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申请特殊工时工作制的岗位说明</w:t>
      </w:r>
      <w:bookmarkEnd w:id="0"/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（参考样式）</w:t>
      </w:r>
    </w:p>
    <w:p/>
    <w:tbl>
      <w:tblPr>
        <w:tblStyle w:val="7"/>
        <w:tblW w:w="0" w:type="auto"/>
        <w:tblInd w:w="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725"/>
        <w:gridCol w:w="2310"/>
        <w:gridCol w:w="1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0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申请工时制（一）：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>不定时工作制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5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4725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岗位说明</w:t>
            </w:r>
          </w:p>
        </w:tc>
        <w:tc>
          <w:tcPr>
            <w:tcW w:w="2310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工时和休息</w:t>
            </w:r>
          </w:p>
        </w:tc>
        <w:tc>
          <w:tcPr>
            <w:tcW w:w="1370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工资标准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驾驶员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10</w:t>
            </w:r>
            <w:r>
              <w:rPr>
                <w:rFonts w:hAnsi="宋体"/>
                <w:kern w:val="0"/>
                <w:sz w:val="24"/>
              </w:rPr>
              <w:t>人）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 w:val="14"/>
                <w:szCs w:val="14"/>
              </w:rPr>
              <w:t> </w:t>
            </w:r>
            <w:r>
              <w:rPr>
                <w:rFonts w:hAnsi="宋体"/>
                <w:kern w:val="0"/>
                <w:szCs w:val="21"/>
              </w:rPr>
              <w:t>工作地点：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湖南省内或省外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Ansi="宋体"/>
                <w:kern w:val="0"/>
                <w:szCs w:val="21"/>
              </w:rPr>
              <w:t>具体工作内容：</w:t>
            </w:r>
          </w:p>
          <w:p>
            <w:pPr>
              <w:widowControl/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责保管车辆和保养车辆，车辆不用时要入库，无出车任务时，要按实际情况做好维修保养工作，保持车况正常，提高出车率和运输效率。</w:t>
            </w:r>
          </w:p>
          <w:p>
            <w:pPr>
              <w:widowControl/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负责保持车容清洁卫生，经常冲洗车辆，并注意车内卫生。</w:t>
            </w:r>
          </w:p>
          <w:p>
            <w:pPr>
              <w:widowControl/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保证用车的及时性、安全性。</w:t>
            </w:r>
          </w:p>
          <w:p>
            <w:pPr>
              <w:widowControl/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严格遵守交通规则，不违章开车、不超载，防止发生交通安全事故。</w:t>
            </w:r>
          </w:p>
          <w:p>
            <w:pPr>
              <w:widowControl/>
              <w:numPr>
                <w:ilvl w:val="0"/>
                <w:numId w:val="2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厉行节约，加强车辆维修保养，杜绝车辆带病运行，降低油耗，减少修理费用，随时保证车辆的安全可靠。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、工作时间：一般星期一到星期五工作，机动作业，有需要时在休息日或者日标准工作时间外出车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、休息：未出车时可在休息室休息；根据用车情况弹性安排休息日。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基本工资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里程补贴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（详见薪酬制度）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水电维修工（</w:t>
            </w:r>
            <w:r>
              <w:rPr>
                <w:kern w:val="0"/>
                <w:sz w:val="24"/>
              </w:rPr>
              <w:t>5</w:t>
            </w:r>
            <w:r>
              <w:rPr>
                <w:rFonts w:hAnsi="宋体"/>
                <w:kern w:val="0"/>
                <w:sz w:val="24"/>
              </w:rPr>
              <w:t>人）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1. </w:t>
            </w:r>
            <w:r>
              <w:rPr>
                <w:rFonts w:hAnsi="宋体"/>
                <w:kern w:val="0"/>
                <w:szCs w:val="21"/>
              </w:rPr>
              <w:t>工作地点：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湖南省内或省外项目驻守区域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2. </w:t>
            </w:r>
            <w:r>
              <w:rPr>
                <w:rFonts w:hAnsi="宋体"/>
                <w:kern w:val="0"/>
                <w:szCs w:val="21"/>
              </w:rPr>
              <w:t>具体工作内容：</w:t>
            </w:r>
          </w:p>
          <w:p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负责物业范围内的各种水电工程维修、日常维护的落实完成。</w:t>
            </w:r>
          </w:p>
          <w:p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熟知物管知识，负责解决日常工作中水电维修工作的到位及难题解决。</w:t>
            </w:r>
          </w:p>
          <w:p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协助土建维修工做好本组维修工作。</w:t>
            </w:r>
          </w:p>
          <w:p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及时完成服务部反馈的业主难题，认真完成上级安排的工作，认真配合其它部门的工作。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、工作时间：</w:t>
            </w:r>
            <w:r>
              <w:rPr>
                <w:kern w:val="0"/>
                <w:szCs w:val="21"/>
              </w:rPr>
              <w:t>8:00-21:00</w:t>
            </w:r>
            <w:r>
              <w:rPr>
                <w:rFonts w:hAnsi="宋体"/>
                <w:kern w:val="0"/>
                <w:szCs w:val="21"/>
              </w:rPr>
              <w:t>轮班值守，未出现场时可在值班室休息；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、休息：根据工作需要及个人要求进行排班，安排不定时轮休。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基本工资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绩效工资（详见薪酬制度）</w:t>
            </w:r>
          </w:p>
        </w:tc>
      </w:tr>
    </w:tbl>
    <w:p/>
    <w:p>
      <w:r>
        <w:br w:type="page"/>
      </w:r>
    </w:p>
    <w:tbl>
      <w:tblPr>
        <w:tblStyle w:val="7"/>
        <w:tblW w:w="0" w:type="auto"/>
        <w:tblInd w:w="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70"/>
        <w:gridCol w:w="1985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0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申请工时制（二）：综合计算工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>时工作制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0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申请岗位</w:t>
            </w:r>
          </w:p>
        </w:tc>
        <w:tc>
          <w:tcPr>
            <w:tcW w:w="3970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岗位说明</w:t>
            </w:r>
          </w:p>
        </w:tc>
        <w:tc>
          <w:tcPr>
            <w:tcW w:w="1985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工时和休息</w:t>
            </w:r>
          </w:p>
        </w:tc>
        <w:tc>
          <w:tcPr>
            <w:tcW w:w="1985" w:type="dxa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工资标准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6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驻地保安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30</w:t>
            </w:r>
            <w:r>
              <w:rPr>
                <w:rFonts w:hAnsi="宋体"/>
                <w:kern w:val="0"/>
                <w:sz w:val="24"/>
              </w:rPr>
              <w:t>人）</w:t>
            </w:r>
          </w:p>
        </w:tc>
        <w:tc>
          <w:tcPr>
            <w:tcW w:w="3970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1. </w:t>
            </w:r>
            <w:r>
              <w:rPr>
                <w:rFonts w:hAnsi="宋体"/>
                <w:kern w:val="0"/>
                <w:szCs w:val="21"/>
              </w:rPr>
              <w:t>主要工作范围：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湖南省内或省外项目驻地</w:t>
            </w: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2. </w:t>
            </w:r>
            <w:r>
              <w:rPr>
                <w:rFonts w:hAnsi="宋体"/>
                <w:kern w:val="0"/>
                <w:szCs w:val="21"/>
              </w:rPr>
              <w:t>具体工作内容：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负责落实辖区内防火、防盗、防破坏、防治安灾害事故工作，防止各类案件发生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保障业主生命及财产安全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维护小区正常的公共秩序；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熟悉责任区的基本情况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具备值勤巡逻必要的安全防范知识和技能；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按规定着装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保持仪表严整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精神饱满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服务业主态度好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遵守文明执勤的工作制度；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严格遵守公司的有关规章制度和工作纪律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有效制止各种违章行为，禁止闲杂人员进入执勤区域；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保持高度警惕性，按规定查验可疑人员的证件，预防违法犯罪分子进入小区作案；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按规定交接班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做好各种记录，不迟到、早退</w:t>
            </w:r>
            <w:r>
              <w:rPr>
                <w:kern w:val="0"/>
                <w:szCs w:val="21"/>
              </w:rPr>
              <w:t>,</w:t>
            </w:r>
            <w:r>
              <w:rPr>
                <w:rFonts w:hAnsi="宋体"/>
                <w:kern w:val="0"/>
                <w:szCs w:val="21"/>
              </w:rPr>
              <w:t>不误班、漏班，不准脱岗、串岗；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积极参加物业区域内的突发事件处置工作；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积极参加业务知识、执勤技能培训，不断提高业务素质和技能水平；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协助调解业主之间的纠纷。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、工作时间：</w:t>
            </w:r>
            <w:r>
              <w:rPr>
                <w:kern w:val="0"/>
                <w:szCs w:val="21"/>
              </w:rPr>
              <w:t>6:00-14:00</w:t>
            </w:r>
            <w:r>
              <w:rPr>
                <w:rFonts w:hAnsi="宋体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14:00-22:00</w:t>
            </w:r>
            <w:r>
              <w:rPr>
                <w:rFonts w:hAnsi="宋体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22:00-6:00</w:t>
            </w:r>
            <w:r>
              <w:rPr>
                <w:rFonts w:hAnsi="宋体"/>
                <w:kern w:val="0"/>
                <w:szCs w:val="21"/>
              </w:rPr>
              <w:t>轮班作业，早中晚餐时各安排半个小时的休息时间，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平均每月工作时间不超过法定工作时间。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、休息：因项目工作地域偏远、往返时间过长，每月安排一周左右时间集中休假，；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基本工资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绩效工资</w:t>
            </w:r>
            <w:r>
              <w:rPr>
                <w:kern w:val="0"/>
                <w:szCs w:val="21"/>
              </w:rPr>
              <w:t>+</w:t>
            </w:r>
            <w:r>
              <w:rPr>
                <w:rFonts w:hAnsi="宋体"/>
                <w:kern w:val="0"/>
                <w:szCs w:val="21"/>
              </w:rPr>
              <w:t>夜班津贴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（详见薪酬制度）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2471C7C"/>
    <w:multiLevelType w:val="multilevel"/>
    <w:tmpl w:val="02471C7C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42814BE"/>
    <w:multiLevelType w:val="multilevel"/>
    <w:tmpl w:val="042814BE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F7F14D9"/>
    <w:multiLevelType w:val="multilevel"/>
    <w:tmpl w:val="1F7F14D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4221BE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4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