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2019年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（一）地方政府债务限额余额情况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年，政府债务总限额</w:t>
      </w:r>
      <w:r>
        <w:rPr>
          <w:rFonts w:hint="eastAsia" w:eastAsia="仿宋_GB2312"/>
          <w:sz w:val="32"/>
          <w:szCs w:val="32"/>
          <w:lang w:val="en-US" w:eastAsia="zh-CN"/>
        </w:rPr>
        <w:t>315588万元</w:t>
      </w:r>
      <w:r>
        <w:rPr>
          <w:rFonts w:eastAsia="仿宋_GB2312"/>
          <w:sz w:val="32"/>
          <w:szCs w:val="32"/>
        </w:rPr>
        <w:t>，其中一般债务限额</w:t>
      </w:r>
      <w:r>
        <w:rPr>
          <w:rFonts w:hint="eastAsia" w:eastAsia="仿宋_GB2312"/>
          <w:sz w:val="32"/>
          <w:szCs w:val="32"/>
          <w:lang w:val="en-US" w:eastAsia="zh-CN"/>
        </w:rPr>
        <w:t>282168万元</w:t>
      </w:r>
      <w:r>
        <w:rPr>
          <w:rFonts w:eastAsia="仿宋_GB2312"/>
          <w:sz w:val="32"/>
          <w:szCs w:val="32"/>
        </w:rPr>
        <w:t>（外贷限额</w:t>
      </w:r>
      <w:r>
        <w:rPr>
          <w:rFonts w:hint="eastAsia" w:eastAsia="仿宋_GB2312"/>
          <w:sz w:val="32"/>
          <w:szCs w:val="32"/>
          <w:lang w:val="en-US" w:eastAsia="zh-CN"/>
        </w:rPr>
        <w:t>无</w:t>
      </w:r>
      <w:r>
        <w:rPr>
          <w:rFonts w:eastAsia="仿宋_GB2312"/>
          <w:sz w:val="32"/>
          <w:szCs w:val="32"/>
        </w:rPr>
        <w:t>），专项债务限额</w:t>
      </w:r>
      <w:r>
        <w:rPr>
          <w:rFonts w:hint="eastAsia" w:eastAsia="仿宋_GB2312"/>
          <w:sz w:val="32"/>
          <w:szCs w:val="32"/>
          <w:lang w:val="en-US" w:eastAsia="zh-CN"/>
        </w:rPr>
        <w:t>33420万元</w:t>
      </w:r>
      <w:r>
        <w:rPr>
          <w:rFonts w:eastAsia="仿宋_GB2312"/>
          <w:sz w:val="32"/>
          <w:szCs w:val="32"/>
        </w:rPr>
        <w:t>。截止</w:t>
      </w:r>
      <w:r>
        <w:rPr>
          <w:rFonts w:hint="eastAsia" w:eastAsia="仿宋_GB2312"/>
          <w:sz w:val="32"/>
          <w:szCs w:val="32"/>
          <w:lang w:val="en-US" w:eastAsia="zh-CN"/>
        </w:rPr>
        <w:t>2019</w:t>
      </w:r>
      <w:r>
        <w:rPr>
          <w:rFonts w:eastAsia="仿宋_GB2312"/>
          <w:sz w:val="32"/>
          <w:szCs w:val="32"/>
        </w:rPr>
        <w:t>年底，地方政府债务余额</w:t>
      </w:r>
      <w:r>
        <w:rPr>
          <w:rFonts w:hint="eastAsia" w:eastAsia="仿宋_GB2312"/>
          <w:sz w:val="32"/>
          <w:szCs w:val="32"/>
          <w:lang w:val="en-US" w:eastAsia="zh-CN"/>
        </w:rPr>
        <w:t>316307</w:t>
      </w:r>
      <w:r>
        <w:rPr>
          <w:rFonts w:eastAsia="仿宋_GB2312"/>
          <w:sz w:val="32"/>
          <w:szCs w:val="32"/>
        </w:rPr>
        <w:t>，其中一般债务余额</w:t>
      </w:r>
      <w:r>
        <w:rPr>
          <w:rFonts w:hint="eastAsia" w:eastAsia="仿宋_GB2312"/>
          <w:sz w:val="32"/>
          <w:szCs w:val="32"/>
          <w:lang w:val="en-US" w:eastAsia="zh-CN"/>
        </w:rPr>
        <w:t>282887万元</w:t>
      </w:r>
      <w:r>
        <w:rPr>
          <w:rFonts w:eastAsia="仿宋_GB2312"/>
          <w:sz w:val="32"/>
          <w:szCs w:val="32"/>
        </w:rPr>
        <w:t>，专项债务余额</w:t>
      </w:r>
      <w:r>
        <w:rPr>
          <w:rFonts w:hint="eastAsia" w:eastAsia="仿宋_GB2312"/>
          <w:sz w:val="32"/>
          <w:szCs w:val="32"/>
          <w:lang w:val="en-US" w:eastAsia="zh-CN"/>
        </w:rPr>
        <w:t>33420万元</w:t>
      </w:r>
      <w:r>
        <w:rPr>
          <w:rFonts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地方政</w:t>
      </w:r>
      <w:r>
        <w:rPr>
          <w:rFonts w:hint="eastAsia" w:ascii="楷体" w:hAnsi="楷体" w:eastAsia="楷体" w:cs="楷体"/>
          <w:b/>
          <w:color w:val="000000"/>
          <w:sz w:val="32"/>
          <w:szCs w:val="32"/>
        </w:rPr>
        <w:t>府</w:t>
      </w:r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债券资金</w:t>
      </w:r>
      <w:bookmarkStart w:id="0" w:name="_GoBack"/>
      <w:bookmarkEnd w:id="0"/>
      <w:r>
        <w:rPr>
          <w:rFonts w:hint="eastAsia" w:ascii="楷体" w:hAnsi="楷体" w:eastAsia="楷体" w:cs="楷体"/>
          <w:b/>
          <w:color w:val="000000"/>
          <w:sz w:val="32"/>
          <w:szCs w:val="32"/>
          <w:lang w:eastAsia="zh-CN"/>
        </w:rPr>
        <w:t>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2019年我县新增债券资金为27100万元，其中：新增一般债券12900万元，专项债券14200万元。一般债券资金安排情况为美丽乡村建设人居环境整治3200万元，新田县工业集中区综合路网建设项目1500万元，贫困村光伏发电站建设1500万元，农村综合服务平台建设5500万元，新建芙蓉学校1200万元；专项债券资金安排情况为新田县新圩镇污水处理设施项目1000万元，新田县南部新城工业园污水处理厂建设（一期）1200万元，新华南路城镇棚户区改造（二期）6000万元，前进路片区城镇棚户区改造项目（二期）6000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D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/>
    </w:p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2021-06-07T09:36:19Z</dcterms:created>
  <dc:creator>Administrator</dc:creator>
  <cp:lastModifiedBy>吖布</cp:lastModifiedBy>
  <dcterms:modified xsi:type="dcterms:W3CDTF">2021-06-07T09:38:04Z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