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0C" w:rsidRPr="00DA7F0C" w:rsidRDefault="00DA7F0C" w:rsidP="00DA7F0C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r w:rsidRPr="00DA7F0C">
        <w:rPr>
          <w:rFonts w:asciiTheme="minorEastAsia" w:eastAsiaTheme="minorEastAsia" w:hAnsiTheme="minorEastAsia" w:cs="方正仿宋_GBK" w:hint="eastAsia"/>
          <w:sz w:val="28"/>
          <w:szCs w:val="28"/>
        </w:rPr>
        <w:t>（</w:t>
      </w:r>
      <w:r w:rsidRPr="00DA7F0C">
        <w:rPr>
          <w:rFonts w:asciiTheme="minorEastAsia" w:eastAsiaTheme="minorEastAsia" w:hAnsiTheme="minorEastAsia" w:cs="方正仿宋_GBK"/>
          <w:sz w:val="28"/>
          <w:szCs w:val="28"/>
        </w:rPr>
        <w:t>二）变更登记</w:t>
      </w:r>
    </w:p>
    <w:p w:rsidR="00DA7F0C" w:rsidRDefault="00DA7F0C" w:rsidP="00DA7F0C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）适用情形与申请主体</w:t>
      </w:r>
      <w:r w:rsidRPr="00DA7F0C">
        <w:rPr>
          <w:rFonts w:eastAsia="仿宋_GB2312" w:hint="eastAsia"/>
          <w:sz w:val="32"/>
          <w:szCs w:val="32"/>
        </w:rPr>
        <w:t>：</w:t>
      </w:r>
    </w:p>
    <w:p w:rsidR="00DA7F0C" w:rsidRDefault="00DA7F0C" w:rsidP="00DA7F0C">
      <w:pPr>
        <w:tabs>
          <w:tab w:val="center" w:pos="4201"/>
          <w:tab w:val="right" w:leader="dot" w:pos="9298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已经登记的土地经营权有下列情形之一的，土地经营权人可以申请土地经营权变更登记：</w:t>
      </w:r>
    </w:p>
    <w:p w:rsidR="00DA7F0C" w:rsidRDefault="00DA7F0C" w:rsidP="00DA7F0C">
      <w:pPr>
        <w:tabs>
          <w:tab w:val="center" w:pos="4201"/>
          <w:tab w:val="right" w:leader="dot" w:pos="9298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权利人的姓名或者名称等事项发生变化的；</w:t>
      </w:r>
    </w:p>
    <w:p w:rsidR="00DA7F0C" w:rsidRDefault="00DA7F0C" w:rsidP="00DA7F0C">
      <w:pPr>
        <w:tabs>
          <w:tab w:val="center" w:pos="4201"/>
          <w:tab w:val="right" w:leader="dot" w:pos="9298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土地的坐落、名称、用途、面积等发生变化的；</w:t>
      </w:r>
    </w:p>
    <w:p w:rsidR="00DA7F0C" w:rsidRDefault="00DA7F0C" w:rsidP="00DA7F0C">
      <w:pPr>
        <w:tabs>
          <w:tab w:val="center" w:pos="4201"/>
          <w:tab w:val="right" w:leader="dot" w:pos="9298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土地经营权期限变更的；</w:t>
      </w:r>
    </w:p>
    <w:p w:rsidR="00DA7F0C" w:rsidRDefault="00DA7F0C" w:rsidP="00DA7F0C">
      <w:pPr>
        <w:tabs>
          <w:tab w:val="center" w:pos="4201"/>
          <w:tab w:val="right" w:leader="dot" w:pos="9298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法律、行政法规规定的其他情形。</w:t>
      </w:r>
    </w:p>
    <w:p w:rsidR="00DA7F0C" w:rsidRDefault="00DA7F0C" w:rsidP="00DA7F0C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）申请材料和审查要点</w:t>
      </w:r>
      <w:r w:rsidRPr="00DA7F0C">
        <w:rPr>
          <w:rFonts w:eastAsia="仿宋_GB2312" w:hint="eastAsia"/>
          <w:sz w:val="32"/>
          <w:szCs w:val="32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9"/>
        <w:gridCol w:w="2838"/>
        <w:gridCol w:w="931"/>
      </w:tblGrid>
      <w:tr w:rsidR="00DA7F0C" w:rsidTr="00C00541"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DA7F0C" w:rsidTr="00C00541"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不动产登记申请表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 w:rsidRPr="00B651A2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DA7F0C" w:rsidTr="00C00541">
        <w:trPr>
          <w:trHeight w:val="778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 w:rsidRPr="00B651A2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DA7F0C" w:rsidTr="00C00541">
        <w:trPr>
          <w:trHeight w:val="699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.</w:t>
            </w:r>
            <w:r>
              <w:rPr>
                <w:rFonts w:eastAsia="仿宋_GB2312"/>
                <w:sz w:val="24"/>
                <w:szCs w:val="24"/>
              </w:rPr>
              <w:t>不动产权证书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tabs>
                <w:tab w:val="center" w:pos="4201"/>
                <w:tab w:val="right" w:leader="dot" w:pos="9298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申请变更登记的土地经营权是否已经登记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DA7F0C" w:rsidTr="00C00541">
        <w:trPr>
          <w:trHeight w:val="1873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.</w:t>
            </w:r>
            <w:r>
              <w:rPr>
                <w:rFonts w:eastAsia="仿宋_GB2312"/>
                <w:sz w:val="24"/>
                <w:szCs w:val="24"/>
              </w:rPr>
              <w:t>证实发生变更事实的材料；通过招标、拍卖、公开协商等方式承包的农村土地的面积、界址范围发生变化的，还需要提交变更后的地籍调查表等地籍调查成果。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土地经营权的变更材料是否齐全、有效；</w:t>
            </w:r>
          </w:p>
          <w:p w:rsidR="00DA7F0C" w:rsidRDefault="00DA7F0C" w:rsidP="00C0054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申请变更事项是否与变更材料记载的变更事实一致。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F0C" w:rsidRDefault="00DA7F0C" w:rsidP="00C00541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DA7F0C" w:rsidRPr="00DA7F0C" w:rsidRDefault="00DA7F0C" w:rsidP="00DA7F0C">
      <w:pPr>
        <w:rPr>
          <w:rFonts w:ascii="仿宋" w:eastAsia="仿宋" w:hAnsi="仿宋"/>
          <w:sz w:val="28"/>
          <w:szCs w:val="28"/>
        </w:rPr>
      </w:pPr>
      <w:r w:rsidRPr="00DA7F0C">
        <w:rPr>
          <w:rFonts w:ascii="仿宋" w:eastAsia="仿宋" w:hAnsi="仿宋" w:hint="eastAsia"/>
          <w:sz w:val="28"/>
          <w:szCs w:val="28"/>
        </w:rPr>
        <w:t>（3）办理流程及时限：申请（申请、受理）、审核、发证（登簿、缴费、发证）；自受理登记申请之日起3个工作日内办结。</w:t>
      </w:r>
    </w:p>
    <w:p w:rsidR="003D6C71" w:rsidRPr="00DA7F0C" w:rsidRDefault="003D6C71">
      <w:pPr>
        <w:rPr>
          <w:rFonts w:ascii="仿宋" w:eastAsia="仿宋" w:hAnsi="仿宋"/>
          <w:sz w:val="28"/>
          <w:szCs w:val="28"/>
        </w:rPr>
      </w:pPr>
    </w:p>
    <w:sectPr w:rsidR="003D6C71" w:rsidRPr="00DA7F0C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7F0C"/>
    <w:rsid w:val="003D6C71"/>
    <w:rsid w:val="00DA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0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2021-07-27T09:02:00Z</dcterms:created>
  <dcterms:modified xsi:type="dcterms:W3CDTF">2021-07-27T09:03:00Z</dcterms:modified>
</cp:coreProperties>
</file>