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377" w:rsidRDefault="00882377" w:rsidP="00882377">
      <w:pPr>
        <w:jc w:val="center"/>
        <w:outlineLvl w:val="0"/>
        <w:rPr>
          <w:rFonts w:eastAsia="黑体"/>
          <w:sz w:val="32"/>
          <w:szCs w:val="32"/>
        </w:rPr>
      </w:pPr>
      <w:bookmarkStart w:id="0" w:name="_Toc20477"/>
      <w:r>
        <w:rPr>
          <w:rStyle w:val="1Char"/>
          <w:b w:val="0"/>
          <w:sz w:val="36"/>
        </w:rPr>
        <w:t>十</w:t>
      </w:r>
      <w:r>
        <w:rPr>
          <w:rStyle w:val="1Char"/>
          <w:rFonts w:hint="eastAsia"/>
          <w:b w:val="0"/>
          <w:sz w:val="36"/>
        </w:rPr>
        <w:t>一</w:t>
      </w:r>
      <w:r>
        <w:rPr>
          <w:rStyle w:val="1Char"/>
          <w:b w:val="0"/>
          <w:sz w:val="36"/>
        </w:rPr>
        <w:t>、居住权</w:t>
      </w:r>
      <w:bookmarkEnd w:id="0"/>
    </w:p>
    <w:p w:rsidR="00882377" w:rsidRPr="00882377" w:rsidRDefault="00882377" w:rsidP="00882377">
      <w:pPr>
        <w:jc w:val="center"/>
        <w:outlineLvl w:val="1"/>
        <w:rPr>
          <w:rFonts w:asciiTheme="minorEastAsia" w:eastAsiaTheme="minorEastAsia" w:hAnsiTheme="minorEastAsia" w:cs="方正仿宋_GBK"/>
          <w:sz w:val="28"/>
          <w:szCs w:val="28"/>
        </w:rPr>
      </w:pPr>
      <w:bookmarkStart w:id="1" w:name="_Toc15060"/>
      <w:bookmarkStart w:id="2" w:name="_Toc10435"/>
      <w:r w:rsidRPr="00882377">
        <w:rPr>
          <w:rFonts w:asciiTheme="minorEastAsia" w:eastAsiaTheme="minorEastAsia" w:hAnsiTheme="minorEastAsia" w:cs="方正仿宋_GBK"/>
          <w:sz w:val="28"/>
          <w:szCs w:val="28"/>
        </w:rPr>
        <w:t>（一）首次登记</w:t>
      </w:r>
      <w:bookmarkEnd w:id="1"/>
      <w:bookmarkEnd w:id="2"/>
    </w:p>
    <w:p w:rsidR="00882377" w:rsidRPr="00882377" w:rsidRDefault="00882377" w:rsidP="00882377">
      <w:pPr>
        <w:ind w:firstLineChars="200" w:firstLine="480"/>
        <w:rPr>
          <w:rFonts w:ascii="仿宋" w:eastAsia="仿宋" w:hAnsi="仿宋"/>
          <w:sz w:val="24"/>
          <w:szCs w:val="24"/>
        </w:rPr>
      </w:pPr>
      <w:r w:rsidRPr="00882377">
        <w:rPr>
          <w:rFonts w:ascii="仿宋" w:eastAsia="仿宋" w:hAnsi="仿宋"/>
          <w:sz w:val="24"/>
          <w:szCs w:val="24"/>
        </w:rPr>
        <w:t>（1）适用情形</w:t>
      </w:r>
      <w:r w:rsidRPr="00882377">
        <w:rPr>
          <w:rFonts w:ascii="仿宋" w:eastAsia="仿宋" w:hAnsi="仿宋" w:hint="eastAsia"/>
          <w:sz w:val="24"/>
          <w:szCs w:val="24"/>
        </w:rPr>
        <w:t>：</w:t>
      </w:r>
    </w:p>
    <w:p w:rsidR="00882377" w:rsidRPr="00882377" w:rsidRDefault="00882377" w:rsidP="00882377">
      <w:pPr>
        <w:ind w:firstLineChars="200" w:firstLine="480"/>
        <w:rPr>
          <w:rFonts w:ascii="仿宋" w:eastAsia="仿宋" w:hAnsi="仿宋"/>
          <w:sz w:val="24"/>
          <w:szCs w:val="24"/>
        </w:rPr>
      </w:pPr>
      <w:r w:rsidRPr="00882377">
        <w:rPr>
          <w:rFonts w:ascii="仿宋" w:eastAsia="仿宋" w:hAnsi="仿宋"/>
          <w:sz w:val="24"/>
          <w:szCs w:val="24"/>
        </w:rPr>
        <w:t>按照合同的约定或者遗嘱设立居住权的，当事人应当向不动产登记机构申请居住权首次登记。</w:t>
      </w:r>
    </w:p>
    <w:p w:rsidR="00882377" w:rsidRPr="00882377" w:rsidRDefault="00882377" w:rsidP="00882377">
      <w:pPr>
        <w:ind w:firstLineChars="200" w:firstLine="480"/>
        <w:rPr>
          <w:rFonts w:ascii="仿宋" w:eastAsia="仿宋" w:hAnsi="仿宋"/>
          <w:sz w:val="24"/>
          <w:szCs w:val="24"/>
        </w:rPr>
      </w:pPr>
      <w:r w:rsidRPr="00882377">
        <w:rPr>
          <w:rFonts w:ascii="仿宋" w:eastAsia="仿宋" w:hAnsi="仿宋"/>
          <w:sz w:val="24"/>
          <w:szCs w:val="24"/>
        </w:rPr>
        <w:t>因遗嘱设立居住权的，居住权的首次登记可以先于因继承、受遗赠不动产的转移登记办理，也可以一并办理。已经因继承、受遗赠办理转移登记，未再办理处分登记的，可以申请居住权的首次登记。</w:t>
      </w:r>
    </w:p>
    <w:p w:rsidR="00882377" w:rsidRPr="00882377" w:rsidRDefault="00882377" w:rsidP="00882377">
      <w:pPr>
        <w:numPr>
          <w:ilvl w:val="0"/>
          <w:numId w:val="1"/>
        </w:numPr>
        <w:ind w:firstLineChars="200" w:firstLine="480"/>
        <w:rPr>
          <w:rFonts w:ascii="仿宋" w:eastAsia="仿宋" w:hAnsi="仿宋"/>
          <w:sz w:val="24"/>
          <w:szCs w:val="24"/>
        </w:rPr>
      </w:pPr>
      <w:r w:rsidRPr="00882377">
        <w:rPr>
          <w:rFonts w:ascii="仿宋" w:eastAsia="仿宋" w:hAnsi="仿宋"/>
          <w:sz w:val="24"/>
          <w:szCs w:val="24"/>
        </w:rPr>
        <w:t>申请主体</w:t>
      </w:r>
      <w:r w:rsidRPr="00882377">
        <w:rPr>
          <w:rFonts w:ascii="仿宋" w:eastAsia="仿宋" w:hAnsi="仿宋" w:hint="eastAsia"/>
          <w:sz w:val="24"/>
          <w:szCs w:val="24"/>
        </w:rPr>
        <w:t>：</w:t>
      </w:r>
    </w:p>
    <w:p w:rsidR="00882377" w:rsidRPr="00882377" w:rsidRDefault="00882377" w:rsidP="00882377">
      <w:pPr>
        <w:ind w:firstLineChars="200" w:firstLine="480"/>
        <w:rPr>
          <w:rFonts w:ascii="仿宋" w:eastAsia="仿宋" w:hAnsi="仿宋"/>
          <w:sz w:val="24"/>
          <w:szCs w:val="24"/>
        </w:rPr>
      </w:pPr>
      <w:r w:rsidRPr="00882377">
        <w:rPr>
          <w:rFonts w:ascii="仿宋" w:eastAsia="仿宋" w:hAnsi="仿宋"/>
          <w:sz w:val="24"/>
          <w:szCs w:val="24"/>
        </w:rPr>
        <w:t>居住权首次登记应当由居住权合同的双方当事人共同申请。按照遗嘱设立居住权的，可以单方申请。</w:t>
      </w:r>
    </w:p>
    <w:p w:rsidR="00882377" w:rsidRPr="00882377" w:rsidRDefault="00882377" w:rsidP="00882377">
      <w:pPr>
        <w:ind w:firstLineChars="200" w:firstLine="480"/>
        <w:rPr>
          <w:rFonts w:ascii="仿宋" w:eastAsia="仿宋" w:hAnsi="仿宋"/>
          <w:sz w:val="24"/>
          <w:szCs w:val="24"/>
        </w:rPr>
      </w:pPr>
      <w:r w:rsidRPr="00882377">
        <w:rPr>
          <w:rFonts w:ascii="仿宋" w:eastAsia="仿宋" w:hAnsi="仿宋"/>
          <w:sz w:val="24"/>
          <w:szCs w:val="24"/>
        </w:rPr>
        <w:t>（3）申请材料和审查要点</w:t>
      </w:r>
      <w:r w:rsidRPr="00882377">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50"/>
        <w:gridCol w:w="2624"/>
        <w:gridCol w:w="2438"/>
        <w:gridCol w:w="806"/>
      </w:tblGrid>
      <w:tr w:rsidR="00882377" w:rsidTr="00356D68">
        <w:trPr>
          <w:tblHeader/>
        </w:trPr>
        <w:tc>
          <w:tcPr>
            <w:tcW w:w="5274" w:type="dxa"/>
            <w:gridSpan w:val="2"/>
            <w:tcBorders>
              <w:top w:val="single" w:sz="4" w:space="0" w:color="auto"/>
              <w:left w:val="single" w:sz="4" w:space="0" w:color="auto"/>
              <w:bottom w:val="single" w:sz="4" w:space="0" w:color="auto"/>
              <w:right w:val="single" w:sz="4" w:space="0" w:color="auto"/>
            </w:tcBorders>
            <w:vAlign w:val="center"/>
          </w:tcPr>
          <w:p w:rsidR="00882377" w:rsidRDefault="00882377" w:rsidP="00356D68">
            <w:pPr>
              <w:jc w:val="center"/>
              <w:rPr>
                <w:rFonts w:eastAsia="仿宋_GB2312"/>
                <w:b/>
                <w:sz w:val="24"/>
                <w:szCs w:val="24"/>
              </w:rPr>
            </w:pPr>
            <w:r>
              <w:rPr>
                <w:rFonts w:eastAsia="仿宋_GB2312"/>
                <w:b/>
                <w:sz w:val="24"/>
                <w:szCs w:val="24"/>
              </w:rPr>
              <w:t>申请材料</w:t>
            </w:r>
          </w:p>
        </w:tc>
        <w:tc>
          <w:tcPr>
            <w:tcW w:w="2438" w:type="dxa"/>
            <w:tcBorders>
              <w:top w:val="single" w:sz="4" w:space="0" w:color="auto"/>
              <w:left w:val="single" w:sz="4" w:space="0" w:color="auto"/>
              <w:bottom w:val="single" w:sz="4" w:space="0" w:color="auto"/>
              <w:right w:val="single" w:sz="4" w:space="0" w:color="auto"/>
            </w:tcBorders>
            <w:vAlign w:val="center"/>
          </w:tcPr>
          <w:p w:rsidR="00882377" w:rsidRDefault="00882377" w:rsidP="00356D68">
            <w:pPr>
              <w:jc w:val="center"/>
              <w:rPr>
                <w:rFonts w:eastAsia="仿宋_GB2312"/>
                <w:b/>
                <w:sz w:val="24"/>
                <w:szCs w:val="24"/>
              </w:rPr>
            </w:pPr>
            <w:r>
              <w:rPr>
                <w:rFonts w:eastAsia="仿宋_GB2312"/>
                <w:b/>
                <w:sz w:val="24"/>
                <w:szCs w:val="24"/>
              </w:rPr>
              <w:t>审查要点</w:t>
            </w:r>
          </w:p>
        </w:tc>
        <w:tc>
          <w:tcPr>
            <w:tcW w:w="806" w:type="dxa"/>
            <w:tcBorders>
              <w:top w:val="single" w:sz="4" w:space="0" w:color="auto"/>
              <w:left w:val="single" w:sz="4" w:space="0" w:color="auto"/>
              <w:bottom w:val="single" w:sz="4" w:space="0" w:color="auto"/>
              <w:right w:val="single" w:sz="4" w:space="0" w:color="auto"/>
            </w:tcBorders>
            <w:vAlign w:val="center"/>
          </w:tcPr>
          <w:p w:rsidR="00882377" w:rsidRDefault="00882377" w:rsidP="00356D68">
            <w:pPr>
              <w:jc w:val="center"/>
              <w:rPr>
                <w:rFonts w:eastAsia="仿宋_GB2312"/>
                <w:b/>
                <w:sz w:val="24"/>
                <w:szCs w:val="24"/>
              </w:rPr>
            </w:pPr>
            <w:r>
              <w:rPr>
                <w:rFonts w:eastAsia="仿宋_GB2312"/>
                <w:b/>
                <w:sz w:val="24"/>
                <w:szCs w:val="24"/>
              </w:rPr>
              <w:t>备注</w:t>
            </w:r>
          </w:p>
        </w:tc>
      </w:tr>
      <w:tr w:rsidR="00882377" w:rsidTr="00356D68">
        <w:tc>
          <w:tcPr>
            <w:tcW w:w="5274" w:type="dxa"/>
            <w:gridSpan w:val="2"/>
            <w:tcBorders>
              <w:top w:val="single" w:sz="4" w:space="0" w:color="auto"/>
              <w:left w:val="single" w:sz="4" w:space="0" w:color="auto"/>
              <w:bottom w:val="single" w:sz="4" w:space="0" w:color="auto"/>
              <w:right w:val="single" w:sz="4" w:space="0" w:color="auto"/>
            </w:tcBorders>
            <w:vAlign w:val="center"/>
          </w:tcPr>
          <w:p w:rsidR="00882377" w:rsidRDefault="00882377" w:rsidP="00356D68">
            <w:pPr>
              <w:rPr>
                <w:rFonts w:eastAsia="仿宋_GB2312"/>
                <w:sz w:val="24"/>
                <w:szCs w:val="24"/>
              </w:rPr>
            </w:pPr>
            <w:r>
              <w:rPr>
                <w:rFonts w:eastAsia="仿宋_GB2312"/>
                <w:sz w:val="24"/>
                <w:szCs w:val="24"/>
              </w:rPr>
              <w:t>1.</w:t>
            </w:r>
            <w:r>
              <w:rPr>
                <w:rFonts w:eastAsia="仿宋_GB2312"/>
                <w:sz w:val="24"/>
                <w:szCs w:val="24"/>
              </w:rPr>
              <w:t>不动产登记申请书</w:t>
            </w:r>
          </w:p>
        </w:tc>
        <w:tc>
          <w:tcPr>
            <w:tcW w:w="2438" w:type="dxa"/>
            <w:tcBorders>
              <w:top w:val="single" w:sz="4" w:space="0" w:color="auto"/>
              <w:left w:val="single" w:sz="4" w:space="0" w:color="auto"/>
              <w:bottom w:val="single" w:sz="4" w:space="0" w:color="auto"/>
              <w:right w:val="single" w:sz="4" w:space="0" w:color="auto"/>
            </w:tcBorders>
            <w:vAlign w:val="center"/>
          </w:tcPr>
          <w:p w:rsidR="00882377" w:rsidRDefault="00882377" w:rsidP="00356D68">
            <w:pPr>
              <w:rPr>
                <w:rFonts w:eastAsia="仿宋_GB2312"/>
                <w:sz w:val="24"/>
                <w:szCs w:val="24"/>
              </w:rPr>
            </w:pPr>
            <w:r w:rsidRPr="00D67EC2">
              <w:rPr>
                <w:rFonts w:eastAsia="仿宋_GB2312" w:hint="eastAsia"/>
                <w:sz w:val="24"/>
                <w:szCs w:val="24"/>
              </w:rPr>
              <w:t>申请人或委托人签字</w:t>
            </w:r>
          </w:p>
        </w:tc>
        <w:tc>
          <w:tcPr>
            <w:tcW w:w="806" w:type="dxa"/>
            <w:tcBorders>
              <w:top w:val="single" w:sz="4" w:space="0" w:color="auto"/>
              <w:left w:val="single" w:sz="4" w:space="0" w:color="auto"/>
              <w:bottom w:val="single" w:sz="4" w:space="0" w:color="auto"/>
              <w:right w:val="single" w:sz="4" w:space="0" w:color="auto"/>
            </w:tcBorders>
            <w:vAlign w:val="center"/>
          </w:tcPr>
          <w:p w:rsidR="00882377" w:rsidRDefault="00882377" w:rsidP="00356D68">
            <w:pPr>
              <w:jc w:val="center"/>
              <w:rPr>
                <w:rFonts w:eastAsia="仿宋_GB2312"/>
                <w:sz w:val="24"/>
                <w:szCs w:val="24"/>
              </w:rPr>
            </w:pPr>
            <w:r>
              <w:rPr>
                <w:rFonts w:eastAsia="仿宋_GB2312"/>
                <w:sz w:val="24"/>
                <w:szCs w:val="24"/>
              </w:rPr>
              <w:t>原件</w:t>
            </w:r>
          </w:p>
        </w:tc>
      </w:tr>
      <w:tr w:rsidR="00882377" w:rsidTr="00356D68">
        <w:trPr>
          <w:trHeight w:val="778"/>
        </w:trPr>
        <w:tc>
          <w:tcPr>
            <w:tcW w:w="5274" w:type="dxa"/>
            <w:gridSpan w:val="2"/>
            <w:tcBorders>
              <w:top w:val="single" w:sz="4" w:space="0" w:color="auto"/>
              <w:left w:val="single" w:sz="4" w:space="0" w:color="auto"/>
              <w:right w:val="single" w:sz="4" w:space="0" w:color="auto"/>
            </w:tcBorders>
            <w:vAlign w:val="center"/>
          </w:tcPr>
          <w:p w:rsidR="00882377" w:rsidRDefault="00882377" w:rsidP="00356D68">
            <w:pPr>
              <w:rPr>
                <w:rFonts w:eastAsia="仿宋_GB2312"/>
                <w:sz w:val="24"/>
                <w:szCs w:val="24"/>
              </w:rPr>
            </w:pPr>
            <w:r>
              <w:rPr>
                <w:rFonts w:eastAsia="仿宋_GB2312"/>
                <w:sz w:val="24"/>
                <w:szCs w:val="24"/>
              </w:rPr>
              <w:t>2.</w:t>
            </w:r>
            <w:r>
              <w:rPr>
                <w:rFonts w:eastAsia="仿宋_GB2312"/>
                <w:sz w:val="24"/>
                <w:szCs w:val="24"/>
              </w:rPr>
              <w:t>申请人身份证明</w:t>
            </w:r>
          </w:p>
        </w:tc>
        <w:tc>
          <w:tcPr>
            <w:tcW w:w="2438" w:type="dxa"/>
            <w:tcBorders>
              <w:top w:val="single" w:sz="4" w:space="0" w:color="auto"/>
              <w:left w:val="single" w:sz="4" w:space="0" w:color="auto"/>
              <w:right w:val="single" w:sz="4" w:space="0" w:color="auto"/>
            </w:tcBorders>
            <w:vAlign w:val="center"/>
          </w:tcPr>
          <w:p w:rsidR="00882377" w:rsidRDefault="00882377" w:rsidP="00356D68">
            <w:pPr>
              <w:rPr>
                <w:rFonts w:eastAsia="仿宋_GB2312"/>
                <w:sz w:val="24"/>
                <w:szCs w:val="24"/>
              </w:rPr>
            </w:pPr>
            <w:r w:rsidRPr="00D67EC2">
              <w:rPr>
                <w:rFonts w:eastAsia="仿宋_GB2312" w:hint="eastAsia"/>
                <w:sz w:val="24"/>
                <w:szCs w:val="24"/>
              </w:rPr>
              <w:t>身份证明与本人一致</w:t>
            </w:r>
          </w:p>
        </w:tc>
        <w:tc>
          <w:tcPr>
            <w:tcW w:w="806" w:type="dxa"/>
            <w:tcBorders>
              <w:top w:val="single" w:sz="4" w:space="0" w:color="auto"/>
              <w:left w:val="single" w:sz="4" w:space="0" w:color="auto"/>
              <w:right w:val="single" w:sz="4" w:space="0" w:color="auto"/>
            </w:tcBorders>
            <w:vAlign w:val="center"/>
          </w:tcPr>
          <w:p w:rsidR="00882377" w:rsidRDefault="00882377" w:rsidP="00356D68">
            <w:pPr>
              <w:jc w:val="center"/>
              <w:rPr>
                <w:rFonts w:eastAsia="仿宋_GB2312"/>
                <w:sz w:val="24"/>
                <w:szCs w:val="24"/>
              </w:rPr>
            </w:pPr>
            <w:r>
              <w:rPr>
                <w:rFonts w:eastAsia="仿宋_GB2312"/>
                <w:sz w:val="24"/>
                <w:szCs w:val="24"/>
              </w:rPr>
              <w:t>校验原件</w:t>
            </w:r>
          </w:p>
        </w:tc>
      </w:tr>
      <w:tr w:rsidR="00882377" w:rsidTr="00356D68">
        <w:trPr>
          <w:trHeight w:val="780"/>
        </w:trPr>
        <w:tc>
          <w:tcPr>
            <w:tcW w:w="5274" w:type="dxa"/>
            <w:gridSpan w:val="2"/>
            <w:tcBorders>
              <w:left w:val="single" w:sz="4" w:space="0" w:color="auto"/>
              <w:right w:val="single" w:sz="4" w:space="0" w:color="auto"/>
            </w:tcBorders>
            <w:vAlign w:val="center"/>
          </w:tcPr>
          <w:p w:rsidR="00882377" w:rsidRDefault="00882377" w:rsidP="00356D68">
            <w:pPr>
              <w:rPr>
                <w:rFonts w:eastAsia="仿宋_GB2312"/>
                <w:sz w:val="24"/>
                <w:szCs w:val="24"/>
              </w:rPr>
            </w:pPr>
            <w:r>
              <w:rPr>
                <w:rFonts w:eastAsia="仿宋_GB2312"/>
                <w:bCs/>
                <w:sz w:val="24"/>
                <w:szCs w:val="24"/>
              </w:rPr>
              <w:t>3.</w:t>
            </w:r>
            <w:r>
              <w:rPr>
                <w:rFonts w:eastAsia="仿宋_GB2312"/>
                <w:sz w:val="24"/>
                <w:szCs w:val="24"/>
              </w:rPr>
              <w:t>不动产权属证书</w:t>
            </w:r>
          </w:p>
        </w:tc>
        <w:tc>
          <w:tcPr>
            <w:tcW w:w="2438" w:type="dxa"/>
            <w:tcBorders>
              <w:left w:val="single" w:sz="4" w:space="0" w:color="auto"/>
              <w:right w:val="single" w:sz="4" w:space="0" w:color="auto"/>
            </w:tcBorders>
            <w:vAlign w:val="center"/>
          </w:tcPr>
          <w:p w:rsidR="00882377" w:rsidRDefault="00882377" w:rsidP="00356D68">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882377" w:rsidRDefault="00882377" w:rsidP="00356D68">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06" w:type="dxa"/>
            <w:tcBorders>
              <w:left w:val="single" w:sz="4" w:space="0" w:color="auto"/>
              <w:right w:val="single" w:sz="4" w:space="0" w:color="auto"/>
            </w:tcBorders>
            <w:vAlign w:val="center"/>
          </w:tcPr>
          <w:p w:rsidR="00882377" w:rsidRDefault="00882377" w:rsidP="00356D68">
            <w:pPr>
              <w:jc w:val="center"/>
              <w:rPr>
                <w:rFonts w:eastAsia="仿宋_GB2312"/>
                <w:sz w:val="24"/>
                <w:szCs w:val="24"/>
              </w:rPr>
            </w:pPr>
            <w:r>
              <w:rPr>
                <w:rFonts w:eastAsia="仿宋_GB2312"/>
                <w:sz w:val="24"/>
                <w:szCs w:val="24"/>
              </w:rPr>
              <w:t>原件</w:t>
            </w:r>
          </w:p>
        </w:tc>
      </w:tr>
      <w:tr w:rsidR="00882377" w:rsidTr="00356D68">
        <w:trPr>
          <w:trHeight w:val="780"/>
        </w:trPr>
        <w:tc>
          <w:tcPr>
            <w:tcW w:w="2650" w:type="dxa"/>
            <w:tcBorders>
              <w:left w:val="single" w:sz="4" w:space="0" w:color="auto"/>
              <w:right w:val="single" w:sz="4" w:space="0" w:color="auto"/>
            </w:tcBorders>
            <w:vAlign w:val="center"/>
          </w:tcPr>
          <w:p w:rsidR="00882377" w:rsidRDefault="00882377" w:rsidP="00356D68">
            <w:pPr>
              <w:rPr>
                <w:rFonts w:eastAsia="仿宋_GB2312"/>
                <w:bCs/>
                <w:sz w:val="24"/>
                <w:szCs w:val="24"/>
              </w:rPr>
            </w:pPr>
            <w:r>
              <w:rPr>
                <w:rFonts w:eastAsia="仿宋_GB2312"/>
                <w:bCs/>
                <w:sz w:val="24"/>
                <w:szCs w:val="24"/>
              </w:rPr>
              <w:t>4.</w:t>
            </w:r>
            <w:r>
              <w:rPr>
                <w:rFonts w:eastAsia="仿宋_GB2312"/>
                <w:sz w:val="24"/>
                <w:szCs w:val="24"/>
              </w:rPr>
              <w:t>居住权权属来源材料</w:t>
            </w:r>
          </w:p>
        </w:tc>
        <w:tc>
          <w:tcPr>
            <w:tcW w:w="2624" w:type="dxa"/>
            <w:tcBorders>
              <w:left w:val="single" w:sz="4" w:space="0" w:color="auto"/>
              <w:right w:val="single" w:sz="4" w:space="0" w:color="auto"/>
            </w:tcBorders>
            <w:vAlign w:val="center"/>
          </w:tcPr>
          <w:p w:rsidR="00882377" w:rsidRDefault="00882377" w:rsidP="00356D6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）按照合同的约定设立居住权的提交居住权合同</w:t>
            </w:r>
          </w:p>
          <w:p w:rsidR="00882377" w:rsidRDefault="00882377" w:rsidP="00356D68">
            <w:pPr>
              <w:pStyle w:val="a3"/>
              <w:ind w:firstLineChars="0" w:firstLine="0"/>
              <w:rPr>
                <w:rFonts w:ascii="Times New Roman" w:eastAsia="仿宋_GB2312" w:hAnsi="Times New Roman" w:cs="Times New Roman"/>
                <w:bCs/>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）因遗嘱设立居住权的，提交生效的遗嘱及遗嘱人的死亡证明</w:t>
            </w:r>
          </w:p>
        </w:tc>
        <w:tc>
          <w:tcPr>
            <w:tcW w:w="2438" w:type="dxa"/>
            <w:tcBorders>
              <w:left w:val="single" w:sz="4" w:space="0" w:color="auto"/>
              <w:right w:val="single" w:sz="4" w:space="0" w:color="auto"/>
            </w:tcBorders>
            <w:vAlign w:val="center"/>
          </w:tcPr>
          <w:p w:rsidR="00882377" w:rsidRDefault="00882377" w:rsidP="00356D6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设立居住权的不动产，是否已经依法登记；</w:t>
            </w:r>
          </w:p>
          <w:p w:rsidR="00882377" w:rsidRDefault="00882377" w:rsidP="00356D6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不动产登记申请书、合同或者遗嘱等记载的主体是否一致；</w:t>
            </w:r>
          </w:p>
          <w:p w:rsidR="00882377" w:rsidRDefault="00882377" w:rsidP="00356D68">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设立居住权的不动产，已经因继承、受遗赠办理转移登记的，是否再办理了处分登记。</w:t>
            </w:r>
          </w:p>
        </w:tc>
        <w:tc>
          <w:tcPr>
            <w:tcW w:w="806" w:type="dxa"/>
            <w:tcBorders>
              <w:left w:val="single" w:sz="4" w:space="0" w:color="auto"/>
              <w:right w:val="single" w:sz="4" w:space="0" w:color="auto"/>
            </w:tcBorders>
            <w:vAlign w:val="center"/>
          </w:tcPr>
          <w:p w:rsidR="00882377" w:rsidRDefault="00882377" w:rsidP="00356D68">
            <w:pPr>
              <w:jc w:val="center"/>
              <w:rPr>
                <w:rFonts w:eastAsia="仿宋_GB2312"/>
                <w:sz w:val="24"/>
                <w:szCs w:val="24"/>
              </w:rPr>
            </w:pPr>
            <w:r>
              <w:rPr>
                <w:rFonts w:eastAsia="仿宋_GB2312"/>
                <w:sz w:val="24"/>
                <w:szCs w:val="24"/>
              </w:rPr>
              <w:t>原件</w:t>
            </w:r>
          </w:p>
        </w:tc>
      </w:tr>
    </w:tbl>
    <w:p w:rsidR="00882377" w:rsidRPr="00882377" w:rsidRDefault="00882377" w:rsidP="00882377">
      <w:pPr>
        <w:rPr>
          <w:rFonts w:ascii="仿宋" w:eastAsia="仿宋" w:hAnsi="仿宋"/>
          <w:sz w:val="24"/>
          <w:szCs w:val="24"/>
        </w:rPr>
      </w:pPr>
      <w:r w:rsidRPr="00882377">
        <w:rPr>
          <w:rFonts w:ascii="仿宋" w:eastAsia="仿宋" w:hAnsi="仿宋" w:hint="eastAsia"/>
          <w:sz w:val="24"/>
          <w:szCs w:val="24"/>
        </w:rPr>
        <w:t>（4）办理流程及时限：申请（申请、受理）、审核、发证（登簿、缴费、发证）；自受理登记申请之日起3个工作日内办结。</w:t>
      </w:r>
    </w:p>
    <w:p w:rsidR="000C695D" w:rsidRPr="00882377" w:rsidRDefault="000C695D">
      <w:pPr>
        <w:rPr>
          <w:rFonts w:ascii="仿宋" w:eastAsia="仿宋" w:hAnsi="仿宋"/>
          <w:sz w:val="24"/>
          <w:szCs w:val="24"/>
        </w:rPr>
      </w:pPr>
    </w:p>
    <w:sectPr w:rsidR="000C695D" w:rsidRPr="0088237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0F133"/>
    <w:multiLevelType w:val="singleLevel"/>
    <w:tmpl w:val="3B70F133"/>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2377"/>
    <w:rsid w:val="000C695D"/>
    <w:rsid w:val="008823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377"/>
    <w:pPr>
      <w:widowControl w:val="0"/>
      <w:jc w:val="both"/>
    </w:pPr>
    <w:rPr>
      <w:rFonts w:ascii="Times New Roman" w:eastAsia="宋体" w:hAnsi="Times New Roman" w:cs="Times New Roman"/>
    </w:rPr>
  </w:style>
  <w:style w:type="paragraph" w:styleId="1">
    <w:name w:val="heading 1"/>
    <w:basedOn w:val="a"/>
    <w:next w:val="a"/>
    <w:link w:val="1Char"/>
    <w:qFormat/>
    <w:rsid w:val="00882377"/>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82377"/>
    <w:rPr>
      <w:rFonts w:ascii="Times New Roman" w:eastAsia="宋体" w:hAnsi="Times New Roman" w:cs="Times New Roman"/>
      <w:b/>
      <w:kern w:val="44"/>
      <w:sz w:val="44"/>
      <w:szCs w:val="20"/>
    </w:rPr>
  </w:style>
  <w:style w:type="character" w:customStyle="1" w:styleId="Char">
    <w:name w:val="段 Char"/>
    <w:basedOn w:val="a0"/>
    <w:link w:val="a3"/>
    <w:qFormat/>
    <w:rsid w:val="00882377"/>
    <w:rPr>
      <w:rFonts w:ascii="宋体"/>
    </w:rPr>
  </w:style>
  <w:style w:type="paragraph" w:customStyle="1" w:styleId="a3">
    <w:name w:val="段"/>
    <w:link w:val="Char"/>
    <w:qFormat/>
    <w:rsid w:val="00882377"/>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2021-07-28T02:07:00Z</dcterms:created>
  <dcterms:modified xsi:type="dcterms:W3CDTF">2021-07-28T02:07:00Z</dcterms:modified>
</cp:coreProperties>
</file>