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5A" w:rsidRPr="0035045A" w:rsidRDefault="0035045A" w:rsidP="0035045A">
      <w:pPr>
        <w:jc w:val="center"/>
        <w:outlineLvl w:val="0"/>
        <w:rPr>
          <w:rFonts w:eastAsia="黑体"/>
          <w:sz w:val="36"/>
          <w:szCs w:val="36"/>
        </w:rPr>
      </w:pPr>
      <w:bookmarkStart w:id="0" w:name="_Toc23481"/>
      <w:r w:rsidRPr="0035045A">
        <w:rPr>
          <w:rStyle w:val="1Char"/>
          <w:b w:val="0"/>
          <w:sz w:val="36"/>
          <w:szCs w:val="36"/>
        </w:rPr>
        <w:t>五</w:t>
      </w:r>
      <w:r w:rsidRPr="0035045A">
        <w:rPr>
          <w:rStyle w:val="1Char"/>
          <w:rFonts w:hint="eastAsia"/>
          <w:b w:val="0"/>
          <w:sz w:val="36"/>
          <w:szCs w:val="36"/>
        </w:rPr>
        <w:t>、</w:t>
      </w:r>
      <w:r w:rsidRPr="0035045A">
        <w:rPr>
          <w:rStyle w:val="1Char"/>
          <w:b w:val="0"/>
          <w:sz w:val="36"/>
          <w:szCs w:val="36"/>
        </w:rPr>
        <w:t>宅基地使用权及房屋所有权</w:t>
      </w:r>
      <w:bookmarkEnd w:id="0"/>
    </w:p>
    <w:p w:rsidR="0035045A" w:rsidRPr="0035045A" w:rsidRDefault="0035045A" w:rsidP="0035045A">
      <w:pPr>
        <w:jc w:val="center"/>
        <w:outlineLvl w:val="1"/>
        <w:rPr>
          <w:rFonts w:ascii="仿宋" w:eastAsia="仿宋" w:hAnsi="仿宋" w:cs="方正仿宋_GBK"/>
          <w:sz w:val="28"/>
          <w:szCs w:val="28"/>
        </w:rPr>
      </w:pPr>
      <w:bookmarkStart w:id="1" w:name="_Toc30280"/>
      <w:r w:rsidRPr="0035045A">
        <w:rPr>
          <w:rFonts w:ascii="仿宋" w:eastAsia="仿宋" w:hAnsi="仿宋" w:cs="方正仿宋_GBK"/>
          <w:sz w:val="28"/>
          <w:szCs w:val="28"/>
        </w:rPr>
        <w:t>（一）首次登记</w:t>
      </w:r>
      <w:bookmarkEnd w:id="1"/>
    </w:p>
    <w:p w:rsidR="0035045A" w:rsidRPr="0035045A" w:rsidRDefault="0035045A" w:rsidP="0035045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5045A">
        <w:rPr>
          <w:rFonts w:asciiTheme="minorEastAsia" w:eastAsiaTheme="minorEastAsia" w:hAnsiTheme="minorEastAsia"/>
          <w:sz w:val="24"/>
          <w:szCs w:val="24"/>
        </w:rPr>
        <w:t>（1）适用情形</w:t>
      </w:r>
      <w:r w:rsidRPr="0035045A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5045A">
        <w:rPr>
          <w:rFonts w:asciiTheme="minorEastAsia" w:eastAsiaTheme="minorEastAsia" w:hAnsiTheme="minorEastAsia"/>
          <w:sz w:val="24"/>
          <w:szCs w:val="24"/>
        </w:rPr>
        <w:t>依法取得宅基地使用权，可以单独宅基地使用权登记。依法利用宅基地建造住房及</w:t>
      </w:r>
      <w:r w:rsidRPr="0035045A">
        <w:rPr>
          <w:rFonts w:asciiTheme="minorEastAsia" w:eastAsiaTheme="minorEastAsia" w:hAnsiTheme="minorEastAsia"/>
          <w:sz w:val="24"/>
          <w:szCs w:val="24"/>
        </w:rPr>
        <w:tab/>
        <w:t>其附属设施的，可以申请宅基地使用权及房屋所有权登记。</w:t>
      </w:r>
    </w:p>
    <w:p w:rsidR="0035045A" w:rsidRPr="0035045A" w:rsidRDefault="0035045A" w:rsidP="0035045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5045A">
        <w:rPr>
          <w:rFonts w:asciiTheme="minorEastAsia" w:eastAsiaTheme="minorEastAsia" w:hAnsiTheme="minorEastAsia"/>
          <w:sz w:val="24"/>
          <w:szCs w:val="24"/>
        </w:rPr>
        <w:t>（2）申请主体</w:t>
      </w:r>
      <w:r w:rsidRPr="0035045A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5045A">
        <w:rPr>
          <w:rFonts w:asciiTheme="minorEastAsia" w:eastAsiaTheme="minorEastAsia" w:hAnsiTheme="minorEastAsia"/>
          <w:sz w:val="24"/>
          <w:szCs w:val="24"/>
        </w:rPr>
        <w:t>用地批准文件记载的宅基地使用权人。</w:t>
      </w:r>
    </w:p>
    <w:p w:rsidR="0035045A" w:rsidRPr="0035045A" w:rsidRDefault="0035045A" w:rsidP="0035045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5045A">
        <w:rPr>
          <w:rFonts w:asciiTheme="minorEastAsia" w:eastAsiaTheme="minorEastAsia" w:hAnsiTheme="minorEastAsia"/>
          <w:sz w:val="24"/>
          <w:szCs w:val="24"/>
        </w:rPr>
        <w:t>（3）申请材料和审查要点</w:t>
      </w:r>
      <w:r w:rsidRPr="0035045A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9"/>
        <w:gridCol w:w="5654"/>
        <w:gridCol w:w="709"/>
      </w:tblGrid>
      <w:tr w:rsidR="0035045A" w:rsidTr="0035045A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申请材料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备注</w:t>
            </w:r>
          </w:p>
        </w:tc>
      </w:tr>
      <w:tr w:rsidR="0035045A" w:rsidTr="0035045A">
        <w:trPr>
          <w:trHeight w:val="269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原件</w:t>
            </w:r>
          </w:p>
        </w:tc>
      </w:tr>
      <w:tr w:rsidR="0035045A" w:rsidTr="0035045A">
        <w:trPr>
          <w:trHeight w:val="90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原件</w:t>
            </w:r>
          </w:p>
        </w:tc>
      </w:tr>
      <w:tr w:rsidR="0035045A" w:rsidTr="0035045A">
        <w:trPr>
          <w:trHeight w:val="1521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有批准权的人民政府批准用地的文件等权属来源材料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用地批准文件为乡镇政府出具的《农村宅基地批准书》，占用农用地的还提交农用地转用审批单</w:t>
            </w:r>
            <w:r>
              <w:rPr>
                <w:rFonts w:eastAsia="仿宋_GB2312" w:hint="eastAsia"/>
                <w:sz w:val="24"/>
                <w:szCs w:val="24"/>
              </w:rPr>
              <w:t>；</w:t>
            </w:r>
            <w:r>
              <w:rPr>
                <w:rFonts w:eastAsia="仿宋_GB2312"/>
                <w:sz w:val="24"/>
                <w:szCs w:val="24"/>
              </w:rPr>
              <w:t>是否已在不动产登记机构门户网站以及宅基地所在地进行公告；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原件</w:t>
            </w:r>
          </w:p>
        </w:tc>
      </w:tr>
      <w:tr w:rsidR="0035045A" w:rsidTr="0035045A">
        <w:trPr>
          <w:trHeight w:val="1683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房屋符合规划或建设的相关材料（同时申请房屋所有权登记的提交）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乡村建设规划许可证和</w:t>
            </w:r>
            <w:hyperlink r:id="rId4" w:tgtFrame="_blank" w:history="1">
              <w:r>
                <w:rPr>
                  <w:rFonts w:eastAsia="仿宋_GB2312"/>
                  <w:sz w:val="24"/>
                  <w:szCs w:val="24"/>
                </w:rPr>
                <w:t>农村宅基地和建房（规划许可）审批表</w:t>
              </w:r>
            </w:hyperlink>
            <w:r>
              <w:rPr>
                <w:rFonts w:eastAsia="仿宋_GB2312"/>
                <w:sz w:val="24"/>
                <w:szCs w:val="24"/>
              </w:rPr>
              <w:t>）、《农村宅基地和建房（规划许可）验收意见表》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35045A" w:rsidTr="0035045A">
        <w:trPr>
          <w:trHeight w:val="850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5</w:t>
            </w:r>
            <w:r>
              <w:rPr>
                <w:rFonts w:eastAsia="仿宋_GB2312"/>
                <w:sz w:val="24"/>
                <w:szCs w:val="24"/>
              </w:rPr>
              <w:t>、地籍调查表、宗地图、房屋平面图以及宗地界址点坐标等有关不动产界址、面积等材料。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5A" w:rsidRDefault="0035045A" w:rsidP="00DB3AF3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原件</w:t>
            </w:r>
          </w:p>
        </w:tc>
      </w:tr>
    </w:tbl>
    <w:p w:rsidR="0035045A" w:rsidRPr="0035045A" w:rsidRDefault="0035045A" w:rsidP="0035045A">
      <w:pPr>
        <w:ind w:firstLineChars="200" w:firstLine="560"/>
        <w:rPr>
          <w:rFonts w:eastAsia="仿宋"/>
          <w:sz w:val="28"/>
          <w:szCs w:val="28"/>
        </w:rPr>
      </w:pPr>
      <w:r w:rsidRPr="0035045A">
        <w:rPr>
          <w:rFonts w:eastAsia="仿宋"/>
          <w:sz w:val="28"/>
          <w:szCs w:val="28"/>
        </w:rPr>
        <w:t>备注：对于建筑面积及层高的规定，按</w:t>
      </w:r>
      <w:r w:rsidRPr="0035045A">
        <w:rPr>
          <w:rFonts w:eastAsia="仿宋"/>
          <w:sz w:val="28"/>
          <w:szCs w:val="28"/>
        </w:rPr>
        <w:t>2020</w:t>
      </w:r>
      <w:r w:rsidRPr="0035045A">
        <w:rPr>
          <w:rFonts w:eastAsia="仿宋"/>
          <w:sz w:val="28"/>
          <w:szCs w:val="28"/>
        </w:rPr>
        <w:t>年省政府第</w:t>
      </w:r>
      <w:r w:rsidRPr="0035045A">
        <w:rPr>
          <w:rFonts w:eastAsia="仿宋"/>
          <w:sz w:val="28"/>
          <w:szCs w:val="28"/>
        </w:rPr>
        <w:t>299</w:t>
      </w:r>
      <w:r w:rsidRPr="0035045A">
        <w:rPr>
          <w:rFonts w:eastAsia="仿宋"/>
          <w:sz w:val="28"/>
          <w:szCs w:val="28"/>
        </w:rPr>
        <w:t>号令，设区的市、自治州和县</w:t>
      </w:r>
      <w:r w:rsidRPr="0035045A">
        <w:rPr>
          <w:rFonts w:eastAsia="仿宋"/>
          <w:sz w:val="28"/>
          <w:szCs w:val="28"/>
        </w:rPr>
        <w:t>(</w:t>
      </w:r>
      <w:r w:rsidRPr="0035045A">
        <w:rPr>
          <w:rFonts w:eastAsia="仿宋"/>
          <w:sz w:val="28"/>
          <w:szCs w:val="28"/>
        </w:rPr>
        <w:t>市</w:t>
      </w:r>
      <w:r w:rsidRPr="0035045A">
        <w:rPr>
          <w:rFonts w:eastAsia="仿宋"/>
          <w:sz w:val="28"/>
          <w:szCs w:val="28"/>
        </w:rPr>
        <w:t>)</w:t>
      </w:r>
      <w:r w:rsidRPr="0035045A">
        <w:rPr>
          <w:rFonts w:eastAsia="仿宋"/>
          <w:sz w:val="28"/>
          <w:szCs w:val="28"/>
        </w:rPr>
        <w:t>人民政府应制定和公布农村住房建设标准，严格控制建筑层数和建筑高度，以后的日常业务，可按各地政策执行。</w:t>
      </w:r>
    </w:p>
    <w:p w:rsidR="0035045A" w:rsidRPr="0035045A" w:rsidRDefault="0035045A" w:rsidP="0035045A">
      <w:pPr>
        <w:widowControl/>
        <w:ind w:firstLineChars="200" w:firstLine="560"/>
        <w:rPr>
          <w:rFonts w:eastAsia="仿宋_GB2312"/>
          <w:sz w:val="28"/>
          <w:szCs w:val="28"/>
        </w:rPr>
      </w:pPr>
      <w:r w:rsidRPr="0035045A">
        <w:rPr>
          <w:rFonts w:eastAsia="仿宋_GB2312" w:hint="eastAsia"/>
          <w:sz w:val="28"/>
          <w:szCs w:val="28"/>
        </w:rPr>
        <w:t>（</w:t>
      </w:r>
      <w:r w:rsidRPr="0035045A">
        <w:rPr>
          <w:rFonts w:eastAsia="仿宋_GB2312" w:hint="eastAsia"/>
          <w:sz w:val="28"/>
          <w:szCs w:val="28"/>
        </w:rPr>
        <w:t>4</w:t>
      </w:r>
      <w:r w:rsidRPr="0035045A">
        <w:rPr>
          <w:rFonts w:eastAsia="仿宋_GB2312" w:hint="eastAsia"/>
          <w:sz w:val="28"/>
          <w:szCs w:val="28"/>
        </w:rPr>
        <w:t>）办理流程及时限</w:t>
      </w:r>
    </w:p>
    <w:p w:rsidR="0035045A" w:rsidRPr="0035045A" w:rsidRDefault="0035045A" w:rsidP="0035045A">
      <w:pPr>
        <w:widowControl/>
        <w:ind w:firstLineChars="200" w:firstLine="560"/>
        <w:rPr>
          <w:rFonts w:eastAsia="仿宋_GB2312"/>
          <w:sz w:val="28"/>
          <w:szCs w:val="28"/>
        </w:rPr>
      </w:pPr>
      <w:r w:rsidRPr="0035045A">
        <w:rPr>
          <w:rFonts w:eastAsia="仿宋_GB2312" w:hint="eastAsia"/>
          <w:sz w:val="28"/>
          <w:szCs w:val="28"/>
        </w:rPr>
        <w:t>申请（申请、受理）、审核、发证（登簿、缴费、发证）；自受理登记申请之日起</w:t>
      </w:r>
      <w:r w:rsidRPr="0035045A">
        <w:rPr>
          <w:rFonts w:eastAsia="仿宋_GB2312" w:hint="eastAsia"/>
          <w:sz w:val="28"/>
          <w:szCs w:val="28"/>
        </w:rPr>
        <w:t>3</w:t>
      </w:r>
      <w:r w:rsidRPr="0035045A">
        <w:rPr>
          <w:rFonts w:eastAsia="仿宋_GB2312" w:hint="eastAsia"/>
          <w:sz w:val="28"/>
          <w:szCs w:val="28"/>
        </w:rPr>
        <w:t>个工作日内办结。</w:t>
      </w:r>
      <w:r w:rsidRPr="0035045A">
        <w:rPr>
          <w:rFonts w:eastAsia="仿宋_GB2312"/>
          <w:sz w:val="28"/>
          <w:szCs w:val="28"/>
        </w:rPr>
        <w:t>（公告、实地查看的时间除外）。</w:t>
      </w:r>
    </w:p>
    <w:p w:rsidR="001E57E2" w:rsidRDefault="001E57E2"/>
    <w:sectPr w:rsidR="001E57E2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045A"/>
    <w:rsid w:val="001E57E2"/>
    <w:rsid w:val="0035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5A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35045A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5045A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cn/zhengce/zhengceku/2019-12/26/5464155/files/90db886472b241c08cc89694d5a036c7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2021-07-27T08:18:00Z</dcterms:created>
  <dcterms:modified xsi:type="dcterms:W3CDTF">2021-07-27T08:24:00Z</dcterms:modified>
</cp:coreProperties>
</file>