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685" w:rsidRPr="00214685" w:rsidRDefault="00214685" w:rsidP="00214685">
      <w:pPr>
        <w:spacing w:line="720" w:lineRule="auto"/>
        <w:outlineLvl w:val="2"/>
        <w:rPr>
          <w:rFonts w:eastAsia="仿宋_GB2312"/>
          <w:b/>
          <w:bCs/>
          <w:sz w:val="28"/>
          <w:szCs w:val="28"/>
        </w:rPr>
      </w:pPr>
      <w:bookmarkStart w:id="0" w:name="_Toc15051"/>
      <w:r w:rsidRPr="00214685">
        <w:rPr>
          <w:rFonts w:eastAsia="仿宋_GB2312"/>
          <w:b/>
          <w:bCs/>
          <w:sz w:val="28"/>
          <w:szCs w:val="28"/>
        </w:rPr>
        <w:t>7.</w:t>
      </w:r>
      <w:r w:rsidRPr="00214685">
        <w:rPr>
          <w:rFonts w:eastAsia="仿宋_GB2312"/>
          <w:b/>
          <w:bCs/>
          <w:sz w:val="28"/>
          <w:szCs w:val="28"/>
        </w:rPr>
        <w:t>预告转移登记</w:t>
      </w:r>
      <w:r w:rsidRPr="00214685">
        <w:rPr>
          <w:rFonts w:eastAsia="仿宋_GB2312"/>
          <w:b/>
          <w:bCs/>
          <w:sz w:val="28"/>
          <w:szCs w:val="28"/>
        </w:rPr>
        <w:t>+</w:t>
      </w:r>
      <w:r w:rsidRPr="00214685">
        <w:rPr>
          <w:rFonts w:eastAsia="仿宋_GB2312"/>
          <w:b/>
          <w:bCs/>
          <w:sz w:val="28"/>
          <w:szCs w:val="28"/>
        </w:rPr>
        <w:t>抵押预告变更登记</w:t>
      </w:r>
      <w:bookmarkEnd w:id="0"/>
    </w:p>
    <w:p w:rsidR="00214685" w:rsidRPr="00214685" w:rsidRDefault="00214685" w:rsidP="00214685">
      <w:pPr>
        <w:ind w:firstLineChars="200" w:firstLine="560"/>
        <w:rPr>
          <w:rFonts w:ascii="仿宋" w:eastAsia="仿宋" w:hAnsi="仿宋"/>
          <w:color w:val="000000"/>
          <w:sz w:val="28"/>
          <w:szCs w:val="28"/>
        </w:rPr>
      </w:pPr>
      <w:r w:rsidRPr="00214685">
        <w:rPr>
          <w:rFonts w:ascii="仿宋" w:eastAsia="仿宋" w:hAnsi="仿宋"/>
          <w:color w:val="000000"/>
          <w:sz w:val="28"/>
          <w:szCs w:val="28"/>
        </w:rPr>
        <w:t>（1）适用情形</w:t>
      </w:r>
      <w:r w:rsidRPr="00214685">
        <w:rPr>
          <w:rFonts w:ascii="仿宋" w:eastAsia="仿宋" w:hAnsi="仿宋" w:hint="eastAsia"/>
          <w:color w:val="000000"/>
          <w:sz w:val="28"/>
          <w:szCs w:val="28"/>
        </w:rPr>
        <w:t>：</w:t>
      </w:r>
    </w:p>
    <w:p w:rsidR="00214685" w:rsidRPr="00214685" w:rsidRDefault="00214685" w:rsidP="00214685">
      <w:pPr>
        <w:pStyle w:val="a4"/>
        <w:ind w:firstLineChars="200" w:firstLine="560"/>
        <w:rPr>
          <w:rFonts w:ascii="仿宋" w:eastAsia="仿宋" w:hAnsi="仿宋"/>
          <w:color w:val="000000"/>
          <w:sz w:val="28"/>
          <w:szCs w:val="28"/>
        </w:rPr>
      </w:pPr>
      <w:r w:rsidRPr="00214685">
        <w:rPr>
          <w:rFonts w:ascii="仿宋" w:eastAsia="仿宋" w:hAnsi="仿宋"/>
          <w:color w:val="000000"/>
          <w:sz w:val="28"/>
          <w:szCs w:val="28"/>
        </w:rPr>
        <w:t>因离婚、继承及人民法院、仲裁委员会生效法律文书等原因导致抵押权人（抵押义务人变更的）状态变更的，不动产预告转移登记与抵押变更登记一并办理情形。</w:t>
      </w:r>
    </w:p>
    <w:p w:rsidR="00214685" w:rsidRPr="00214685" w:rsidRDefault="00214685" w:rsidP="00214685">
      <w:pPr>
        <w:ind w:firstLineChars="200" w:firstLine="560"/>
        <w:rPr>
          <w:rFonts w:ascii="仿宋" w:eastAsia="仿宋" w:hAnsi="仿宋"/>
          <w:color w:val="000000"/>
          <w:sz w:val="28"/>
          <w:szCs w:val="28"/>
        </w:rPr>
      </w:pPr>
      <w:r w:rsidRPr="00214685">
        <w:rPr>
          <w:rFonts w:ascii="仿宋" w:eastAsia="仿宋" w:hAnsi="仿宋"/>
          <w:color w:val="000000"/>
          <w:sz w:val="28"/>
          <w:szCs w:val="28"/>
        </w:rPr>
        <w:t>（2）申请主体</w:t>
      </w:r>
      <w:r w:rsidRPr="00214685">
        <w:rPr>
          <w:rFonts w:ascii="仿宋" w:eastAsia="仿宋" w:hAnsi="仿宋" w:hint="eastAsia"/>
          <w:color w:val="000000"/>
          <w:sz w:val="28"/>
          <w:szCs w:val="28"/>
        </w:rPr>
        <w:t>：</w:t>
      </w:r>
    </w:p>
    <w:p w:rsidR="00214685" w:rsidRPr="00214685" w:rsidRDefault="00214685" w:rsidP="00214685">
      <w:pPr>
        <w:ind w:firstLineChars="200" w:firstLine="560"/>
        <w:rPr>
          <w:rFonts w:ascii="仿宋" w:eastAsia="仿宋" w:hAnsi="仿宋"/>
          <w:color w:val="000000"/>
          <w:sz w:val="28"/>
          <w:szCs w:val="28"/>
        </w:rPr>
      </w:pPr>
      <w:r w:rsidRPr="00214685">
        <w:rPr>
          <w:rFonts w:ascii="仿宋" w:eastAsia="仿宋" w:hAnsi="仿宋"/>
          <w:color w:val="000000"/>
          <w:sz w:val="28"/>
          <w:szCs w:val="28"/>
        </w:rPr>
        <w:t>双方共同申请。</w:t>
      </w:r>
    </w:p>
    <w:p w:rsidR="00214685" w:rsidRPr="00214685" w:rsidRDefault="00214685" w:rsidP="00214685">
      <w:pPr>
        <w:ind w:firstLineChars="200" w:firstLine="560"/>
        <w:rPr>
          <w:rFonts w:ascii="仿宋" w:eastAsia="仿宋" w:hAnsi="仿宋"/>
          <w:color w:val="000000"/>
          <w:sz w:val="28"/>
          <w:szCs w:val="28"/>
        </w:rPr>
      </w:pPr>
      <w:r w:rsidRPr="00214685">
        <w:rPr>
          <w:rFonts w:ascii="仿宋" w:eastAsia="仿宋" w:hAnsi="仿宋"/>
          <w:color w:val="000000"/>
          <w:sz w:val="28"/>
          <w:szCs w:val="28"/>
        </w:rPr>
        <w:t>（3）申请材料和审查要点</w:t>
      </w:r>
      <w:r w:rsidRPr="00214685">
        <w:rPr>
          <w:rFonts w:ascii="仿宋" w:eastAsia="仿宋" w:hAnsi="仿宋" w:hint="eastAsia"/>
          <w:color w:val="000000"/>
          <w:sz w:val="28"/>
          <w:szCs w:val="28"/>
        </w:rPr>
        <w:t>：</w:t>
      </w:r>
    </w:p>
    <w:tbl>
      <w:tblPr>
        <w:tblpPr w:leftFromText="180" w:rightFromText="180"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9"/>
        <w:gridCol w:w="2938"/>
        <w:gridCol w:w="4149"/>
        <w:gridCol w:w="703"/>
      </w:tblGrid>
      <w:tr w:rsidR="00214685" w:rsidTr="003273C1">
        <w:tc>
          <w:tcPr>
            <w:tcW w:w="4187" w:type="dxa"/>
            <w:gridSpan w:val="2"/>
            <w:tcBorders>
              <w:top w:val="single" w:sz="4" w:space="0" w:color="auto"/>
              <w:left w:val="single" w:sz="4" w:space="0" w:color="auto"/>
              <w:bottom w:val="single" w:sz="4" w:space="0" w:color="auto"/>
              <w:right w:val="single" w:sz="4" w:space="0" w:color="auto"/>
            </w:tcBorders>
            <w:vAlign w:val="center"/>
          </w:tcPr>
          <w:p w:rsidR="00214685" w:rsidRDefault="00214685" w:rsidP="003273C1">
            <w:pPr>
              <w:jc w:val="center"/>
              <w:rPr>
                <w:rFonts w:eastAsia="仿宋_GB2312"/>
                <w:b/>
                <w:color w:val="000000"/>
                <w:sz w:val="24"/>
                <w:szCs w:val="24"/>
              </w:rPr>
            </w:pPr>
            <w:r>
              <w:rPr>
                <w:rFonts w:eastAsia="仿宋_GB2312"/>
                <w:b/>
                <w:color w:val="000000"/>
                <w:sz w:val="24"/>
                <w:szCs w:val="24"/>
              </w:rPr>
              <w:t>申请材料</w:t>
            </w:r>
          </w:p>
        </w:tc>
        <w:tc>
          <w:tcPr>
            <w:tcW w:w="4149" w:type="dxa"/>
            <w:tcBorders>
              <w:top w:val="single" w:sz="4" w:space="0" w:color="auto"/>
              <w:left w:val="single" w:sz="4" w:space="0" w:color="auto"/>
              <w:bottom w:val="single" w:sz="4" w:space="0" w:color="auto"/>
              <w:right w:val="single" w:sz="4" w:space="0" w:color="auto"/>
            </w:tcBorders>
            <w:vAlign w:val="center"/>
          </w:tcPr>
          <w:p w:rsidR="00214685" w:rsidRDefault="00214685" w:rsidP="003273C1">
            <w:pPr>
              <w:jc w:val="center"/>
              <w:rPr>
                <w:rFonts w:eastAsia="仿宋_GB2312"/>
                <w:b/>
                <w:color w:val="000000"/>
                <w:sz w:val="24"/>
                <w:szCs w:val="24"/>
              </w:rPr>
            </w:pPr>
            <w:r>
              <w:rPr>
                <w:rFonts w:eastAsia="仿宋_GB2312"/>
                <w:b/>
                <w:color w:val="000000"/>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214685" w:rsidRDefault="00214685" w:rsidP="003273C1">
            <w:pPr>
              <w:jc w:val="center"/>
              <w:rPr>
                <w:rFonts w:eastAsia="仿宋_GB2312"/>
                <w:b/>
                <w:color w:val="000000"/>
                <w:sz w:val="24"/>
                <w:szCs w:val="24"/>
              </w:rPr>
            </w:pPr>
            <w:r>
              <w:rPr>
                <w:rFonts w:eastAsia="仿宋_GB2312"/>
                <w:b/>
                <w:color w:val="000000"/>
                <w:sz w:val="24"/>
                <w:szCs w:val="24"/>
              </w:rPr>
              <w:t>备注</w:t>
            </w:r>
          </w:p>
        </w:tc>
      </w:tr>
      <w:tr w:rsidR="00214685" w:rsidTr="003273C1">
        <w:tc>
          <w:tcPr>
            <w:tcW w:w="4187" w:type="dxa"/>
            <w:gridSpan w:val="2"/>
            <w:tcBorders>
              <w:top w:val="single" w:sz="4" w:space="0" w:color="auto"/>
              <w:left w:val="single" w:sz="4" w:space="0" w:color="auto"/>
              <w:bottom w:val="single" w:sz="4" w:space="0" w:color="auto"/>
              <w:right w:val="single" w:sz="4" w:space="0" w:color="auto"/>
            </w:tcBorders>
            <w:vAlign w:val="center"/>
          </w:tcPr>
          <w:p w:rsidR="00214685" w:rsidRDefault="00214685" w:rsidP="003273C1">
            <w:pPr>
              <w:rPr>
                <w:rFonts w:eastAsia="仿宋_GB2312"/>
                <w:color w:val="000000"/>
                <w:sz w:val="24"/>
                <w:szCs w:val="24"/>
              </w:rPr>
            </w:pPr>
            <w:r>
              <w:rPr>
                <w:rFonts w:eastAsia="仿宋_GB2312"/>
                <w:color w:val="000000"/>
                <w:sz w:val="24"/>
                <w:szCs w:val="24"/>
              </w:rPr>
              <w:t>1.</w:t>
            </w:r>
            <w:r>
              <w:rPr>
                <w:rFonts w:eastAsia="仿宋_GB2312"/>
                <w:color w:val="000000"/>
                <w:sz w:val="24"/>
                <w:szCs w:val="24"/>
              </w:rPr>
              <w:t>不动产登记申请书</w:t>
            </w:r>
          </w:p>
        </w:tc>
        <w:tc>
          <w:tcPr>
            <w:tcW w:w="4149" w:type="dxa"/>
            <w:tcBorders>
              <w:top w:val="single" w:sz="4" w:space="0" w:color="auto"/>
              <w:left w:val="single" w:sz="4" w:space="0" w:color="auto"/>
              <w:bottom w:val="single" w:sz="4" w:space="0" w:color="auto"/>
              <w:right w:val="single" w:sz="4" w:space="0" w:color="auto"/>
            </w:tcBorders>
            <w:vAlign w:val="center"/>
          </w:tcPr>
          <w:p w:rsidR="00214685" w:rsidRDefault="00214685" w:rsidP="003273C1">
            <w:pPr>
              <w:rPr>
                <w:rFonts w:eastAsia="仿宋_GB2312"/>
                <w:color w:val="000000"/>
                <w:sz w:val="24"/>
                <w:szCs w:val="24"/>
              </w:rPr>
            </w:pPr>
            <w:r w:rsidRPr="00C0604A">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214685" w:rsidRDefault="00214685" w:rsidP="003273C1">
            <w:pPr>
              <w:jc w:val="center"/>
              <w:rPr>
                <w:rFonts w:eastAsia="仿宋_GB2312"/>
                <w:color w:val="000000"/>
                <w:sz w:val="24"/>
                <w:szCs w:val="24"/>
              </w:rPr>
            </w:pPr>
            <w:r>
              <w:rPr>
                <w:rFonts w:eastAsia="仿宋_GB2312"/>
                <w:sz w:val="24"/>
                <w:szCs w:val="24"/>
              </w:rPr>
              <w:t>原件</w:t>
            </w:r>
          </w:p>
        </w:tc>
      </w:tr>
      <w:tr w:rsidR="00214685" w:rsidTr="003273C1">
        <w:trPr>
          <w:trHeight w:val="839"/>
        </w:trPr>
        <w:tc>
          <w:tcPr>
            <w:tcW w:w="4187" w:type="dxa"/>
            <w:gridSpan w:val="2"/>
            <w:tcBorders>
              <w:top w:val="single" w:sz="4" w:space="0" w:color="auto"/>
              <w:left w:val="single" w:sz="4" w:space="0" w:color="auto"/>
              <w:right w:val="single" w:sz="4" w:space="0" w:color="auto"/>
            </w:tcBorders>
            <w:vAlign w:val="center"/>
          </w:tcPr>
          <w:p w:rsidR="00214685" w:rsidRDefault="00214685" w:rsidP="003273C1">
            <w:pPr>
              <w:rPr>
                <w:rFonts w:eastAsia="仿宋_GB2312"/>
                <w:color w:val="000000"/>
                <w:sz w:val="24"/>
                <w:szCs w:val="24"/>
              </w:rPr>
            </w:pPr>
            <w:r>
              <w:rPr>
                <w:rFonts w:eastAsia="仿宋_GB2312"/>
                <w:color w:val="000000"/>
                <w:sz w:val="24"/>
                <w:szCs w:val="24"/>
              </w:rPr>
              <w:t>2.</w:t>
            </w:r>
            <w:r>
              <w:rPr>
                <w:rFonts w:eastAsia="仿宋_GB2312"/>
                <w:color w:val="000000"/>
                <w:sz w:val="24"/>
                <w:szCs w:val="24"/>
              </w:rPr>
              <w:t>申请人身份证明</w:t>
            </w:r>
          </w:p>
        </w:tc>
        <w:tc>
          <w:tcPr>
            <w:tcW w:w="4149" w:type="dxa"/>
            <w:tcBorders>
              <w:top w:val="single" w:sz="4" w:space="0" w:color="auto"/>
              <w:left w:val="single" w:sz="4" w:space="0" w:color="auto"/>
              <w:right w:val="single" w:sz="4" w:space="0" w:color="auto"/>
            </w:tcBorders>
            <w:vAlign w:val="center"/>
          </w:tcPr>
          <w:p w:rsidR="00214685" w:rsidRDefault="00214685" w:rsidP="003273C1">
            <w:pPr>
              <w:rPr>
                <w:rFonts w:eastAsia="仿宋_GB2312"/>
                <w:color w:val="000000"/>
                <w:sz w:val="24"/>
                <w:szCs w:val="24"/>
              </w:rPr>
            </w:pPr>
            <w:r w:rsidRPr="00C0604A">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214685" w:rsidRDefault="00214685" w:rsidP="003273C1">
            <w:pPr>
              <w:jc w:val="center"/>
              <w:rPr>
                <w:rFonts w:eastAsia="仿宋_GB2312"/>
                <w:color w:val="000000"/>
                <w:sz w:val="24"/>
                <w:szCs w:val="24"/>
              </w:rPr>
            </w:pPr>
            <w:r>
              <w:rPr>
                <w:rFonts w:eastAsia="仿宋_GB2312"/>
                <w:sz w:val="24"/>
                <w:szCs w:val="24"/>
              </w:rPr>
              <w:t>校验原件</w:t>
            </w:r>
          </w:p>
        </w:tc>
      </w:tr>
      <w:tr w:rsidR="00214685" w:rsidTr="003273C1">
        <w:trPr>
          <w:trHeight w:val="6330"/>
        </w:trPr>
        <w:tc>
          <w:tcPr>
            <w:tcW w:w="1249" w:type="dxa"/>
            <w:tcBorders>
              <w:top w:val="single" w:sz="4" w:space="0" w:color="auto"/>
              <w:left w:val="single" w:sz="4" w:space="0" w:color="auto"/>
              <w:right w:val="single" w:sz="4" w:space="0" w:color="auto"/>
            </w:tcBorders>
            <w:vAlign w:val="center"/>
          </w:tcPr>
          <w:p w:rsidR="00214685" w:rsidRDefault="00214685" w:rsidP="003273C1">
            <w:pPr>
              <w:rPr>
                <w:rFonts w:eastAsia="仿宋_GB2312"/>
                <w:color w:val="000000"/>
                <w:sz w:val="24"/>
                <w:szCs w:val="24"/>
              </w:rPr>
            </w:pPr>
            <w:r>
              <w:rPr>
                <w:rFonts w:eastAsia="仿宋_GB2312"/>
                <w:color w:val="000000"/>
                <w:sz w:val="24"/>
                <w:szCs w:val="24"/>
              </w:rPr>
              <w:t>3.</w:t>
            </w:r>
            <w:r>
              <w:rPr>
                <w:rFonts w:eastAsia="仿宋_GB2312"/>
                <w:color w:val="000000"/>
                <w:sz w:val="24"/>
                <w:szCs w:val="24"/>
              </w:rPr>
              <w:t>权利归属的约定或转移材料</w:t>
            </w:r>
          </w:p>
        </w:tc>
        <w:tc>
          <w:tcPr>
            <w:tcW w:w="2938" w:type="dxa"/>
            <w:tcBorders>
              <w:top w:val="single" w:sz="4" w:space="0" w:color="auto"/>
              <w:left w:val="single" w:sz="4" w:space="0" w:color="auto"/>
              <w:right w:val="single" w:sz="4" w:space="0" w:color="auto"/>
            </w:tcBorders>
            <w:vAlign w:val="center"/>
          </w:tcPr>
          <w:p w:rsidR="00214685" w:rsidRDefault="00214685" w:rsidP="003273C1">
            <w:pPr>
              <w:rPr>
                <w:rFonts w:eastAsia="仿宋_GB2312"/>
                <w:color w:val="000000"/>
                <w:sz w:val="24"/>
                <w:szCs w:val="24"/>
              </w:rPr>
            </w:pPr>
            <w:r>
              <w:rPr>
                <w:rFonts w:eastAsia="仿宋_GB2312"/>
                <w:color w:val="000000"/>
                <w:sz w:val="24"/>
                <w:szCs w:val="24"/>
              </w:rPr>
              <w:t>（</w:t>
            </w:r>
            <w:r>
              <w:rPr>
                <w:rFonts w:eastAsia="仿宋_GB2312"/>
                <w:color w:val="000000"/>
                <w:sz w:val="24"/>
                <w:szCs w:val="24"/>
              </w:rPr>
              <w:t>1</w:t>
            </w:r>
            <w:r>
              <w:rPr>
                <w:rFonts w:eastAsia="仿宋_GB2312"/>
                <w:color w:val="000000"/>
                <w:sz w:val="24"/>
                <w:szCs w:val="24"/>
              </w:rPr>
              <w:t>）夫妻协议离婚的，提交婚姻关系证明以及关于不动产权利归属的约定；</w:t>
            </w:r>
          </w:p>
          <w:p w:rsidR="00214685" w:rsidRDefault="00214685" w:rsidP="003273C1">
            <w:pPr>
              <w:rPr>
                <w:rFonts w:eastAsia="仿宋_GB2312"/>
                <w:color w:val="000000"/>
                <w:sz w:val="24"/>
                <w:szCs w:val="24"/>
              </w:rPr>
            </w:pPr>
            <w:r>
              <w:rPr>
                <w:rFonts w:eastAsia="仿宋_GB2312"/>
                <w:color w:val="000000"/>
                <w:sz w:val="24"/>
                <w:szCs w:val="24"/>
              </w:rPr>
              <w:t>（</w:t>
            </w:r>
            <w:r>
              <w:rPr>
                <w:rFonts w:eastAsia="仿宋_GB2312"/>
                <w:color w:val="000000"/>
                <w:sz w:val="24"/>
                <w:szCs w:val="24"/>
              </w:rPr>
              <w:t>2</w:t>
            </w:r>
            <w:r>
              <w:rPr>
                <w:rFonts w:eastAsia="仿宋_GB2312"/>
                <w:color w:val="000000"/>
                <w:sz w:val="24"/>
                <w:szCs w:val="24"/>
              </w:rPr>
              <w:t>）继承、受遗赠的，按照《办事指南之国有建设用地使用权及房屋所有权转移登记（个人存量房转移：继承、受遗赠）》的规定提交材料；</w:t>
            </w:r>
          </w:p>
          <w:p w:rsidR="00214685" w:rsidRDefault="00214685" w:rsidP="003273C1">
            <w:pPr>
              <w:rPr>
                <w:rFonts w:eastAsia="仿宋_GB2312"/>
                <w:color w:val="000000"/>
                <w:sz w:val="24"/>
                <w:szCs w:val="24"/>
              </w:rPr>
            </w:pPr>
            <w:r>
              <w:rPr>
                <w:rFonts w:eastAsia="仿宋_GB2312"/>
                <w:color w:val="000000"/>
                <w:sz w:val="24"/>
                <w:szCs w:val="24"/>
              </w:rPr>
              <w:t>（</w:t>
            </w:r>
            <w:r>
              <w:rPr>
                <w:rFonts w:eastAsia="仿宋_GB2312"/>
                <w:color w:val="000000"/>
                <w:sz w:val="24"/>
                <w:szCs w:val="24"/>
              </w:rPr>
              <w:t>3</w:t>
            </w:r>
            <w:r>
              <w:rPr>
                <w:rFonts w:eastAsia="仿宋_GB2312"/>
                <w:color w:val="000000"/>
                <w:sz w:val="24"/>
                <w:szCs w:val="24"/>
              </w:rPr>
              <w:t>）因人民法院、仲裁委员会生效法律文书导致预购商品房预告登记转移的，提交人民法院、仲裁委员会生效法律文书；</w:t>
            </w:r>
          </w:p>
          <w:p w:rsidR="00214685" w:rsidRDefault="00214685" w:rsidP="003273C1">
            <w:pPr>
              <w:rPr>
                <w:rFonts w:eastAsia="仿宋_GB2312"/>
                <w:color w:val="000000"/>
                <w:sz w:val="24"/>
                <w:szCs w:val="24"/>
              </w:rPr>
            </w:pPr>
            <w:r>
              <w:rPr>
                <w:rFonts w:eastAsia="仿宋_GB2312"/>
                <w:color w:val="000000"/>
                <w:sz w:val="24"/>
                <w:szCs w:val="24"/>
              </w:rPr>
              <w:t>（</w:t>
            </w:r>
            <w:r>
              <w:rPr>
                <w:rFonts w:eastAsia="仿宋_GB2312"/>
                <w:color w:val="000000"/>
                <w:sz w:val="24"/>
                <w:szCs w:val="24"/>
              </w:rPr>
              <w:t>4</w:t>
            </w:r>
            <w:r>
              <w:rPr>
                <w:rFonts w:eastAsia="仿宋_GB2312"/>
                <w:color w:val="000000"/>
                <w:sz w:val="24"/>
                <w:szCs w:val="24"/>
              </w:rPr>
              <w:t>）主债权转让的合同和已经通知债务人的材料；</w:t>
            </w:r>
          </w:p>
        </w:tc>
        <w:tc>
          <w:tcPr>
            <w:tcW w:w="4149" w:type="dxa"/>
            <w:tcBorders>
              <w:top w:val="single" w:sz="4" w:space="0" w:color="auto"/>
              <w:left w:val="single" w:sz="4" w:space="0" w:color="auto"/>
              <w:right w:val="single" w:sz="4" w:space="0" w:color="auto"/>
            </w:tcBorders>
            <w:vAlign w:val="center"/>
          </w:tcPr>
          <w:p w:rsidR="00214685" w:rsidRDefault="00214685" w:rsidP="003273C1">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1</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国有建设用地使用权与房屋所有权转移的登记原因文件是否齐全、有效；</w:t>
            </w:r>
          </w:p>
          <w:p w:rsidR="00214685" w:rsidRDefault="00214685" w:rsidP="003273C1">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2</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申请转移的国有建设用地使用权与房屋所有权与登记原因文件记载是否一致；</w:t>
            </w:r>
          </w:p>
          <w:p w:rsidR="00214685" w:rsidRDefault="00214685" w:rsidP="003273C1">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3</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国有建设用地使用权与房屋所有权被查封的，不予办理转移登记；已办理居住权登记的，不影响国有建设用地使用权与房屋所有权转移登记；</w:t>
            </w:r>
          </w:p>
          <w:p w:rsidR="00214685" w:rsidRDefault="00214685" w:rsidP="003273C1">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4</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涉及买卖房屋等不动产，已经办理预告登记的，受让人与预告登记权利人是否一致；</w:t>
            </w:r>
          </w:p>
          <w:p w:rsidR="00214685" w:rsidRDefault="00214685" w:rsidP="003273C1">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5</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设有抵押权的，登记簿是否记载抵押人和抵押权人关于不动产不可转</w:t>
            </w:r>
          </w:p>
          <w:p w:rsidR="00214685" w:rsidRDefault="00214685" w:rsidP="003273C1">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6</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有异议登记的，受让方是否已签署知悉存在异议登记并自担风险的书面承诺；</w:t>
            </w:r>
          </w:p>
          <w:p w:rsidR="00214685" w:rsidRDefault="00214685" w:rsidP="003273C1">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7</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申请登记事项与不动产登记簿的记载是否冲突。</w:t>
            </w:r>
          </w:p>
        </w:tc>
        <w:tc>
          <w:tcPr>
            <w:tcW w:w="703" w:type="dxa"/>
            <w:tcBorders>
              <w:top w:val="single" w:sz="4" w:space="0" w:color="auto"/>
              <w:left w:val="single" w:sz="4" w:space="0" w:color="auto"/>
              <w:right w:val="single" w:sz="4" w:space="0" w:color="auto"/>
            </w:tcBorders>
            <w:vAlign w:val="center"/>
          </w:tcPr>
          <w:p w:rsidR="00214685" w:rsidRDefault="00214685" w:rsidP="003273C1">
            <w:pPr>
              <w:jc w:val="center"/>
              <w:rPr>
                <w:rFonts w:eastAsia="仿宋_GB2312"/>
                <w:color w:val="000000"/>
                <w:sz w:val="24"/>
                <w:szCs w:val="24"/>
              </w:rPr>
            </w:pPr>
            <w:r>
              <w:rPr>
                <w:rFonts w:eastAsia="仿宋_GB2312"/>
                <w:color w:val="000000"/>
                <w:sz w:val="24"/>
                <w:szCs w:val="24"/>
              </w:rPr>
              <w:t>原件</w:t>
            </w:r>
          </w:p>
        </w:tc>
      </w:tr>
      <w:tr w:rsidR="00214685" w:rsidTr="003273C1">
        <w:trPr>
          <w:trHeight w:val="1463"/>
        </w:trPr>
        <w:tc>
          <w:tcPr>
            <w:tcW w:w="4187" w:type="dxa"/>
            <w:gridSpan w:val="2"/>
            <w:tcBorders>
              <w:top w:val="single" w:sz="4" w:space="0" w:color="auto"/>
              <w:left w:val="single" w:sz="4" w:space="0" w:color="auto"/>
              <w:right w:val="single" w:sz="4" w:space="0" w:color="auto"/>
            </w:tcBorders>
            <w:vAlign w:val="center"/>
          </w:tcPr>
          <w:p w:rsidR="00214685" w:rsidRDefault="00214685" w:rsidP="003273C1">
            <w:pPr>
              <w:rPr>
                <w:rFonts w:eastAsia="仿宋_GB2312"/>
                <w:color w:val="000000"/>
                <w:sz w:val="24"/>
                <w:szCs w:val="24"/>
              </w:rPr>
            </w:pPr>
            <w:r>
              <w:rPr>
                <w:rFonts w:eastAsia="仿宋_GB2312"/>
                <w:color w:val="000000"/>
                <w:sz w:val="24"/>
                <w:szCs w:val="24"/>
              </w:rPr>
              <w:lastRenderedPageBreak/>
              <w:t>4.</w:t>
            </w:r>
            <w:r>
              <w:rPr>
                <w:rFonts w:eastAsia="仿宋_GB2312"/>
                <w:color w:val="000000"/>
                <w:sz w:val="24"/>
                <w:szCs w:val="24"/>
              </w:rPr>
              <w:t>不动产登记证明</w:t>
            </w:r>
          </w:p>
        </w:tc>
        <w:tc>
          <w:tcPr>
            <w:tcW w:w="4149" w:type="dxa"/>
            <w:tcBorders>
              <w:top w:val="single" w:sz="4" w:space="0" w:color="auto"/>
              <w:left w:val="single" w:sz="4" w:space="0" w:color="auto"/>
              <w:right w:val="single" w:sz="4" w:space="0" w:color="auto"/>
            </w:tcBorders>
            <w:vAlign w:val="center"/>
          </w:tcPr>
          <w:p w:rsidR="00214685" w:rsidRDefault="00214685" w:rsidP="003273C1">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214685" w:rsidRDefault="00214685" w:rsidP="003273C1">
            <w:pPr>
              <w:rPr>
                <w:rFonts w:eastAsia="仿宋_GB2312"/>
                <w:color w:val="000000"/>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703" w:type="dxa"/>
            <w:tcBorders>
              <w:top w:val="single" w:sz="4" w:space="0" w:color="auto"/>
              <w:left w:val="single" w:sz="4" w:space="0" w:color="auto"/>
              <w:right w:val="single" w:sz="4" w:space="0" w:color="auto"/>
            </w:tcBorders>
            <w:vAlign w:val="center"/>
          </w:tcPr>
          <w:p w:rsidR="00214685" w:rsidRDefault="00214685" w:rsidP="003273C1">
            <w:pPr>
              <w:jc w:val="center"/>
              <w:rPr>
                <w:rFonts w:eastAsia="仿宋_GB2312"/>
                <w:color w:val="000000"/>
                <w:sz w:val="24"/>
                <w:szCs w:val="24"/>
              </w:rPr>
            </w:pPr>
            <w:r>
              <w:rPr>
                <w:rFonts w:eastAsia="仿宋_GB2312"/>
                <w:color w:val="000000"/>
                <w:sz w:val="24"/>
                <w:szCs w:val="24"/>
              </w:rPr>
              <w:t>原件</w:t>
            </w:r>
          </w:p>
        </w:tc>
      </w:tr>
      <w:tr w:rsidR="00214685" w:rsidTr="003273C1">
        <w:trPr>
          <w:trHeight w:val="1464"/>
        </w:trPr>
        <w:tc>
          <w:tcPr>
            <w:tcW w:w="4187" w:type="dxa"/>
            <w:gridSpan w:val="2"/>
            <w:tcBorders>
              <w:top w:val="single" w:sz="4" w:space="0" w:color="auto"/>
              <w:left w:val="single" w:sz="4" w:space="0" w:color="auto"/>
              <w:right w:val="single" w:sz="4" w:space="0" w:color="auto"/>
            </w:tcBorders>
            <w:vAlign w:val="center"/>
          </w:tcPr>
          <w:p w:rsidR="00214685" w:rsidRDefault="00214685" w:rsidP="003273C1">
            <w:pPr>
              <w:rPr>
                <w:rFonts w:eastAsia="仿宋_GB2312"/>
                <w:color w:val="000000"/>
                <w:sz w:val="24"/>
                <w:szCs w:val="24"/>
              </w:rPr>
            </w:pPr>
            <w:r>
              <w:rPr>
                <w:rFonts w:eastAsia="仿宋_GB2312"/>
                <w:color w:val="000000"/>
                <w:sz w:val="24"/>
                <w:szCs w:val="24"/>
              </w:rPr>
              <w:t>5.</w:t>
            </w:r>
            <w:r>
              <w:rPr>
                <w:rFonts w:eastAsia="仿宋_GB2312"/>
                <w:color w:val="000000"/>
                <w:sz w:val="24"/>
                <w:szCs w:val="24"/>
              </w:rPr>
              <w:t>抵押人与抵押权人约定相关变更内容的协议、抵押权人同意办理转移登记的意见书</w:t>
            </w:r>
          </w:p>
        </w:tc>
        <w:tc>
          <w:tcPr>
            <w:tcW w:w="4149" w:type="dxa"/>
            <w:tcBorders>
              <w:top w:val="single" w:sz="4" w:space="0" w:color="auto"/>
              <w:left w:val="single" w:sz="4" w:space="0" w:color="auto"/>
              <w:right w:val="single" w:sz="4" w:space="0" w:color="auto"/>
            </w:tcBorders>
            <w:vAlign w:val="center"/>
          </w:tcPr>
          <w:p w:rsidR="00214685" w:rsidRDefault="00214685" w:rsidP="003273C1">
            <w:pPr>
              <w:rPr>
                <w:rFonts w:eastAsia="仿宋_GB2312"/>
                <w:color w:val="000000"/>
                <w:sz w:val="24"/>
                <w:szCs w:val="24"/>
              </w:rPr>
            </w:pPr>
            <w:r>
              <w:rPr>
                <w:rFonts w:eastAsia="仿宋_GB2312"/>
                <w:color w:val="000000"/>
                <w:sz w:val="24"/>
                <w:szCs w:val="24"/>
              </w:rPr>
              <w:t>核验是否有效。</w:t>
            </w:r>
          </w:p>
        </w:tc>
        <w:tc>
          <w:tcPr>
            <w:tcW w:w="703" w:type="dxa"/>
            <w:tcBorders>
              <w:top w:val="single" w:sz="4" w:space="0" w:color="auto"/>
              <w:left w:val="single" w:sz="4" w:space="0" w:color="auto"/>
              <w:right w:val="single" w:sz="4" w:space="0" w:color="auto"/>
            </w:tcBorders>
            <w:vAlign w:val="center"/>
          </w:tcPr>
          <w:p w:rsidR="00214685" w:rsidRDefault="00214685" w:rsidP="003273C1">
            <w:pPr>
              <w:jc w:val="center"/>
              <w:rPr>
                <w:rFonts w:eastAsia="仿宋_GB2312"/>
                <w:color w:val="000000"/>
                <w:sz w:val="24"/>
                <w:szCs w:val="24"/>
              </w:rPr>
            </w:pPr>
            <w:r>
              <w:rPr>
                <w:rFonts w:eastAsia="仿宋_GB2312"/>
                <w:color w:val="000000"/>
                <w:sz w:val="24"/>
                <w:szCs w:val="24"/>
              </w:rPr>
              <w:t>原件</w:t>
            </w:r>
          </w:p>
        </w:tc>
      </w:tr>
    </w:tbl>
    <w:p w:rsidR="00214685" w:rsidRPr="00214685" w:rsidRDefault="00214685" w:rsidP="00214685">
      <w:pPr>
        <w:ind w:firstLineChars="200" w:firstLine="420"/>
        <w:rPr>
          <w:rFonts w:ascii="仿宋" w:eastAsia="仿宋" w:hAnsi="仿宋"/>
          <w:sz w:val="28"/>
          <w:szCs w:val="28"/>
        </w:rPr>
      </w:pPr>
      <w:r>
        <w:rPr>
          <w:rFonts w:hint="eastAsia"/>
        </w:rPr>
        <w:t>（</w:t>
      </w:r>
      <w:r w:rsidRPr="00214685">
        <w:rPr>
          <w:rFonts w:ascii="仿宋" w:eastAsia="仿宋" w:hAnsi="仿宋" w:hint="eastAsia"/>
          <w:sz w:val="28"/>
          <w:szCs w:val="28"/>
        </w:rPr>
        <w:t>4）办理流程及时限：申请（申请、受理）、审核、发证（登簿、缴费、发证）；自受理登记申请之日起3个工作日内办结。</w:t>
      </w:r>
    </w:p>
    <w:p w:rsidR="00D838B9" w:rsidRPr="00214685" w:rsidRDefault="00D838B9">
      <w:pPr>
        <w:rPr>
          <w:rFonts w:ascii="仿宋" w:eastAsia="仿宋" w:hAnsi="仿宋"/>
          <w:sz w:val="28"/>
          <w:szCs w:val="28"/>
        </w:rPr>
      </w:pPr>
    </w:p>
    <w:sectPr w:rsidR="00D838B9" w:rsidRPr="00214685"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14685"/>
    <w:rsid w:val="00214685"/>
    <w:rsid w:val="00D838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685"/>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214685"/>
    <w:rPr>
      <w:rFonts w:ascii="宋体"/>
    </w:rPr>
  </w:style>
  <w:style w:type="paragraph" w:styleId="a4">
    <w:name w:val="annotation text"/>
    <w:basedOn w:val="a"/>
    <w:link w:val="Char0"/>
    <w:rsid w:val="00214685"/>
    <w:pPr>
      <w:jc w:val="left"/>
    </w:pPr>
  </w:style>
  <w:style w:type="character" w:customStyle="1" w:styleId="Char0">
    <w:name w:val="批注文字 Char"/>
    <w:basedOn w:val="a0"/>
    <w:link w:val="a4"/>
    <w:rsid w:val="00214685"/>
    <w:rPr>
      <w:rFonts w:ascii="Times New Roman" w:eastAsia="宋体" w:hAnsi="Times New Roman" w:cs="Times New Roman"/>
    </w:rPr>
  </w:style>
  <w:style w:type="paragraph" w:customStyle="1" w:styleId="a3">
    <w:name w:val="段"/>
    <w:link w:val="Char"/>
    <w:qFormat/>
    <w:rsid w:val="00214685"/>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2021-07-28T08:57:00Z</dcterms:created>
  <dcterms:modified xsi:type="dcterms:W3CDTF">2021-07-28T08:58:00Z</dcterms:modified>
</cp:coreProperties>
</file>