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07" w:rsidRPr="00DC1E07" w:rsidRDefault="00DC1E07" w:rsidP="00DC1E07">
      <w:pPr>
        <w:jc w:val="center"/>
        <w:outlineLvl w:val="1"/>
        <w:rPr>
          <w:rFonts w:ascii="仿宋" w:eastAsia="仿宋" w:hAnsi="仿宋" w:cs="方正仿宋_GBK"/>
          <w:sz w:val="32"/>
          <w:szCs w:val="32"/>
        </w:rPr>
      </w:pPr>
      <w:bookmarkStart w:id="0" w:name="_Toc1179"/>
      <w:r w:rsidRPr="00DC1E07">
        <w:rPr>
          <w:rFonts w:ascii="仿宋" w:eastAsia="仿宋" w:hAnsi="仿宋" w:cs="方正仿宋_GBK"/>
          <w:sz w:val="32"/>
          <w:szCs w:val="32"/>
        </w:rPr>
        <w:t>（三）转移登记</w:t>
      </w:r>
      <w:bookmarkEnd w:id="0"/>
    </w:p>
    <w:p w:rsidR="00DC1E07" w:rsidRPr="00DC1E07" w:rsidRDefault="00DC1E07" w:rsidP="00DC1E07">
      <w:pPr>
        <w:ind w:firstLineChars="200" w:firstLine="560"/>
        <w:rPr>
          <w:rFonts w:eastAsia="仿宋_GB2312"/>
          <w:sz w:val="28"/>
          <w:szCs w:val="28"/>
        </w:rPr>
      </w:pPr>
      <w:r w:rsidRPr="00DC1E07">
        <w:rPr>
          <w:rFonts w:eastAsia="仿宋_GB2312"/>
          <w:sz w:val="28"/>
          <w:szCs w:val="28"/>
        </w:rPr>
        <w:t>（</w:t>
      </w:r>
      <w:r w:rsidRPr="00DC1E07">
        <w:rPr>
          <w:rFonts w:eastAsia="仿宋_GB2312"/>
          <w:sz w:val="28"/>
          <w:szCs w:val="28"/>
        </w:rPr>
        <w:t>1</w:t>
      </w:r>
      <w:r w:rsidRPr="00DC1E07">
        <w:rPr>
          <w:rFonts w:eastAsia="仿宋_GB2312"/>
          <w:sz w:val="28"/>
          <w:szCs w:val="28"/>
        </w:rPr>
        <w:t>）适用情形</w:t>
      </w:r>
      <w:r w:rsidRPr="00DC1E07">
        <w:rPr>
          <w:rFonts w:eastAsia="仿宋_GB2312" w:hint="eastAsia"/>
          <w:sz w:val="28"/>
          <w:szCs w:val="28"/>
        </w:rPr>
        <w:t>：</w:t>
      </w:r>
      <w:r w:rsidRPr="00DC1E07">
        <w:rPr>
          <w:rFonts w:eastAsia="仿宋_GB2312"/>
          <w:sz w:val="28"/>
          <w:szCs w:val="28"/>
        </w:rPr>
        <w:t>农民集体之间互换土地的；土地调整的；行政村成建制撤销归入镇农民集体的</w:t>
      </w:r>
      <w:r w:rsidRPr="00DC1E07">
        <w:rPr>
          <w:rFonts w:eastAsia="仿宋_GB2312" w:hint="eastAsia"/>
          <w:sz w:val="28"/>
          <w:szCs w:val="28"/>
        </w:rPr>
        <w:t>。</w:t>
      </w:r>
    </w:p>
    <w:p w:rsidR="00DC1E07" w:rsidRPr="00DC1E07" w:rsidRDefault="00DC1E07" w:rsidP="00DC1E07">
      <w:pPr>
        <w:ind w:firstLineChars="200" w:firstLine="560"/>
        <w:rPr>
          <w:rFonts w:eastAsia="仿宋_GB2312"/>
          <w:sz w:val="28"/>
          <w:szCs w:val="28"/>
        </w:rPr>
      </w:pPr>
      <w:r w:rsidRPr="00DC1E07">
        <w:rPr>
          <w:rFonts w:eastAsia="仿宋_GB2312"/>
          <w:sz w:val="28"/>
          <w:szCs w:val="28"/>
        </w:rPr>
        <w:t>（</w:t>
      </w:r>
      <w:r w:rsidRPr="00DC1E07">
        <w:rPr>
          <w:rFonts w:eastAsia="仿宋_GB2312"/>
          <w:sz w:val="28"/>
          <w:szCs w:val="28"/>
        </w:rPr>
        <w:t>2</w:t>
      </w:r>
      <w:r w:rsidRPr="00DC1E07">
        <w:rPr>
          <w:rFonts w:eastAsia="仿宋_GB2312"/>
          <w:sz w:val="28"/>
          <w:szCs w:val="28"/>
        </w:rPr>
        <w:t>）申请主体</w:t>
      </w:r>
      <w:r w:rsidRPr="00DC1E07">
        <w:rPr>
          <w:rFonts w:eastAsia="仿宋_GB2312" w:hint="eastAsia"/>
          <w:sz w:val="28"/>
          <w:szCs w:val="28"/>
        </w:rPr>
        <w:t>：</w:t>
      </w:r>
      <w:r w:rsidRPr="00DC1E07">
        <w:rPr>
          <w:rFonts w:eastAsia="仿宋_GB2312"/>
          <w:sz w:val="28"/>
          <w:szCs w:val="28"/>
        </w:rPr>
        <w:t>转让方和受让方申请。</w:t>
      </w:r>
    </w:p>
    <w:p w:rsidR="00DC1E07" w:rsidRPr="00DC1E07" w:rsidRDefault="00DC1E07" w:rsidP="00DC1E07">
      <w:pPr>
        <w:ind w:firstLineChars="200" w:firstLine="560"/>
        <w:rPr>
          <w:rFonts w:eastAsia="仿宋_GB2312"/>
          <w:sz w:val="28"/>
          <w:szCs w:val="28"/>
        </w:rPr>
      </w:pPr>
      <w:r w:rsidRPr="00DC1E07">
        <w:rPr>
          <w:rFonts w:eastAsia="仿宋_GB2312"/>
          <w:sz w:val="28"/>
          <w:szCs w:val="28"/>
        </w:rPr>
        <w:t>（</w:t>
      </w:r>
      <w:r w:rsidRPr="00DC1E07">
        <w:rPr>
          <w:rFonts w:eastAsia="仿宋_GB2312"/>
          <w:sz w:val="28"/>
          <w:szCs w:val="28"/>
        </w:rPr>
        <w:t>3</w:t>
      </w:r>
      <w:r w:rsidRPr="00DC1E07">
        <w:rPr>
          <w:rFonts w:eastAsia="仿宋_GB2312"/>
          <w:sz w:val="28"/>
          <w:szCs w:val="28"/>
        </w:rPr>
        <w:t>）申请材料和审查要点</w:t>
      </w:r>
      <w:r w:rsidRPr="00DC1E07">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7"/>
        <w:gridCol w:w="2536"/>
        <w:gridCol w:w="2706"/>
        <w:gridCol w:w="769"/>
      </w:tblGrid>
      <w:tr w:rsidR="00DC1E07" w:rsidTr="003C101A">
        <w:tc>
          <w:tcPr>
            <w:tcW w:w="5043" w:type="dxa"/>
            <w:gridSpan w:val="2"/>
            <w:tcBorders>
              <w:top w:val="single" w:sz="4" w:space="0" w:color="auto"/>
              <w:left w:val="single" w:sz="4" w:space="0" w:color="auto"/>
              <w:bottom w:val="single" w:sz="4" w:space="0" w:color="auto"/>
              <w:right w:val="single" w:sz="4" w:space="0" w:color="auto"/>
            </w:tcBorders>
            <w:vAlign w:val="center"/>
          </w:tcPr>
          <w:p w:rsidR="00DC1E07" w:rsidRDefault="00DC1E07" w:rsidP="003C101A">
            <w:pPr>
              <w:jc w:val="center"/>
              <w:rPr>
                <w:rFonts w:eastAsia="仿宋_GB2312"/>
                <w:b/>
                <w:sz w:val="24"/>
                <w:szCs w:val="24"/>
              </w:rPr>
            </w:pPr>
            <w:r>
              <w:rPr>
                <w:rFonts w:eastAsia="仿宋_GB2312"/>
                <w:b/>
                <w:sz w:val="24"/>
                <w:szCs w:val="24"/>
              </w:rPr>
              <w:t>申请材料</w:t>
            </w:r>
          </w:p>
        </w:tc>
        <w:tc>
          <w:tcPr>
            <w:tcW w:w="2706" w:type="dxa"/>
            <w:tcBorders>
              <w:top w:val="single" w:sz="4" w:space="0" w:color="auto"/>
              <w:left w:val="single" w:sz="4" w:space="0" w:color="auto"/>
              <w:bottom w:val="single" w:sz="4" w:space="0" w:color="auto"/>
              <w:right w:val="single" w:sz="4" w:space="0" w:color="auto"/>
            </w:tcBorders>
            <w:vAlign w:val="center"/>
          </w:tcPr>
          <w:p w:rsidR="00DC1E07" w:rsidRDefault="00DC1E07" w:rsidP="003C101A">
            <w:pPr>
              <w:jc w:val="center"/>
              <w:rPr>
                <w:rFonts w:eastAsia="仿宋_GB2312"/>
                <w:b/>
                <w:sz w:val="24"/>
                <w:szCs w:val="24"/>
              </w:rPr>
            </w:pPr>
            <w:r>
              <w:rPr>
                <w:rFonts w:eastAsia="仿宋_GB2312"/>
                <w:b/>
                <w:sz w:val="24"/>
                <w:szCs w:val="24"/>
              </w:rPr>
              <w:t>审查要点</w:t>
            </w:r>
          </w:p>
        </w:tc>
        <w:tc>
          <w:tcPr>
            <w:tcW w:w="769" w:type="dxa"/>
            <w:tcBorders>
              <w:top w:val="single" w:sz="4" w:space="0" w:color="auto"/>
              <w:left w:val="single" w:sz="4" w:space="0" w:color="auto"/>
              <w:bottom w:val="single" w:sz="4" w:space="0" w:color="auto"/>
              <w:right w:val="single" w:sz="4" w:space="0" w:color="auto"/>
            </w:tcBorders>
            <w:vAlign w:val="center"/>
          </w:tcPr>
          <w:p w:rsidR="00DC1E07" w:rsidRDefault="00DC1E07" w:rsidP="003C101A">
            <w:pPr>
              <w:jc w:val="center"/>
              <w:rPr>
                <w:rFonts w:eastAsia="仿宋_GB2312"/>
                <w:b/>
                <w:sz w:val="24"/>
                <w:szCs w:val="24"/>
              </w:rPr>
            </w:pPr>
            <w:r>
              <w:rPr>
                <w:rFonts w:eastAsia="仿宋_GB2312"/>
                <w:b/>
                <w:sz w:val="24"/>
                <w:szCs w:val="24"/>
              </w:rPr>
              <w:t>备注</w:t>
            </w:r>
          </w:p>
        </w:tc>
      </w:tr>
      <w:tr w:rsidR="00DC1E07" w:rsidTr="003C101A">
        <w:tc>
          <w:tcPr>
            <w:tcW w:w="5043" w:type="dxa"/>
            <w:gridSpan w:val="2"/>
            <w:tcBorders>
              <w:top w:val="single" w:sz="4" w:space="0" w:color="auto"/>
              <w:left w:val="single" w:sz="4" w:space="0" w:color="auto"/>
              <w:bottom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sz w:val="24"/>
                <w:szCs w:val="24"/>
              </w:rPr>
              <w:t>1.</w:t>
            </w:r>
            <w:r>
              <w:rPr>
                <w:rFonts w:eastAsia="仿宋_GB2312"/>
                <w:sz w:val="24"/>
                <w:szCs w:val="24"/>
              </w:rPr>
              <w:t>不动产登记申请书</w:t>
            </w:r>
          </w:p>
        </w:tc>
        <w:tc>
          <w:tcPr>
            <w:tcW w:w="2706" w:type="dxa"/>
            <w:tcBorders>
              <w:top w:val="single" w:sz="4" w:space="0" w:color="auto"/>
              <w:left w:val="single" w:sz="4" w:space="0" w:color="auto"/>
              <w:bottom w:val="single" w:sz="4" w:space="0" w:color="auto"/>
              <w:right w:val="single" w:sz="4" w:space="0" w:color="auto"/>
            </w:tcBorders>
            <w:vAlign w:val="center"/>
          </w:tcPr>
          <w:p w:rsidR="00DC1E07" w:rsidRDefault="00DC1E07" w:rsidP="003C101A">
            <w:pPr>
              <w:rPr>
                <w:rFonts w:eastAsia="仿宋_GB2312"/>
                <w:sz w:val="24"/>
                <w:szCs w:val="24"/>
              </w:rPr>
            </w:pPr>
            <w:r w:rsidRPr="0017479C">
              <w:rPr>
                <w:rFonts w:eastAsia="仿宋_GB2312" w:hint="eastAsia"/>
                <w:sz w:val="24"/>
                <w:szCs w:val="24"/>
              </w:rPr>
              <w:t>申请人或委托人签字</w:t>
            </w:r>
          </w:p>
        </w:tc>
        <w:tc>
          <w:tcPr>
            <w:tcW w:w="769" w:type="dxa"/>
            <w:tcBorders>
              <w:top w:val="single" w:sz="4" w:space="0" w:color="auto"/>
              <w:left w:val="single" w:sz="4" w:space="0" w:color="auto"/>
              <w:bottom w:val="single" w:sz="4" w:space="0" w:color="auto"/>
              <w:right w:val="single" w:sz="4" w:space="0" w:color="auto"/>
            </w:tcBorders>
            <w:vAlign w:val="center"/>
          </w:tcPr>
          <w:p w:rsidR="00DC1E07" w:rsidRDefault="00DC1E07" w:rsidP="003C101A">
            <w:pPr>
              <w:jc w:val="center"/>
              <w:rPr>
                <w:rFonts w:eastAsia="仿宋_GB2312"/>
                <w:sz w:val="24"/>
                <w:szCs w:val="24"/>
              </w:rPr>
            </w:pPr>
            <w:r>
              <w:rPr>
                <w:rFonts w:eastAsia="仿宋_GB2312"/>
                <w:sz w:val="24"/>
                <w:szCs w:val="24"/>
              </w:rPr>
              <w:t>原件</w:t>
            </w:r>
          </w:p>
        </w:tc>
      </w:tr>
      <w:tr w:rsidR="00DC1E07" w:rsidTr="00DC1E07">
        <w:trPr>
          <w:trHeight w:val="483"/>
        </w:trPr>
        <w:tc>
          <w:tcPr>
            <w:tcW w:w="5043" w:type="dxa"/>
            <w:gridSpan w:val="2"/>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sz w:val="24"/>
                <w:szCs w:val="24"/>
              </w:rPr>
              <w:t>2.</w:t>
            </w:r>
            <w:r>
              <w:rPr>
                <w:rFonts w:eastAsia="仿宋_GB2312"/>
                <w:sz w:val="24"/>
                <w:szCs w:val="24"/>
              </w:rPr>
              <w:t>申请人身份证明</w:t>
            </w:r>
          </w:p>
        </w:tc>
        <w:tc>
          <w:tcPr>
            <w:tcW w:w="2706" w:type="dxa"/>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sidRPr="0017479C">
              <w:rPr>
                <w:rFonts w:eastAsia="仿宋_GB2312" w:hint="eastAsia"/>
                <w:sz w:val="24"/>
                <w:szCs w:val="24"/>
              </w:rPr>
              <w:t>身份证明与本人一致</w:t>
            </w:r>
          </w:p>
        </w:tc>
        <w:tc>
          <w:tcPr>
            <w:tcW w:w="769" w:type="dxa"/>
            <w:tcBorders>
              <w:top w:val="single" w:sz="4" w:space="0" w:color="auto"/>
              <w:left w:val="single" w:sz="4" w:space="0" w:color="auto"/>
              <w:right w:val="single" w:sz="4" w:space="0" w:color="auto"/>
            </w:tcBorders>
            <w:vAlign w:val="center"/>
          </w:tcPr>
          <w:p w:rsidR="00DC1E07" w:rsidRDefault="00DC1E07" w:rsidP="003C101A">
            <w:pPr>
              <w:jc w:val="center"/>
              <w:rPr>
                <w:rFonts w:eastAsia="仿宋_GB2312"/>
                <w:sz w:val="24"/>
                <w:szCs w:val="24"/>
              </w:rPr>
            </w:pPr>
            <w:r>
              <w:rPr>
                <w:rFonts w:eastAsia="仿宋_GB2312"/>
                <w:sz w:val="24"/>
                <w:szCs w:val="24"/>
              </w:rPr>
              <w:t>校验原件</w:t>
            </w:r>
          </w:p>
        </w:tc>
      </w:tr>
      <w:tr w:rsidR="00DC1E07" w:rsidTr="003C101A">
        <w:trPr>
          <w:trHeight w:val="699"/>
        </w:trPr>
        <w:tc>
          <w:tcPr>
            <w:tcW w:w="2507" w:type="dxa"/>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sz w:val="24"/>
                <w:szCs w:val="24"/>
              </w:rPr>
              <w:t>3.</w:t>
            </w:r>
            <w:r>
              <w:rPr>
                <w:rFonts w:eastAsia="仿宋_GB2312"/>
                <w:sz w:val="24"/>
                <w:szCs w:val="24"/>
              </w:rPr>
              <w:t>不动产权属证书</w:t>
            </w:r>
          </w:p>
        </w:tc>
        <w:tc>
          <w:tcPr>
            <w:tcW w:w="2536" w:type="dxa"/>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sz w:val="24"/>
                <w:szCs w:val="24"/>
              </w:rPr>
              <w:t>不动产权证书或者集体土地所有权证</w:t>
            </w:r>
          </w:p>
        </w:tc>
        <w:tc>
          <w:tcPr>
            <w:tcW w:w="2706" w:type="dxa"/>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核对登记簿记载的主体内容与不动产权属证书记载的是否一致；</w:t>
            </w:r>
          </w:p>
          <w:p w:rsidR="00DC1E07" w:rsidRDefault="00DC1E07" w:rsidP="00DC1E0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核对不动产权是否属于禁止登记的情形。</w:t>
            </w:r>
          </w:p>
        </w:tc>
        <w:tc>
          <w:tcPr>
            <w:tcW w:w="769" w:type="dxa"/>
            <w:tcBorders>
              <w:top w:val="single" w:sz="4" w:space="0" w:color="auto"/>
              <w:left w:val="single" w:sz="4" w:space="0" w:color="auto"/>
              <w:right w:val="single" w:sz="4" w:space="0" w:color="auto"/>
            </w:tcBorders>
            <w:vAlign w:val="center"/>
          </w:tcPr>
          <w:p w:rsidR="00DC1E07" w:rsidRDefault="00DC1E07" w:rsidP="003C101A">
            <w:pPr>
              <w:jc w:val="center"/>
              <w:rPr>
                <w:rFonts w:eastAsia="仿宋_GB2312"/>
                <w:sz w:val="24"/>
                <w:szCs w:val="24"/>
              </w:rPr>
            </w:pPr>
            <w:r>
              <w:rPr>
                <w:rFonts w:eastAsia="仿宋_GB2312"/>
                <w:sz w:val="24"/>
                <w:szCs w:val="24"/>
              </w:rPr>
              <w:t>原件</w:t>
            </w:r>
          </w:p>
        </w:tc>
      </w:tr>
      <w:tr w:rsidR="00DC1E07" w:rsidTr="003C101A">
        <w:trPr>
          <w:trHeight w:val="699"/>
        </w:trPr>
        <w:tc>
          <w:tcPr>
            <w:tcW w:w="2507" w:type="dxa"/>
            <w:tcBorders>
              <w:top w:val="single" w:sz="4" w:space="0" w:color="auto"/>
              <w:left w:val="single" w:sz="4" w:space="0" w:color="auto"/>
              <w:right w:val="single" w:sz="4" w:space="0" w:color="auto"/>
            </w:tcBorders>
            <w:vAlign w:val="center"/>
          </w:tcPr>
          <w:p w:rsidR="00DC1E07" w:rsidRDefault="00DC1E07" w:rsidP="003C101A">
            <w:pPr>
              <w:rPr>
                <w:rFonts w:eastAsia="仿宋_GB2312"/>
                <w:sz w:val="24"/>
                <w:szCs w:val="24"/>
              </w:rPr>
            </w:pPr>
            <w:r>
              <w:rPr>
                <w:rFonts w:eastAsia="仿宋_GB2312"/>
                <w:sz w:val="24"/>
                <w:szCs w:val="24"/>
              </w:rPr>
              <w:t>4.</w:t>
            </w:r>
            <w:r>
              <w:rPr>
                <w:rFonts w:eastAsia="仿宋_GB2312"/>
                <w:sz w:val="24"/>
                <w:szCs w:val="24"/>
              </w:rPr>
              <w:t>集体土地所有权转移的材料</w:t>
            </w:r>
          </w:p>
        </w:tc>
        <w:tc>
          <w:tcPr>
            <w:tcW w:w="2536" w:type="dxa"/>
            <w:tcBorders>
              <w:top w:val="single" w:sz="4" w:space="0" w:color="auto"/>
              <w:left w:val="single" w:sz="4" w:space="0" w:color="auto"/>
              <w:right w:val="single" w:sz="4" w:space="0" w:color="auto"/>
            </w:tcBorders>
            <w:vAlign w:val="center"/>
          </w:tcPr>
          <w:p w:rsidR="00DC1E07" w:rsidRDefault="00DC1E07" w:rsidP="003C101A">
            <w:pPr>
              <w:ind w:firstLineChars="200" w:firstLine="480"/>
              <w:rPr>
                <w:rFonts w:eastAsia="仿宋_GB2312"/>
                <w:sz w:val="24"/>
                <w:szCs w:val="24"/>
              </w:rPr>
            </w:pPr>
            <w:r>
              <w:rPr>
                <w:rFonts w:eastAsia="仿宋_GB2312"/>
                <w:sz w:val="24"/>
                <w:szCs w:val="24"/>
              </w:rPr>
              <w:t>除应提交本集体经济组织三分之二以上成员或者三分之二以上村民代表同意的材料外，还应提交：</w:t>
            </w:r>
          </w:p>
          <w:p w:rsidR="00DC1E07" w:rsidRDefault="00DC1E07" w:rsidP="003C101A">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）互换土地的，提交互换土地的协议；</w:t>
            </w:r>
          </w:p>
          <w:p w:rsidR="00DC1E07" w:rsidRDefault="00DC1E07" w:rsidP="003C101A">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）土地调整的，提交土地调整文件；</w:t>
            </w:r>
          </w:p>
          <w:p w:rsidR="00DC1E07" w:rsidRDefault="00DC1E07" w:rsidP="003C101A">
            <w:r>
              <w:rPr>
                <w:rFonts w:eastAsia="仿宋_GB2312"/>
                <w:sz w:val="24"/>
                <w:szCs w:val="24"/>
              </w:rPr>
              <w:t>（</w:t>
            </w:r>
            <w:r>
              <w:rPr>
                <w:rFonts w:eastAsia="仿宋_GB2312"/>
                <w:sz w:val="24"/>
                <w:szCs w:val="24"/>
              </w:rPr>
              <w:t>3</w:t>
            </w:r>
            <w:r>
              <w:rPr>
                <w:rFonts w:eastAsia="仿宋_GB2312"/>
                <w:sz w:val="24"/>
                <w:szCs w:val="24"/>
              </w:rPr>
              <w:t>）行政村建制撤销归入镇农民集体的</w:t>
            </w:r>
            <w:r>
              <w:rPr>
                <w:rFonts w:eastAsia="仿宋_GB2312"/>
                <w:sz w:val="24"/>
                <w:szCs w:val="24"/>
              </w:rPr>
              <w:t>,</w:t>
            </w:r>
            <w:r>
              <w:rPr>
                <w:rFonts w:eastAsia="仿宋_GB2312"/>
                <w:sz w:val="24"/>
                <w:szCs w:val="24"/>
              </w:rPr>
              <w:t>提交集体资产划转的批准文件。</w:t>
            </w:r>
          </w:p>
        </w:tc>
        <w:tc>
          <w:tcPr>
            <w:tcW w:w="2706" w:type="dxa"/>
            <w:tcBorders>
              <w:top w:val="single" w:sz="4" w:space="0" w:color="auto"/>
              <w:left w:val="single" w:sz="4" w:space="0" w:color="auto"/>
              <w:right w:val="single" w:sz="4" w:space="0" w:color="auto"/>
            </w:tcBorders>
            <w:vAlign w:val="center"/>
          </w:tcPr>
          <w:p w:rsidR="00DC1E07" w:rsidRDefault="00DC1E07" w:rsidP="003C101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转让方是否与不动产登记簿记载的农民集体一致；受让方是否为农民集体；</w:t>
            </w:r>
          </w:p>
          <w:p w:rsidR="00DC1E07" w:rsidRDefault="00DC1E07" w:rsidP="003C101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申请事项是否属于因农民集体土地互换、土地调整、行政村成建制撤销归入镇农民集体等原因导致权属转移；</w:t>
            </w:r>
          </w:p>
          <w:p w:rsidR="00DC1E07" w:rsidRDefault="00DC1E07" w:rsidP="003C101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集体土地所有权转移的登记原因文件是否齐全、有效；</w:t>
            </w:r>
            <w:r>
              <w:rPr>
                <w:rFonts w:ascii="Times New Roman" w:eastAsia="仿宋_GB2312" w:hAnsi="Times New Roman" w:cs="Times New Roman"/>
                <w:sz w:val="24"/>
                <w:szCs w:val="24"/>
              </w:rPr>
              <w:t xml:space="preserve"> </w:t>
            </w:r>
          </w:p>
          <w:p w:rsidR="00DC1E07" w:rsidRDefault="00DC1E07" w:rsidP="003C101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申请登记事项是否与不动产登记簿的记载冲突；</w:t>
            </w:r>
          </w:p>
          <w:p w:rsidR="00DC1E07" w:rsidRDefault="00DC1E07" w:rsidP="003C101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有异议登记的，受让方是否已签署知悉存在异议登记并自担风险的书面承诺。</w:t>
            </w:r>
          </w:p>
        </w:tc>
        <w:tc>
          <w:tcPr>
            <w:tcW w:w="769" w:type="dxa"/>
            <w:tcBorders>
              <w:top w:val="single" w:sz="4" w:space="0" w:color="auto"/>
              <w:left w:val="single" w:sz="4" w:space="0" w:color="auto"/>
              <w:right w:val="single" w:sz="4" w:space="0" w:color="auto"/>
            </w:tcBorders>
            <w:vAlign w:val="center"/>
          </w:tcPr>
          <w:p w:rsidR="00DC1E07" w:rsidRDefault="00DC1E07" w:rsidP="003C101A">
            <w:pPr>
              <w:jc w:val="center"/>
              <w:rPr>
                <w:rFonts w:eastAsia="仿宋_GB2312"/>
                <w:sz w:val="24"/>
                <w:szCs w:val="24"/>
              </w:rPr>
            </w:pPr>
            <w:r>
              <w:rPr>
                <w:rFonts w:eastAsia="仿宋_GB2312"/>
                <w:sz w:val="24"/>
                <w:szCs w:val="24"/>
              </w:rPr>
              <w:t>原件</w:t>
            </w:r>
          </w:p>
        </w:tc>
      </w:tr>
    </w:tbl>
    <w:p w:rsidR="00DC1E07" w:rsidRPr="00DC1E07" w:rsidRDefault="00DC1E07" w:rsidP="00DC1E07">
      <w:pPr>
        <w:rPr>
          <w:rFonts w:ascii="仿宋" w:eastAsia="仿宋" w:hAnsi="仿宋"/>
          <w:sz w:val="28"/>
          <w:szCs w:val="28"/>
        </w:rPr>
      </w:pPr>
      <w:r w:rsidRPr="00DC1E07">
        <w:rPr>
          <w:rFonts w:ascii="仿宋" w:eastAsia="仿宋" w:hAnsi="仿宋" w:hint="eastAsia"/>
          <w:sz w:val="28"/>
          <w:szCs w:val="28"/>
        </w:rPr>
        <w:t>（4）办理流程及时限：申请（申请、受理）、审核、发证（登簿、缴费、发证）；自受理登记申请之日起3个工作日内办结。</w:t>
      </w:r>
    </w:p>
    <w:p w:rsidR="002F4132" w:rsidRDefault="002F4132"/>
    <w:sectPr w:rsidR="002F413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C1E07"/>
    <w:rsid w:val="002F4132"/>
    <w:rsid w:val="00DC1E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E0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DC1E07"/>
    <w:rPr>
      <w:rFonts w:ascii="宋体"/>
    </w:rPr>
  </w:style>
  <w:style w:type="paragraph" w:customStyle="1" w:styleId="a3">
    <w:name w:val="段"/>
    <w:link w:val="Char"/>
    <w:qFormat/>
    <w:rsid w:val="00DC1E07"/>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2021-07-27T03:30:00Z</dcterms:created>
  <dcterms:modified xsi:type="dcterms:W3CDTF">2021-07-27T03:33:00Z</dcterms:modified>
</cp:coreProperties>
</file>