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CC1" w:rsidRDefault="00C40CC1" w:rsidP="00C40CC1">
      <w:pPr>
        <w:spacing w:line="720" w:lineRule="auto"/>
        <w:outlineLvl w:val="2"/>
        <w:rPr>
          <w:rFonts w:eastAsia="仿宋_GB2312"/>
          <w:b/>
          <w:bCs/>
          <w:sz w:val="32"/>
          <w:szCs w:val="32"/>
        </w:rPr>
      </w:pPr>
      <w:bookmarkStart w:id="0" w:name="_Toc24450"/>
      <w:bookmarkStart w:id="1" w:name="_Toc22609"/>
      <w:r>
        <w:rPr>
          <w:rFonts w:eastAsia="仿宋_GB2312"/>
          <w:b/>
          <w:bCs/>
          <w:sz w:val="32"/>
          <w:szCs w:val="32"/>
        </w:rPr>
        <w:t>2.</w:t>
      </w:r>
      <w:r>
        <w:rPr>
          <w:rFonts w:eastAsia="仿宋_GB2312"/>
          <w:b/>
          <w:bCs/>
          <w:sz w:val="32"/>
          <w:szCs w:val="32"/>
        </w:rPr>
        <w:t>存量房</w:t>
      </w:r>
      <w:bookmarkEnd w:id="0"/>
      <w:bookmarkEnd w:id="1"/>
      <w:r w:rsidRPr="00C40CC1">
        <w:rPr>
          <w:rFonts w:eastAsia="仿宋_GB2312" w:hint="eastAsia"/>
          <w:b/>
          <w:bCs/>
          <w:sz w:val="32"/>
          <w:szCs w:val="32"/>
        </w:rPr>
        <w:t>预告登记</w:t>
      </w:r>
    </w:p>
    <w:p w:rsidR="00C40CC1" w:rsidRPr="00C40CC1" w:rsidRDefault="00C40CC1" w:rsidP="00C40CC1">
      <w:pPr>
        <w:ind w:firstLineChars="200" w:firstLine="480"/>
        <w:rPr>
          <w:rFonts w:ascii="仿宋" w:eastAsia="仿宋" w:hAnsi="仿宋"/>
          <w:sz w:val="24"/>
          <w:szCs w:val="24"/>
        </w:rPr>
      </w:pPr>
      <w:r w:rsidRPr="00C40CC1">
        <w:rPr>
          <w:rFonts w:ascii="仿宋" w:eastAsia="仿宋" w:hAnsi="仿宋"/>
          <w:sz w:val="24"/>
          <w:szCs w:val="24"/>
        </w:rPr>
        <w:t>（1）适用情形</w:t>
      </w:r>
      <w:r w:rsidRPr="00C40CC1">
        <w:rPr>
          <w:rFonts w:ascii="仿宋" w:eastAsia="仿宋" w:hAnsi="仿宋" w:hint="eastAsia"/>
          <w:sz w:val="24"/>
          <w:szCs w:val="24"/>
        </w:rPr>
        <w:t>：</w:t>
      </w:r>
      <w:r w:rsidRPr="00C40CC1">
        <w:rPr>
          <w:rFonts w:ascii="仿宋" w:eastAsia="仿宋" w:hAnsi="仿宋"/>
          <w:color w:val="0D1C28"/>
          <w:sz w:val="24"/>
          <w:szCs w:val="24"/>
        </w:rPr>
        <w:t>因不动产买卖、抵押的，当事人可以按照约定申请不动产预告登记。</w:t>
      </w:r>
    </w:p>
    <w:p w:rsidR="00C40CC1" w:rsidRPr="00C40CC1" w:rsidRDefault="00C40CC1" w:rsidP="00C40CC1">
      <w:pPr>
        <w:ind w:firstLineChars="200" w:firstLine="480"/>
        <w:rPr>
          <w:rFonts w:ascii="仿宋" w:eastAsia="仿宋" w:hAnsi="仿宋"/>
          <w:sz w:val="24"/>
          <w:szCs w:val="24"/>
        </w:rPr>
      </w:pPr>
      <w:r w:rsidRPr="00C40CC1">
        <w:rPr>
          <w:rFonts w:ascii="仿宋" w:eastAsia="仿宋" w:hAnsi="仿宋"/>
          <w:sz w:val="24"/>
          <w:szCs w:val="24"/>
        </w:rPr>
        <w:t>（2）申请主体</w:t>
      </w:r>
      <w:r w:rsidRPr="00C40CC1">
        <w:rPr>
          <w:rFonts w:ascii="仿宋" w:eastAsia="仿宋" w:hAnsi="仿宋" w:hint="eastAsia"/>
          <w:sz w:val="24"/>
          <w:szCs w:val="24"/>
        </w:rPr>
        <w:t>：</w:t>
      </w:r>
      <w:r w:rsidRPr="00C40CC1">
        <w:rPr>
          <w:rFonts w:ascii="仿宋" w:eastAsia="仿宋" w:hAnsi="仿宋"/>
          <w:sz w:val="24"/>
          <w:szCs w:val="24"/>
        </w:rPr>
        <w:t>双方共同申请。预告登记的申请主体应当为买卖房屋或者其他不动产物权的协议的双方当事人。预购商品房的预售人和预购人订立的商品房买卖合同未按照约定申请预告登记时，预购人可以单方申请预告登记。</w:t>
      </w:r>
    </w:p>
    <w:p w:rsidR="00C40CC1" w:rsidRPr="00C40CC1" w:rsidRDefault="00C40CC1" w:rsidP="00C40CC1">
      <w:pPr>
        <w:tabs>
          <w:tab w:val="center" w:pos="4201"/>
          <w:tab w:val="right" w:leader="dot" w:pos="9298"/>
        </w:tabs>
        <w:autoSpaceDE w:val="0"/>
        <w:autoSpaceDN w:val="0"/>
        <w:ind w:firstLineChars="200" w:firstLine="480"/>
        <w:rPr>
          <w:rFonts w:ascii="仿宋" w:eastAsia="仿宋" w:hAnsi="仿宋"/>
          <w:sz w:val="24"/>
          <w:szCs w:val="24"/>
        </w:rPr>
      </w:pPr>
      <w:r w:rsidRPr="00C40CC1">
        <w:rPr>
          <w:rFonts w:ascii="仿宋" w:eastAsia="仿宋" w:hAnsi="仿宋"/>
          <w:sz w:val="24"/>
          <w:szCs w:val="24"/>
        </w:rPr>
        <w:t>（3）申请材料和审查要点</w:t>
      </w:r>
      <w:r w:rsidRPr="00C40CC1">
        <w:rPr>
          <w:rFonts w:ascii="仿宋" w:eastAsia="仿宋" w:hAnsi="仿宋" w:hint="eastAsia"/>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9"/>
        <w:gridCol w:w="2325"/>
        <w:gridCol w:w="4962"/>
        <w:gridCol w:w="703"/>
      </w:tblGrid>
      <w:tr w:rsidR="00C40CC1" w:rsidTr="00EF235C">
        <w:trPr>
          <w:trHeight w:val="293"/>
          <w:tblHeader/>
        </w:trPr>
        <w:tc>
          <w:tcPr>
            <w:tcW w:w="3374" w:type="dxa"/>
            <w:gridSpan w:val="2"/>
            <w:tcBorders>
              <w:top w:val="single" w:sz="4" w:space="0" w:color="auto"/>
              <w:left w:val="single" w:sz="4" w:space="0" w:color="auto"/>
              <w:bottom w:val="single" w:sz="4" w:space="0" w:color="auto"/>
              <w:right w:val="single" w:sz="4" w:space="0" w:color="auto"/>
            </w:tcBorders>
            <w:vAlign w:val="center"/>
          </w:tcPr>
          <w:p w:rsidR="00C40CC1" w:rsidRDefault="00C40CC1" w:rsidP="00EF235C">
            <w:pPr>
              <w:rPr>
                <w:rFonts w:eastAsia="仿宋_GB2312"/>
                <w:b/>
                <w:sz w:val="24"/>
                <w:szCs w:val="24"/>
              </w:rPr>
            </w:pPr>
            <w:r>
              <w:rPr>
                <w:rFonts w:eastAsia="仿宋_GB2312"/>
                <w:b/>
                <w:sz w:val="24"/>
                <w:szCs w:val="24"/>
              </w:rPr>
              <w:t>申请材料</w:t>
            </w:r>
          </w:p>
        </w:tc>
        <w:tc>
          <w:tcPr>
            <w:tcW w:w="4962" w:type="dxa"/>
            <w:tcBorders>
              <w:top w:val="single" w:sz="4" w:space="0" w:color="auto"/>
              <w:left w:val="single" w:sz="4" w:space="0" w:color="auto"/>
              <w:bottom w:val="single" w:sz="4" w:space="0" w:color="auto"/>
              <w:right w:val="single" w:sz="4" w:space="0" w:color="auto"/>
            </w:tcBorders>
            <w:vAlign w:val="center"/>
          </w:tcPr>
          <w:p w:rsidR="00C40CC1" w:rsidRDefault="00C40CC1" w:rsidP="00EF235C">
            <w:pP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C40CC1" w:rsidRDefault="00C40CC1" w:rsidP="00EF235C">
            <w:pPr>
              <w:rPr>
                <w:rFonts w:eastAsia="仿宋_GB2312"/>
                <w:b/>
                <w:sz w:val="24"/>
                <w:szCs w:val="24"/>
              </w:rPr>
            </w:pPr>
            <w:r>
              <w:rPr>
                <w:rFonts w:eastAsia="仿宋_GB2312"/>
                <w:b/>
                <w:sz w:val="24"/>
                <w:szCs w:val="24"/>
              </w:rPr>
              <w:t>备注</w:t>
            </w:r>
          </w:p>
        </w:tc>
      </w:tr>
      <w:tr w:rsidR="00C40CC1" w:rsidTr="00EF235C">
        <w:tc>
          <w:tcPr>
            <w:tcW w:w="3374" w:type="dxa"/>
            <w:gridSpan w:val="2"/>
            <w:tcBorders>
              <w:top w:val="single" w:sz="4" w:space="0" w:color="auto"/>
              <w:left w:val="single" w:sz="4" w:space="0" w:color="auto"/>
              <w:bottom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1.</w:t>
            </w:r>
            <w:r>
              <w:rPr>
                <w:rFonts w:eastAsia="仿宋_GB2312"/>
                <w:sz w:val="24"/>
                <w:szCs w:val="24"/>
              </w:rPr>
              <w:t>不动产登记申请书</w:t>
            </w:r>
          </w:p>
        </w:tc>
        <w:tc>
          <w:tcPr>
            <w:tcW w:w="4962" w:type="dxa"/>
            <w:tcBorders>
              <w:top w:val="single" w:sz="4" w:space="0" w:color="auto"/>
              <w:left w:val="single" w:sz="4" w:space="0" w:color="auto"/>
              <w:bottom w:val="single" w:sz="4" w:space="0" w:color="auto"/>
              <w:right w:val="single" w:sz="4" w:space="0" w:color="auto"/>
            </w:tcBorders>
            <w:vAlign w:val="center"/>
          </w:tcPr>
          <w:p w:rsidR="00C40CC1" w:rsidRDefault="00C40CC1" w:rsidP="00EF235C">
            <w:pPr>
              <w:rPr>
                <w:rFonts w:eastAsia="仿宋_GB2312"/>
                <w:sz w:val="24"/>
                <w:szCs w:val="24"/>
              </w:rPr>
            </w:pPr>
            <w:r w:rsidRPr="00174119">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原件</w:t>
            </w:r>
          </w:p>
        </w:tc>
      </w:tr>
      <w:tr w:rsidR="00C40CC1" w:rsidTr="00EF235C">
        <w:trPr>
          <w:trHeight w:val="90"/>
        </w:trPr>
        <w:tc>
          <w:tcPr>
            <w:tcW w:w="3374" w:type="dxa"/>
            <w:gridSpan w:val="2"/>
            <w:tcBorders>
              <w:top w:val="single" w:sz="4" w:space="0" w:color="auto"/>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2.</w:t>
            </w:r>
            <w:r>
              <w:rPr>
                <w:rFonts w:eastAsia="仿宋_GB2312"/>
                <w:sz w:val="24"/>
                <w:szCs w:val="24"/>
              </w:rPr>
              <w:t>申请人身份证明</w:t>
            </w:r>
          </w:p>
        </w:tc>
        <w:tc>
          <w:tcPr>
            <w:tcW w:w="4962" w:type="dxa"/>
            <w:tcBorders>
              <w:top w:val="single" w:sz="4" w:space="0" w:color="auto"/>
              <w:left w:val="single" w:sz="4" w:space="0" w:color="auto"/>
              <w:right w:val="single" w:sz="4" w:space="0" w:color="auto"/>
            </w:tcBorders>
            <w:vAlign w:val="center"/>
          </w:tcPr>
          <w:p w:rsidR="00C40CC1" w:rsidRDefault="00C40CC1" w:rsidP="00EF235C">
            <w:pPr>
              <w:rPr>
                <w:rFonts w:eastAsia="仿宋_GB2312"/>
                <w:sz w:val="24"/>
                <w:szCs w:val="24"/>
              </w:rPr>
            </w:pPr>
            <w:r w:rsidRPr="00174119">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原件</w:t>
            </w:r>
          </w:p>
        </w:tc>
      </w:tr>
      <w:tr w:rsidR="00C40CC1" w:rsidTr="00EF235C">
        <w:trPr>
          <w:trHeight w:val="90"/>
        </w:trPr>
        <w:tc>
          <w:tcPr>
            <w:tcW w:w="1049" w:type="dxa"/>
            <w:tcBorders>
              <w:top w:val="single" w:sz="4" w:space="0" w:color="auto"/>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3.</w:t>
            </w:r>
            <w:r>
              <w:rPr>
                <w:rFonts w:eastAsia="仿宋_GB2312"/>
                <w:sz w:val="24"/>
                <w:szCs w:val="24"/>
              </w:rPr>
              <w:t>不动产权属证书</w:t>
            </w:r>
          </w:p>
        </w:tc>
        <w:tc>
          <w:tcPr>
            <w:tcW w:w="2325" w:type="dxa"/>
            <w:tcBorders>
              <w:top w:val="single" w:sz="4" w:space="0" w:color="auto"/>
              <w:left w:val="single" w:sz="4" w:space="0" w:color="auto"/>
              <w:bottom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不动产权证书或者国有土地使用证和房屋所有权证</w:t>
            </w:r>
          </w:p>
        </w:tc>
        <w:tc>
          <w:tcPr>
            <w:tcW w:w="4962" w:type="dxa"/>
            <w:tcBorders>
              <w:top w:val="single" w:sz="4" w:space="0" w:color="auto"/>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C40CC1" w:rsidRDefault="00C40CC1" w:rsidP="00EF235C">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核对不动产权是否属于法律、行政法规禁止登记的情形，是否被抵押、查封、限制登记；</w:t>
            </w:r>
          </w:p>
          <w:p w:rsidR="00C40CC1" w:rsidRDefault="00C40CC1" w:rsidP="00EF235C">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核对国有建设用地使用权人与房屋所有权人是否一致。</w:t>
            </w:r>
          </w:p>
        </w:tc>
        <w:tc>
          <w:tcPr>
            <w:tcW w:w="703" w:type="dxa"/>
            <w:tcBorders>
              <w:top w:val="single" w:sz="4" w:space="0" w:color="auto"/>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原件</w:t>
            </w:r>
          </w:p>
        </w:tc>
      </w:tr>
      <w:tr w:rsidR="00C40CC1" w:rsidTr="00EF235C">
        <w:trPr>
          <w:trHeight w:val="1245"/>
        </w:trPr>
        <w:tc>
          <w:tcPr>
            <w:tcW w:w="1049" w:type="dxa"/>
            <w:vMerge w:val="restart"/>
            <w:tcBorders>
              <w:top w:val="single" w:sz="4" w:space="0" w:color="auto"/>
              <w:left w:val="single" w:sz="4" w:space="0" w:color="auto"/>
              <w:right w:val="single" w:sz="4" w:space="0" w:color="auto"/>
            </w:tcBorders>
            <w:vAlign w:val="center"/>
          </w:tcPr>
          <w:p w:rsidR="00C40CC1" w:rsidRDefault="00C40CC1" w:rsidP="00EF235C">
            <w:pPr>
              <w:jc w:val="center"/>
              <w:rPr>
                <w:rFonts w:eastAsia="仿宋_GB2312"/>
                <w:sz w:val="24"/>
                <w:szCs w:val="24"/>
              </w:rPr>
            </w:pPr>
            <w:r>
              <w:rPr>
                <w:rFonts w:eastAsia="仿宋_GB2312"/>
                <w:sz w:val="24"/>
                <w:szCs w:val="24"/>
              </w:rPr>
              <w:t>4.</w:t>
            </w:r>
            <w:r>
              <w:rPr>
                <w:rFonts w:eastAsia="仿宋_GB2312"/>
                <w:sz w:val="24"/>
                <w:szCs w:val="24"/>
              </w:rPr>
              <w:t>其他材料</w:t>
            </w:r>
          </w:p>
        </w:tc>
        <w:tc>
          <w:tcPr>
            <w:tcW w:w="2325" w:type="dxa"/>
            <w:tcBorders>
              <w:top w:val="single" w:sz="4" w:space="0" w:color="auto"/>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不动产转移的，提交、不动产转让合同</w:t>
            </w:r>
          </w:p>
        </w:tc>
        <w:tc>
          <w:tcPr>
            <w:tcW w:w="4962" w:type="dxa"/>
            <w:tcBorders>
              <w:top w:val="single" w:sz="4" w:space="0" w:color="auto"/>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申请人与申请材料记载的主体是否一致；</w:t>
            </w:r>
          </w:p>
          <w:p w:rsidR="00C40CC1" w:rsidRDefault="00C40CC1" w:rsidP="00EF235C">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申请登记的内容与登记原因文件或者权属来源材料是否一致；</w:t>
            </w:r>
          </w:p>
          <w:p w:rsidR="00C40CC1" w:rsidRDefault="00C40CC1" w:rsidP="00EF235C">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不动产买卖、抵押的，预告登记内容是否与不动产登记薄记载的有关内容冲突；</w:t>
            </w:r>
          </w:p>
          <w:p w:rsidR="00C40CC1" w:rsidRDefault="00C40CC1" w:rsidP="00EF235C">
            <w:pPr>
              <w:rPr>
                <w:rFonts w:eastAsia="仿宋_GB2312"/>
                <w:sz w:val="24"/>
                <w:szCs w:val="24"/>
              </w:rPr>
            </w:pPr>
            <w:r>
              <w:rPr>
                <w:rFonts w:eastAsia="仿宋_GB2312" w:hint="eastAsia"/>
                <w:sz w:val="24"/>
                <w:szCs w:val="24"/>
              </w:rPr>
              <w:t>（</w:t>
            </w:r>
            <w:r>
              <w:rPr>
                <w:rFonts w:eastAsia="仿宋_GB2312" w:hint="eastAsia"/>
                <w:sz w:val="24"/>
                <w:szCs w:val="24"/>
              </w:rPr>
              <w:t>4</w:t>
            </w:r>
            <w:r>
              <w:rPr>
                <w:rFonts w:eastAsia="仿宋_GB2312" w:hint="eastAsia"/>
                <w:sz w:val="24"/>
                <w:szCs w:val="24"/>
              </w:rPr>
              <w:t>）</w:t>
            </w:r>
            <w:r>
              <w:rPr>
                <w:rFonts w:eastAsia="仿宋_GB2312"/>
                <w:sz w:val="24"/>
                <w:szCs w:val="24"/>
              </w:rPr>
              <w:t>不动产被查封的，不予办理。</w:t>
            </w:r>
          </w:p>
        </w:tc>
        <w:tc>
          <w:tcPr>
            <w:tcW w:w="703" w:type="dxa"/>
            <w:tcBorders>
              <w:top w:val="single" w:sz="4" w:space="0" w:color="auto"/>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原件</w:t>
            </w:r>
          </w:p>
        </w:tc>
      </w:tr>
      <w:tr w:rsidR="00C40CC1" w:rsidTr="00EF235C">
        <w:trPr>
          <w:trHeight w:val="881"/>
        </w:trPr>
        <w:tc>
          <w:tcPr>
            <w:tcW w:w="1049" w:type="dxa"/>
            <w:vMerge/>
            <w:tcBorders>
              <w:left w:val="single" w:sz="4" w:space="0" w:color="auto"/>
              <w:right w:val="single" w:sz="4" w:space="0" w:color="auto"/>
            </w:tcBorders>
            <w:vAlign w:val="center"/>
          </w:tcPr>
          <w:p w:rsidR="00C40CC1" w:rsidRDefault="00C40CC1" w:rsidP="00EF235C">
            <w:pPr>
              <w:rPr>
                <w:rFonts w:eastAsia="仿宋_GB2312"/>
                <w:sz w:val="24"/>
                <w:szCs w:val="24"/>
              </w:rPr>
            </w:pPr>
          </w:p>
        </w:tc>
        <w:tc>
          <w:tcPr>
            <w:tcW w:w="2325" w:type="dxa"/>
            <w:tcBorders>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不动产抵押的，提交不动产抵押合同和主债权合同</w:t>
            </w:r>
          </w:p>
        </w:tc>
        <w:tc>
          <w:tcPr>
            <w:tcW w:w="4962" w:type="dxa"/>
            <w:tcBorders>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申请人与申请材料记载的主体是否一致；</w:t>
            </w:r>
          </w:p>
          <w:p w:rsidR="00C40CC1" w:rsidRDefault="00C40CC1" w:rsidP="00EF235C">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申请登记的内容与登记原因文件或者权属来源材料是否一致；</w:t>
            </w:r>
          </w:p>
          <w:p w:rsidR="00C40CC1" w:rsidRDefault="00C40CC1" w:rsidP="00EF235C">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不动产买卖、抵押的，预告登记内容是否与不动产登记薄记载的有关内容冲突；</w:t>
            </w:r>
          </w:p>
          <w:p w:rsidR="00C40CC1" w:rsidRDefault="00C40CC1" w:rsidP="00EF235C">
            <w:pPr>
              <w:rPr>
                <w:rFonts w:eastAsia="仿宋_GB2312"/>
                <w:sz w:val="24"/>
                <w:szCs w:val="24"/>
              </w:rPr>
            </w:pPr>
            <w:r>
              <w:rPr>
                <w:rFonts w:eastAsia="仿宋_GB2312" w:hint="eastAsia"/>
                <w:sz w:val="24"/>
                <w:szCs w:val="24"/>
              </w:rPr>
              <w:t>（</w:t>
            </w:r>
            <w:r>
              <w:rPr>
                <w:rFonts w:eastAsia="仿宋_GB2312" w:hint="eastAsia"/>
                <w:sz w:val="24"/>
                <w:szCs w:val="24"/>
              </w:rPr>
              <w:t>4</w:t>
            </w:r>
            <w:r>
              <w:rPr>
                <w:rFonts w:eastAsia="仿宋_GB2312" w:hint="eastAsia"/>
                <w:sz w:val="24"/>
                <w:szCs w:val="24"/>
              </w:rPr>
              <w:t>）</w:t>
            </w:r>
            <w:r>
              <w:rPr>
                <w:rFonts w:eastAsia="仿宋_GB2312"/>
                <w:sz w:val="24"/>
                <w:szCs w:val="24"/>
              </w:rPr>
              <w:t>不动产被查封的，不予办理。</w:t>
            </w:r>
          </w:p>
        </w:tc>
        <w:tc>
          <w:tcPr>
            <w:tcW w:w="703" w:type="dxa"/>
            <w:tcBorders>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原件</w:t>
            </w:r>
          </w:p>
        </w:tc>
      </w:tr>
      <w:tr w:rsidR="00C40CC1" w:rsidTr="00F66FB1">
        <w:trPr>
          <w:trHeight w:val="881"/>
        </w:trPr>
        <w:tc>
          <w:tcPr>
            <w:tcW w:w="1049" w:type="dxa"/>
            <w:vMerge/>
            <w:tcBorders>
              <w:left w:val="single" w:sz="4" w:space="0" w:color="auto"/>
              <w:right w:val="single" w:sz="4" w:space="0" w:color="auto"/>
            </w:tcBorders>
            <w:vAlign w:val="center"/>
          </w:tcPr>
          <w:p w:rsidR="00C40CC1" w:rsidRDefault="00C40CC1" w:rsidP="00EF235C">
            <w:pPr>
              <w:rPr>
                <w:rFonts w:eastAsia="仿宋_GB2312"/>
                <w:sz w:val="24"/>
                <w:szCs w:val="24"/>
              </w:rPr>
            </w:pPr>
          </w:p>
        </w:tc>
        <w:tc>
          <w:tcPr>
            <w:tcW w:w="7287" w:type="dxa"/>
            <w:gridSpan w:val="2"/>
            <w:tcBorders>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存在以下情形的，还需提交：</w:t>
            </w:r>
          </w:p>
          <w:p w:rsidR="00C40CC1" w:rsidRDefault="00C40CC1" w:rsidP="00EF235C">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）转让方或抵押人系国有企业、国有独资公司、事业单位法人的，应提交国有资产管理部门或上级主管部门同意转让或抵押的证明；</w:t>
            </w:r>
          </w:p>
          <w:p w:rsidR="00C40CC1" w:rsidRDefault="00C40CC1" w:rsidP="00EF235C">
            <w:pPr>
              <w:rPr>
                <w:rFonts w:eastAsia="仿宋_GB2312"/>
                <w:sz w:val="24"/>
                <w:szCs w:val="24"/>
              </w:rPr>
            </w:pPr>
            <w:r>
              <w:rPr>
                <w:rFonts w:eastAsia="仿宋_GB2312"/>
                <w:sz w:val="24"/>
                <w:szCs w:val="24"/>
              </w:rPr>
              <w:t>（</w:t>
            </w:r>
            <w:r>
              <w:rPr>
                <w:rFonts w:eastAsia="仿宋_GB2312"/>
                <w:sz w:val="24"/>
                <w:szCs w:val="24"/>
              </w:rPr>
              <w:t>2</w:t>
            </w:r>
            <w:r>
              <w:rPr>
                <w:rFonts w:eastAsia="仿宋_GB2312"/>
                <w:sz w:val="24"/>
                <w:szCs w:val="24"/>
              </w:rPr>
              <w:t>）转让方或抵押人系集体所有制企业的，应提交职工</w:t>
            </w:r>
            <w:r>
              <w:rPr>
                <w:rFonts w:eastAsia="仿宋_GB2312"/>
                <w:sz w:val="24"/>
                <w:szCs w:val="24"/>
              </w:rPr>
              <w:t>(</w:t>
            </w:r>
            <w:r>
              <w:rPr>
                <w:rFonts w:eastAsia="仿宋_GB2312"/>
                <w:sz w:val="24"/>
                <w:szCs w:val="24"/>
              </w:rPr>
              <w:t>代表</w:t>
            </w:r>
            <w:r>
              <w:rPr>
                <w:rFonts w:eastAsia="仿宋_GB2312"/>
                <w:sz w:val="24"/>
                <w:szCs w:val="24"/>
              </w:rPr>
              <w:t>)</w:t>
            </w:r>
            <w:r>
              <w:rPr>
                <w:rFonts w:eastAsia="仿宋_GB2312"/>
                <w:sz w:val="24"/>
                <w:szCs w:val="24"/>
              </w:rPr>
              <w:t>大会以及企业主管部门同意转让或抵押的证明。</w:t>
            </w:r>
          </w:p>
          <w:p w:rsidR="00C40CC1" w:rsidRDefault="00C40CC1" w:rsidP="00EF235C">
            <w:pPr>
              <w:rPr>
                <w:rFonts w:eastAsia="仿宋_GB2312"/>
                <w:sz w:val="24"/>
                <w:szCs w:val="24"/>
              </w:rPr>
            </w:pPr>
            <w:r>
              <w:rPr>
                <w:rFonts w:eastAsia="仿宋_GB2312"/>
                <w:sz w:val="24"/>
                <w:szCs w:val="24"/>
              </w:rPr>
              <w:t>申请材料是否真实合法有效。</w:t>
            </w:r>
          </w:p>
        </w:tc>
        <w:tc>
          <w:tcPr>
            <w:tcW w:w="703" w:type="dxa"/>
            <w:tcBorders>
              <w:left w:val="single" w:sz="4" w:space="0" w:color="auto"/>
              <w:right w:val="single" w:sz="4" w:space="0" w:color="auto"/>
            </w:tcBorders>
            <w:vAlign w:val="center"/>
          </w:tcPr>
          <w:p w:rsidR="00C40CC1" w:rsidRDefault="00C40CC1" w:rsidP="00EF235C">
            <w:pPr>
              <w:rPr>
                <w:rFonts w:eastAsia="仿宋_GB2312"/>
                <w:sz w:val="24"/>
                <w:szCs w:val="24"/>
              </w:rPr>
            </w:pPr>
            <w:r>
              <w:rPr>
                <w:rFonts w:eastAsia="仿宋_GB2312"/>
                <w:sz w:val="24"/>
                <w:szCs w:val="24"/>
              </w:rPr>
              <w:t>原件</w:t>
            </w:r>
          </w:p>
        </w:tc>
      </w:tr>
    </w:tbl>
    <w:p w:rsidR="00C40CC1" w:rsidRPr="00C40CC1" w:rsidRDefault="00C40CC1" w:rsidP="00C40CC1">
      <w:pPr>
        <w:rPr>
          <w:rFonts w:ascii="仿宋" w:eastAsia="仿宋" w:hAnsi="仿宋"/>
          <w:sz w:val="24"/>
          <w:szCs w:val="24"/>
        </w:rPr>
      </w:pPr>
      <w:r>
        <w:rPr>
          <w:rFonts w:hint="eastAsia"/>
        </w:rPr>
        <w:t>（</w:t>
      </w:r>
      <w:r w:rsidRPr="00C40CC1">
        <w:rPr>
          <w:rFonts w:ascii="仿宋" w:eastAsia="仿宋" w:hAnsi="仿宋" w:hint="eastAsia"/>
          <w:sz w:val="24"/>
          <w:szCs w:val="24"/>
        </w:rPr>
        <w:t>4）办理流程及时限：申请（申请、受理）、审核、发证（登簿、缴费、发证）；自受理登记申请之日起3个工作日内办结。</w:t>
      </w:r>
    </w:p>
    <w:p w:rsidR="007325C5" w:rsidRPr="00C40CC1" w:rsidRDefault="007325C5">
      <w:pPr>
        <w:rPr>
          <w:rFonts w:ascii="仿宋" w:eastAsia="仿宋" w:hAnsi="仿宋"/>
          <w:sz w:val="24"/>
          <w:szCs w:val="24"/>
        </w:rPr>
      </w:pPr>
    </w:p>
    <w:sectPr w:rsidR="007325C5" w:rsidRPr="00C40CC1"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formsDesig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40CC1"/>
    <w:rsid w:val="007325C5"/>
    <w:rsid w:val="00C40C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CC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C40CC1"/>
    <w:rPr>
      <w:rFonts w:ascii="宋体"/>
    </w:rPr>
  </w:style>
  <w:style w:type="paragraph" w:customStyle="1" w:styleId="a3">
    <w:name w:val="段"/>
    <w:link w:val="Char"/>
    <w:qFormat/>
    <w:rsid w:val="00C40CC1"/>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F75F93B-D835-4F82-BCC3-0885EE1CB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126</Words>
  <Characters>722</Characters>
  <Application>Microsoft Office Word</Application>
  <DocSecurity>0</DocSecurity>
  <Lines>6</Lines>
  <Paragraphs>1</Paragraphs>
  <ScaleCrop>false</ScaleCrop>
  <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2021-07-28T03:41:00Z</dcterms:created>
  <dcterms:modified xsi:type="dcterms:W3CDTF">2021-07-28T03:45:00Z</dcterms:modified>
</cp:coreProperties>
</file>