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adjustRightInd w:val="0"/>
        <w:spacing w:before="312"/>
        <w:jc w:val="center"/>
        <w:textAlignment w:val="baseline"/>
        <w:rPr>
          <w:rFonts w:hint="default" w:ascii="Times New Roman" w:hAnsi="Times New Roman" w:cs="Times New Roman" w:eastAsiaTheme="minorEastAsia"/>
          <w:b/>
          <w:color w:val="auto"/>
          <w:sz w:val="72"/>
          <w:szCs w:val="72"/>
          <w:highlight w:val="none"/>
          <w:u w:val="none" w:color="auto"/>
        </w:rPr>
      </w:pPr>
    </w:p>
    <w:p>
      <w:pPr>
        <w:overflowPunct w:val="0"/>
        <w:autoSpaceDE w:val="0"/>
        <w:autoSpaceDN w:val="0"/>
        <w:adjustRightInd w:val="0"/>
        <w:spacing w:before="312"/>
        <w:ind w:left="0" w:leftChars="0" w:firstLine="0" w:firstLineChars="0"/>
        <w:jc w:val="center"/>
        <w:textAlignment w:val="baseline"/>
        <w:rPr>
          <w:rFonts w:hint="default" w:ascii="Times New Roman" w:hAnsi="Times New Roman" w:cs="Times New Roman" w:eastAsiaTheme="minorEastAsia"/>
          <w:b/>
          <w:color w:val="auto"/>
          <w:sz w:val="48"/>
          <w:szCs w:val="48"/>
          <w:highlight w:val="none"/>
          <w:u w:val="none" w:color="auto"/>
        </w:rPr>
      </w:pPr>
      <w:r>
        <w:rPr>
          <w:rFonts w:hint="default" w:ascii="Times New Roman" w:hAnsi="Times New Roman" w:cs="Times New Roman" w:eastAsiaTheme="minorEastAsia"/>
          <w:b/>
          <w:color w:val="auto"/>
          <w:sz w:val="72"/>
          <w:szCs w:val="72"/>
          <w:highlight w:val="none"/>
          <w:u w:val="none" w:color="auto"/>
        </w:rPr>
        <w:t>建设项目环境影响报告表</w:t>
      </w:r>
    </w:p>
    <w:p>
      <w:pPr>
        <w:overflowPunct w:val="0"/>
        <w:autoSpaceDE w:val="0"/>
        <w:autoSpaceDN w:val="0"/>
        <w:adjustRightInd w:val="0"/>
        <w:spacing w:before="312"/>
        <w:ind w:left="0" w:leftChars="0" w:firstLine="0" w:firstLineChars="0"/>
        <w:jc w:val="center"/>
        <w:textAlignment w:val="baseline"/>
        <w:rPr>
          <w:rFonts w:hint="default" w:ascii="Times New Roman" w:hAnsi="Times New Roman" w:cs="Times New Roman" w:eastAsiaTheme="minorEastAsia"/>
          <w:b/>
          <w:bCs/>
          <w:color w:val="auto"/>
          <w:sz w:val="40"/>
          <w:szCs w:val="28"/>
          <w:highlight w:val="none"/>
          <w:u w:val="none" w:color="auto"/>
        </w:rPr>
      </w:pPr>
      <w:r>
        <w:rPr>
          <w:rFonts w:hint="default" w:ascii="Times New Roman" w:hAnsi="Times New Roman" w:cs="Times New Roman" w:eastAsiaTheme="minorEastAsia"/>
          <w:b/>
          <w:bCs/>
          <w:color w:val="auto"/>
          <w:sz w:val="40"/>
          <w:szCs w:val="28"/>
          <w:highlight w:val="none"/>
          <w:u w:val="none" w:color="auto"/>
        </w:rPr>
        <w:t>（</w:t>
      </w:r>
      <w:r>
        <w:rPr>
          <w:rFonts w:hint="default" w:ascii="Times New Roman" w:hAnsi="Times New Roman" w:cs="Times New Roman" w:eastAsiaTheme="minorEastAsia"/>
          <w:b/>
          <w:bCs/>
          <w:color w:val="auto"/>
          <w:sz w:val="40"/>
          <w:szCs w:val="28"/>
          <w:highlight w:val="none"/>
          <w:u w:val="none" w:color="auto"/>
          <w:lang w:val="en-US" w:eastAsia="zh-CN"/>
        </w:rPr>
        <w:t>污染影响类</w:t>
      </w:r>
      <w:r>
        <w:rPr>
          <w:rFonts w:hint="default" w:ascii="Times New Roman" w:hAnsi="Times New Roman" w:cs="Times New Roman" w:eastAsiaTheme="minorEastAsia"/>
          <w:b/>
          <w:bCs/>
          <w:color w:val="auto"/>
          <w:sz w:val="40"/>
          <w:szCs w:val="28"/>
          <w:highlight w:val="none"/>
          <w:u w:val="none" w:color="auto"/>
        </w:rPr>
        <w:t>）</w:t>
      </w:r>
    </w:p>
    <w:p>
      <w:pPr>
        <w:pageBreakBefore w:val="0"/>
        <w:widowControl w:val="0"/>
        <w:kinsoku/>
        <w:wordWrap/>
        <w:overflowPunct/>
        <w:topLinePunct w:val="0"/>
        <w:bidi w:val="0"/>
        <w:adjustRightInd w:val="0"/>
        <w:snapToGrid w:val="0"/>
        <w:spacing w:line="360" w:lineRule="auto"/>
        <w:ind w:left="0" w:firstLine="0" w:firstLineChars="0"/>
        <w:jc w:val="center"/>
        <w:textAlignment w:val="auto"/>
        <w:rPr>
          <w:rFonts w:hint="default" w:ascii="Times New Roman" w:hAnsi="Times New Roman" w:cs="Times New Roman" w:eastAsiaTheme="minorEastAsia"/>
          <w:b/>
          <w:color w:val="auto"/>
          <w:w w:val="110"/>
          <w:kern w:val="0"/>
          <w:sz w:val="44"/>
          <w:szCs w:val="44"/>
          <w:highlight w:val="none"/>
          <w:u w:val="none" w:color="auto"/>
        </w:rPr>
      </w:pPr>
    </w:p>
    <w:p>
      <w:pPr>
        <w:pageBreakBefore w:val="0"/>
        <w:widowControl w:val="0"/>
        <w:kinsoku/>
        <w:wordWrap/>
        <w:overflowPunct/>
        <w:topLinePunct w:val="0"/>
        <w:bidi w:val="0"/>
        <w:adjustRightInd w:val="0"/>
        <w:snapToGrid w:val="0"/>
        <w:ind w:left="0" w:firstLine="0" w:firstLineChars="0"/>
        <w:jc w:val="center"/>
        <w:textAlignment w:val="auto"/>
        <w:rPr>
          <w:rFonts w:hint="default" w:ascii="Times New Roman" w:hAnsi="Times New Roman" w:cs="Times New Roman" w:eastAsiaTheme="minorEastAsia"/>
          <w:color w:val="auto"/>
          <w:sz w:val="28"/>
          <w:szCs w:val="20"/>
          <w:highlight w:val="none"/>
          <w:u w:val="none" w:color="auto"/>
        </w:rPr>
      </w:pPr>
    </w:p>
    <w:p>
      <w:pPr>
        <w:pageBreakBefore w:val="0"/>
        <w:widowControl w:val="0"/>
        <w:kinsoku/>
        <w:wordWrap/>
        <w:overflowPunct/>
        <w:topLinePunct w:val="0"/>
        <w:autoSpaceDE w:val="0"/>
        <w:autoSpaceDN w:val="0"/>
        <w:bidi w:val="0"/>
        <w:adjustRightInd w:val="0"/>
        <w:snapToGrid w:val="0"/>
        <w:ind w:left="0" w:firstLine="0" w:firstLineChars="0"/>
        <w:jc w:val="left"/>
        <w:textAlignment w:val="auto"/>
        <w:rPr>
          <w:rFonts w:hint="default" w:ascii="Times New Roman" w:hAnsi="Times New Roman" w:cs="Times New Roman" w:eastAsiaTheme="minorEastAsia"/>
          <w:color w:val="auto"/>
          <w:kern w:val="0"/>
          <w:sz w:val="28"/>
          <w:szCs w:val="24"/>
          <w:highlight w:val="none"/>
          <w:u w:val="none" w:color="auto"/>
          <w:lang w:val="en-US" w:eastAsia="zh-CN" w:bidi="ar-SA"/>
        </w:rPr>
      </w:pPr>
    </w:p>
    <w:p>
      <w:pPr>
        <w:pageBreakBefore w:val="0"/>
        <w:widowControl w:val="0"/>
        <w:kinsoku/>
        <w:wordWrap/>
        <w:overflowPunct/>
        <w:topLinePunct w:val="0"/>
        <w:autoSpaceDE w:val="0"/>
        <w:autoSpaceDN w:val="0"/>
        <w:bidi w:val="0"/>
        <w:adjustRightInd w:val="0"/>
        <w:snapToGrid w:val="0"/>
        <w:ind w:left="0" w:firstLine="0" w:firstLineChars="0"/>
        <w:jc w:val="left"/>
        <w:textAlignment w:val="auto"/>
        <w:rPr>
          <w:rFonts w:hint="default" w:ascii="Times New Roman" w:hAnsi="Times New Roman" w:cs="Times New Roman" w:eastAsiaTheme="minorEastAsia"/>
          <w:color w:val="auto"/>
          <w:kern w:val="0"/>
          <w:sz w:val="28"/>
          <w:szCs w:val="24"/>
          <w:highlight w:val="none"/>
          <w:u w:val="none" w:color="auto"/>
          <w:lang w:val="en-US" w:eastAsia="zh-CN" w:bidi="ar-SA"/>
        </w:rPr>
      </w:pPr>
    </w:p>
    <w:p>
      <w:pPr>
        <w:pStyle w:val="4"/>
        <w:pageBreakBefore w:val="0"/>
        <w:widowControl w:val="0"/>
        <w:numPr>
          <w:ilvl w:val="2"/>
          <w:numId w:val="0"/>
        </w:numPr>
        <w:kinsoku/>
        <w:wordWrap/>
        <w:overflowPunct/>
        <w:topLinePunct w:val="0"/>
        <w:bidi w:val="0"/>
        <w:adjustRightInd w:val="0"/>
        <w:snapToGrid w:val="0"/>
        <w:ind w:left="0" w:leftChars="0" w:firstLine="0" w:firstLineChars="0"/>
        <w:textAlignment w:val="auto"/>
        <w:rPr>
          <w:rFonts w:hint="default"/>
          <w:color w:val="auto"/>
          <w:highlight w:val="none"/>
          <w:u w:val="none" w:color="auto"/>
          <w:lang w:val="en-US" w:eastAsia="zh-CN"/>
        </w:rPr>
      </w:pPr>
    </w:p>
    <w:p>
      <w:pPr>
        <w:pageBreakBefore w:val="0"/>
        <w:widowControl w:val="0"/>
        <w:kinsoku/>
        <w:wordWrap/>
        <w:overflowPunct/>
        <w:topLinePunct w:val="0"/>
        <w:bidi w:val="0"/>
        <w:adjustRightInd w:val="0"/>
        <w:snapToGrid w:val="0"/>
        <w:ind w:left="0" w:firstLine="0" w:firstLineChars="0"/>
        <w:textAlignment w:val="auto"/>
        <w:rPr>
          <w:rFonts w:hint="default"/>
          <w:color w:val="auto"/>
          <w:highlight w:val="none"/>
          <w:u w:val="none" w:color="auto"/>
          <w:lang w:val="en-US" w:eastAsia="zh-CN"/>
        </w:rPr>
      </w:pPr>
    </w:p>
    <w:p>
      <w:pPr>
        <w:pStyle w:val="24"/>
        <w:pageBreakBefore w:val="0"/>
        <w:widowControl w:val="0"/>
        <w:kinsoku/>
        <w:wordWrap/>
        <w:overflowPunct/>
        <w:topLinePunct w:val="0"/>
        <w:bidi w:val="0"/>
        <w:adjustRightInd w:val="0"/>
        <w:snapToGrid w:val="0"/>
        <w:ind w:left="0" w:firstLine="0" w:firstLineChars="0"/>
        <w:textAlignment w:val="auto"/>
        <w:rPr>
          <w:rFonts w:hint="default"/>
          <w:color w:val="auto"/>
          <w:highlight w:val="none"/>
          <w:u w:val="none" w:color="auto"/>
          <w:lang w:val="en-US" w:eastAsia="zh-CN"/>
        </w:rPr>
      </w:pPr>
      <w:bookmarkStart w:id="14" w:name="_GoBack"/>
      <w:bookmarkEnd w:id="14"/>
    </w:p>
    <w:p>
      <w:pPr>
        <w:pStyle w:val="24"/>
        <w:pageBreakBefore w:val="0"/>
        <w:widowControl w:val="0"/>
        <w:kinsoku/>
        <w:wordWrap/>
        <w:overflowPunct/>
        <w:topLinePunct w:val="0"/>
        <w:bidi w:val="0"/>
        <w:adjustRightInd w:val="0"/>
        <w:snapToGrid w:val="0"/>
        <w:ind w:left="0" w:leftChars="0" w:firstLine="0" w:firstLineChars="0"/>
        <w:textAlignment w:val="auto"/>
        <w:rPr>
          <w:rFonts w:hint="default"/>
          <w:color w:val="auto"/>
          <w:highlight w:val="none"/>
          <w:lang w:val="en-US" w:eastAsia="zh-CN"/>
        </w:rPr>
      </w:pPr>
    </w:p>
    <w:p>
      <w:pPr>
        <w:pageBreakBefore w:val="0"/>
        <w:widowControl w:val="0"/>
        <w:kinsoku/>
        <w:wordWrap/>
        <w:overflowPunct/>
        <w:topLinePunct w:val="0"/>
        <w:bidi w:val="0"/>
        <w:adjustRightInd w:val="0"/>
        <w:snapToGrid w:val="0"/>
        <w:ind w:left="0" w:firstLine="0" w:firstLineChars="0"/>
        <w:jc w:val="center"/>
        <w:textAlignment w:val="auto"/>
        <w:rPr>
          <w:rFonts w:hint="default" w:ascii="Times New Roman" w:hAnsi="Times New Roman" w:cs="Times New Roman" w:eastAsiaTheme="minorEastAsia"/>
          <w:color w:val="auto"/>
          <w:sz w:val="28"/>
          <w:szCs w:val="20"/>
          <w:highlight w:val="none"/>
          <w:u w:val="none" w:color="auto"/>
        </w:rPr>
      </w:pPr>
    </w:p>
    <w:p>
      <w:pPr>
        <w:pStyle w:val="14"/>
        <w:rPr>
          <w:rFonts w:hint="default" w:ascii="Times New Roman" w:hAnsi="Times New Roman" w:cs="Times New Roman" w:eastAsiaTheme="minorEastAsia"/>
          <w:color w:val="auto"/>
          <w:szCs w:val="24"/>
          <w:highlight w:val="none"/>
          <w:u w:val="none" w:color="auto"/>
        </w:rPr>
      </w:pPr>
    </w:p>
    <w:p>
      <w:pPr>
        <w:adjustRightInd/>
        <w:snapToGrid/>
        <w:spacing w:after="120"/>
        <w:ind w:firstLine="0" w:firstLineChars="0"/>
        <w:rPr>
          <w:color w:val="auto"/>
          <w:sz w:val="28"/>
          <w:szCs w:val="28"/>
          <w:highlight w:val="none"/>
          <w:u w:val="single"/>
        </w:rPr>
      </w:pPr>
      <w:r>
        <w:rPr>
          <w:color w:val="auto"/>
          <w:sz w:val="28"/>
          <w:szCs w:val="28"/>
          <w:highlight w:val="none"/>
        </w:rPr>
        <w:t>项目名称：</w:t>
      </w:r>
      <w:r>
        <w:rPr>
          <w:rFonts w:hint="eastAsia"/>
          <w:color w:val="auto"/>
          <w:sz w:val="28"/>
          <w:szCs w:val="28"/>
          <w:highlight w:val="none"/>
          <w:u w:val="single"/>
        </w:rPr>
        <w:t xml:space="preserve"> </w:t>
      </w:r>
      <w:r>
        <w:rPr>
          <w:rFonts w:hint="eastAsia"/>
          <w:color w:val="auto"/>
          <w:sz w:val="28"/>
          <w:szCs w:val="28"/>
          <w:highlight w:val="none"/>
          <w:u w:val="single"/>
          <w:lang w:eastAsia="zh-CN"/>
        </w:rPr>
        <w:t>湖南瑞云铜门有限公司年产250件铜门、250件不锈钢门建设项目</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lang w:val="en-US" w:eastAsia="zh-CN"/>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p>
    <w:p>
      <w:pPr>
        <w:adjustRightInd/>
        <w:snapToGrid/>
        <w:spacing w:after="120"/>
        <w:ind w:firstLine="0" w:firstLineChars="0"/>
        <w:rPr>
          <w:rFonts w:hint="eastAsia"/>
          <w:color w:val="auto"/>
          <w:sz w:val="28"/>
          <w:szCs w:val="28"/>
          <w:highlight w:val="none"/>
          <w:u w:val="single"/>
          <w:lang w:val="en-US" w:eastAsia="zh-CN"/>
        </w:rPr>
      </w:pPr>
      <w:r>
        <w:rPr>
          <w:color w:val="auto"/>
          <w:sz w:val="28"/>
          <w:szCs w:val="28"/>
          <w:highlight w:val="none"/>
        </w:rPr>
        <w:t>建设单位（盖章）：</w:t>
      </w:r>
      <w:r>
        <w:rPr>
          <w:color w:val="auto"/>
          <w:sz w:val="28"/>
          <w:szCs w:val="28"/>
          <w:highlight w:val="none"/>
          <w:u w:val="single"/>
        </w:rPr>
        <w:t xml:space="preserve"> </w:t>
      </w:r>
      <w:r>
        <w:rPr>
          <w:rFonts w:hint="eastAsia"/>
          <w:color w:val="auto"/>
          <w:sz w:val="28"/>
          <w:szCs w:val="28"/>
          <w:highlight w:val="none"/>
          <w:u w:val="single"/>
        </w:rPr>
        <w:t xml:space="preserve">     </w:t>
      </w:r>
      <w:r>
        <w:rPr>
          <w:rFonts w:hint="eastAsia"/>
          <w:color w:val="auto"/>
          <w:sz w:val="28"/>
          <w:szCs w:val="28"/>
          <w:highlight w:val="none"/>
          <w:u w:val="single"/>
          <w:lang w:eastAsia="zh-CN"/>
        </w:rPr>
        <w:t>湖南瑞云铜门有限公司</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p>
    <w:p>
      <w:pPr>
        <w:ind w:left="0" w:leftChars="0" w:firstLine="0" w:firstLineChars="0"/>
        <w:jc w:val="left"/>
        <w:rPr>
          <w:rFonts w:hint="default" w:ascii="Times New Roman" w:hAnsi="Times New Roman" w:cs="Times New Roman" w:eastAsiaTheme="minorEastAsia"/>
          <w:color w:val="auto"/>
          <w:highlight w:val="none"/>
          <w:u w:val="none" w:color="auto"/>
        </w:rPr>
      </w:pPr>
      <w:r>
        <w:rPr>
          <w:color w:val="auto"/>
          <w:sz w:val="28"/>
          <w:szCs w:val="28"/>
          <w:highlight w:val="none"/>
        </w:rPr>
        <w:t>编制日期：</w:t>
      </w:r>
      <w:r>
        <w:rPr>
          <w:color w:val="auto"/>
          <w:sz w:val="28"/>
          <w:szCs w:val="28"/>
          <w:highlight w:val="none"/>
          <w:u w:val="single"/>
        </w:rPr>
        <w:t xml:space="preserve"> </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r>
        <w:rPr>
          <w:color w:val="auto"/>
          <w:sz w:val="28"/>
          <w:szCs w:val="28"/>
          <w:highlight w:val="none"/>
          <w:u w:val="single"/>
        </w:rPr>
        <w:t>202</w:t>
      </w:r>
      <w:r>
        <w:rPr>
          <w:rFonts w:hint="eastAsia" w:ascii="Times New Roman" w:eastAsia="宋体"/>
          <w:color w:val="auto"/>
          <w:sz w:val="28"/>
          <w:szCs w:val="28"/>
          <w:highlight w:val="none"/>
          <w:u w:val="single"/>
          <w:lang w:val="en-US" w:eastAsia="zh-CN"/>
        </w:rPr>
        <w:t>2</w:t>
      </w:r>
      <w:r>
        <w:rPr>
          <w:color w:val="auto"/>
          <w:sz w:val="28"/>
          <w:szCs w:val="28"/>
          <w:highlight w:val="none"/>
          <w:u w:val="single"/>
        </w:rPr>
        <w:t>年</w:t>
      </w:r>
      <w:r>
        <w:rPr>
          <w:rFonts w:hint="eastAsia"/>
          <w:color w:val="auto"/>
          <w:sz w:val="28"/>
          <w:szCs w:val="28"/>
          <w:highlight w:val="none"/>
          <w:u w:val="single"/>
          <w:lang w:val="en-US" w:eastAsia="zh-CN"/>
        </w:rPr>
        <w:t>7</w:t>
      </w:r>
      <w:r>
        <w:rPr>
          <w:color w:val="auto"/>
          <w:sz w:val="28"/>
          <w:szCs w:val="28"/>
          <w:highlight w:val="none"/>
          <w:u w:val="single"/>
        </w:rPr>
        <w:t xml:space="preserve">月      </w:t>
      </w:r>
      <w:r>
        <w:rPr>
          <w:rFonts w:hint="eastAsia"/>
          <w:color w:val="auto"/>
          <w:sz w:val="28"/>
          <w:szCs w:val="28"/>
          <w:highlight w:val="none"/>
          <w:u w:val="single"/>
        </w:rPr>
        <w:t xml:space="preserve">  </w:t>
      </w:r>
      <w:r>
        <w:rPr>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color w:val="auto"/>
          <w:sz w:val="28"/>
          <w:szCs w:val="28"/>
          <w:highlight w:val="none"/>
          <w:u w:val="single"/>
        </w:rPr>
        <w:t xml:space="preserve">    </w:t>
      </w:r>
      <w:r>
        <w:rPr>
          <w:rFonts w:hint="eastAsia"/>
          <w:color w:val="auto"/>
          <w:sz w:val="28"/>
          <w:szCs w:val="28"/>
          <w:highlight w:val="none"/>
          <w:u w:val="single"/>
        </w:rPr>
        <w:t xml:space="preserve"> </w:t>
      </w:r>
      <w:r>
        <w:rPr>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p>
    <w:p>
      <w:pPr>
        <w:pStyle w:val="20"/>
        <w:rPr>
          <w:rFonts w:hint="default" w:ascii="Times New Roman" w:hAnsi="Times New Roman" w:cs="Times New Roman" w:eastAsiaTheme="minorEastAsia"/>
          <w:color w:val="auto"/>
          <w:highlight w:val="none"/>
          <w:u w:val="none" w:color="auto"/>
        </w:rPr>
      </w:pPr>
    </w:p>
    <w:p>
      <w:pPr>
        <w:rPr>
          <w:rFonts w:hint="default" w:ascii="Times New Roman" w:hAnsi="Times New Roman" w:cs="Times New Roman" w:eastAsiaTheme="minorEastAsia"/>
          <w:color w:val="auto"/>
          <w:highlight w:val="none"/>
          <w:u w:val="none" w:color="auto"/>
        </w:rPr>
      </w:pPr>
    </w:p>
    <w:p>
      <w:pPr>
        <w:pStyle w:val="20"/>
        <w:rPr>
          <w:rFonts w:hint="default" w:ascii="Times New Roman" w:hAnsi="Times New Roman" w:cs="Times New Roman" w:eastAsiaTheme="minorEastAsia"/>
          <w:color w:val="auto"/>
          <w:highlight w:val="none"/>
          <w:u w:val="none" w:color="auto"/>
        </w:rPr>
      </w:pPr>
    </w:p>
    <w:p>
      <w:pPr>
        <w:spacing w:line="480" w:lineRule="auto"/>
        <w:ind w:left="0" w:leftChars="0" w:firstLine="0" w:firstLineChars="0"/>
        <w:jc w:val="center"/>
        <w:rPr>
          <w:rFonts w:hint="default" w:ascii="Times New Roman" w:hAnsi="Times New Roman" w:cs="Times New Roman" w:eastAsiaTheme="minorEastAsia"/>
          <w:b/>
          <w:color w:val="auto"/>
          <w:sz w:val="32"/>
          <w:szCs w:val="32"/>
          <w:highlight w:val="none"/>
          <w:u w:val="none" w:color="auto"/>
          <w:lang w:val="en-US" w:eastAsia="zh-CN"/>
        </w:rPr>
        <w:sectPr>
          <w:pgSz w:w="11906" w:h="16838"/>
          <w:pgMar w:top="1440" w:right="1134" w:bottom="1440" w:left="1134" w:header="851" w:footer="992" w:gutter="0"/>
          <w:pgBorders>
            <w:top w:val="none" w:sz="0" w:space="0"/>
            <w:left w:val="none" w:sz="0" w:space="0"/>
            <w:bottom w:val="none" w:sz="0" w:space="0"/>
            <w:right w:val="none" w:sz="0" w:space="0"/>
          </w:pgBorders>
          <w:pgNumType w:fmt="numberInDash"/>
          <w:cols w:space="425" w:num="1"/>
          <w:docGrid w:type="lines" w:linePitch="312" w:charSpace="0"/>
        </w:sectPr>
      </w:pPr>
      <w:r>
        <w:rPr>
          <w:rFonts w:hint="default" w:ascii="Times New Roman" w:hAnsi="Times New Roman" w:cs="Times New Roman" w:eastAsiaTheme="minorEastAsia"/>
          <w:b/>
          <w:color w:val="auto"/>
          <w:sz w:val="32"/>
          <w:szCs w:val="32"/>
          <w:highlight w:val="none"/>
          <w:u w:val="none" w:color="auto"/>
          <w:lang w:val="en-US" w:eastAsia="zh-CN"/>
        </w:rPr>
        <w:t>中华人民共和国生态环境部制</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Calibri" w:hAnsi="Calibri" w:eastAsia="宋体" w:cs="Times New Roman"/>
          <w:b/>
          <w:bCs/>
          <w:sz w:val="32"/>
          <w:szCs w:val="32"/>
          <w:lang w:val="en-US" w:eastAsia="zh-CN"/>
        </w:rPr>
      </w:pPr>
      <w:r>
        <w:rPr>
          <w:rFonts w:hint="eastAsia" w:ascii="Calibri" w:hAnsi="Calibri" w:eastAsia="宋体" w:cs="Times New Roman"/>
          <w:b/>
          <w:bCs/>
          <w:sz w:val="32"/>
          <w:szCs w:val="32"/>
          <w:lang w:val="en-US" w:eastAsia="zh-CN"/>
        </w:rPr>
        <w:t>修改清单</w:t>
      </w:r>
    </w:p>
    <w:tbl>
      <w:tblPr>
        <w:tblStyle w:val="26"/>
        <w:tblW w:w="499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4353"/>
        <w:gridCol w:w="47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序号</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专家意见</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修改说明</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（修改的地方在报告中用下划线标示出来）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1</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说明项目由来，进一步核实原铺材料类别、性质和用量（特别是油漆的类别、性质、用量情况）；进一步说明项目建设内容，例：生产</w:t>
            </w:r>
            <w:r>
              <w:rPr>
                <w:rFonts w:hint="default" w:ascii="Times New Roman" w:hAnsi="Times New Roman" w:eastAsia="宋体" w:cs="Times New Roman"/>
                <w:sz w:val="24"/>
                <w:szCs w:val="24"/>
                <w:highlight w:val="none"/>
                <w:lang w:val="en-US" w:eastAsia="zh-CN"/>
              </w:rPr>
              <w:t>能力、生产设备型号及参数等，在详细调查项目内容的基础上论证产业政策的相符性</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eastAsia" w:cs="Times New Roman"/>
                <w:color w:val="000000"/>
                <w:sz w:val="24"/>
                <w:szCs w:val="24"/>
                <w:lang w:val="en-US" w:eastAsia="zh-CN"/>
              </w:rPr>
              <w:t>已</w:t>
            </w:r>
            <w:r>
              <w:rPr>
                <w:rFonts w:hint="default" w:ascii="Times New Roman" w:hAnsi="Times New Roman" w:eastAsia="宋体" w:cs="Times New Roman"/>
                <w:color w:val="000000"/>
                <w:sz w:val="24"/>
                <w:szCs w:val="24"/>
                <w:lang w:val="en-US" w:eastAsia="zh-CN"/>
              </w:rPr>
              <w:t>说明项目由来</w:t>
            </w:r>
            <w:r>
              <w:rPr>
                <w:rFonts w:hint="eastAsia" w:cs="Times New Roman"/>
                <w:color w:val="000000"/>
                <w:sz w:val="24"/>
                <w:szCs w:val="24"/>
                <w:lang w:val="en-US" w:eastAsia="zh-CN"/>
              </w:rPr>
              <w:t>，详见P9</w:t>
            </w:r>
            <w:r>
              <w:rPr>
                <w:rFonts w:hint="default" w:ascii="Times New Roman" w:hAnsi="Times New Roman" w:eastAsia="宋体" w:cs="Times New Roman"/>
                <w:color w:val="000000"/>
                <w:sz w:val="24"/>
                <w:szCs w:val="24"/>
                <w:lang w:val="en-US" w:eastAsia="zh-CN"/>
              </w:rPr>
              <w:t>，已进一步核实原铺材料类别、性质和用量（特别是油漆的类别、性质、用量情况），详见P</w:t>
            </w:r>
            <w:r>
              <w:rPr>
                <w:rFonts w:hint="eastAsia" w:cs="Times New Roman"/>
                <w:color w:val="000000"/>
                <w:sz w:val="24"/>
                <w:szCs w:val="24"/>
                <w:lang w:val="en-US" w:eastAsia="zh-CN"/>
              </w:rPr>
              <w:t>11-12</w:t>
            </w:r>
            <w:r>
              <w:rPr>
                <w:rFonts w:hint="default" w:ascii="Times New Roman" w:hAnsi="Times New Roman" w:eastAsia="宋体" w:cs="Times New Roman"/>
                <w:color w:val="000000"/>
                <w:sz w:val="24"/>
                <w:szCs w:val="24"/>
                <w:lang w:val="en-US" w:eastAsia="zh-CN"/>
              </w:rPr>
              <w:t>；已进一步说明项目建设内容，例：生产能力、生产设备型号及参数等，详见P</w:t>
            </w:r>
            <w:r>
              <w:rPr>
                <w:rFonts w:hint="eastAsia" w:cs="Times New Roman"/>
                <w:color w:val="000000"/>
                <w:sz w:val="24"/>
                <w:szCs w:val="24"/>
                <w:lang w:val="en-US" w:eastAsia="zh-CN"/>
              </w:rPr>
              <w:t>11、P13</w:t>
            </w:r>
            <w:r>
              <w:rPr>
                <w:rFonts w:hint="default" w:ascii="Times New Roman" w:hAnsi="Times New Roman" w:eastAsia="宋体" w:cs="Times New Roman"/>
                <w:color w:val="000000"/>
                <w:sz w:val="24"/>
                <w:szCs w:val="24"/>
                <w:lang w:val="en-US" w:eastAsia="zh-CN"/>
              </w:rPr>
              <w:t>，已在详细调查项目内容的基础上论证产业政策的相符性，详见P</w:t>
            </w:r>
            <w:r>
              <w:rPr>
                <w:rFonts w:hint="eastAsia" w:cs="Times New Roman"/>
                <w:color w:val="000000"/>
                <w:sz w:val="24"/>
                <w:szCs w:val="24"/>
                <w:lang w:val="en-US" w:eastAsia="zh-CN"/>
              </w:rPr>
              <w:t>7-8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2</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强化工程分析，核实产排污节点、污染物类别及源强（特别要核实有机废气的源强）</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已强化工程分析，核实产排污节点、污染物类别及源强（特别要核实有机废气的源强），详见P</w:t>
            </w:r>
            <w:r>
              <w:rPr>
                <w:rFonts w:hint="eastAsia" w:cs="Times New Roman"/>
                <w:color w:val="000000"/>
                <w:sz w:val="24"/>
                <w:szCs w:val="24"/>
                <w:lang w:val="en-US" w:eastAsia="zh-CN"/>
              </w:rPr>
              <w:t>14-16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3</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强化环境质量现状调查、监测及评价，确保环境现状资料与实际情况相符并能满足环评工作的需要；补充、完善环保目标；进一步调查项目区域规划，论证项目选址合理性；进一步调查项目地所属环境管控单元的类别及管控要求，论证与“三线一单”的相符性</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已强化环境质量现状调查、监测及评价，确保环境现状资料与实际情况相符并能满足环评工作的需要，详见P</w:t>
            </w:r>
            <w:r>
              <w:rPr>
                <w:rFonts w:hint="eastAsia" w:cs="Times New Roman"/>
                <w:color w:val="000000"/>
                <w:sz w:val="24"/>
                <w:szCs w:val="24"/>
                <w:lang w:val="en-US" w:eastAsia="zh-CN"/>
              </w:rPr>
              <w:t>17-19</w:t>
            </w:r>
            <w:r>
              <w:rPr>
                <w:rFonts w:hint="default" w:ascii="Times New Roman" w:hAnsi="Times New Roman" w:eastAsia="宋体" w:cs="Times New Roman"/>
                <w:color w:val="000000"/>
                <w:sz w:val="24"/>
                <w:szCs w:val="24"/>
                <w:lang w:val="en-US" w:eastAsia="zh-CN"/>
              </w:rPr>
              <w:t>；已补充、完善环保目标，详见P</w:t>
            </w:r>
            <w:r>
              <w:rPr>
                <w:rFonts w:hint="eastAsia" w:cs="Times New Roman"/>
                <w:color w:val="000000"/>
                <w:sz w:val="24"/>
                <w:szCs w:val="24"/>
                <w:lang w:val="en-US" w:eastAsia="zh-CN"/>
              </w:rPr>
              <w:t>19</w:t>
            </w:r>
            <w:r>
              <w:rPr>
                <w:rFonts w:hint="default" w:ascii="Times New Roman" w:hAnsi="Times New Roman" w:eastAsia="宋体" w:cs="Times New Roman"/>
                <w:color w:val="000000"/>
                <w:sz w:val="24"/>
                <w:szCs w:val="24"/>
                <w:lang w:val="en-US" w:eastAsia="zh-CN"/>
              </w:rPr>
              <w:t>；已进一步调查项目区域规划，论证项目选址合理性，详见P</w:t>
            </w:r>
            <w:r>
              <w:rPr>
                <w:rFonts w:hint="eastAsia" w:cs="Times New Roman"/>
                <w:color w:val="000000"/>
                <w:sz w:val="24"/>
                <w:szCs w:val="24"/>
                <w:lang w:val="en-US" w:eastAsia="zh-CN"/>
              </w:rPr>
              <w:t>7</w:t>
            </w:r>
            <w:r>
              <w:rPr>
                <w:rFonts w:hint="default" w:ascii="Times New Roman" w:hAnsi="Times New Roman" w:eastAsia="宋体" w:cs="Times New Roman"/>
                <w:color w:val="000000"/>
                <w:sz w:val="24"/>
                <w:szCs w:val="24"/>
                <w:lang w:val="en-US" w:eastAsia="zh-CN"/>
              </w:rPr>
              <w:t>；已进一步调查项目地所属环境管控单元的类别及管控要求，论证与“三线一单”的相符性，详见P</w:t>
            </w:r>
            <w:r>
              <w:rPr>
                <w:rFonts w:hint="eastAsia" w:cs="Times New Roman"/>
                <w:color w:val="000000"/>
                <w:sz w:val="24"/>
                <w:szCs w:val="24"/>
                <w:lang w:val="en-US" w:eastAsia="zh-CN"/>
              </w:rPr>
              <w:t>4-7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kern w:val="2"/>
                <w:sz w:val="24"/>
                <w:szCs w:val="24"/>
                <w:highlight w:val="none"/>
                <w:lang w:val="en-US" w:eastAsia="zh-CN" w:bidi="ar-SA"/>
              </w:rPr>
            </w:pPr>
            <w:r>
              <w:rPr>
                <w:rFonts w:hint="default" w:ascii="Times New Roman" w:hAnsi="Times New Roman" w:eastAsia="宋体" w:cs="Times New Roman"/>
                <w:color w:val="000000"/>
                <w:sz w:val="24"/>
                <w:szCs w:val="24"/>
                <w:highlight w:val="none"/>
                <w:lang w:val="en-US" w:eastAsia="zh-CN"/>
              </w:rPr>
              <w:t>4</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强化环境影响评价，特别要强化声环境影响、大气环境影响和环境风险影响分析</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已强化环境影响评价，特别强化声环境影响、大气环境影响和环境风险影响分析，详见P</w:t>
            </w:r>
            <w:r>
              <w:rPr>
                <w:rFonts w:hint="eastAsia" w:cs="Times New Roman"/>
                <w:color w:val="000000"/>
                <w:sz w:val="24"/>
                <w:szCs w:val="24"/>
                <w:lang w:val="en-US" w:eastAsia="zh-CN"/>
              </w:rPr>
              <w:t>25-28、P31-33、P35-38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5</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细化、强化环境管理制度和环保措施，例：完善环境监测计</w:t>
            </w:r>
            <w:r>
              <w:rPr>
                <w:rFonts w:hint="default" w:ascii="Times New Roman" w:hAnsi="Times New Roman" w:eastAsia="宋体" w:cs="Times New Roman"/>
                <w:sz w:val="24"/>
                <w:szCs w:val="24"/>
                <w:highlight w:val="none"/>
                <w:lang w:val="en-US" w:eastAsia="zh-CN"/>
              </w:rPr>
              <w:t>划；强化有机废气处理措施可靠性分析；</w:t>
            </w:r>
            <w:r>
              <w:rPr>
                <w:rFonts w:hint="default" w:ascii="Times New Roman" w:hAnsi="Times New Roman" w:eastAsia="宋体" w:cs="Times New Roman"/>
                <w:sz w:val="24"/>
                <w:szCs w:val="24"/>
                <w:lang w:val="en-US" w:eastAsia="zh-CN"/>
              </w:rPr>
              <w:t>核实各类固废的种类、产生量及合法处置措施，明确危废暂存间的建设要求</w:t>
            </w:r>
            <w:r>
              <w:rPr>
                <w:rFonts w:hint="default" w:ascii="Times New Roman" w:hAnsi="Times New Roman" w:eastAsia="宋体" w:cs="Times New Roman"/>
                <w:sz w:val="24"/>
                <w:szCs w:val="24"/>
                <w:highlight w:val="none"/>
                <w:lang w:val="en-US" w:eastAsia="zh-CN"/>
              </w:rPr>
              <w:t>；强化环境风险防范措施（例：风险事故应急池建设要求等）。进一步核实环保</w:t>
            </w:r>
            <w:r>
              <w:rPr>
                <w:rFonts w:hint="default" w:ascii="Times New Roman" w:hAnsi="Times New Roman" w:eastAsia="宋体" w:cs="Times New Roman"/>
                <w:sz w:val="24"/>
                <w:szCs w:val="24"/>
                <w:lang w:val="en-US" w:eastAsia="zh-CN"/>
              </w:rPr>
              <w:t>投资一</w:t>
            </w:r>
            <w:r>
              <w:rPr>
                <w:rFonts w:hint="eastAsia" w:ascii="宋体" w:hAnsi="宋体" w:eastAsia="宋体" w:cs="宋体"/>
                <w:sz w:val="24"/>
                <w:szCs w:val="24"/>
                <w:lang w:val="en-US" w:eastAsia="zh-CN"/>
              </w:rPr>
              <w:t>览表和“三同时”验收一览表</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已细化、强化环境管理制度和环保措施，例：完善环境监测计划，详见P</w:t>
            </w:r>
            <w:r>
              <w:rPr>
                <w:rFonts w:hint="eastAsia" w:cs="Times New Roman"/>
                <w:color w:val="000000"/>
                <w:sz w:val="24"/>
                <w:szCs w:val="24"/>
                <w:lang w:val="en-US" w:eastAsia="zh-CN"/>
              </w:rPr>
              <w:t>27、31、33</w:t>
            </w:r>
            <w:r>
              <w:rPr>
                <w:rFonts w:hint="default" w:ascii="Times New Roman" w:hAnsi="Times New Roman" w:eastAsia="宋体" w:cs="Times New Roman"/>
                <w:color w:val="000000"/>
                <w:sz w:val="24"/>
                <w:szCs w:val="24"/>
                <w:lang w:val="en-US" w:eastAsia="zh-CN"/>
              </w:rPr>
              <w:t>；已强化有机废气处理措施可靠性分析，详见P</w:t>
            </w:r>
            <w:r>
              <w:rPr>
                <w:rFonts w:hint="eastAsia" w:cs="Times New Roman"/>
                <w:color w:val="000000"/>
                <w:sz w:val="24"/>
                <w:szCs w:val="24"/>
                <w:lang w:val="en-US" w:eastAsia="zh-CN"/>
              </w:rPr>
              <w:t>27</w:t>
            </w:r>
            <w:r>
              <w:rPr>
                <w:rFonts w:hint="default" w:ascii="Times New Roman" w:hAnsi="Times New Roman" w:eastAsia="宋体" w:cs="Times New Roman"/>
                <w:color w:val="000000"/>
                <w:sz w:val="24"/>
                <w:szCs w:val="24"/>
                <w:lang w:val="en-US" w:eastAsia="zh-CN"/>
              </w:rPr>
              <w:t>；已核实各类固废的种类、产生量及合法处置措施，明确危废暂存间的建设要求，详见P</w:t>
            </w:r>
            <w:r>
              <w:rPr>
                <w:rFonts w:hint="eastAsia" w:cs="Times New Roman"/>
                <w:color w:val="000000"/>
                <w:sz w:val="24"/>
                <w:szCs w:val="24"/>
                <w:lang w:val="en-US" w:eastAsia="zh-CN"/>
              </w:rPr>
              <w:t>33-35</w:t>
            </w:r>
            <w:r>
              <w:rPr>
                <w:rFonts w:hint="default" w:ascii="Times New Roman" w:hAnsi="Times New Roman" w:eastAsia="宋体" w:cs="Times New Roman"/>
                <w:color w:val="000000"/>
                <w:sz w:val="24"/>
                <w:szCs w:val="24"/>
                <w:lang w:val="en-US" w:eastAsia="zh-CN"/>
              </w:rPr>
              <w:t>；已强化环境风险防范措施（例：风险事故应急池建设要求等），详见P</w:t>
            </w:r>
            <w:r>
              <w:rPr>
                <w:rFonts w:hint="eastAsia" w:cs="Times New Roman"/>
                <w:color w:val="000000"/>
                <w:sz w:val="24"/>
                <w:szCs w:val="24"/>
                <w:lang w:val="en-US" w:eastAsia="zh-CN"/>
              </w:rPr>
              <w:t>37</w:t>
            </w:r>
            <w:r>
              <w:rPr>
                <w:rFonts w:hint="default" w:ascii="Times New Roman" w:hAnsi="Times New Roman" w:eastAsia="宋体" w:cs="Times New Roman"/>
                <w:color w:val="000000"/>
                <w:sz w:val="24"/>
                <w:szCs w:val="24"/>
                <w:lang w:val="en-US" w:eastAsia="zh-CN"/>
              </w:rPr>
              <w:t>。已进一步核实环保投资一览表和“三同时”验收一览表，详见P3</w:t>
            </w:r>
            <w:r>
              <w:rPr>
                <w:rFonts w:hint="eastAsia" w:cs="Times New Roman"/>
                <w:color w:val="000000"/>
                <w:sz w:val="24"/>
                <w:szCs w:val="24"/>
                <w:lang w:val="en-US" w:eastAsia="zh-CN"/>
              </w:rPr>
              <w:t>9-41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6</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补充、完善附图、附件</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补充、完善附图、附件</w:t>
            </w:r>
            <w:r>
              <w:rPr>
                <w:rFonts w:hint="eastAsia" w:cs="Times New Roman"/>
                <w:color w:val="000000"/>
                <w:sz w:val="24"/>
                <w:szCs w:val="24"/>
                <w:lang w:val="en-US" w:eastAsia="zh-CN"/>
              </w:rPr>
              <w:t>，详见附图、附件</w:t>
            </w:r>
          </w:p>
        </w:tc>
      </w:tr>
    </w:tbl>
    <w:p>
      <w:pPr>
        <w:ind w:left="0" w:leftChars="0" w:firstLine="0" w:firstLineChars="0"/>
        <w:rPr>
          <w:rFonts w:hint="default"/>
          <w:color w:val="auto"/>
          <w:highlight w:val="none"/>
          <w:u w:val="none" w:color="auto"/>
          <w:lang w:val="en-US" w:eastAsia="zh-CN"/>
        </w:rPr>
      </w:pPr>
      <w:r>
        <w:rPr>
          <w:rFonts w:hint="default" w:ascii="Times New Roman" w:hAnsi="Times New Roman" w:cs="Times New Roman" w:eastAsiaTheme="minorEastAsia"/>
          <w:b/>
          <w:bCs/>
          <w:color w:val="auto"/>
          <w:sz w:val="28"/>
          <w:szCs w:val="22"/>
          <w:highlight w:val="none"/>
          <w:u w:val="none" w:color="auto"/>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eastAsiaTheme="minorEastAsia"/>
          <w:b w:val="0"/>
          <w:bCs w:val="0"/>
          <w:color w:val="auto"/>
          <w:highlight w:val="none"/>
          <w:u w:val="none" w:color="auto"/>
          <w:lang w:val="en-US" w:eastAsia="zh-CN"/>
        </w:rPr>
        <w:sectPr>
          <w:pgSz w:w="11906" w:h="16838"/>
          <w:pgMar w:top="1134" w:right="1134" w:bottom="1134" w:left="1134"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ind w:left="0" w:leftChars="0" w:firstLine="0" w:firstLineChars="0"/>
        <w:jc w:val="center"/>
        <w:rPr>
          <w:rFonts w:hint="default" w:ascii="Times New Roman" w:hAnsi="Times New Roman" w:cs="Times New Roman" w:eastAsiaTheme="minorEastAsia"/>
          <w:b/>
          <w:bCs/>
          <w:color w:val="auto"/>
          <w:sz w:val="28"/>
          <w:szCs w:val="22"/>
          <w:highlight w:val="none"/>
          <w:u w:val="none" w:color="auto"/>
        </w:rPr>
      </w:pPr>
      <w:bookmarkStart w:id="0" w:name="_Toc21762"/>
      <w:r>
        <w:rPr>
          <w:rFonts w:hint="default" w:ascii="Times New Roman" w:hAnsi="Times New Roman" w:cs="Times New Roman" w:eastAsiaTheme="minorEastAsia"/>
          <w:b/>
          <w:bCs/>
          <w:color w:val="auto"/>
          <w:sz w:val="28"/>
          <w:szCs w:val="22"/>
          <w:highlight w:val="none"/>
          <w:u w:val="none" w:color="auto"/>
        </w:rPr>
        <w:t>目</w:t>
      </w:r>
      <w:r>
        <w:rPr>
          <w:rFonts w:hint="eastAsia" w:ascii="Times New Roman" w:hAnsi="Times New Roman" w:cs="Times New Roman" w:eastAsiaTheme="minorEastAsia"/>
          <w:b/>
          <w:bCs/>
          <w:color w:val="auto"/>
          <w:sz w:val="28"/>
          <w:szCs w:val="22"/>
          <w:highlight w:val="none"/>
          <w:u w:val="none" w:color="auto"/>
          <w:lang w:val="en-US" w:eastAsia="zh-CN"/>
        </w:rPr>
        <w:t xml:space="preserve">  </w:t>
      </w:r>
      <w:r>
        <w:rPr>
          <w:rFonts w:hint="default" w:ascii="Times New Roman" w:hAnsi="Times New Roman" w:cs="Times New Roman" w:eastAsiaTheme="minorEastAsia"/>
          <w:b/>
          <w:bCs/>
          <w:color w:val="auto"/>
          <w:sz w:val="28"/>
          <w:szCs w:val="22"/>
          <w:highlight w:val="none"/>
          <w:u w:val="none" w:color="auto"/>
        </w:rPr>
        <w:t>录</w:t>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u w:val="none" w:color="auto"/>
          <w:lang w:val="en-US" w:eastAsia="zh-CN" w:bidi="ar-SA"/>
        </w:rPr>
        <w:instrText xml:space="preserve">TOC \o "1-1" \h \u </w:instrText>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separate"/>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_Toc21762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eastAsia" w:ascii="Times New Roman" w:hAnsi="Times New Roman" w:cs="Times New Roman" w:eastAsiaTheme="minorEastAsia"/>
          <w:color w:val="auto"/>
          <w:kern w:val="2"/>
          <w:sz w:val="24"/>
          <w:szCs w:val="36"/>
          <w:highlight w:val="none"/>
          <w:lang w:val="en-US" w:eastAsia="zh-CN" w:bidi="ar-SA"/>
        </w:rPr>
        <w:t>一、</w:t>
      </w:r>
      <w:r>
        <w:rPr>
          <w:rFonts w:hint="default" w:ascii="Times New Roman" w:hAnsi="Times New Roman" w:cs="Times New Roman" w:eastAsiaTheme="minorEastAsia"/>
          <w:color w:val="auto"/>
          <w:kern w:val="2"/>
          <w:sz w:val="24"/>
          <w:szCs w:val="36"/>
          <w:highlight w:val="none"/>
          <w:lang w:val="en-US" w:eastAsia="zh-CN" w:bidi="ar-SA"/>
        </w:rPr>
        <w:t>建设项目基本情况</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_Toc21762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1</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_Toc6642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default" w:ascii="Times New Roman" w:hAnsi="Times New Roman" w:cs="Times New Roman" w:eastAsiaTheme="minorEastAsia"/>
          <w:color w:val="auto"/>
          <w:kern w:val="2"/>
          <w:sz w:val="24"/>
          <w:szCs w:val="36"/>
          <w:highlight w:val="none"/>
          <w:lang w:val="en-US" w:eastAsia="zh-CN" w:bidi="ar-SA"/>
        </w:rPr>
        <w:t>二、建设项目工程分析</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_Toc6642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9</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_Toc26075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default" w:ascii="Times New Roman" w:hAnsi="Times New Roman" w:cs="Times New Roman" w:eastAsiaTheme="minorEastAsia"/>
          <w:color w:val="auto"/>
          <w:kern w:val="2"/>
          <w:sz w:val="24"/>
          <w:szCs w:val="36"/>
          <w:highlight w:val="none"/>
          <w:lang w:val="en-US" w:eastAsia="zh-CN" w:bidi="ar-SA"/>
        </w:rPr>
        <w:t>三、区域环境质量现状、环境保护目标及评价标准</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_Toc26075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17</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_Toc24034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default" w:ascii="Times New Roman" w:hAnsi="Times New Roman" w:cs="Times New Roman" w:eastAsiaTheme="minorEastAsia"/>
          <w:color w:val="auto"/>
          <w:kern w:val="2"/>
          <w:sz w:val="24"/>
          <w:szCs w:val="36"/>
          <w:highlight w:val="none"/>
          <w:lang w:val="en-US" w:eastAsia="zh-CN" w:bidi="ar-SA"/>
        </w:rPr>
        <w:t>四、主要环境影响和保护措施</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_Toc24034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22</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_Toc7863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default" w:ascii="Times New Roman" w:hAnsi="Times New Roman" w:cs="Times New Roman" w:eastAsiaTheme="minorEastAsia"/>
          <w:color w:val="auto"/>
          <w:kern w:val="2"/>
          <w:sz w:val="24"/>
          <w:szCs w:val="36"/>
          <w:highlight w:val="none"/>
          <w:lang w:val="en-US" w:eastAsia="zh-CN" w:bidi="ar-SA"/>
        </w:rPr>
        <w:t>五、环境保护措施监督检查清单</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_Toc7863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40</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_Toc27876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eastAsia" w:ascii="Times New Roman" w:hAnsi="Times New Roman" w:cs="Times New Roman" w:eastAsiaTheme="minorEastAsia"/>
          <w:color w:val="auto"/>
          <w:kern w:val="2"/>
          <w:sz w:val="24"/>
          <w:szCs w:val="36"/>
          <w:highlight w:val="none"/>
          <w:lang w:val="en-US" w:eastAsia="zh-CN" w:bidi="ar-SA"/>
        </w:rPr>
        <w:t>六、</w:t>
      </w:r>
      <w:r>
        <w:rPr>
          <w:rFonts w:hint="default" w:ascii="Times New Roman" w:hAnsi="Times New Roman" w:cs="Times New Roman" w:eastAsiaTheme="minorEastAsia"/>
          <w:color w:val="auto"/>
          <w:kern w:val="2"/>
          <w:sz w:val="24"/>
          <w:szCs w:val="36"/>
          <w:highlight w:val="none"/>
          <w:lang w:val="en-US" w:eastAsia="zh-CN" w:bidi="ar-SA"/>
        </w:rPr>
        <w:t>结论</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_Toc27876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42</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rPr>
          <w:rFonts w:hint="eastAsia" w:ascii="Times New Roman" w:hAnsi="Times New Roman" w:cs="Times New Roman" w:eastAsiaTheme="minorEastAsia"/>
          <w:color w:val="auto"/>
          <w:sz w:val="36"/>
          <w:szCs w:val="36"/>
          <w:highlight w:val="none"/>
          <w:u w:val="none" w:color="auto"/>
          <w:lang w:val="en-US" w:eastAsia="zh-CN"/>
        </w:rPr>
      </w:pPr>
      <w:r>
        <w:rPr>
          <w:rFonts w:hint="default" w:ascii="Times New Roman" w:hAnsi="Times New Roman" w:cs="Times New Roman" w:eastAsiaTheme="minorEastAsia"/>
          <w:color w:val="auto"/>
          <w:szCs w:val="24"/>
          <w:highlight w:val="none"/>
          <w:u w:val="none" w:color="auto"/>
        </w:rPr>
        <w:fldChar w:fldCharType="end"/>
      </w: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outlineLvl w:val="0"/>
        <w:rPr>
          <w:rFonts w:hint="eastAsia" w:ascii="Times New Roman" w:hAnsi="Times New Roman" w:cs="Times New Roman" w:eastAsiaTheme="minorEastAsia"/>
          <w:color w:val="auto"/>
          <w:sz w:val="36"/>
          <w:szCs w:val="36"/>
          <w:highlight w:val="none"/>
          <w:u w:val="none" w:color="auto"/>
          <w:lang w:val="en-US" w:eastAsia="zh-CN"/>
        </w:rPr>
        <w:sectPr>
          <w:footerReference r:id="rId5"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outlineLvl w:val="0"/>
        <w:rPr>
          <w:rFonts w:hint="default" w:ascii="Times New Roman" w:hAnsi="Times New Roman" w:cs="Times New Roman" w:eastAsiaTheme="minorEastAsia"/>
          <w:color w:val="auto"/>
          <w:highlight w:val="none"/>
          <w:u w:val="none" w:color="auto"/>
          <w:lang w:val="en-US" w:eastAsia="zh-CN"/>
        </w:rPr>
      </w:pPr>
      <w:r>
        <w:rPr>
          <w:rFonts w:hint="eastAsia" w:ascii="Times New Roman" w:hAnsi="Times New Roman" w:cs="Times New Roman" w:eastAsiaTheme="minorEastAsia"/>
          <w:color w:val="auto"/>
          <w:sz w:val="36"/>
          <w:szCs w:val="36"/>
          <w:highlight w:val="none"/>
          <w:u w:val="none" w:color="auto"/>
          <w:lang w:val="en-US" w:eastAsia="zh-CN"/>
        </w:rPr>
        <w:t>一、</w:t>
      </w:r>
      <w:r>
        <w:rPr>
          <w:rFonts w:hint="default" w:ascii="Times New Roman" w:hAnsi="Times New Roman" w:cs="Times New Roman" w:eastAsiaTheme="minorEastAsia"/>
          <w:color w:val="auto"/>
          <w:sz w:val="36"/>
          <w:szCs w:val="36"/>
          <w:highlight w:val="none"/>
          <w:u w:val="none" w:color="auto"/>
          <w:lang w:val="en-US" w:eastAsia="zh-CN"/>
        </w:rPr>
        <w:t>建设项目基本情况</w:t>
      </w:r>
      <w:bookmarkEnd w:id="0"/>
    </w:p>
    <w:tbl>
      <w:tblPr>
        <w:tblStyle w:val="26"/>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2437"/>
        <w:gridCol w:w="1519"/>
        <w:gridCol w:w="31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建设项目名称</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湖南瑞云铜门有限公司年产250件铜门、250件不锈钢门建设项目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项目代码</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建设单位联系人</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fldChar w:fldCharType="begin"/>
            </w:r>
            <w:r>
              <w:rPr>
                <w:rFonts w:hint="eastAsia"/>
                <w:color w:val="auto"/>
                <w:highlight w:val="none"/>
                <w:lang w:val="en-US" w:eastAsia="zh-CN"/>
              </w:rPr>
              <w:instrText xml:space="preserve"> HYPERLINK "https://www.qcc.com/pl/prbb1ee2e4810f335b0e7cf97ecee1ce.html" \t "https://www.qcc.com/web/_blank" </w:instrText>
            </w:r>
            <w:r>
              <w:rPr>
                <w:rFonts w:hint="eastAsia"/>
                <w:color w:val="auto"/>
                <w:highlight w:val="none"/>
                <w:lang w:val="en-US" w:eastAsia="zh-CN"/>
              </w:rPr>
              <w:fldChar w:fldCharType="separate"/>
            </w:r>
            <w:r>
              <w:rPr>
                <w:rFonts w:hint="eastAsia"/>
                <w:color w:val="auto"/>
                <w:highlight w:val="none"/>
                <w:lang w:val="en-US" w:eastAsia="zh-CN"/>
              </w:rPr>
              <w:t>谢嵩波</w:t>
            </w:r>
            <w:r>
              <w:rPr>
                <w:rFonts w:hint="eastAsia"/>
                <w:color w:val="auto"/>
                <w:highlight w:val="none"/>
                <w:lang w:val="en-US" w:eastAsia="zh-CN"/>
              </w:rPr>
              <w:fldChar w:fldCharType="end"/>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联系方式</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15399965233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建设地点</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u w:val="single"/>
              </w:rPr>
              <w:t xml:space="preserve"> 湖南 </w:t>
            </w:r>
            <w:r>
              <w:rPr>
                <w:color w:val="auto"/>
                <w:highlight w:val="none"/>
              </w:rPr>
              <w:t>省（自治区）</w:t>
            </w:r>
            <w:r>
              <w:rPr>
                <w:color w:val="auto"/>
                <w:highlight w:val="none"/>
                <w:u w:val="single"/>
              </w:rPr>
              <w:t xml:space="preserve"> </w:t>
            </w:r>
            <w:r>
              <w:rPr>
                <w:rFonts w:hint="eastAsia"/>
                <w:color w:val="auto"/>
                <w:highlight w:val="none"/>
                <w:u w:val="single"/>
                <w:lang w:val="en-US" w:eastAsia="zh-CN"/>
              </w:rPr>
              <w:t xml:space="preserve">永州 </w:t>
            </w:r>
            <w:r>
              <w:rPr>
                <w:color w:val="auto"/>
                <w:highlight w:val="none"/>
              </w:rPr>
              <w:t>市</w:t>
            </w:r>
            <w:r>
              <w:rPr>
                <w:color w:val="auto"/>
                <w:highlight w:val="none"/>
                <w:u w:val="single"/>
              </w:rPr>
              <w:t xml:space="preserve"> </w:t>
            </w:r>
            <w:r>
              <w:rPr>
                <w:rFonts w:hint="eastAsia"/>
                <w:color w:val="auto"/>
                <w:highlight w:val="none"/>
                <w:u w:val="single"/>
                <w:lang w:val="en-US" w:eastAsia="zh-CN"/>
              </w:rPr>
              <w:t>新田</w:t>
            </w:r>
            <w:r>
              <w:rPr>
                <w:color w:val="auto"/>
                <w:highlight w:val="none"/>
                <w:u w:val="single"/>
              </w:rPr>
              <w:t xml:space="preserve"> </w:t>
            </w:r>
            <w:r>
              <w:rPr>
                <w:color w:val="auto"/>
                <w:highlight w:val="none"/>
              </w:rPr>
              <w:t>县（区）</w:t>
            </w:r>
            <w:r>
              <w:rPr>
                <w:color w:val="auto"/>
                <w:highlight w:val="none"/>
                <w:u w:val="single"/>
              </w:rPr>
              <w:t xml:space="preserve"> </w:t>
            </w:r>
            <w:r>
              <w:rPr>
                <w:rFonts w:hint="eastAsia"/>
                <w:color w:val="auto"/>
                <w:highlight w:val="none"/>
                <w:u w:val="single"/>
                <w:lang w:val="en-US" w:eastAsia="zh-CN"/>
              </w:rPr>
              <w:t>龙泉镇</w:t>
            </w:r>
            <w:r>
              <w:rPr>
                <w:color w:val="auto"/>
                <w:highlight w:val="none"/>
                <w:u w:val="single"/>
              </w:rPr>
              <w:t xml:space="preserve"> </w:t>
            </w:r>
            <w:r>
              <w:rPr>
                <w:color w:val="auto"/>
                <w:highlight w:val="none"/>
              </w:rPr>
              <w:t>乡（街道）</w:t>
            </w:r>
            <w:r>
              <w:rPr>
                <w:rFonts w:hint="eastAsia"/>
                <w:color w:val="auto"/>
                <w:highlight w:val="none"/>
                <w:u w:val="single"/>
              </w:rPr>
              <w:t xml:space="preserve"> </w:t>
            </w:r>
            <w:r>
              <w:rPr>
                <w:rFonts w:hint="eastAsia"/>
                <w:color w:val="auto"/>
                <w:highlight w:val="none"/>
                <w:u w:val="single"/>
                <w:lang w:val="en-US" w:eastAsia="zh-CN"/>
              </w:rPr>
              <w:t>工业南园广隆农产品有限公司B栋厂棚后半段</w:t>
            </w:r>
            <w:r>
              <w:rPr>
                <w:rFonts w:hint="eastAsia"/>
                <w:color w:val="auto"/>
                <w:highlight w:val="none"/>
                <w:u w:val="single"/>
              </w:rPr>
              <w:t xml:space="preserve"> </w:t>
            </w:r>
            <w:r>
              <w:rPr>
                <w:color w:val="auto"/>
                <w:highlight w:val="none"/>
              </w:rPr>
              <w:t>（具体地址）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地理坐标</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w:t>
            </w:r>
            <w:r>
              <w:rPr>
                <w:color w:val="auto"/>
                <w:highlight w:val="none"/>
                <w:u w:val="single"/>
              </w:rPr>
              <w:t xml:space="preserve"> 11</w:t>
            </w:r>
            <w:r>
              <w:rPr>
                <w:rFonts w:hint="eastAsia"/>
                <w:color w:val="auto"/>
                <w:highlight w:val="none"/>
                <w:u w:val="single"/>
                <w:lang w:val="en-US" w:eastAsia="zh-CN"/>
              </w:rPr>
              <w:t>2</w:t>
            </w:r>
            <w:r>
              <w:rPr>
                <w:color w:val="auto"/>
                <w:highlight w:val="none"/>
                <w:u w:val="single"/>
              </w:rPr>
              <w:t xml:space="preserve"> </w:t>
            </w:r>
            <w:r>
              <w:rPr>
                <w:color w:val="auto"/>
                <w:highlight w:val="none"/>
              </w:rPr>
              <w:t>度</w:t>
            </w:r>
            <w:r>
              <w:rPr>
                <w:color w:val="auto"/>
                <w:highlight w:val="none"/>
                <w:u w:val="single"/>
              </w:rPr>
              <w:t xml:space="preserve"> </w:t>
            </w:r>
            <w:r>
              <w:rPr>
                <w:rFonts w:hint="eastAsia"/>
                <w:color w:val="auto"/>
                <w:highlight w:val="none"/>
                <w:u w:val="single"/>
                <w:lang w:val="en-US" w:eastAsia="zh-CN"/>
              </w:rPr>
              <w:t>11</w:t>
            </w:r>
            <w:r>
              <w:rPr>
                <w:color w:val="auto"/>
                <w:highlight w:val="none"/>
                <w:u w:val="single"/>
              </w:rPr>
              <w:t xml:space="preserve"> </w:t>
            </w:r>
            <w:r>
              <w:rPr>
                <w:color w:val="auto"/>
                <w:highlight w:val="none"/>
              </w:rPr>
              <w:t>分</w:t>
            </w:r>
            <w:r>
              <w:rPr>
                <w:color w:val="auto"/>
                <w:highlight w:val="none"/>
                <w:u w:val="single"/>
              </w:rPr>
              <w:t xml:space="preserve"> </w:t>
            </w:r>
            <w:r>
              <w:rPr>
                <w:rFonts w:hint="eastAsia"/>
                <w:color w:val="auto"/>
                <w:highlight w:val="none"/>
                <w:u w:val="single"/>
                <w:lang w:val="en-US" w:eastAsia="zh-CN"/>
              </w:rPr>
              <w:t>11.062</w:t>
            </w:r>
            <w:r>
              <w:rPr>
                <w:color w:val="auto"/>
                <w:highlight w:val="none"/>
                <w:u w:val="single"/>
              </w:rPr>
              <w:t xml:space="preserve"> </w:t>
            </w:r>
            <w:r>
              <w:rPr>
                <w:color w:val="auto"/>
                <w:highlight w:val="none"/>
              </w:rPr>
              <w:t>秒，</w:t>
            </w:r>
            <w:r>
              <w:rPr>
                <w:color w:val="auto"/>
                <w:highlight w:val="none"/>
                <w:u w:val="single"/>
              </w:rPr>
              <w:t xml:space="preserve"> 2</w:t>
            </w:r>
            <w:r>
              <w:rPr>
                <w:rFonts w:hint="eastAsia"/>
                <w:color w:val="auto"/>
                <w:highlight w:val="none"/>
                <w:u w:val="single"/>
                <w:lang w:val="en-US" w:eastAsia="zh-CN"/>
              </w:rPr>
              <w:t>5</w:t>
            </w:r>
            <w:r>
              <w:rPr>
                <w:color w:val="auto"/>
                <w:highlight w:val="none"/>
                <w:u w:val="single"/>
              </w:rPr>
              <w:t xml:space="preserve"> </w:t>
            </w:r>
            <w:r>
              <w:rPr>
                <w:color w:val="auto"/>
                <w:highlight w:val="none"/>
              </w:rPr>
              <w:t>度</w:t>
            </w:r>
            <w:r>
              <w:rPr>
                <w:color w:val="auto"/>
                <w:highlight w:val="none"/>
                <w:u w:val="single"/>
              </w:rPr>
              <w:t xml:space="preserve"> </w:t>
            </w:r>
            <w:r>
              <w:rPr>
                <w:rFonts w:hint="eastAsia"/>
                <w:color w:val="auto"/>
                <w:highlight w:val="none"/>
                <w:u w:val="single"/>
                <w:lang w:val="en-US" w:eastAsia="zh-CN"/>
              </w:rPr>
              <w:t>53</w:t>
            </w:r>
            <w:r>
              <w:rPr>
                <w:color w:val="auto"/>
                <w:highlight w:val="none"/>
                <w:u w:val="single"/>
              </w:rPr>
              <w:t xml:space="preserve"> </w:t>
            </w:r>
            <w:r>
              <w:rPr>
                <w:color w:val="auto"/>
                <w:highlight w:val="none"/>
              </w:rPr>
              <w:t>分</w:t>
            </w:r>
            <w:r>
              <w:rPr>
                <w:color w:val="auto"/>
                <w:highlight w:val="none"/>
                <w:u w:val="single"/>
              </w:rPr>
              <w:t xml:space="preserve"> </w:t>
            </w:r>
            <w:r>
              <w:rPr>
                <w:rFonts w:hint="eastAsia"/>
                <w:color w:val="auto"/>
                <w:highlight w:val="none"/>
                <w:u w:val="single"/>
                <w:lang w:val="en-US" w:eastAsia="zh-CN"/>
              </w:rPr>
              <w:t>43.041</w:t>
            </w:r>
            <w:r>
              <w:rPr>
                <w:color w:val="auto"/>
                <w:highlight w:val="none"/>
                <w:u w:val="single"/>
              </w:rPr>
              <w:t xml:space="preserve"> </w:t>
            </w:r>
            <w:r>
              <w:rPr>
                <w:color w:val="auto"/>
                <w:highlight w:val="none"/>
              </w:rPr>
              <w:t>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color w:val="auto"/>
                <w:highlight w:val="none"/>
                <w:lang w:val="en-US" w:eastAsia="zh-CN"/>
              </w:rPr>
            </w:pPr>
            <w:r>
              <w:rPr>
                <w:rFonts w:hint="default"/>
                <w:color w:val="auto"/>
                <w:highlight w:val="none"/>
                <w:lang w:val="en-US" w:eastAsia="zh-CN"/>
              </w:rPr>
              <w:t>国民经济</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color w:val="auto"/>
                <w:highlight w:val="none"/>
                <w:lang w:val="en-US" w:eastAsia="zh-CN"/>
              </w:rPr>
              <w:t>行业类别</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color w:val="auto"/>
                <w:highlight w:val="none"/>
                <w:lang w:val="en-US" w:eastAsia="zh-CN"/>
              </w:rPr>
              <w:t>C331</w:t>
            </w:r>
            <w:r>
              <w:rPr>
                <w:rFonts w:hint="eastAsia"/>
                <w:color w:val="auto"/>
                <w:highlight w:val="none"/>
                <w:lang w:val="en-US" w:eastAsia="zh-CN"/>
              </w:rPr>
              <w:t>2</w:t>
            </w:r>
            <w:r>
              <w:rPr>
                <w:rFonts w:hint="default"/>
                <w:color w:val="auto"/>
                <w:highlight w:val="none"/>
                <w:lang w:val="en-US" w:eastAsia="zh-CN"/>
              </w:rPr>
              <w:t xml:space="preserve"> </w:t>
            </w:r>
            <w:r>
              <w:rPr>
                <w:rFonts w:hint="eastAsia"/>
                <w:color w:val="auto"/>
                <w:highlight w:val="none"/>
                <w:lang w:val="en-US" w:eastAsia="zh-CN"/>
              </w:rPr>
              <w:t>金属门窗制造</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color w:val="auto"/>
                <w:highlight w:val="none"/>
              </w:rPr>
            </w:pPr>
            <w:r>
              <w:rPr>
                <w:color w:val="auto"/>
                <w:highlight w:val="none"/>
              </w:rPr>
              <w:t>建设项目</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行业类别</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三十、66、结构性金属制品制造331——其他（仅分割、焊接、组装的除外；年用非溶剂型低VOCs含量涂料10吨以下的除外）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建设性质</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52"/>
            </w:r>
            <w:r>
              <w:rPr>
                <w:color w:val="auto"/>
                <w:highlight w:val="none"/>
              </w:rPr>
              <w:t>新建</w:t>
            </w:r>
            <w:r>
              <w:rPr>
                <w:rFonts w:hint="default"/>
                <w:color w:val="auto"/>
                <w:highlight w:val="none"/>
                <w:lang w:val="en-US" w:eastAsia="zh-CN"/>
              </w:rPr>
              <w:t>（迁建）</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A3"/>
            </w:r>
            <w:r>
              <w:rPr>
                <w:color w:val="auto"/>
                <w:highlight w:val="none"/>
              </w:rPr>
              <w:t>改建</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A3"/>
            </w:r>
            <w:r>
              <w:rPr>
                <w:color w:val="auto"/>
                <w:highlight w:val="none"/>
              </w:rPr>
              <w:t>扩建</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sym w:font="Wingdings 2" w:char="00A3"/>
            </w:r>
            <w:r>
              <w:rPr>
                <w:color w:val="auto"/>
                <w:highlight w:val="none"/>
              </w:rPr>
              <w:t>技术改造</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color w:val="auto"/>
                <w:highlight w:val="none"/>
              </w:rPr>
            </w:pPr>
            <w:r>
              <w:rPr>
                <w:color w:val="auto"/>
                <w:highlight w:val="none"/>
              </w:rPr>
              <w:t>建设项目</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申报情形</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52"/>
            </w:r>
            <w:r>
              <w:rPr>
                <w:color w:val="auto"/>
                <w:highlight w:val="none"/>
              </w:rPr>
              <w:t>首次申报项目</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A3"/>
            </w:r>
            <w:r>
              <w:rPr>
                <w:color w:val="auto"/>
                <w:highlight w:val="none"/>
              </w:rPr>
              <w:t>不予批准后再次申报项目</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A3"/>
            </w:r>
            <w:r>
              <w:rPr>
                <w:color w:val="auto"/>
                <w:highlight w:val="none"/>
              </w:rPr>
              <w:t>超五年重新审核项目</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sym w:font="Wingdings 2" w:char="00A3"/>
            </w:r>
            <w:r>
              <w:rPr>
                <w:color w:val="auto"/>
                <w:highlight w:val="none"/>
              </w:rPr>
              <w:t>重大变动重新报批项目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项目审批（核准/备案）部门（选填）</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项目审批（核准/备案）文号（选填）</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总投资（万元）</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100</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环保投资（万元）</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53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环保投资占比（%）</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53</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施工工期</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预计2022年12月投产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是否开工建设</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52"/>
            </w:r>
            <w:r>
              <w:rPr>
                <w:color w:val="auto"/>
                <w:highlight w:val="none"/>
              </w:rPr>
              <w:t>否</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rFonts w:hint="default" w:ascii="Times New Roman" w:hAnsi="Times New Roman" w:eastAsia="宋体" w:cs="Times New Roman"/>
                <w:color w:val="auto"/>
                <w:sz w:val="24"/>
                <w:szCs w:val="24"/>
                <w:highlight w:val="none"/>
                <w:u w:val="none" w:color="auto"/>
                <w:lang w:val="en-US" w:eastAsia="zh-CN"/>
              </w:rPr>
            </w:pPr>
            <w:r>
              <w:rPr>
                <w:color w:val="auto"/>
                <w:highlight w:val="none"/>
              </w:rPr>
              <w:sym w:font="Wingdings 2" w:char="00A3"/>
            </w:r>
            <w:r>
              <w:rPr>
                <w:color w:val="auto"/>
                <w:highlight w:val="none"/>
              </w:rPr>
              <w:t>是</w:t>
            </w:r>
            <w:r>
              <w:rPr>
                <w:rFonts w:hint="eastAsia"/>
                <w:color w:val="auto"/>
                <w:highlight w:val="none"/>
                <w:u w:val="single"/>
                <w:lang w:val="en-US" w:eastAsia="zh-CN"/>
              </w:rPr>
              <w:t xml:space="preserve">            </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color w:val="auto"/>
                <w:spacing w:val="-6"/>
                <w:highlight w:val="none"/>
              </w:rPr>
            </w:pPr>
            <w:r>
              <w:rPr>
                <w:color w:val="auto"/>
                <w:spacing w:val="-6"/>
                <w:highlight w:val="none"/>
              </w:rPr>
              <w:t>用地（用海）</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spacing w:val="-6"/>
                <w:highlight w:val="none"/>
              </w:rPr>
              <w:t>面积（m</w:t>
            </w:r>
            <w:r>
              <w:rPr>
                <w:color w:val="auto"/>
                <w:spacing w:val="-6"/>
                <w:highlight w:val="none"/>
                <w:vertAlign w:val="superscript"/>
              </w:rPr>
              <w:t>2</w:t>
            </w:r>
            <w:r>
              <w:rPr>
                <w:color w:val="auto"/>
                <w:spacing w:val="-6"/>
                <w:highlight w:val="none"/>
              </w:rPr>
              <w:t>）</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color w:val="auto"/>
                <w:highlight w:val="none"/>
                <w:lang w:val="en-US" w:eastAsia="zh-CN"/>
              </w:rPr>
            </w:pPr>
            <w:r>
              <w:rPr>
                <w:rFonts w:hint="eastAsia"/>
                <w:color w:val="auto"/>
                <w:highlight w:val="none"/>
                <w:lang w:val="en-US" w:eastAsia="zh-CN"/>
              </w:rPr>
              <w:t>26713.56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专项评价设置情况</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kern w:val="0"/>
                <w:highlight w:val="none"/>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规划情况</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eastAsia="宋体" w:cs="Times New Roman"/>
                <w:color w:val="auto"/>
                <w:sz w:val="24"/>
                <w:szCs w:val="24"/>
                <w:highlight w:val="none"/>
              </w:rPr>
              <w:t>新田县已委托湖南大学设计研究院有限公司完成《新田县县城总体规划(2009-2030)》规划编制并进行备案。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规划环境影响评价情况</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color w:val="auto"/>
                <w:kern w:val="0"/>
                <w:highlight w:val="none"/>
              </w:rPr>
            </w:pPr>
            <w:r>
              <w:rPr>
                <w:rFonts w:hint="eastAsia"/>
                <w:color w:val="auto"/>
                <w:kern w:val="0"/>
                <w:highlight w:val="none"/>
              </w:rPr>
              <w:t>规划环境影响评价文件名称：《湖南省永州市新田工业园项目环境影响报告书》</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color w:val="auto"/>
                <w:kern w:val="0"/>
                <w:highlight w:val="none"/>
              </w:rPr>
            </w:pPr>
            <w:r>
              <w:rPr>
                <w:rFonts w:hint="eastAsia"/>
                <w:color w:val="auto"/>
                <w:kern w:val="0"/>
                <w:highlight w:val="none"/>
              </w:rPr>
              <w:t>审查机关：原湖南省环境保护局</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kern w:val="0"/>
                <w:highlight w:val="none"/>
              </w:rPr>
              <w:t>审查文件名称及文号：《关于湖南省永州市新田工业园项目环境影响报告书的批复》（湘环评[2008]180号）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规划及规划环境影响评价符合性分析</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bCs/>
                <w:color w:val="auto"/>
                <w:sz w:val="24"/>
                <w:szCs w:val="24"/>
                <w:highlight w:val="none"/>
                <w:lang w:val="en-US" w:eastAsia="zh-CN"/>
              </w:rPr>
            </w:pPr>
            <w:r>
              <w:rPr>
                <w:rFonts w:hint="eastAsia" w:ascii="Times New Roman" w:hAnsi="Times New Roman" w:cs="Times New Roman"/>
                <w:b/>
                <w:bCs/>
                <w:color w:val="auto"/>
                <w:sz w:val="24"/>
                <w:szCs w:val="24"/>
                <w:highlight w:val="none"/>
                <w:lang w:val="en-US" w:eastAsia="zh-CN"/>
              </w:rPr>
              <w:t>1、</w:t>
            </w:r>
            <w:r>
              <w:rPr>
                <w:rFonts w:hint="default" w:ascii="Times New Roman" w:hAnsi="Times New Roman" w:eastAsia="宋体" w:cs="Times New Roman"/>
                <w:b/>
                <w:bCs/>
                <w:color w:val="auto"/>
                <w:sz w:val="24"/>
                <w:szCs w:val="24"/>
                <w:highlight w:val="none"/>
                <w:lang w:val="en-US" w:eastAsia="zh-CN"/>
              </w:rPr>
              <w:t>与湖南省永州市新田工业园项目环境影响报告书批复相符性分析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本项目拟建于</w:t>
            </w:r>
            <w:r>
              <w:rPr>
                <w:rFonts w:hint="eastAsia" w:cs="Times New Roman"/>
                <w:color w:val="auto"/>
                <w:sz w:val="24"/>
                <w:szCs w:val="24"/>
                <w:highlight w:val="none"/>
                <w:lang w:val="en-US" w:eastAsia="zh-CN"/>
              </w:rPr>
              <w:t>湖南省永州市新田县龙泉镇工业南园广隆农产品有限公司B栋厂棚后半段</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位于新田县工业园，</w:t>
            </w:r>
            <w:r>
              <w:rPr>
                <w:rFonts w:ascii="Times New Roman" w:hAnsi="Times New Roman" w:eastAsia="宋体" w:cs="Times New Roman"/>
                <w:color w:val="auto"/>
                <w:sz w:val="24"/>
                <w:szCs w:val="24"/>
                <w:highlight w:val="none"/>
              </w:rPr>
              <w:t>所处地块为工业用地，符合用地规划要求和准入要求。</w:t>
            </w:r>
          </w:p>
          <w:p>
            <w:pPr>
              <w:adjustRightInd/>
              <w:snapToGrid/>
              <w:spacing w:line="240" w:lineRule="auto"/>
              <w:ind w:firstLine="0" w:firstLineChars="0"/>
              <w:jc w:val="center"/>
              <w:rPr>
                <w:rFonts w:ascii="宋体" w:hAnsi="宋体" w:eastAsia="宋体" w:cs="宋体"/>
                <w:b/>
                <w:bCs/>
                <w:color w:val="auto"/>
                <w:kern w:val="0"/>
                <w:sz w:val="21"/>
                <w:u w:val="none"/>
              </w:rPr>
            </w:pPr>
            <w:r>
              <w:rPr>
                <w:rFonts w:hint="default" w:ascii="Times New Roman" w:hAnsi="Times New Roman" w:eastAsia="宋体" w:cs="Times New Roman"/>
                <w:b/>
                <w:bCs/>
                <w:color w:val="auto"/>
                <w:kern w:val="0"/>
                <w:sz w:val="21"/>
                <w:u w:val="none"/>
              </w:rPr>
              <w:t>表1-1 本项目与湖南省永州市新田工业园项目环境影响报告书批复相符性分析</w:t>
            </w:r>
          </w:p>
          <w:tbl>
            <w:tblPr>
              <w:tblStyle w:val="26"/>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3555"/>
              <w:gridCol w:w="1873"/>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序号</w:t>
                  </w:r>
                </w:p>
              </w:tc>
              <w:tc>
                <w:tcPr>
                  <w:tcW w:w="2587"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园区入驻企业准入要求</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本项目情况</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1</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1、进一步优化规划布局，园区内各功能区相对集中；严格按照功能区划进行开发建设，处理好工业、生活、配套服务等各功能组团的关系，充分利用自然地形和</w:t>
                  </w:r>
                  <w:r>
                    <w:rPr>
                      <w:rFonts w:hint="eastAsia" w:cs="Times New Roman"/>
                      <w:color w:val="auto"/>
                      <w:kern w:val="0"/>
                      <w:sz w:val="21"/>
                      <w:szCs w:val="21"/>
                      <w:u w:val="none"/>
                      <w:lang w:val="en-US" w:eastAsia="zh-CN"/>
                    </w:rPr>
                    <w:t xml:space="preserve"> </w:t>
                  </w:r>
                  <w:r>
                    <w:rPr>
                      <w:rFonts w:hint="default" w:ascii="Times New Roman" w:hAnsi="Times New Roman" w:eastAsia="宋体" w:cs="Times New Roman"/>
                      <w:color w:val="auto"/>
                      <w:kern w:val="0"/>
                      <w:sz w:val="21"/>
                      <w:szCs w:val="21"/>
                      <w:u w:val="none"/>
                    </w:rPr>
                    <w:t>绿化隔离带使各功能区隔离，确保功能区划明确、产业相对集中、生态环境优良。工业园内生活服务设施应充分依托新田县县城，园区内不得设置商品住宅用地。</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本项目位于新田县工业园内</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2</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2、严格执行入园企业准入制度，入园项目选址必须符合园区总体发展规划和环保规划，园区仅允许发展一、二类工业，禁止引进和建设三类工业、按照园区主导产业定位要求，鼓励引进农产品深加工，纺织品来料加工，计算机软件研发、电子配件组装等高新技术项目，允许引进新型显示器材、电子陶瓷半导体器件</w:t>
                  </w:r>
                </w:p>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生产(后工序)、光纤预制棒制造等符合高新技术产业导向要求的项目，限制农产品初加工、半导体器件生产(前工序)项目，禁止建设印染、印刷电路板、半导体材料制造、电池生产、集成电路芯片(封装)、集成电路芯片(清洗前工序)、玻壳、电真空器件生产项目以及国家明令淘汰和禁止发展的能耗物耗高.环境污染严重、不符合产业政策的建设项目。鉴于工业园紧邻新田县城建成区，园区应严格限制大气污染物排放量较大的企业，防止对县城环境空气质量产生不利影响。</w:t>
                  </w:r>
                </w:p>
                <w:p>
                  <w:pPr>
                    <w:adjustRightInd/>
                    <w:snapToGrid/>
                    <w:spacing w:line="240" w:lineRule="auto"/>
                    <w:ind w:firstLine="420" w:firstLineChars="20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在入园项目前期和建设期，必须严格执行建设项目环境影响评价和“三同时”制度，其排污浓度、总量必须满足达标排放和总量控制要求，并推行清洁生产工艺；对园区已建项目进行清理，完善环境影响评价和“三同时”手续；对不符合园区产业规划的新田县正和科技有限公司必须限期搬迁。</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本项目属于二类工</w:t>
                  </w:r>
                  <w:r>
                    <w:rPr>
                      <w:rFonts w:hint="default" w:ascii="Times New Roman" w:hAnsi="Times New Roman" w:eastAsia="宋体" w:cs="Times New Roman"/>
                      <w:color w:val="auto"/>
                      <w:kern w:val="0"/>
                      <w:sz w:val="21"/>
                      <w:szCs w:val="21"/>
                      <w:highlight w:val="none"/>
                      <w:u w:val="none"/>
                    </w:rPr>
                    <w:t>业，</w:t>
                  </w:r>
                  <w:r>
                    <w:rPr>
                      <w:rFonts w:hint="eastAsia" w:cs="Times New Roman"/>
                      <w:color w:val="auto"/>
                      <w:kern w:val="0"/>
                      <w:sz w:val="21"/>
                      <w:szCs w:val="21"/>
                      <w:highlight w:val="none"/>
                      <w:u w:val="none"/>
                      <w:lang w:val="en-US" w:eastAsia="zh-CN"/>
                    </w:rPr>
                    <w:t>生产产品为铜门、不锈钢门</w:t>
                  </w:r>
                  <w:r>
                    <w:rPr>
                      <w:rFonts w:hint="default" w:ascii="Times New Roman" w:hAnsi="Times New Roman" w:eastAsia="宋体" w:cs="Times New Roman"/>
                      <w:color w:val="auto"/>
                      <w:kern w:val="0"/>
                      <w:sz w:val="21"/>
                      <w:szCs w:val="21"/>
                      <w:highlight w:val="none"/>
                      <w:u w:val="none"/>
                    </w:rPr>
                    <w:t>，本项目不涉及印</w:t>
                  </w:r>
                  <w:r>
                    <w:rPr>
                      <w:rFonts w:hint="default" w:ascii="Times New Roman" w:hAnsi="Times New Roman" w:eastAsia="宋体" w:cs="Times New Roman"/>
                      <w:color w:val="auto"/>
                      <w:kern w:val="0"/>
                      <w:sz w:val="21"/>
                      <w:szCs w:val="21"/>
                      <w:u w:val="none"/>
                    </w:rPr>
                    <w:t>染、印刷电路板、半导体材料制造、电池生产、集成电路芯片(封装)、集成电路芯片(清洗前工序)、玻壳、电真空器件生产项目以及国家明令淘汰和禁止发展的能耗物耗高环境污染严重、不符合产业政策的建设项目，且本项目不属于大气污染物排放量较大的企业</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3</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3、按雨污分流制建设园区排水管网，加快污水处理厂等配套基础设施建设进度，截污、排污管网必须与道路建设及区域开发同步进行，保障园区污水顺利进入污水集中处理厂。园区与新田县城污水处理厂合并建设处理规模4万吨/天的污水处理厂，处理后的污水执行《城镇污水处理厂污染物排放标准》(GB18918-2002)一级B标准排入新田河城区下游河段。污水处理厂应另行进行环境影响评价。污水处理厂建成前，园区企业外排废水必须自行处理达到《污水综合排放标准》( GB8978-1996)一级标准；污水处理厂建成运营后，各企业单位废水必须进行处理满足污水处理厂进水水质要求后进入污水处理厂处理。</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highlight w:val="none"/>
                      <w:u w:val="none"/>
                      <w:lang w:val="en-US" w:eastAsia="zh-CN"/>
                    </w:rPr>
                  </w:pPr>
                  <w:r>
                    <w:rPr>
                      <w:rFonts w:hint="default" w:ascii="Times New Roman" w:hAnsi="Times New Roman" w:eastAsia="宋体" w:cs="Times New Roman"/>
                      <w:color w:val="auto"/>
                      <w:kern w:val="0"/>
                      <w:sz w:val="21"/>
                      <w:szCs w:val="21"/>
                      <w:highlight w:val="none"/>
                      <w:u w:val="none"/>
                    </w:rPr>
                    <w:t>本项目生活污水</w:t>
                  </w:r>
                  <w:r>
                    <w:rPr>
                      <w:rFonts w:hint="eastAsia" w:cs="Times New Roman"/>
                      <w:color w:val="auto"/>
                      <w:kern w:val="0"/>
                      <w:sz w:val="21"/>
                      <w:szCs w:val="21"/>
                      <w:highlight w:val="none"/>
                      <w:u w:val="none"/>
                      <w:lang w:val="en-US" w:eastAsia="zh-CN"/>
                    </w:rPr>
                    <w:t>、生产废水各经预处理</w:t>
                  </w:r>
                  <w:r>
                    <w:rPr>
                      <w:rFonts w:hint="default" w:ascii="Times New Roman" w:hAnsi="Times New Roman" w:eastAsia="宋体" w:cs="Times New Roman"/>
                      <w:color w:val="auto"/>
                      <w:kern w:val="0"/>
                      <w:sz w:val="21"/>
                      <w:szCs w:val="21"/>
                      <w:highlight w:val="none"/>
                      <w:u w:val="none"/>
                    </w:rPr>
                    <w:t>达到</w:t>
                  </w:r>
                  <w:r>
                    <w:rPr>
                      <w:rFonts w:hint="default" w:ascii="Times New Roman" w:hAnsi="Times New Roman" w:eastAsia="宋体" w:cs="Times New Roman"/>
                      <w:color w:val="auto"/>
                      <w:sz w:val="21"/>
                      <w:szCs w:val="21"/>
                      <w:highlight w:val="none"/>
                      <w:u w:val="none"/>
                    </w:rPr>
                    <w:t>《污水综合排放标准》（GB8978-1996）表4中三级标准后排入市政污水管网进入新田县污水处理厂处理</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4</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4、工业园近期采用分散供热方式，园区宜对企业用煤统一调配，尽量保证低硫煤的供应</w:t>
                  </w:r>
                  <w:r>
                    <w:rPr>
                      <w:rFonts w:hint="eastAsia" w:ascii="Times New Roman" w:hAnsi="Times New Roman" w:eastAsia="宋体" w:cs="Times New Roman"/>
                      <w:color w:val="auto"/>
                      <w:kern w:val="0"/>
                      <w:sz w:val="21"/>
                      <w:szCs w:val="21"/>
                      <w:u w:val="none"/>
                      <w:lang w:eastAsia="zh-CN"/>
                    </w:rPr>
                    <w:t>；</w:t>
                  </w:r>
                  <w:r>
                    <w:rPr>
                      <w:rFonts w:hint="default" w:ascii="Times New Roman" w:hAnsi="Times New Roman" w:eastAsia="宋体" w:cs="Times New Roman"/>
                      <w:color w:val="auto"/>
                      <w:kern w:val="0"/>
                      <w:sz w:val="21"/>
                      <w:szCs w:val="21"/>
                      <w:u w:val="none"/>
                    </w:rPr>
                    <w:t>各企业自建的燃煤锅炉必须采用有效的脱硫除尘措施，确保外排烟气符合国家相关排放标准。工业园在管线综合布置时应预留燃气管线通道，并考虑远期集中供热的实施规划</w:t>
                  </w:r>
                  <w:r>
                    <w:rPr>
                      <w:rFonts w:hint="eastAsia" w:ascii="Times New Roman" w:hAnsi="Times New Roman" w:eastAsia="宋体" w:cs="Times New Roman"/>
                      <w:color w:val="auto"/>
                      <w:kern w:val="0"/>
                      <w:sz w:val="21"/>
                      <w:szCs w:val="21"/>
                      <w:u w:val="none"/>
                      <w:lang w:eastAsia="zh-CN"/>
                    </w:rPr>
                    <w:t>；</w:t>
                  </w:r>
                  <w:r>
                    <w:rPr>
                      <w:rFonts w:hint="default" w:ascii="Times New Roman" w:hAnsi="Times New Roman" w:eastAsia="宋体" w:cs="Times New Roman"/>
                      <w:color w:val="auto"/>
                      <w:kern w:val="0"/>
                      <w:sz w:val="21"/>
                      <w:szCs w:val="21"/>
                      <w:u w:val="none"/>
                    </w:rPr>
                    <w:t>在园区集中供热或燃气条件成熟时必须全面改用清洁能源。</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lang w:val="en-US" w:eastAsia="zh-CN"/>
                    </w:rPr>
                  </w:pPr>
                  <w:r>
                    <w:rPr>
                      <w:rFonts w:hint="default" w:ascii="Times New Roman" w:hAnsi="Times New Roman" w:eastAsia="宋体" w:cs="Times New Roman"/>
                      <w:color w:val="auto"/>
                      <w:kern w:val="0"/>
                      <w:sz w:val="21"/>
                      <w:szCs w:val="21"/>
                      <w:highlight w:val="none"/>
                      <w:u w:val="none"/>
                    </w:rPr>
                    <w:t>本项目</w:t>
                  </w:r>
                  <w:r>
                    <w:rPr>
                      <w:rFonts w:hint="eastAsia" w:ascii="Times New Roman" w:hAnsi="Times New Roman" w:eastAsia="宋体" w:cs="Times New Roman"/>
                      <w:color w:val="auto"/>
                      <w:kern w:val="0"/>
                      <w:sz w:val="21"/>
                      <w:szCs w:val="21"/>
                      <w:highlight w:val="none"/>
                      <w:u w:val="none"/>
                      <w:lang w:val="en-US" w:eastAsia="zh-CN"/>
                    </w:rPr>
                    <w:t>不</w:t>
                  </w:r>
                  <w:r>
                    <w:rPr>
                      <w:rFonts w:hint="default" w:ascii="Times New Roman" w:hAnsi="Times New Roman" w:eastAsia="宋体" w:cs="Times New Roman"/>
                      <w:color w:val="auto"/>
                      <w:kern w:val="0"/>
                      <w:sz w:val="21"/>
                      <w:szCs w:val="21"/>
                      <w:highlight w:val="none"/>
                      <w:u w:val="none"/>
                    </w:rPr>
                    <w:t>使用</w:t>
                  </w:r>
                  <w:r>
                    <w:rPr>
                      <w:rFonts w:hint="eastAsia" w:ascii="Times New Roman" w:hAnsi="Times New Roman" w:eastAsia="宋体" w:cs="Times New Roman"/>
                      <w:color w:val="auto"/>
                      <w:kern w:val="0"/>
                      <w:sz w:val="21"/>
                      <w:szCs w:val="21"/>
                      <w:highlight w:val="none"/>
                      <w:u w:val="none"/>
                      <w:lang w:val="en-US" w:eastAsia="zh-CN"/>
                    </w:rPr>
                    <w:t>锅炉等设备</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5</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5、工业园应建立统一的固废收集、贮存、运输、综合利用和安全处置的运营管理体系，做好工业固体废物和生活垃圾的分类收集、转运、综合利用和无害化处理。</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本项目固体废物和生活垃圾的分类收集</w:t>
                  </w:r>
                  <w:r>
                    <w:rPr>
                      <w:rFonts w:hint="eastAsia" w:ascii="Times New Roman" w:hAnsi="Times New Roman" w:eastAsia="宋体" w:cs="Times New Roman"/>
                      <w:color w:val="auto"/>
                      <w:kern w:val="0"/>
                      <w:sz w:val="21"/>
                      <w:szCs w:val="21"/>
                      <w:u w:val="none"/>
                      <w:lang w:val="en-US" w:eastAsia="zh-CN"/>
                    </w:rPr>
                    <w:t>后</w:t>
                  </w:r>
                  <w:r>
                    <w:rPr>
                      <w:rFonts w:hint="default" w:ascii="Times New Roman" w:hAnsi="Times New Roman" w:eastAsia="宋体" w:cs="Times New Roman"/>
                      <w:color w:val="auto"/>
                      <w:kern w:val="0"/>
                      <w:sz w:val="21"/>
                      <w:szCs w:val="21"/>
                      <w:u w:val="none"/>
                    </w:rPr>
                    <w:t>按国家有关规定综合利用或妥善处置</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其他符合性分析</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b/>
                <w:bCs/>
                <w:color w:val="auto"/>
                <w:sz w:val="24"/>
                <w:szCs w:val="22"/>
                <w:highlight w:val="none"/>
                <w:u w:val="single" w:color="auto"/>
              </w:rPr>
            </w:pPr>
            <w:r>
              <w:rPr>
                <w:rFonts w:hint="eastAsia" w:ascii="Times New Roman" w:hAnsi="Times New Roman" w:cs="Times New Roman"/>
                <w:b/>
                <w:bCs/>
                <w:color w:val="auto"/>
                <w:sz w:val="24"/>
                <w:szCs w:val="22"/>
                <w:highlight w:val="none"/>
                <w:u w:val="single" w:color="auto"/>
                <w:lang w:val="en-US" w:eastAsia="zh-CN"/>
              </w:rPr>
              <w:t>1、</w:t>
            </w:r>
            <w:r>
              <w:rPr>
                <w:rFonts w:hint="default" w:ascii="Times New Roman" w:hAnsi="Times New Roman" w:eastAsia="宋体" w:cs="Times New Roman"/>
                <w:b/>
                <w:bCs/>
                <w:color w:val="auto"/>
                <w:sz w:val="24"/>
                <w:szCs w:val="22"/>
                <w:highlight w:val="none"/>
                <w:u w:val="single" w:color="auto"/>
              </w:rPr>
              <w:t>与“三线一单”相符性分析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本项目位于</w:t>
            </w:r>
            <w:r>
              <w:rPr>
                <w:rFonts w:hint="eastAsia" w:cs="Times New Roman"/>
                <w:color w:val="auto"/>
                <w:sz w:val="24"/>
                <w:szCs w:val="24"/>
                <w:highlight w:val="none"/>
                <w:u w:val="single" w:color="auto"/>
                <w:lang w:val="en-US" w:eastAsia="zh-CN"/>
              </w:rPr>
              <w:t>湖南省永州市新田县龙泉镇工业南园广隆农产品有限公司B栋厂棚后半段</w:t>
            </w:r>
            <w:r>
              <w:rPr>
                <w:rFonts w:hint="default" w:ascii="Times New Roman" w:hAnsi="Times New Roman" w:eastAsia="宋体" w:cs="Times New Roman"/>
                <w:color w:val="auto"/>
                <w:sz w:val="24"/>
                <w:szCs w:val="24"/>
                <w:highlight w:val="none"/>
                <w:u w:val="single" w:color="auto"/>
              </w:rPr>
              <w:t>，所在园区为省级工业园，根据《湖南省人民政府关于实施“三线一单”生态环境分区管控的意见》（湘政发〔2020〕12号）等文件可知，本项目属于重点管控单元（环境管控单元编码为：ZH43112820004）。</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 xml:space="preserve">①生态红线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根据《湖南省湖南省“三线一单”生态环境总体管控要求暨省级以上产业园区生态环境准入清单》（2020年11月发布）中湖南省“三线一单”生态环境总体管控要求：生态保护红线是生态空间范围内具有特殊重要生态功能、必须强制性严格保护的区域。生态保护红线内，自然保护地核心保护区原则上禁止人为活动，其他区域严格禁止开发性、生产性建设活动，在符合现行法律法规前提下，除国家重大战略项目外，仅允许对生态功能不造成破坏的有限人为活动；生态保护红线内的国家公园、自然保护区、风景名胜区、森林公园、地质公园、世界自然遗产、湿地公园、石漠公园、饮用水水源保护区等各类自然保护地还应执行现有法律、法规、规章及自然资源部、国家林业和草原局《关于做好自然保护区范围及功能分区优化调整前期工作的函》等相关规定；国家公园和自然保护区实行分区管控，原则上核心保护区内禁止人为活动，一般控制区内限制人为活动。本项目位于</w:t>
            </w:r>
            <w:r>
              <w:rPr>
                <w:rFonts w:hint="default" w:ascii="Times New Roman" w:hAnsi="Times New Roman" w:eastAsia="宋体" w:cs="Times New Roman"/>
                <w:color w:val="auto"/>
                <w:sz w:val="24"/>
                <w:szCs w:val="24"/>
                <w:highlight w:val="none"/>
                <w:u w:val="single" w:color="auto"/>
                <w:lang w:val="en-US" w:eastAsia="zh-CN"/>
              </w:rPr>
              <w:t>湖南省永州市新田县龙泉街道工业南园陶然街与支二路交叉口西北</w:t>
            </w:r>
            <w:r>
              <w:rPr>
                <w:rFonts w:hint="default" w:ascii="Times New Roman" w:hAnsi="Times New Roman" w:eastAsia="宋体" w:cs="Times New Roman"/>
                <w:color w:val="auto"/>
                <w:sz w:val="24"/>
                <w:szCs w:val="24"/>
                <w:highlight w:val="none"/>
                <w:u w:val="single" w:color="auto"/>
              </w:rPr>
              <w:t xml:space="preserve">，根据《湖南省人民政府关于印发&lt;湖南省生态保护红线&gt;的通知》（湘政发〔2018〕20号），本项目不在生态保护红线范围内。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 xml:space="preserve">②环境质量底线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本项目所在区域空气质量为《环境空气质量标准》（GB3095-2012）二级，地表水环境质量为《地表水环境质量标准》（GB3838-2002）Ⅲ类，声环境质量为《声环境质量标准》（GB3096-2008）3类。本项目产生的三废均能有效处理，采取相应治理措施后可达标排放。因此本项目建设不会对当地环境质量底线造成冲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 xml:space="preserve">③与资源利用上线的对照分析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本项目为</w:t>
            </w:r>
            <w:r>
              <w:rPr>
                <w:rFonts w:hint="eastAsia" w:cs="Times New Roman"/>
                <w:color w:val="auto"/>
                <w:sz w:val="24"/>
                <w:szCs w:val="24"/>
                <w:highlight w:val="none"/>
                <w:u w:val="single" w:color="auto"/>
                <w:lang w:val="en-US" w:eastAsia="zh-CN"/>
              </w:rPr>
              <w:t>铜门、不锈钢门生产</w:t>
            </w:r>
            <w:r>
              <w:rPr>
                <w:rFonts w:hint="default" w:ascii="Times New Roman" w:hAnsi="Times New Roman" w:eastAsia="宋体" w:cs="Times New Roman"/>
                <w:color w:val="auto"/>
                <w:sz w:val="24"/>
                <w:szCs w:val="24"/>
                <w:highlight w:val="none"/>
                <w:u w:val="single" w:color="auto"/>
              </w:rPr>
              <w:t>项目，营运过程中消耗一点量的水资源</w:t>
            </w:r>
            <w:r>
              <w:rPr>
                <w:rFonts w:hint="eastAsia" w:cs="Times New Roman"/>
                <w:color w:val="auto"/>
                <w:sz w:val="24"/>
                <w:szCs w:val="24"/>
                <w:highlight w:val="none"/>
                <w:u w:val="single" w:color="auto"/>
                <w:lang w:val="en-US" w:eastAsia="zh-CN"/>
              </w:rPr>
              <w:t>以及</w:t>
            </w:r>
            <w:r>
              <w:rPr>
                <w:rFonts w:hint="default" w:ascii="Times New Roman" w:hAnsi="Times New Roman" w:eastAsia="宋体" w:cs="Times New Roman"/>
                <w:color w:val="auto"/>
                <w:sz w:val="24"/>
                <w:szCs w:val="24"/>
                <w:highlight w:val="none"/>
                <w:u w:val="single" w:color="auto"/>
              </w:rPr>
              <w:t>电资源，区域内生产和生活用水均使用自来水，能源主要依托当地电网供电，项目资源消耗相对区域资源利用总量较小，符合资源利用上线要求。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 xml:space="preserve">④环境准入负面清单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lang w:val="zh-CN"/>
              </w:rPr>
              <w:t>项目符合国家及地方产业政策，未被列入环境准入负面清单。项目采取有效三废处理措施，符合区域总体规划、产业定位及环保规划要求。</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single" w:color="auto"/>
              </w:rPr>
            </w:pPr>
            <w:r>
              <w:rPr>
                <w:rFonts w:hint="default" w:ascii="Times New Roman" w:hAnsi="Times New Roman" w:eastAsia="宋体" w:cs="Times New Roman"/>
                <w:b/>
                <w:bCs/>
                <w:color w:val="auto"/>
                <w:kern w:val="0"/>
                <w:sz w:val="21"/>
                <w:u w:val="single" w:color="auto"/>
              </w:rPr>
              <w:t>表1-2 省级“三线一单”关于新田工业集中区相关管控要求</w:t>
            </w:r>
          </w:p>
          <w:tbl>
            <w:tblPr>
              <w:tblStyle w:val="25"/>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33"/>
              <w:gridCol w:w="3894"/>
              <w:gridCol w:w="1728"/>
              <w:gridCol w:w="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管控维度</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清单中管控要求</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本项目符合情况</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符合性结论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主导产业</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湘环评[2008]180号：农产品加工、纺织品来料加工、高科技工业；</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湘发改地区〔2012〕1564号：以农林产品深加工、机械制造、服装鞋帽加工贸易等产业为主；</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 xml:space="preserve">六部委公告2018年第4号：家具、机械、富硒农产品加工 </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本项目位于新田工业集中区</w:t>
                  </w:r>
                  <w:r>
                    <w:rPr>
                      <w:rFonts w:hint="eastAsia" w:cs="Times New Roman"/>
                      <w:color w:val="auto"/>
                      <w:sz w:val="21"/>
                      <w:szCs w:val="21"/>
                      <w:highlight w:val="none"/>
                      <w:u w:val="single" w:color="auto"/>
                      <w:vertAlign w:val="baseline"/>
                      <w:lang w:val="en-US" w:eastAsia="zh-CN"/>
                    </w:rPr>
                    <w:t>内</w:t>
                  </w:r>
                  <w:r>
                    <w:rPr>
                      <w:rFonts w:hint="default" w:eastAsia="宋体" w:cs="Times New Roman"/>
                      <w:color w:val="auto"/>
                      <w:sz w:val="21"/>
                      <w:szCs w:val="21"/>
                      <w:highlight w:val="none"/>
                      <w:u w:val="single" w:color="auto"/>
                      <w:vertAlign w:val="baseline"/>
                      <w:lang w:val="en-US" w:eastAsia="zh-CN"/>
                    </w:rPr>
                    <w:t>，生产产品为铜门、</w:t>
                  </w:r>
                  <w:r>
                    <w:rPr>
                      <w:rFonts w:hint="eastAsia" w:cs="Times New Roman"/>
                      <w:color w:val="auto"/>
                      <w:sz w:val="21"/>
                      <w:szCs w:val="21"/>
                      <w:highlight w:val="none"/>
                      <w:u w:val="single" w:color="auto"/>
                      <w:vertAlign w:val="baseline"/>
                      <w:lang w:val="en-US" w:eastAsia="zh-CN"/>
                    </w:rPr>
                    <w:t>不锈钢门</w:t>
                  </w:r>
                  <w:r>
                    <w:rPr>
                      <w:rFonts w:hint="default" w:eastAsia="宋体" w:cs="Times New Roman"/>
                      <w:color w:val="auto"/>
                      <w:sz w:val="21"/>
                      <w:szCs w:val="21"/>
                      <w:highlight w:val="none"/>
                      <w:u w:val="single" w:color="auto"/>
                      <w:vertAlign w:val="baseline"/>
                      <w:lang w:val="en-US" w:eastAsia="zh-CN"/>
                    </w:rPr>
                    <w:t>，与工业园的主导产业相符</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空间布局约束</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（1.1）集中区引入项目应符合 “新田县产业准入负面清单”的有关规定。</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1.2）园区仅允许发展一、二类工业，禁止引进和建设三类工业；禁止引进和建设三类工业，按照园区主导产业定位要求，限制农产品初加工、半导体器件生产（前工序）项目进入；禁止建设印染、印刷电路板、半导体材料制造、电池生产、集成电路芯片（封装）、集成电路芯片（清洗前工序）、玻壳、电真空器件生产项目。</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（1.3）严格限制大气污染物排放量较大的企业，防止对县城空气质量产生不利影响。</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1、本项目符合“新田县产业准入负面清单”的有关规定。</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2、本项目属于二类工业，不属于气型污染大的企业及涉重企业，不涉及大规模喷涂工艺</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污染物排放管控</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（2.1）废水：园区实行雨污分流，废污水依托新田县污水处理厂处理达标后排入新田河；雨水通过雨水管网排入新田河，初期雨水可能产生环境污染的企业应建设初期雨水池。</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2.2）废气：全面推进工业VOCs综合治理，按要求完成包装印刷、工业涂装、家具制造等重点行业VOCs污染治理。建立VOCs排放清单信息库，完善企业一企一档制度。重点推进水泥等行业炉窑深度治理，特护期按要求实施错峰生产。园区内水泥等行业及涉锅炉大气污染物排放应满足《湖南省生态环境厅关于执行污染物特别排放限值（第一批）的公告》中的要求。</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2.3）固废：集中区应建立统一的固废收集、贮存、运输、综合利用和安全处置的运营管理体系，做好工业固体废物和生活垃圾的分类收集、转运、综合利用和无害化处理。对各类工业企业产生固体废物特别是危险固废应严格按照国家有关规定综合利用或妥善处置，严防二次污染。</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yellow"/>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1、废水：本项目生活污水、生产废水各经预处理达到《污水综合排放标准》（GB8978-1996）表4中三级标准后排入市政污水管网进入新田县污水处理厂处理。</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yellow"/>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2、废气：根据大气环境运营期环境影响和保护措施分析可知，本项目废气排放量小</w:t>
                  </w:r>
                  <w:r>
                    <w:rPr>
                      <w:rFonts w:hint="eastAsia" w:cs="Times New Roman"/>
                      <w:color w:val="auto"/>
                      <w:sz w:val="21"/>
                      <w:szCs w:val="21"/>
                      <w:highlight w:val="none"/>
                      <w:u w:val="single" w:color="auto"/>
                      <w:vertAlign w:val="baseline"/>
                      <w:lang w:val="en-US" w:eastAsia="zh-CN"/>
                    </w:rPr>
                    <w:t>，</w:t>
                  </w:r>
                  <w:r>
                    <w:rPr>
                      <w:rFonts w:hint="default" w:eastAsia="宋体" w:cs="Times New Roman"/>
                      <w:color w:val="auto"/>
                      <w:sz w:val="21"/>
                      <w:szCs w:val="21"/>
                      <w:highlight w:val="none"/>
                      <w:u w:val="single" w:color="auto"/>
                      <w:vertAlign w:val="baseline"/>
                      <w:lang w:val="en-US" w:eastAsia="zh-CN"/>
                    </w:rPr>
                    <w:t>废气</w:t>
                  </w:r>
                  <w:r>
                    <w:rPr>
                      <w:rFonts w:hint="eastAsia" w:cs="Times New Roman"/>
                      <w:color w:val="auto"/>
                      <w:sz w:val="21"/>
                      <w:szCs w:val="21"/>
                      <w:highlight w:val="none"/>
                      <w:u w:val="single" w:color="auto"/>
                      <w:vertAlign w:val="baseline"/>
                      <w:lang w:val="en-US" w:eastAsia="zh-CN"/>
                    </w:rPr>
                    <w:t>可</w:t>
                  </w:r>
                  <w:r>
                    <w:rPr>
                      <w:rFonts w:hint="default" w:eastAsia="宋体" w:cs="Times New Roman"/>
                      <w:color w:val="auto"/>
                      <w:sz w:val="21"/>
                      <w:szCs w:val="21"/>
                      <w:highlight w:val="none"/>
                      <w:u w:val="single" w:color="auto"/>
                      <w:vertAlign w:val="baseline"/>
                      <w:lang w:val="en-US" w:eastAsia="zh-CN"/>
                    </w:rPr>
                    <w:t>做到达标排放。</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3、固废：本项目固体废物和生活垃圾的分类收集</w:t>
                  </w:r>
                  <w:r>
                    <w:rPr>
                      <w:rFonts w:hint="eastAsia" w:eastAsia="宋体" w:cs="Times New Roman"/>
                      <w:color w:val="auto"/>
                      <w:sz w:val="21"/>
                      <w:szCs w:val="21"/>
                      <w:highlight w:val="none"/>
                      <w:u w:val="single" w:color="auto"/>
                      <w:vertAlign w:val="baseline"/>
                      <w:lang w:val="en-US" w:eastAsia="zh-CN"/>
                    </w:rPr>
                    <w:t>后</w:t>
                  </w:r>
                  <w:r>
                    <w:rPr>
                      <w:rFonts w:hint="default" w:eastAsia="宋体" w:cs="Times New Roman"/>
                      <w:color w:val="auto"/>
                      <w:sz w:val="21"/>
                      <w:szCs w:val="21"/>
                      <w:highlight w:val="none"/>
                      <w:u w:val="single" w:color="auto"/>
                      <w:vertAlign w:val="baseline"/>
                      <w:lang w:val="en-US" w:eastAsia="zh-CN"/>
                    </w:rPr>
                    <w:t>按国家有关规定综合利用或妥善处置。</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环境风险防控</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3.1）集中区应建立健全环境风险防控体系，组织严格落实《新田工业集中区突发环境事件应急预案》的相关要求，加强环境风险事故防范和应急管理。产生危险废物的企业应设专门的危废存储间，并做好地面防腐防渗防淋等处理，设置警示标志。</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3.2）园区可能发生突发环境事件的污染物排放企业，生产、储存、运输、使用危险化学品的企业，产生、收集、贮存、运输危险废物的企业，应当编制和实施环境应急预案；鼓励其他企业制定单独的环境应急预案，或在突发事件应急预案中制定环境应急预案专章，并备案。</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本项目</w:t>
                  </w:r>
                  <w:r>
                    <w:rPr>
                      <w:rFonts w:hint="eastAsia" w:cs="Times New Roman"/>
                      <w:color w:val="auto"/>
                      <w:sz w:val="21"/>
                      <w:szCs w:val="21"/>
                      <w:highlight w:val="none"/>
                      <w:u w:val="single" w:color="auto"/>
                      <w:vertAlign w:val="baseline"/>
                      <w:lang w:val="en-US" w:eastAsia="zh-CN"/>
                    </w:rPr>
                    <w:t>拟设置危废暂存间对危险废物进行收集暂存，并定期委托有资质单位进行处理</w:t>
                  </w:r>
                  <w:r>
                    <w:rPr>
                      <w:rFonts w:hint="eastAsia" w:eastAsia="宋体" w:cs="Times New Roman"/>
                      <w:color w:val="auto"/>
                      <w:sz w:val="21"/>
                      <w:szCs w:val="21"/>
                      <w:highlight w:val="none"/>
                      <w:u w:val="single" w:color="auto"/>
                      <w:vertAlign w:val="baseline"/>
                      <w:lang w:val="en-US" w:eastAsia="zh-CN"/>
                    </w:rPr>
                    <w:t>，并已</w:t>
                  </w:r>
                  <w:r>
                    <w:rPr>
                      <w:rFonts w:hint="default" w:eastAsia="宋体" w:cs="Times New Roman"/>
                      <w:color w:val="auto"/>
                      <w:sz w:val="21"/>
                      <w:szCs w:val="21"/>
                      <w:highlight w:val="none"/>
                      <w:u w:val="single" w:color="auto"/>
                      <w:vertAlign w:val="baseline"/>
                      <w:lang w:val="en-US" w:eastAsia="zh-CN"/>
                    </w:rPr>
                    <w:t>在环评中落实对环境风险事故防范和应急管理</w:t>
                  </w:r>
                  <w:r>
                    <w:rPr>
                      <w:rFonts w:hint="eastAsia" w:eastAsia="宋体" w:cs="Times New Roman"/>
                      <w:color w:val="auto"/>
                      <w:sz w:val="21"/>
                      <w:szCs w:val="21"/>
                      <w:highlight w:val="none"/>
                      <w:u w:val="single" w:color="auto"/>
                      <w:vertAlign w:val="baseline"/>
                      <w:lang w:val="en-US" w:eastAsia="zh-CN"/>
                    </w:rPr>
                    <w:t>的要求</w:t>
                  </w:r>
                  <w:r>
                    <w:rPr>
                      <w:rFonts w:hint="default" w:eastAsia="宋体" w:cs="Times New Roman"/>
                      <w:color w:val="auto"/>
                      <w:sz w:val="21"/>
                      <w:szCs w:val="21"/>
                      <w:highlight w:val="none"/>
                      <w:u w:val="single" w:color="auto"/>
                      <w:vertAlign w:val="baseline"/>
                      <w:lang w:val="en-US" w:eastAsia="zh-CN"/>
                    </w:rPr>
                    <w:t>。</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资源开发效率要求</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4.1）能源：全面淘汰燃煤锅炉，全面推广天然气等清洁能源。2020年，园区综合能源消费量预测当量值为34655.72吨标煤，单位GDP能耗预测值为0.180吨标煤/万元；到2025年，园区单位GDP能耗控制在0.152吨标煤/万元，能源消费总量控制在39866.40吨标煤（当量值）以内。</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4.2）水资源：严格用水强度指标管理，建立重点用水单位监控名录，对纳入取水许可管理的单位和其他用水大户实行计划用水管理；鼓励纺织印染等高耗水企业废水深度处理回用。2020年，新田县水资源开发利用总量控制红线为14562万立方米；万元工业增加值用水量62立方米。</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4.3）土地资源：按照严控增量、盘活存量、管住总量、集约高效的原则，着力调整建设用地结构，保障重点建设项目用地，加大存量建设用地盘活力度，提高土地利用效益，切实推进土地利用向集约型利用方式转变。确保园区平均土地投资强度不低于150万元/亩。</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本项目不使用锅炉等设备；本项目已落实提高水资源重复利用率，且落实了提高土地利用率。</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w:t>
                  </w:r>
                </w:p>
              </w:tc>
            </w:tr>
          </w:tbl>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b/>
                <w:bCs/>
                <w:i w:val="0"/>
                <w:iCs w:val="0"/>
                <w:color w:val="auto"/>
                <w:sz w:val="24"/>
                <w:szCs w:val="24"/>
                <w:highlight w:val="none"/>
                <w:u w:val="single" w:color="auto"/>
                <w:lang w:val="en-US" w:eastAsia="zh-CN"/>
              </w:rPr>
            </w:pPr>
            <w:r>
              <w:rPr>
                <w:rFonts w:hint="eastAsia" w:ascii="Times New Roman" w:hAnsi="Times New Roman" w:eastAsia="宋体" w:cs="Times New Roman"/>
                <w:b/>
                <w:bCs/>
                <w:i w:val="0"/>
                <w:iCs w:val="0"/>
                <w:color w:val="auto"/>
                <w:sz w:val="24"/>
                <w:szCs w:val="24"/>
                <w:highlight w:val="none"/>
                <w:u w:val="single" w:color="auto"/>
                <w:lang w:val="en-US" w:eastAsia="zh-CN"/>
              </w:rPr>
              <w:t>2</w:t>
            </w:r>
            <w:r>
              <w:rPr>
                <w:rFonts w:hint="default" w:ascii="Times New Roman" w:hAnsi="Times New Roman" w:eastAsia="宋体" w:cs="Times New Roman"/>
                <w:b/>
                <w:bCs/>
                <w:i w:val="0"/>
                <w:iCs w:val="0"/>
                <w:color w:val="auto"/>
                <w:sz w:val="24"/>
                <w:szCs w:val="24"/>
                <w:highlight w:val="none"/>
                <w:u w:val="single" w:color="auto"/>
                <w:lang w:val="en-US" w:eastAsia="zh-CN"/>
              </w:rPr>
              <w:t>、选址合理性分析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（1）规划符合性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yellow"/>
                <w:u w:val="single" w:color="auto"/>
              </w:rPr>
            </w:pPr>
            <w:r>
              <w:rPr>
                <w:rFonts w:hint="default" w:ascii="Times New Roman" w:hAnsi="Times New Roman" w:eastAsia="宋体" w:cs="Times New Roman"/>
                <w:color w:val="auto"/>
                <w:sz w:val="24"/>
                <w:szCs w:val="24"/>
                <w:highlight w:val="none"/>
                <w:u w:val="single" w:color="auto"/>
              </w:rPr>
              <w:t>本项目位于</w:t>
            </w:r>
            <w:r>
              <w:rPr>
                <w:rFonts w:hint="eastAsia" w:cs="Times New Roman"/>
                <w:color w:val="auto"/>
                <w:sz w:val="24"/>
                <w:szCs w:val="24"/>
                <w:highlight w:val="none"/>
                <w:u w:val="single" w:color="auto"/>
                <w:lang w:val="en-US" w:eastAsia="zh-CN"/>
              </w:rPr>
              <w:t>湖南省永州市新田县龙泉镇工业南园广隆农产品有限公司B栋厂棚后半段</w:t>
            </w:r>
            <w:r>
              <w:rPr>
                <w:rFonts w:hint="default" w:ascii="Times New Roman" w:hAnsi="Times New Roman" w:eastAsia="宋体" w:cs="Times New Roman"/>
                <w:color w:val="auto"/>
                <w:sz w:val="24"/>
                <w:szCs w:val="24"/>
                <w:highlight w:val="none"/>
                <w:u w:val="single" w:color="auto"/>
              </w:rPr>
              <w:t>，附近区域无自然保护区、世界文化和自然遗产及等需要特殊保护的生态敏感区，无风景名胜区、森林公园、地质公园、重要湿地等重要生态敏感区</w:t>
            </w:r>
            <w:r>
              <w:rPr>
                <w:rFonts w:hint="eastAsia" w:cs="Times New Roman"/>
                <w:color w:val="auto"/>
                <w:sz w:val="24"/>
                <w:szCs w:val="24"/>
                <w:highlight w:val="none"/>
                <w:u w:val="single" w:color="auto"/>
                <w:lang w:eastAsia="zh-CN"/>
              </w:rPr>
              <w:t>。</w:t>
            </w:r>
            <w:r>
              <w:rPr>
                <w:rFonts w:hint="eastAsia" w:cs="Times New Roman"/>
                <w:color w:val="auto"/>
                <w:sz w:val="24"/>
                <w:szCs w:val="24"/>
                <w:highlight w:val="none"/>
                <w:u w:val="single" w:color="auto"/>
                <w:lang w:val="en-US" w:eastAsia="zh-CN"/>
              </w:rPr>
              <w:t>根据《新田工业集中区规划环境影响跟踪评价报告书》要求：南区（新嘉公路以南区域）以异地扶贫安置小区的名义建设了集中居民区，后续开发应严格控制其周边邻近区块的产业布局，不得新落户气型污染明显的项目，并对已落户的产业加强污染控制，南区集中居民区位于本项目东南侧1655m，根据大气环境运营期环境影响和保护措施分析可知，本项目废气排放量小，不属于气型污染明显的项目，</w:t>
            </w:r>
            <w:r>
              <w:rPr>
                <w:rFonts w:hint="default" w:ascii="Times New Roman" w:hAnsi="Times New Roman" w:eastAsia="宋体" w:cs="Times New Roman"/>
                <w:color w:val="auto"/>
                <w:sz w:val="24"/>
                <w:szCs w:val="24"/>
                <w:highlight w:val="none"/>
                <w:u w:val="single" w:color="auto"/>
              </w:rPr>
              <w:t>因此选址合理。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（2）周边环境功能区划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项目拟建区域环境质量现状良好，有较大的环境容量；各污废物均得到妥善处理，做到达标排放或综合利用，排放的污染物符合区域总量控制要求；环境影响预测分析表明，本工程实施后，正常生产情况下项目对地表水环境、环境空气和声环境影响不大，满足相应的环境质量要求；且项目从生产原料到生产工艺潜在的环境风险小。</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b/>
                <w:bCs/>
                <w:color w:val="auto"/>
                <w:sz w:val="24"/>
                <w:szCs w:val="24"/>
                <w:highlight w:val="none"/>
                <w:u w:val="single" w:color="auto"/>
                <w:lang w:val="en-US" w:eastAsia="zh-CN"/>
              </w:rPr>
            </w:pPr>
            <w:r>
              <w:rPr>
                <w:rFonts w:hint="eastAsia" w:ascii="Times New Roman" w:hAnsi="Times New Roman" w:eastAsia="宋体" w:cs="Times New Roman"/>
                <w:b/>
                <w:bCs/>
                <w:color w:val="auto"/>
                <w:sz w:val="24"/>
                <w:szCs w:val="24"/>
                <w:highlight w:val="none"/>
                <w:u w:val="single" w:color="auto"/>
                <w:lang w:val="en-US" w:eastAsia="zh-CN"/>
              </w:rPr>
              <w:t>3</w:t>
            </w:r>
            <w:r>
              <w:rPr>
                <w:rFonts w:hint="default" w:ascii="Times New Roman" w:hAnsi="Times New Roman" w:eastAsia="宋体" w:cs="Times New Roman"/>
                <w:b/>
                <w:bCs/>
                <w:color w:val="auto"/>
                <w:sz w:val="24"/>
                <w:szCs w:val="24"/>
                <w:highlight w:val="none"/>
                <w:u w:val="single" w:color="auto"/>
                <w:lang w:val="en-US" w:eastAsia="zh-CN"/>
              </w:rPr>
              <w:t>、国家产业政策符合性</w:t>
            </w:r>
          </w:p>
          <w:p>
            <w:pPr>
              <w:ind w:firstLine="480"/>
              <w:contextualSpacing/>
              <w:rPr>
                <w:rFonts w:eastAsia="宋体"/>
                <w:color w:val="auto"/>
                <w:kern w:val="24"/>
                <w:szCs w:val="24"/>
                <w:u w:val="single" w:color="auto"/>
              </w:rPr>
            </w:pPr>
            <w:r>
              <w:rPr>
                <w:rFonts w:eastAsia="宋体"/>
                <w:color w:val="auto"/>
                <w:kern w:val="24"/>
                <w:szCs w:val="24"/>
                <w:u w:val="single" w:color="auto"/>
              </w:rPr>
              <w:t>本项目主要</w:t>
            </w:r>
            <w:r>
              <w:rPr>
                <w:rFonts w:hint="eastAsia"/>
                <w:color w:val="auto"/>
                <w:kern w:val="24"/>
                <w:szCs w:val="24"/>
                <w:u w:val="single" w:color="auto"/>
                <w:lang w:val="en-US" w:eastAsia="zh-CN"/>
              </w:rPr>
              <w:t>生产铜门、不锈钢门</w:t>
            </w:r>
            <w:r>
              <w:rPr>
                <w:rFonts w:eastAsia="宋体"/>
                <w:color w:val="auto"/>
                <w:kern w:val="24"/>
                <w:szCs w:val="24"/>
                <w:u w:val="single" w:color="auto"/>
              </w:rPr>
              <w:t>，根据《国民经济行业分类》（GB/T4754-2017）及其第1号修改单，项目行业代</w:t>
            </w:r>
            <w:r>
              <w:rPr>
                <w:rFonts w:eastAsia="宋体"/>
                <w:color w:val="auto"/>
                <w:kern w:val="24"/>
                <w:szCs w:val="24"/>
                <w:highlight w:val="none"/>
                <w:u w:val="single" w:color="auto"/>
              </w:rPr>
              <w:t>码为</w:t>
            </w:r>
            <w:r>
              <w:rPr>
                <w:rFonts w:hint="eastAsia" w:ascii="宋体" w:hAnsi="宋体" w:eastAsia="宋体" w:cs="宋体"/>
                <w:color w:val="auto"/>
                <w:kern w:val="24"/>
                <w:szCs w:val="24"/>
                <w:highlight w:val="none"/>
                <w:u w:val="single" w:color="auto"/>
              </w:rPr>
              <w:t>“</w:t>
            </w:r>
            <w:r>
              <w:rPr>
                <w:rFonts w:hint="default" w:ascii="Times New Roman" w:hAnsi="Times New Roman" w:eastAsia="宋体" w:cs="Times New Roman"/>
                <w:color w:val="auto"/>
                <w:kern w:val="24"/>
                <w:szCs w:val="24"/>
                <w:highlight w:val="none"/>
                <w:u w:val="single" w:color="auto"/>
                <w:lang w:val="en-US" w:eastAsia="zh-CN"/>
              </w:rPr>
              <w:t>C3</w:t>
            </w:r>
            <w:r>
              <w:rPr>
                <w:rFonts w:hint="default" w:eastAsia="宋体"/>
                <w:color w:val="auto"/>
                <w:kern w:val="24"/>
                <w:szCs w:val="24"/>
                <w:highlight w:val="none"/>
                <w:u w:val="single" w:color="auto"/>
                <w:lang w:val="en-US" w:eastAsia="zh-CN"/>
              </w:rPr>
              <w:t>31</w:t>
            </w:r>
            <w:r>
              <w:rPr>
                <w:rFonts w:hint="eastAsia" w:eastAsia="宋体"/>
                <w:color w:val="auto"/>
                <w:kern w:val="24"/>
                <w:szCs w:val="24"/>
                <w:highlight w:val="none"/>
                <w:u w:val="single" w:color="auto"/>
                <w:lang w:val="en-US" w:eastAsia="zh-CN"/>
              </w:rPr>
              <w:t>2</w:t>
            </w:r>
            <w:r>
              <w:rPr>
                <w:rFonts w:hint="default" w:eastAsia="宋体"/>
                <w:color w:val="auto"/>
                <w:kern w:val="24"/>
                <w:szCs w:val="24"/>
                <w:highlight w:val="none"/>
                <w:u w:val="single" w:color="auto"/>
                <w:lang w:val="en-US" w:eastAsia="zh-CN"/>
              </w:rPr>
              <w:t xml:space="preserve"> </w:t>
            </w:r>
            <w:r>
              <w:rPr>
                <w:rFonts w:hint="eastAsia" w:eastAsia="宋体"/>
                <w:color w:val="auto"/>
                <w:kern w:val="24"/>
                <w:szCs w:val="24"/>
                <w:highlight w:val="none"/>
                <w:u w:val="single" w:color="auto"/>
                <w:lang w:val="en-US" w:eastAsia="zh-CN"/>
              </w:rPr>
              <w:t>金属门窗制造</w:t>
            </w:r>
            <w:r>
              <w:rPr>
                <w:rFonts w:hint="eastAsia" w:ascii="宋体" w:hAnsi="宋体" w:eastAsia="宋体" w:cs="宋体"/>
                <w:color w:val="auto"/>
                <w:kern w:val="24"/>
                <w:szCs w:val="24"/>
                <w:highlight w:val="none"/>
                <w:u w:val="single" w:color="auto"/>
              </w:rPr>
              <w:t>”</w:t>
            </w:r>
            <w:r>
              <w:rPr>
                <w:rFonts w:eastAsia="宋体"/>
                <w:color w:val="auto"/>
                <w:kern w:val="24"/>
                <w:szCs w:val="24"/>
                <w:highlight w:val="none"/>
                <w:u w:val="single" w:color="auto"/>
              </w:rPr>
              <w:t>。根据《产业结构调整指导目录（2019年本）》，本项目建设内容、所选用的工艺、设备以及生产</w:t>
            </w:r>
            <w:r>
              <w:rPr>
                <w:rFonts w:eastAsia="宋体"/>
                <w:color w:val="auto"/>
                <w:kern w:val="24"/>
                <w:szCs w:val="24"/>
                <w:u w:val="single" w:color="auto"/>
              </w:rPr>
              <w:t>的产品等均不在其规定的限制类和淘汰类范围内，属于允许类建设项目。</w:t>
            </w:r>
          </w:p>
          <w:p>
            <w:pPr>
              <w:ind w:firstLine="480"/>
              <w:contextualSpacing/>
              <w:rPr>
                <w:rFonts w:eastAsia="宋体"/>
                <w:color w:val="auto"/>
                <w:kern w:val="24"/>
                <w:szCs w:val="24"/>
                <w:u w:val="single" w:color="auto"/>
              </w:rPr>
            </w:pPr>
            <w:r>
              <w:rPr>
                <w:rFonts w:eastAsia="宋体"/>
                <w:color w:val="auto"/>
                <w:kern w:val="24"/>
                <w:szCs w:val="24"/>
                <w:u w:val="single" w:color="auto"/>
              </w:rPr>
              <w:t>对照中华人民共和国工业和信息化部颁布的《部分工业行业淘汰落后生产工艺装备和产品指导目录（2010年本）》（工产业[2010]第122号），本项目的工艺、设备和产品不在淘汰落后生产工艺装备目录中。</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color w:val="auto"/>
                <w:sz w:val="24"/>
                <w:szCs w:val="22"/>
                <w:highlight w:val="none"/>
                <w:u w:val="single" w:color="auto"/>
                <w:lang w:eastAsia="zh-CN"/>
              </w:rPr>
            </w:pPr>
            <w:r>
              <w:rPr>
                <w:rFonts w:hint="default" w:ascii="Times New Roman" w:hAnsi="Times New Roman" w:eastAsia="宋体" w:cs="Times New Roman"/>
                <w:color w:val="auto"/>
                <w:sz w:val="24"/>
                <w:szCs w:val="24"/>
                <w:highlight w:val="none"/>
                <w:u w:val="single" w:color="auto"/>
              </w:rPr>
              <w:t>项目用地不属于《禁止用地项目目录（2012年本）》和《限制用地项目目录（2012年本）》所规定的用地类型，因此项目建设符合国家产业政策</w:t>
            </w:r>
            <w:r>
              <w:rPr>
                <w:rFonts w:hint="eastAsia" w:ascii="Times New Roman" w:hAnsi="Times New Roman" w:eastAsia="宋体" w:cs="Times New Roman"/>
                <w:color w:val="auto"/>
                <w:sz w:val="24"/>
                <w:szCs w:val="24"/>
                <w:highlight w:val="none"/>
                <w:u w:val="single" w:color="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cs="Times New Roman"/>
                <w:color w:val="auto"/>
                <w:sz w:val="24"/>
                <w:szCs w:val="22"/>
                <w:highlight w:val="none"/>
                <w:u w:val="single" w:color="auto"/>
                <w:lang w:val="en-US" w:eastAsia="zh-CN"/>
              </w:rPr>
            </w:pPr>
            <w:r>
              <w:rPr>
                <w:rFonts w:hint="default" w:cs="Times New Roman"/>
                <w:color w:val="auto"/>
                <w:sz w:val="24"/>
                <w:szCs w:val="22"/>
                <w:highlight w:val="none"/>
                <w:u w:val="single" w:color="auto"/>
                <w:lang w:val="en-US" w:eastAsia="zh-CN"/>
              </w:rPr>
              <w:t>综上所述，本项目建设内容符合国家产业政策要求。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color w:val="auto"/>
                <w:sz w:val="24"/>
                <w:szCs w:val="22"/>
                <w:highlight w:val="none"/>
                <w:u w:val="none" w:color="auto"/>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default" w:ascii="Times New Roman" w:hAnsi="Times New Roman" w:cs="Times New Roman" w:eastAsiaTheme="minorEastAsia"/>
                <w:color w:val="auto"/>
                <w:highlight w:val="none"/>
                <w:u w:val="none" w:color="auto"/>
                <w:lang w:val="en-US" w:eastAsia="zh-CN"/>
              </w:rPr>
            </w:pPr>
            <w:r>
              <w:rPr>
                <w:rFonts w:hint="eastAsia" w:cs="Times New Roman"/>
                <w:color w:val="auto"/>
                <w:sz w:val="24"/>
                <w:szCs w:val="22"/>
                <w:highlight w:val="none"/>
                <w:u w:val="none" w:color="auto"/>
                <w:lang w:val="en-US" w:eastAsia="zh-CN"/>
              </w:rPr>
              <w:t xml:space="preserve"> </w:t>
            </w:r>
          </w:p>
        </w:tc>
      </w:tr>
    </w:tbl>
    <w:p>
      <w:pPr>
        <w:bidi w:val="0"/>
        <w:rPr>
          <w:rFonts w:hint="default" w:ascii="Times New Roman" w:hAnsi="Times New Roman" w:cs="Times New Roman" w:eastAsiaTheme="minorEastAsia"/>
          <w:color w:val="auto"/>
          <w:highlight w:val="none"/>
          <w:u w:val="none" w:color="auto"/>
          <w:lang w:val="en-US" w:eastAsia="zh-CN"/>
        </w:rPr>
        <w:sectPr>
          <w:footerReference r:id="rId6"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Chars="0"/>
        <w:jc w:val="center"/>
        <w:textAlignment w:val="auto"/>
        <w:outlineLvl w:val="0"/>
        <w:rPr>
          <w:rFonts w:hint="default" w:ascii="Times New Roman" w:hAnsi="Times New Roman" w:cs="Times New Roman" w:eastAsiaTheme="minorEastAsia"/>
          <w:color w:val="auto"/>
          <w:highlight w:val="none"/>
          <w:u w:val="none" w:color="auto"/>
          <w:lang w:val="en-US" w:eastAsia="zh-CN"/>
        </w:rPr>
      </w:pPr>
      <w:bookmarkStart w:id="1" w:name="_Toc6642"/>
      <w:r>
        <w:rPr>
          <w:rFonts w:hint="default" w:ascii="Times New Roman" w:hAnsi="Times New Roman" w:cs="Times New Roman" w:eastAsiaTheme="minorEastAsia"/>
          <w:b/>
          <w:color w:val="auto"/>
          <w:sz w:val="36"/>
          <w:szCs w:val="36"/>
          <w:highlight w:val="none"/>
          <w:u w:val="none" w:color="auto"/>
          <w:lang w:val="en-US" w:eastAsia="zh-CN"/>
        </w:rPr>
        <w:t>二、建设项目工程分析</w:t>
      </w:r>
      <w:bookmarkEnd w:id="1"/>
    </w:p>
    <w:tbl>
      <w:tblPr>
        <w:tblStyle w:val="2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2"/>
        <w:gridCol w:w="80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5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highlight w:val="none"/>
                <w:u w:val="none" w:color="auto"/>
                <w:vertAlign w:val="baseline"/>
                <w:lang w:val="en-US" w:eastAsia="zh-CN"/>
              </w:rPr>
            </w:pPr>
            <w:r>
              <w:rPr>
                <w:rFonts w:hint="default" w:ascii="Times New Roman" w:hAnsi="Times New Roman" w:cs="Times New Roman" w:eastAsiaTheme="minorEastAsia"/>
                <w:color w:val="auto"/>
                <w:sz w:val="24"/>
                <w:szCs w:val="24"/>
                <w:highlight w:val="none"/>
                <w:u w:val="none" w:color="auto"/>
                <w:vertAlign w:val="baseline"/>
                <w:lang w:val="en-US" w:eastAsia="zh-CN"/>
              </w:rPr>
              <w:t>建设内容</w:t>
            </w:r>
          </w:p>
        </w:tc>
        <w:tc>
          <w:tcPr>
            <w:tcW w:w="4547" w:type="pct"/>
            <w:tcBorders>
              <w:tl2br w:val="nil"/>
              <w:tr2bl w:val="nil"/>
            </w:tcBorders>
            <w:vAlign w:val="center"/>
          </w:tcPr>
          <w:p>
            <w:pPr>
              <w:spacing w:beforeLines="50"/>
              <w:ind w:firstLine="0" w:firstLineChars="0"/>
              <w:rPr>
                <w:rFonts w:ascii="Times New Roman" w:hAnsi="Times New Roman" w:eastAsia="宋体" w:cs="Times New Roman"/>
                <w:b/>
                <w:color w:val="auto"/>
                <w:sz w:val="28"/>
                <w:szCs w:val="28"/>
                <w:highlight w:val="none"/>
              </w:rPr>
            </w:pPr>
            <w:r>
              <w:rPr>
                <w:rFonts w:ascii="Times New Roman" w:hAnsi="Times New Roman" w:eastAsia="宋体" w:cs="Times New Roman"/>
                <w:b/>
                <w:color w:val="auto"/>
                <w:sz w:val="28"/>
                <w:szCs w:val="28"/>
                <w:highlight w:val="none"/>
              </w:rPr>
              <w:t>工程内容及规模：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textAlignment w:val="auto"/>
              <w:rPr>
                <w:rFonts w:hint="default" w:ascii="Times New Roman" w:hAnsi="Times New Roman" w:cs="Times New Roman" w:eastAsiaTheme="minorEastAsia"/>
                <w:b/>
                <w:bCs/>
                <w:color w:val="auto"/>
                <w:sz w:val="24"/>
                <w:szCs w:val="24"/>
                <w:highlight w:val="none"/>
                <w:u w:val="none" w:color="auto"/>
              </w:rPr>
            </w:pPr>
            <w:r>
              <w:rPr>
                <w:rFonts w:hint="eastAsia" w:cs="Times New Roman" w:eastAsiaTheme="minorEastAsia"/>
                <w:b/>
                <w:bCs/>
                <w:color w:val="auto"/>
                <w:sz w:val="24"/>
                <w:szCs w:val="24"/>
                <w:highlight w:val="none"/>
                <w:u w:val="none" w:color="auto"/>
                <w:lang w:val="en-US" w:eastAsia="zh-CN"/>
              </w:rPr>
              <w:t>1、</w:t>
            </w:r>
            <w:r>
              <w:rPr>
                <w:rFonts w:hint="default" w:ascii="Times New Roman" w:hAnsi="Times New Roman" w:cs="Times New Roman" w:eastAsiaTheme="minorEastAsia"/>
                <w:b/>
                <w:bCs/>
                <w:color w:val="auto"/>
                <w:sz w:val="24"/>
                <w:szCs w:val="24"/>
                <w:highlight w:val="none"/>
                <w:u w:val="none" w:color="auto"/>
              </w:rPr>
              <w:t>工程概况</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outlineLvl w:val="9"/>
              <w:rPr>
                <w:rFonts w:hint="eastAsia" w:eastAsia="宋体"/>
                <w:bCs/>
                <w:color w:val="auto"/>
                <w:szCs w:val="24"/>
                <w:highlight w:val="none"/>
                <w:u w:val="single"/>
                <w:lang w:val="zh-CN" w:eastAsia="zh-CN"/>
              </w:rPr>
            </w:pPr>
            <w:r>
              <w:rPr>
                <w:rFonts w:hint="eastAsia" w:eastAsia="宋体"/>
                <w:bCs/>
                <w:color w:val="auto"/>
                <w:szCs w:val="24"/>
                <w:highlight w:val="none"/>
                <w:u w:val="single"/>
                <w:lang w:val="zh-CN" w:eastAsia="zh-CN"/>
              </w:rPr>
              <w:t>金属门是一种装潢类产品，外表豪华气派，内质安全可靠，从家庭到办公场所几乎都在使用。金属门产品市场已十分成熟，全国需求量呈逐年递增态势，市场前景非常乐观。同时对于材料的要求也日益增强，金属门作为一种新型建筑材料和结构形式，以其重量轻、安装方便、安全环保、可塑性强的优势，得到越来越多的建筑商和用户的青睐，应用范围日渐广泛。从技术角度看，金属门承担了水密性、气密性、抗风压、机械力学强度、隔热、隔音、防盗、遮阳和耐候性等一系列重要功能。为了适应市场需求，湖南瑞云铜门有限公司拟投资</w:t>
            </w:r>
            <w:r>
              <w:rPr>
                <w:rFonts w:hint="eastAsia"/>
                <w:bCs/>
                <w:color w:val="auto"/>
                <w:szCs w:val="24"/>
                <w:highlight w:val="none"/>
                <w:u w:val="single"/>
                <w:lang w:val="en-US" w:eastAsia="zh-CN"/>
              </w:rPr>
              <w:t>1</w:t>
            </w:r>
            <w:r>
              <w:rPr>
                <w:rFonts w:hint="eastAsia" w:eastAsia="宋体"/>
                <w:bCs/>
                <w:color w:val="auto"/>
                <w:szCs w:val="24"/>
                <w:highlight w:val="none"/>
                <w:u w:val="single"/>
                <w:lang w:val="zh-CN" w:eastAsia="zh-CN"/>
              </w:rPr>
              <w:t>00万元在</w:t>
            </w:r>
            <w:r>
              <w:rPr>
                <w:rFonts w:hint="eastAsia"/>
                <w:bCs/>
                <w:color w:val="auto"/>
                <w:szCs w:val="24"/>
                <w:highlight w:val="none"/>
                <w:u w:val="single"/>
                <w:lang w:val="zh-CN" w:eastAsia="zh-CN"/>
              </w:rPr>
              <w:t>湖南省永州市新田县龙泉镇工业南园广隆农产品有限公司B栋厂棚后半段</w:t>
            </w:r>
            <w:r>
              <w:rPr>
                <w:rFonts w:hint="eastAsia"/>
                <w:bCs/>
                <w:color w:val="auto"/>
                <w:szCs w:val="24"/>
                <w:highlight w:val="none"/>
                <w:u w:val="single"/>
                <w:lang w:val="en-US" w:eastAsia="zh-CN"/>
              </w:rPr>
              <w:t>租赁新田广隆农产品发展有限公司</w:t>
            </w:r>
            <w:r>
              <w:rPr>
                <w:rFonts w:hint="eastAsia" w:eastAsia="宋体"/>
                <w:bCs/>
                <w:color w:val="auto"/>
                <w:szCs w:val="24"/>
                <w:highlight w:val="none"/>
                <w:u w:val="single"/>
                <w:lang w:val="zh-CN" w:eastAsia="zh-CN"/>
              </w:rPr>
              <w:t>现有厂房</w:t>
            </w:r>
            <w:r>
              <w:rPr>
                <w:rFonts w:hint="eastAsia"/>
                <w:bCs/>
                <w:color w:val="auto"/>
                <w:szCs w:val="24"/>
                <w:highlight w:val="none"/>
                <w:u w:val="single"/>
                <w:lang w:val="en-US" w:eastAsia="zh-CN"/>
              </w:rPr>
              <w:t>建设</w:t>
            </w:r>
            <w:r>
              <w:rPr>
                <w:rFonts w:hint="eastAsia" w:eastAsia="宋体"/>
                <w:bCs/>
                <w:color w:val="auto"/>
                <w:szCs w:val="24"/>
                <w:highlight w:val="none"/>
                <w:u w:val="single"/>
                <w:lang w:val="zh-CN" w:eastAsia="zh-CN"/>
              </w:rPr>
              <w:t>年产250件铜门、250件</w:t>
            </w:r>
            <w:r>
              <w:rPr>
                <w:rFonts w:hint="eastAsia"/>
                <w:bCs/>
                <w:color w:val="auto"/>
                <w:szCs w:val="24"/>
                <w:highlight w:val="none"/>
                <w:u w:val="single"/>
                <w:lang w:val="zh-CN" w:eastAsia="zh-CN"/>
              </w:rPr>
              <w:t>不锈钢门</w:t>
            </w:r>
            <w:r>
              <w:rPr>
                <w:rFonts w:hint="eastAsia" w:eastAsia="宋体"/>
                <w:bCs/>
                <w:color w:val="auto"/>
                <w:szCs w:val="24"/>
                <w:highlight w:val="none"/>
                <w:u w:val="single"/>
                <w:lang w:val="zh-CN" w:eastAsia="zh-CN"/>
              </w:rPr>
              <w:t>建设项目。</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outlineLvl w:val="9"/>
              <w:rPr>
                <w:rFonts w:hint="eastAsia" w:eastAsia="宋体"/>
                <w:bCs/>
                <w:color w:val="auto"/>
                <w:szCs w:val="24"/>
                <w:highlight w:val="none"/>
                <w:lang w:val="zh-CN" w:eastAsia="zh-CN"/>
              </w:rPr>
            </w:pPr>
            <w:r>
              <w:rPr>
                <w:sz w:val="24"/>
                <w:szCs w:val="22"/>
                <w:highlight w:val="none"/>
              </w:rPr>
              <w:t>项目主要从事</w:t>
            </w:r>
            <w:r>
              <w:rPr>
                <w:rFonts w:hint="eastAsia"/>
                <w:sz w:val="24"/>
                <w:szCs w:val="22"/>
                <w:highlight w:val="none"/>
              </w:rPr>
              <w:t>铜门</w:t>
            </w:r>
            <w:r>
              <w:rPr>
                <w:rFonts w:hint="eastAsia"/>
                <w:sz w:val="24"/>
                <w:szCs w:val="22"/>
                <w:highlight w:val="none"/>
                <w:lang w:eastAsia="zh-CN"/>
              </w:rPr>
              <w:t>、</w:t>
            </w:r>
            <w:r>
              <w:rPr>
                <w:rFonts w:hint="eastAsia"/>
                <w:sz w:val="24"/>
                <w:szCs w:val="22"/>
                <w:highlight w:val="none"/>
                <w:lang w:val="en-US" w:eastAsia="zh-CN"/>
              </w:rPr>
              <w:t>不锈钢门</w:t>
            </w:r>
            <w:r>
              <w:rPr>
                <w:rFonts w:hint="eastAsia"/>
                <w:sz w:val="24"/>
                <w:szCs w:val="22"/>
                <w:highlight w:val="none"/>
              </w:rPr>
              <w:t>制造</w:t>
            </w:r>
            <w:r>
              <w:rPr>
                <w:sz w:val="24"/>
                <w:highlight w:val="none"/>
              </w:rPr>
              <w:t>，可年</w:t>
            </w:r>
            <w:r>
              <w:rPr>
                <w:rFonts w:hint="eastAsia"/>
                <w:sz w:val="24"/>
                <w:highlight w:val="none"/>
              </w:rPr>
              <w:t>产</w:t>
            </w:r>
            <w:r>
              <w:rPr>
                <w:rFonts w:hint="eastAsia"/>
                <w:sz w:val="24"/>
                <w:highlight w:val="none"/>
                <w:lang w:val="zh-CN" w:eastAsia="zh-CN"/>
              </w:rPr>
              <w:t>250件铜门、250件不锈钢门</w:t>
            </w:r>
            <w:r>
              <w:rPr>
                <w:sz w:val="24"/>
                <w:highlight w:val="none"/>
              </w:rPr>
              <w:t>。项目总占地面积</w:t>
            </w:r>
            <w:r>
              <w:rPr>
                <w:rFonts w:hint="eastAsia"/>
                <w:sz w:val="24"/>
                <w:highlight w:val="none"/>
                <w:lang w:val="zh-CN" w:eastAsia="zh-CN"/>
              </w:rPr>
              <w:t>26713.56</w:t>
            </w:r>
            <w:r>
              <w:rPr>
                <w:sz w:val="24"/>
                <w:highlight w:val="none"/>
              </w:rPr>
              <w:t>m</w:t>
            </w:r>
            <w:r>
              <w:rPr>
                <w:sz w:val="24"/>
                <w:highlight w:val="none"/>
                <w:vertAlign w:val="superscript"/>
              </w:rPr>
              <w:t>2</w:t>
            </w:r>
            <w:r>
              <w:rPr>
                <w:sz w:val="24"/>
                <w:highlight w:val="none"/>
              </w:rPr>
              <w:t>。本项目配有员工</w:t>
            </w:r>
            <w:r>
              <w:rPr>
                <w:rFonts w:hint="eastAsia"/>
                <w:sz w:val="24"/>
                <w:highlight w:val="none"/>
                <w:lang w:val="en-US" w:eastAsia="zh-CN"/>
              </w:rPr>
              <w:t>20</w:t>
            </w:r>
            <w:r>
              <w:rPr>
                <w:sz w:val="24"/>
                <w:highlight w:val="none"/>
              </w:rPr>
              <w:t>人</w:t>
            </w:r>
            <w:r>
              <w:rPr>
                <w:rFonts w:hint="eastAsia"/>
                <w:sz w:val="24"/>
                <w:highlight w:val="none"/>
                <w:lang w:eastAsia="zh-CN"/>
              </w:rPr>
              <w:t>，</w:t>
            </w:r>
            <w:r>
              <w:rPr>
                <w:rFonts w:hint="eastAsia"/>
                <w:sz w:val="24"/>
                <w:highlight w:val="none"/>
                <w:lang w:val="en-US" w:eastAsia="zh-CN"/>
              </w:rPr>
              <w:t>不在厂内食宿，</w:t>
            </w:r>
            <w:r>
              <w:rPr>
                <w:sz w:val="24"/>
              </w:rPr>
              <w:t>年工作300天，每天1班，每班8小时。</w:t>
            </w:r>
            <w:r>
              <w:rPr>
                <w:sz w:val="24"/>
                <w:highlight w:val="none"/>
              </w:rPr>
              <w:t>项目主要建设</w:t>
            </w:r>
            <w:r>
              <w:rPr>
                <w:rFonts w:hint="eastAsia"/>
                <w:sz w:val="24"/>
                <w:highlight w:val="none"/>
                <w:lang w:val="en-US" w:eastAsia="zh-CN"/>
              </w:rPr>
              <w:t>内容包括一栋生产车间、一栋仓库及其配套公用工程及环保设施等</w:t>
            </w:r>
            <w:r>
              <w:rPr>
                <w:sz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outlineLvl w:val="9"/>
              <w:rPr>
                <w:rFonts w:hint="default" w:ascii="Times New Roman" w:hAnsi="Times New Roman" w:cs="Times New Roman" w:eastAsiaTheme="minorEastAsia"/>
                <w:color w:val="auto"/>
                <w:sz w:val="24"/>
                <w:szCs w:val="24"/>
                <w:highlight w:val="none"/>
                <w:u w:val="none" w:color="auto"/>
              </w:rPr>
            </w:pPr>
            <w:r>
              <w:rPr>
                <w:bCs/>
                <w:color w:val="auto"/>
                <w:szCs w:val="24"/>
                <w:highlight w:val="none"/>
                <w:lang w:val="zh-CN"/>
              </w:rPr>
              <w:t>根据《中华人民共和国环境保护法》、《中华人民共和国环境影响评价法》和《建设项目环境保护管理条例》等法律、法规的要求，该项目需要进行环境影响评价</w:t>
            </w:r>
            <w:r>
              <w:rPr>
                <w:rFonts w:hint="eastAsia"/>
                <w:bCs/>
                <w:color w:val="auto"/>
                <w:szCs w:val="24"/>
                <w:highlight w:val="none"/>
                <w:lang w:val="zh-CN"/>
              </w:rPr>
              <w:t>，</w:t>
            </w:r>
            <w:r>
              <w:rPr>
                <w:rFonts w:hint="eastAsia"/>
                <w:bCs/>
                <w:color w:val="auto"/>
                <w:szCs w:val="24"/>
                <w:highlight w:val="none"/>
                <w:lang w:val="zh-CN" w:eastAsia="zh-CN"/>
              </w:rPr>
              <w:t>受建设单位委托，我公司承担该项目的环境影响评价工作</w:t>
            </w:r>
            <w:r>
              <w:rPr>
                <w:bCs/>
                <w:color w:val="auto"/>
                <w:szCs w:val="24"/>
                <w:highlight w:val="none"/>
                <w:lang w:val="zh-CN"/>
              </w:rPr>
              <w:t>。</w:t>
            </w:r>
            <w:r>
              <w:rPr>
                <w:rFonts w:hint="eastAsia" w:ascii="Times New Roman"/>
                <w:bCs/>
                <w:color w:val="auto"/>
                <w:szCs w:val="24"/>
                <w:highlight w:val="none"/>
                <w:lang w:val="zh-CN"/>
              </w:rPr>
              <w:t>按照《建设项目环境影响评价分类管理名录》</w:t>
            </w:r>
            <w:r>
              <w:rPr>
                <w:rFonts w:hint="eastAsia" w:eastAsia="宋体"/>
                <w:bCs/>
                <w:color w:val="auto"/>
                <w:szCs w:val="24"/>
                <w:highlight w:val="none"/>
                <w:lang w:eastAsia="zh-CN"/>
              </w:rPr>
              <w:t>（</w:t>
            </w:r>
            <w:r>
              <w:rPr>
                <w:rFonts w:hint="eastAsia" w:ascii="Times New Roman" w:eastAsia="宋体"/>
                <w:bCs/>
                <w:color w:val="auto"/>
                <w:szCs w:val="24"/>
                <w:highlight w:val="none"/>
                <w:lang w:val="en-US" w:eastAsia="zh-CN"/>
              </w:rPr>
              <w:t>2021版</w:t>
            </w:r>
            <w:r>
              <w:rPr>
                <w:rFonts w:hint="eastAsia" w:eastAsia="宋体"/>
                <w:bCs/>
                <w:color w:val="auto"/>
                <w:szCs w:val="24"/>
                <w:highlight w:val="none"/>
                <w:lang w:eastAsia="zh-CN"/>
              </w:rPr>
              <w:t>）</w:t>
            </w:r>
            <w:r>
              <w:rPr>
                <w:bCs/>
                <w:color w:val="auto"/>
                <w:szCs w:val="24"/>
                <w:highlight w:val="none"/>
              </w:rPr>
              <w:t>，</w:t>
            </w:r>
            <w:r>
              <w:rPr>
                <w:rFonts w:hint="eastAsia" w:ascii="Times New Roman" w:eastAsia="宋体"/>
                <w:bCs/>
                <w:color w:val="auto"/>
                <w:szCs w:val="24"/>
                <w:highlight w:val="none"/>
                <w:lang w:val="en-US" w:eastAsia="zh-CN"/>
              </w:rPr>
              <w:t>本</w:t>
            </w:r>
            <w:r>
              <w:rPr>
                <w:bCs/>
                <w:color w:val="auto"/>
                <w:szCs w:val="24"/>
                <w:highlight w:val="none"/>
              </w:rPr>
              <w:t>项目</w:t>
            </w:r>
            <w:r>
              <w:rPr>
                <w:rFonts w:hint="eastAsia"/>
                <w:bCs/>
                <w:color w:val="auto"/>
                <w:szCs w:val="24"/>
                <w:highlight w:val="none"/>
                <w:lang w:val="en-US" w:eastAsia="zh-CN"/>
              </w:rPr>
              <w:t>产品为铜门，</w:t>
            </w:r>
            <w:r>
              <w:rPr>
                <w:rFonts w:hint="eastAsia" w:ascii="Times New Roman" w:eastAsia="宋体"/>
                <w:bCs/>
                <w:color w:val="auto"/>
                <w:szCs w:val="24"/>
                <w:highlight w:val="none"/>
                <w:lang w:val="en-US" w:eastAsia="zh-CN"/>
              </w:rPr>
              <w:t>属于“</w:t>
            </w:r>
            <w:r>
              <w:rPr>
                <w:bCs/>
                <w:color w:val="auto"/>
                <w:szCs w:val="24"/>
                <w:highlight w:val="none"/>
                <w:lang w:val="en-US" w:eastAsia="zh-CN"/>
              </w:rPr>
              <w:t>三十、金属制品业 33</w:t>
            </w:r>
            <w:r>
              <w:rPr>
                <w:rFonts w:hint="eastAsia" w:ascii="Times New Roman" w:eastAsia="宋体"/>
                <w:bCs/>
                <w:color w:val="auto"/>
                <w:szCs w:val="24"/>
                <w:highlight w:val="none"/>
                <w:lang w:val="en-US" w:eastAsia="zh-CN"/>
              </w:rPr>
              <w:t>”中的“66、结构性金属制品制造331”中的“其他（仅分割、焊接、组装的除外；年用非溶剂型低VOCs含量涂料10吨以下的除外）”</w:t>
            </w:r>
            <w:r>
              <w:rPr>
                <w:rFonts w:hint="eastAsia"/>
                <w:bCs/>
                <w:color w:val="auto"/>
                <w:szCs w:val="24"/>
                <w:highlight w:val="none"/>
                <w:lang w:val="en-US" w:eastAsia="zh-CN"/>
              </w:rPr>
              <w:t>，本项目年使用水性漆0.2t</w:t>
            </w:r>
            <w:r>
              <w:rPr>
                <w:rFonts w:hint="eastAsia" w:ascii="Times New Roman" w:eastAsia="宋体"/>
                <w:bCs/>
                <w:color w:val="auto"/>
                <w:szCs w:val="24"/>
                <w:highlight w:val="none"/>
                <w:lang w:val="en-US" w:eastAsia="zh-CN"/>
              </w:rPr>
              <w:t>，故项目应编制环境影响报告表。</w:t>
            </w:r>
            <w:r>
              <w:rPr>
                <w:bCs/>
                <w:snapToGrid w:val="0"/>
                <w:color w:val="auto"/>
                <w:szCs w:val="24"/>
                <w:highlight w:val="none"/>
              </w:rPr>
              <w:t>根据建设方提供的工程相关基础资料，按照环评技术导则要求，编制了《</w:t>
            </w:r>
            <w:r>
              <w:rPr>
                <w:rFonts w:hint="eastAsia"/>
                <w:bCs/>
                <w:color w:val="auto"/>
                <w:szCs w:val="24"/>
                <w:highlight w:val="none"/>
                <w:lang w:eastAsia="zh-CN"/>
              </w:rPr>
              <w:t>湖南瑞云铜门有限公司年产250件铜门、250件不锈钢门建设项目</w:t>
            </w:r>
            <w:r>
              <w:rPr>
                <w:bCs/>
                <w:snapToGrid w:val="0"/>
                <w:color w:val="auto"/>
                <w:szCs w:val="24"/>
                <w:highlight w:val="none"/>
              </w:rPr>
              <w:t>环境影响报告表》。</w:t>
            </w:r>
          </w:p>
          <w:p>
            <w:pPr>
              <w:ind w:firstLine="482"/>
              <w:rPr>
                <w:rFonts w:ascii="Times New Roman" w:hAnsi="Times New Roman" w:eastAsia="宋体" w:cs="Times New Roman"/>
                <w:b/>
                <w:color w:val="auto"/>
                <w:szCs w:val="24"/>
                <w:highlight w:val="none"/>
              </w:rPr>
            </w:pPr>
            <w:r>
              <w:rPr>
                <w:rFonts w:hint="eastAsia" w:ascii="Times New Roman" w:hAnsi="Times New Roman" w:eastAsia="宋体" w:cs="Times New Roman"/>
                <w:b/>
                <w:color w:val="auto"/>
                <w:szCs w:val="24"/>
                <w:highlight w:val="none"/>
                <w:lang w:val="en-US" w:eastAsia="zh-CN"/>
              </w:rPr>
              <w:t>2、</w:t>
            </w:r>
            <w:r>
              <w:rPr>
                <w:rFonts w:ascii="Times New Roman" w:hAnsi="Times New Roman" w:eastAsia="宋体" w:cs="Times New Roman"/>
                <w:b/>
                <w:color w:val="auto"/>
                <w:szCs w:val="24"/>
                <w:highlight w:val="none"/>
              </w:rPr>
              <w:t>建设项目名称、性质、建设单位和地点</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eastAsia="宋体"/>
                <w:b w:val="0"/>
                <w:bCs/>
                <w:color w:val="auto"/>
                <w:szCs w:val="24"/>
                <w:highlight w:val="none"/>
                <w:lang w:eastAsia="zh-CN"/>
              </w:rPr>
            </w:pPr>
            <w:r>
              <w:rPr>
                <w:b w:val="0"/>
                <w:bCs/>
                <w:color w:val="auto"/>
                <w:szCs w:val="24"/>
                <w:highlight w:val="none"/>
              </w:rPr>
              <w:t>（1）项目名称：</w:t>
            </w:r>
            <w:r>
              <w:rPr>
                <w:rFonts w:hint="eastAsia"/>
                <w:b w:val="0"/>
                <w:bCs/>
                <w:color w:val="auto"/>
                <w:szCs w:val="24"/>
                <w:highlight w:val="none"/>
                <w:lang w:eastAsia="zh-CN"/>
              </w:rPr>
              <w:t>湖南瑞云铜门有限公司年产250件铜门、250件不锈钢门建设项目</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b w:val="0"/>
                <w:bCs/>
                <w:color w:val="auto"/>
                <w:szCs w:val="24"/>
                <w:highlight w:val="none"/>
              </w:rPr>
            </w:pPr>
            <w:r>
              <w:rPr>
                <w:b w:val="0"/>
                <w:bCs/>
                <w:color w:val="auto"/>
                <w:szCs w:val="24"/>
                <w:highlight w:val="none"/>
              </w:rPr>
              <w:t>（2）工程性质：新建</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b w:val="0"/>
                <w:bCs/>
                <w:color w:val="auto"/>
                <w:szCs w:val="24"/>
                <w:highlight w:val="yellow"/>
                <w:lang w:eastAsia="zh-CN"/>
              </w:rPr>
            </w:pPr>
            <w:r>
              <w:rPr>
                <w:b w:val="0"/>
                <w:bCs/>
                <w:color w:val="auto"/>
                <w:szCs w:val="24"/>
                <w:highlight w:val="none"/>
              </w:rPr>
              <w:t>（3）建设单位：</w:t>
            </w:r>
            <w:r>
              <w:rPr>
                <w:rFonts w:hint="eastAsia"/>
                <w:b w:val="0"/>
                <w:bCs/>
                <w:color w:val="auto"/>
                <w:szCs w:val="24"/>
                <w:highlight w:val="none"/>
                <w:lang w:eastAsia="zh-CN"/>
              </w:rPr>
              <w:t>湖南瑞云铜门有限公司</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color w:val="auto"/>
                <w:szCs w:val="24"/>
                <w:highlight w:val="none"/>
              </w:rPr>
            </w:pPr>
            <w:r>
              <w:rPr>
                <w:b w:val="0"/>
                <w:bCs/>
                <w:color w:val="auto"/>
                <w:szCs w:val="24"/>
                <w:highlight w:val="none"/>
              </w:rPr>
              <w:t>（</w:t>
            </w:r>
            <w:r>
              <w:rPr>
                <w:rFonts w:hint="default" w:ascii="Times New Roman" w:hAnsi="Times New Roman" w:cs="Times New Roman"/>
                <w:b w:val="0"/>
                <w:bCs/>
                <w:color w:val="auto"/>
                <w:szCs w:val="24"/>
                <w:highlight w:val="none"/>
              </w:rPr>
              <w:t>4）建设地点：</w:t>
            </w:r>
            <w:r>
              <w:rPr>
                <w:rFonts w:hint="eastAsia" w:cs="Times New Roman"/>
                <w:color w:val="auto"/>
                <w:kern w:val="24"/>
                <w:szCs w:val="24"/>
                <w:highlight w:val="none"/>
                <w:lang w:val="en-US" w:eastAsia="zh-CN"/>
              </w:rPr>
              <w:t>湖南省永州市新田县龙泉镇工业南园广隆农产品有限公司B栋厂棚后半段</w:t>
            </w:r>
            <w:r>
              <w:rPr>
                <w:rFonts w:hint="default" w:ascii="Times New Roman" w:hAnsi="Times New Roman" w:cs="Times New Roman"/>
                <w:color w:val="auto"/>
                <w:szCs w:val="24"/>
                <w:highlight w:val="none"/>
              </w:rPr>
              <w:t>，东经</w:t>
            </w:r>
            <w:r>
              <w:rPr>
                <w:rFonts w:hint="default" w:ascii="Times New Roman" w:hAnsi="Times New Roman" w:cs="Times New Roman"/>
                <w:color w:val="auto"/>
                <w:szCs w:val="24"/>
                <w:highlight w:val="none"/>
                <w:lang w:eastAsia="zh-CN"/>
              </w:rPr>
              <w:t>112°11′40.89655″，</w:t>
            </w:r>
            <w:r>
              <w:rPr>
                <w:rFonts w:hint="default" w:ascii="Times New Roman" w:hAnsi="Times New Roman" w:cs="Times New Roman"/>
                <w:color w:val="auto"/>
                <w:szCs w:val="24"/>
                <w:highlight w:val="none"/>
              </w:rPr>
              <w:t>北纬25°53′1.99618″。项目地理位</w:t>
            </w:r>
            <w:r>
              <w:rPr>
                <w:color w:val="auto"/>
                <w:szCs w:val="24"/>
                <w:highlight w:val="none"/>
              </w:rPr>
              <w:t>置见附图1</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color w:val="auto"/>
                <w:szCs w:val="24"/>
                <w:highlight w:val="none"/>
              </w:rPr>
            </w:pPr>
            <w:r>
              <w:rPr>
                <w:b w:val="0"/>
                <w:bCs/>
                <w:color w:val="auto"/>
                <w:szCs w:val="24"/>
                <w:highlight w:val="none"/>
              </w:rPr>
              <w:t>（5）总投资：</w:t>
            </w:r>
            <w:r>
              <w:rPr>
                <w:rFonts w:hint="eastAsia"/>
                <w:b w:val="0"/>
                <w:bCs/>
                <w:color w:val="auto"/>
                <w:szCs w:val="24"/>
                <w:highlight w:val="none"/>
                <w:lang w:val="en-US" w:eastAsia="zh-CN"/>
              </w:rPr>
              <w:t>100</w:t>
            </w:r>
            <w:r>
              <w:rPr>
                <w:color w:val="auto"/>
                <w:szCs w:val="24"/>
                <w:highlight w:val="none"/>
              </w:rPr>
              <w:t>万元，其中环保投资</w:t>
            </w:r>
            <w:r>
              <w:rPr>
                <w:rFonts w:hint="eastAsia"/>
                <w:color w:val="auto"/>
                <w:szCs w:val="24"/>
                <w:highlight w:val="none"/>
                <w:lang w:val="en-US" w:eastAsia="zh-CN"/>
              </w:rPr>
              <w:t>53</w:t>
            </w:r>
            <w:r>
              <w:rPr>
                <w:color w:val="auto"/>
                <w:szCs w:val="24"/>
                <w:highlight w:val="none"/>
              </w:rPr>
              <w:t>万元</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b/>
                <w:color w:val="auto"/>
                <w:szCs w:val="24"/>
                <w:highlight w:val="none"/>
                <w:u w:val="none" w:color="auto"/>
              </w:rPr>
            </w:pPr>
            <w:r>
              <w:rPr>
                <w:b/>
                <w:color w:val="auto"/>
                <w:szCs w:val="24"/>
                <w:highlight w:val="none"/>
                <w:u w:val="none" w:color="auto"/>
              </w:rPr>
              <w:t>3、工程内容及规模</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color w:val="auto"/>
                <w:szCs w:val="24"/>
                <w:highlight w:val="none"/>
                <w:u w:val="none" w:color="auto"/>
              </w:rPr>
            </w:pPr>
            <w:r>
              <w:rPr>
                <w:rFonts w:hint="eastAsia"/>
                <w:bCs/>
                <w:color w:val="auto"/>
                <w:szCs w:val="24"/>
                <w:highlight w:val="none"/>
                <w:u w:val="none" w:color="auto"/>
                <w:lang w:eastAsia="zh-CN"/>
              </w:rPr>
              <w:t>湖南瑞云铜门有限公司</w:t>
            </w:r>
            <w:r>
              <w:rPr>
                <w:bCs/>
                <w:color w:val="auto"/>
                <w:szCs w:val="24"/>
                <w:highlight w:val="none"/>
                <w:u w:val="none" w:color="auto"/>
              </w:rPr>
              <w:t>位于</w:t>
            </w:r>
            <w:r>
              <w:rPr>
                <w:rFonts w:hint="eastAsia"/>
                <w:color w:val="auto"/>
                <w:kern w:val="24"/>
                <w:szCs w:val="24"/>
                <w:highlight w:val="none"/>
                <w:u w:val="none" w:color="auto"/>
                <w:lang w:val="en-US" w:eastAsia="zh-CN"/>
              </w:rPr>
              <w:t>湖南省永州市新田县龙泉镇工业南园广隆农产品有限公司B栋厂棚后半段</w:t>
            </w:r>
            <w:r>
              <w:rPr>
                <w:bCs/>
                <w:color w:val="auto"/>
                <w:szCs w:val="24"/>
                <w:highlight w:val="none"/>
                <w:u w:val="none" w:color="auto"/>
              </w:rPr>
              <w:t>，总占地面积</w:t>
            </w:r>
            <w:r>
              <w:rPr>
                <w:rFonts w:hint="eastAsia" w:ascii="Times New Roman" w:eastAsia="宋体"/>
                <w:bCs/>
                <w:color w:val="auto"/>
                <w:szCs w:val="24"/>
                <w:highlight w:val="none"/>
                <w:u w:val="none" w:color="auto"/>
                <w:lang w:val="en-US" w:eastAsia="zh-CN"/>
              </w:rPr>
              <w:t>26713.56</w:t>
            </w:r>
            <w:r>
              <w:rPr>
                <w:bCs/>
                <w:color w:val="auto"/>
                <w:szCs w:val="24"/>
                <w:highlight w:val="none"/>
                <w:u w:val="none" w:color="auto"/>
              </w:rPr>
              <w:t>m</w:t>
            </w:r>
            <w:r>
              <w:rPr>
                <w:bCs/>
                <w:color w:val="auto"/>
                <w:szCs w:val="24"/>
                <w:highlight w:val="none"/>
                <w:u w:val="none" w:color="auto"/>
                <w:vertAlign w:val="superscript"/>
              </w:rPr>
              <w:t>2</w:t>
            </w:r>
            <w:r>
              <w:rPr>
                <w:color w:val="auto"/>
                <w:szCs w:val="24"/>
                <w:highlight w:val="none"/>
                <w:u w:val="none" w:color="auto"/>
              </w:rPr>
              <w:t>。主要建设内容包括</w:t>
            </w:r>
            <w:r>
              <w:rPr>
                <w:rFonts w:hint="eastAsia"/>
                <w:color w:val="auto"/>
                <w:szCs w:val="24"/>
                <w:highlight w:val="none"/>
                <w:u w:val="none" w:color="auto"/>
                <w:lang w:val="en-US" w:eastAsia="zh-CN"/>
              </w:rPr>
              <w:t>一栋生产车间、一栋仓库</w:t>
            </w:r>
            <w:r>
              <w:rPr>
                <w:color w:val="auto"/>
                <w:szCs w:val="24"/>
                <w:highlight w:val="none"/>
                <w:u w:val="none" w:color="auto"/>
              </w:rPr>
              <w:t>及其配套公用工程及环保设施等</w:t>
            </w:r>
            <w:r>
              <w:rPr>
                <w:rFonts w:hint="eastAsia"/>
                <w:color w:val="auto"/>
                <w:szCs w:val="24"/>
                <w:highlight w:val="none"/>
                <w:u w:val="non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eastAsia="宋体"/>
                <w:color w:val="auto"/>
                <w:szCs w:val="24"/>
                <w:highlight w:val="none"/>
                <w:u w:val="none" w:color="auto"/>
                <w:lang w:eastAsia="zh-CN"/>
              </w:rPr>
            </w:pPr>
            <w:r>
              <w:rPr>
                <w:color w:val="auto"/>
                <w:szCs w:val="24"/>
                <w:highlight w:val="none"/>
                <w:u w:val="none" w:color="auto"/>
              </w:rPr>
              <w:t>项目主要建设内容见表2-</w:t>
            </w:r>
            <w:r>
              <w:rPr>
                <w:rFonts w:hint="eastAsia" w:ascii="Times New Roman" w:eastAsia="宋体"/>
                <w:color w:val="auto"/>
                <w:szCs w:val="24"/>
                <w:highlight w:val="none"/>
                <w:u w:val="none" w:color="auto"/>
                <w:lang w:val="en-US" w:eastAsia="zh-CN"/>
              </w:rPr>
              <w:t>1</w:t>
            </w:r>
            <w:r>
              <w:rPr>
                <w:color w:val="auto"/>
                <w:szCs w:val="24"/>
                <w:highlight w:val="none"/>
                <w:u w:val="none" w:color="auto"/>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b/>
                <w:bCs/>
                <w:color w:val="auto"/>
                <w:sz w:val="21"/>
                <w:szCs w:val="21"/>
                <w:highlight w:val="none"/>
                <w:u w:val="none" w:color="auto"/>
              </w:rPr>
            </w:pPr>
            <w:r>
              <w:rPr>
                <w:rFonts w:hint="default" w:ascii="Times New Roman" w:hAnsi="Times New Roman" w:cs="Times New Roman" w:eastAsiaTheme="minorEastAsia"/>
                <w:b/>
                <w:bCs/>
                <w:color w:val="auto"/>
                <w:sz w:val="21"/>
                <w:szCs w:val="21"/>
                <w:highlight w:val="none"/>
                <w:u w:val="none" w:color="auto"/>
              </w:rPr>
              <w:t>表</w:t>
            </w:r>
            <w:r>
              <w:rPr>
                <w:rFonts w:hint="default" w:ascii="Times New Roman" w:hAnsi="Times New Roman" w:cs="Times New Roman" w:eastAsiaTheme="minorEastAsia"/>
                <w:b/>
                <w:bCs/>
                <w:color w:val="auto"/>
                <w:sz w:val="21"/>
                <w:szCs w:val="21"/>
                <w:highlight w:val="none"/>
                <w:u w:val="none" w:color="auto"/>
                <w:lang w:val="en-US" w:eastAsia="zh-CN"/>
              </w:rPr>
              <w:t>2-</w:t>
            </w:r>
            <w:r>
              <w:rPr>
                <w:rFonts w:hint="eastAsia" w:ascii="Times New Roman" w:hAnsi="Times New Roman" w:cs="Times New Roman" w:eastAsiaTheme="minorEastAsia"/>
                <w:b/>
                <w:bCs/>
                <w:color w:val="auto"/>
                <w:sz w:val="21"/>
                <w:szCs w:val="21"/>
                <w:highlight w:val="none"/>
                <w:u w:val="none" w:color="auto"/>
                <w:lang w:val="en-US" w:eastAsia="zh-CN"/>
              </w:rPr>
              <w:t>1</w:t>
            </w:r>
            <w:r>
              <w:rPr>
                <w:rFonts w:hint="default" w:ascii="Times New Roman" w:hAnsi="Times New Roman" w:cs="Times New Roman" w:eastAsiaTheme="minorEastAsia"/>
                <w:b/>
                <w:bCs/>
                <w:color w:val="auto"/>
                <w:sz w:val="21"/>
                <w:szCs w:val="21"/>
                <w:highlight w:val="none"/>
                <w:u w:val="none" w:color="auto"/>
              </w:rPr>
              <w:t xml:space="preserve"> 主要建设内容一览表</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952"/>
              <w:gridCol w:w="1213"/>
              <w:gridCol w:w="4145"/>
              <w:gridCol w:w="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483"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序号</w:t>
                  </w:r>
                </w:p>
              </w:tc>
              <w:tc>
                <w:tcPr>
                  <w:tcW w:w="607"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类别</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工程内容</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建设内容</w:t>
                  </w:r>
                </w:p>
              </w:tc>
              <w:tc>
                <w:tcPr>
                  <w:tcW w:w="490" w:type="pct"/>
                  <w:noWrap w:val="0"/>
                  <w:vAlign w:val="top"/>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2" w:hRule="atLeast"/>
                <w:jc w:val="center"/>
              </w:trPr>
              <w:tc>
                <w:tcPr>
                  <w:tcW w:w="483"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1</w:t>
                  </w:r>
                </w:p>
              </w:tc>
              <w:tc>
                <w:tcPr>
                  <w:tcW w:w="607"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主体工程</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hint="eastAsia"/>
                      <w:b w:val="0"/>
                      <w:bCs w:val="0"/>
                      <w:color w:val="auto"/>
                      <w:sz w:val="21"/>
                      <w:szCs w:val="21"/>
                      <w:highlight w:val="none"/>
                      <w:u w:val="none" w:color="auto"/>
                      <w:lang w:val="en-US" w:eastAsia="zh-CN"/>
                    </w:rPr>
                    <w:t>生产车间</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b w:val="0"/>
                      <w:bCs w:val="0"/>
                      <w:color w:val="auto"/>
                      <w:sz w:val="21"/>
                      <w:szCs w:val="21"/>
                      <w:highlight w:val="yellow"/>
                      <w:u w:val="none" w:color="auto"/>
                      <w:lang w:val="en-US" w:eastAsia="zh-CN"/>
                    </w:rPr>
                  </w:pPr>
                  <w:r>
                    <w:rPr>
                      <w:rFonts w:hint="eastAsia" w:eastAsia="宋体"/>
                      <w:b w:val="0"/>
                      <w:bCs w:val="0"/>
                      <w:color w:val="auto"/>
                      <w:sz w:val="21"/>
                      <w:szCs w:val="21"/>
                      <w:highlight w:val="none"/>
                      <w:u w:val="none" w:color="auto"/>
                      <w:lang w:val="en-US" w:eastAsia="zh-CN"/>
                    </w:rPr>
                    <w:t>砖瓦</w:t>
                  </w:r>
                  <w:r>
                    <w:rPr>
                      <w:rFonts w:hint="eastAsia"/>
                      <w:b w:val="0"/>
                      <w:bCs w:val="0"/>
                      <w:color w:val="auto"/>
                      <w:sz w:val="21"/>
                      <w:szCs w:val="21"/>
                      <w:highlight w:val="none"/>
                      <w:u w:val="none" w:color="auto"/>
                      <w:lang w:val="en-US" w:eastAsia="zh-CN"/>
                    </w:rPr>
                    <w:t>钢架</w:t>
                  </w:r>
                  <w:r>
                    <w:rPr>
                      <w:rFonts w:eastAsia="宋体"/>
                      <w:b w:val="0"/>
                      <w:bCs w:val="0"/>
                      <w:color w:val="auto"/>
                      <w:sz w:val="21"/>
                      <w:szCs w:val="21"/>
                      <w:highlight w:val="none"/>
                      <w:u w:val="none" w:color="auto"/>
                    </w:rPr>
                    <w:t>结构厂房</w:t>
                  </w:r>
                  <w:r>
                    <w:rPr>
                      <w:rFonts w:hint="eastAsia" w:ascii="Times New Roman" w:eastAsia="宋体"/>
                      <w:b w:val="0"/>
                      <w:bCs w:val="0"/>
                      <w:color w:val="auto"/>
                      <w:sz w:val="21"/>
                      <w:szCs w:val="21"/>
                      <w:highlight w:val="none"/>
                      <w:u w:val="none" w:color="auto"/>
                      <w:lang w:val="en-US" w:eastAsia="zh-CN"/>
                    </w:rPr>
                    <w:t>，占地面积1200m</w:t>
                  </w:r>
                  <w:r>
                    <w:rPr>
                      <w:rFonts w:hint="eastAsia" w:ascii="Times New Roman" w:eastAsia="宋体"/>
                      <w:b w:val="0"/>
                      <w:bCs w:val="0"/>
                      <w:color w:val="auto"/>
                      <w:sz w:val="21"/>
                      <w:szCs w:val="21"/>
                      <w:highlight w:val="none"/>
                      <w:u w:val="none" w:color="auto"/>
                      <w:vertAlign w:val="superscript"/>
                      <w:lang w:val="en-US" w:eastAsia="zh-CN"/>
                    </w:rPr>
                    <w:t>2</w:t>
                  </w:r>
                  <w:r>
                    <w:rPr>
                      <w:rFonts w:eastAsia="宋体"/>
                      <w:b w:val="0"/>
                      <w:bCs w:val="0"/>
                      <w:color w:val="auto"/>
                      <w:sz w:val="21"/>
                      <w:szCs w:val="21"/>
                      <w:highlight w:val="none"/>
                      <w:u w:val="none" w:color="auto"/>
                    </w:rPr>
                    <w:t>，</w:t>
                  </w:r>
                  <w:r>
                    <w:rPr>
                      <w:rFonts w:hint="eastAsia"/>
                      <w:b w:val="0"/>
                      <w:bCs w:val="0"/>
                      <w:color w:val="auto"/>
                      <w:sz w:val="21"/>
                      <w:szCs w:val="21"/>
                      <w:highlight w:val="none"/>
                      <w:u w:val="none" w:color="auto"/>
                      <w:lang w:val="en-US" w:eastAsia="zh-CN"/>
                    </w:rPr>
                    <w:t>主要包括着色、防变色、清洗区、装配区、烘干区、喷漆区、焊接区、激光切割区、剪板区、折弯区等</w:t>
                  </w:r>
                </w:p>
              </w:tc>
              <w:tc>
                <w:tcPr>
                  <w:tcW w:w="490"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r>
                    <w:rPr>
                      <w:rFonts w:hint="eastAsia"/>
                      <w:b w:val="0"/>
                      <w:bCs w:val="0"/>
                      <w:color w:val="auto"/>
                      <w:sz w:val="21"/>
                      <w:szCs w:val="21"/>
                      <w:highlight w:val="none"/>
                      <w:u w:val="none" w:color="auto"/>
                      <w:lang w:val="en-US" w:eastAsia="zh-CN"/>
                    </w:rPr>
                    <w:t>租赁标准厂房进行装修改造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eastAsia="宋体"/>
                      <w:b w:val="0"/>
                      <w:bCs w:val="0"/>
                      <w:i w:val="0"/>
                      <w:iCs w:val="0"/>
                      <w:color w:val="auto"/>
                      <w:sz w:val="21"/>
                      <w:szCs w:val="21"/>
                      <w:highlight w:val="none"/>
                      <w:u w:val="none" w:color="auto"/>
                    </w:rPr>
                    <w:t>2</w:t>
                  </w:r>
                </w:p>
              </w:tc>
              <w:tc>
                <w:tcPr>
                  <w:tcW w:w="607"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eastAsia="宋体"/>
                      <w:b w:val="0"/>
                      <w:bCs w:val="0"/>
                      <w:i w:val="0"/>
                      <w:iCs w:val="0"/>
                      <w:color w:val="auto"/>
                      <w:sz w:val="21"/>
                      <w:szCs w:val="21"/>
                      <w:highlight w:val="none"/>
                      <w:u w:val="none" w:color="auto"/>
                    </w:rPr>
                    <w:t>仓储工程</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b w:val="0"/>
                      <w:bCs w:val="0"/>
                      <w:i w:val="0"/>
                      <w:iCs w:val="0"/>
                      <w:color w:val="auto"/>
                      <w:sz w:val="21"/>
                      <w:szCs w:val="21"/>
                      <w:highlight w:val="none"/>
                      <w:u w:val="none" w:color="auto"/>
                      <w:lang w:val="en-US" w:eastAsia="zh-CN"/>
                    </w:rPr>
                  </w:pPr>
                  <w:r>
                    <w:rPr>
                      <w:rFonts w:hint="eastAsia"/>
                      <w:b w:val="0"/>
                      <w:bCs w:val="0"/>
                      <w:i w:val="0"/>
                      <w:iCs w:val="0"/>
                      <w:color w:val="auto"/>
                      <w:sz w:val="21"/>
                      <w:szCs w:val="21"/>
                      <w:highlight w:val="none"/>
                      <w:u w:val="none" w:color="auto"/>
                      <w:lang w:val="en-US" w:eastAsia="zh-CN"/>
                    </w:rPr>
                    <w:t>仓库</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b w:val="0"/>
                      <w:bCs w:val="0"/>
                      <w:i w:val="0"/>
                      <w:iCs w:val="0"/>
                      <w:color w:val="auto"/>
                      <w:sz w:val="21"/>
                      <w:szCs w:val="21"/>
                      <w:highlight w:val="none"/>
                      <w:u w:val="none" w:color="auto"/>
                      <w:lang w:val="en-US"/>
                    </w:rPr>
                  </w:pPr>
                  <w:r>
                    <w:rPr>
                      <w:rFonts w:hint="eastAsia" w:eastAsia="宋体"/>
                      <w:b w:val="0"/>
                      <w:bCs w:val="0"/>
                      <w:i w:val="0"/>
                      <w:iCs w:val="0"/>
                      <w:color w:val="auto"/>
                      <w:sz w:val="21"/>
                      <w:szCs w:val="21"/>
                      <w:highlight w:val="none"/>
                      <w:u w:val="none" w:color="auto"/>
                      <w:lang w:val="en-US" w:eastAsia="zh-CN"/>
                    </w:rPr>
                    <w:t>砖瓦</w:t>
                  </w:r>
                  <w:r>
                    <w:rPr>
                      <w:rFonts w:hint="eastAsia" w:ascii="Times New Roman" w:eastAsia="宋体"/>
                      <w:b w:val="0"/>
                      <w:bCs w:val="0"/>
                      <w:i w:val="0"/>
                      <w:iCs w:val="0"/>
                      <w:color w:val="auto"/>
                      <w:sz w:val="21"/>
                      <w:szCs w:val="21"/>
                      <w:highlight w:val="none"/>
                      <w:u w:val="none" w:color="auto"/>
                      <w:lang w:val="en-US" w:eastAsia="zh-CN"/>
                    </w:rPr>
                    <w:t>钢架</w:t>
                  </w:r>
                  <w:r>
                    <w:rPr>
                      <w:rFonts w:eastAsia="宋体"/>
                      <w:b w:val="0"/>
                      <w:bCs w:val="0"/>
                      <w:i w:val="0"/>
                      <w:iCs w:val="0"/>
                      <w:color w:val="auto"/>
                      <w:sz w:val="21"/>
                      <w:szCs w:val="21"/>
                      <w:highlight w:val="none"/>
                      <w:u w:val="none" w:color="auto"/>
                    </w:rPr>
                    <w:t>结构厂房</w:t>
                  </w:r>
                  <w:r>
                    <w:rPr>
                      <w:rFonts w:hint="eastAsia" w:ascii="Times New Roman" w:eastAsia="宋体"/>
                      <w:b w:val="0"/>
                      <w:bCs w:val="0"/>
                      <w:i w:val="0"/>
                      <w:iCs w:val="0"/>
                      <w:color w:val="auto"/>
                      <w:sz w:val="21"/>
                      <w:szCs w:val="21"/>
                      <w:highlight w:val="none"/>
                      <w:u w:val="none" w:color="auto"/>
                      <w:lang w:val="en-US" w:eastAsia="zh-CN"/>
                    </w:rPr>
                    <w:t>，占地面积</w:t>
                  </w:r>
                  <w:r>
                    <w:rPr>
                      <w:rFonts w:hint="eastAsia"/>
                      <w:b w:val="0"/>
                      <w:bCs w:val="0"/>
                      <w:i w:val="0"/>
                      <w:iCs w:val="0"/>
                      <w:color w:val="auto"/>
                      <w:sz w:val="21"/>
                      <w:szCs w:val="21"/>
                      <w:highlight w:val="none"/>
                      <w:u w:val="none" w:color="auto"/>
                      <w:lang w:val="en-US" w:eastAsia="zh-CN"/>
                    </w:rPr>
                    <w:t>680</w:t>
                  </w:r>
                  <w:r>
                    <w:rPr>
                      <w:rFonts w:hint="eastAsia" w:ascii="Times New Roman" w:eastAsia="宋体"/>
                      <w:b w:val="0"/>
                      <w:bCs w:val="0"/>
                      <w:i w:val="0"/>
                      <w:iCs w:val="0"/>
                      <w:color w:val="auto"/>
                      <w:sz w:val="21"/>
                      <w:szCs w:val="21"/>
                      <w:highlight w:val="none"/>
                      <w:u w:val="none" w:color="auto"/>
                      <w:lang w:val="en-US" w:eastAsia="zh-CN"/>
                    </w:rPr>
                    <w:t>m</w:t>
                  </w:r>
                  <w:r>
                    <w:rPr>
                      <w:rFonts w:hint="eastAsia" w:ascii="Times New Roman" w:eastAsia="宋体"/>
                      <w:b w:val="0"/>
                      <w:bCs w:val="0"/>
                      <w:i w:val="0"/>
                      <w:iCs w:val="0"/>
                      <w:color w:val="auto"/>
                      <w:sz w:val="21"/>
                      <w:szCs w:val="21"/>
                      <w:highlight w:val="none"/>
                      <w:u w:val="none" w:color="auto"/>
                      <w:vertAlign w:val="superscript"/>
                      <w:lang w:val="en-US" w:eastAsia="zh-CN"/>
                    </w:rPr>
                    <w:t>2</w:t>
                  </w:r>
                  <w:r>
                    <w:rPr>
                      <w:rFonts w:eastAsia="宋体"/>
                      <w:b w:val="0"/>
                      <w:bCs w:val="0"/>
                      <w:i w:val="0"/>
                      <w:iCs w:val="0"/>
                      <w:color w:val="auto"/>
                      <w:sz w:val="21"/>
                      <w:szCs w:val="21"/>
                      <w:highlight w:val="none"/>
                      <w:u w:val="none" w:color="auto"/>
                    </w:rPr>
                    <w:t>，</w:t>
                  </w:r>
                  <w:r>
                    <w:rPr>
                      <w:rFonts w:hint="eastAsia" w:ascii="Times New Roman" w:eastAsia="宋体"/>
                      <w:b w:val="0"/>
                      <w:bCs w:val="0"/>
                      <w:i w:val="0"/>
                      <w:iCs w:val="0"/>
                      <w:color w:val="auto"/>
                      <w:sz w:val="21"/>
                      <w:szCs w:val="21"/>
                      <w:highlight w:val="none"/>
                      <w:u w:val="none" w:color="auto"/>
                      <w:lang w:val="en-US" w:eastAsia="zh-CN"/>
                    </w:rPr>
                    <w:t>主要</w:t>
                  </w:r>
                  <w:r>
                    <w:rPr>
                      <w:rFonts w:hint="eastAsia"/>
                      <w:b w:val="0"/>
                      <w:bCs w:val="0"/>
                      <w:i w:val="0"/>
                      <w:iCs w:val="0"/>
                      <w:color w:val="auto"/>
                      <w:sz w:val="21"/>
                      <w:szCs w:val="21"/>
                      <w:highlight w:val="none"/>
                      <w:u w:val="none" w:color="auto"/>
                      <w:lang w:val="en-US" w:eastAsia="zh-CN"/>
                    </w:rPr>
                    <w:t>用于存放原材料以及成品</w:t>
                  </w:r>
                </w:p>
              </w:tc>
              <w:tc>
                <w:tcPr>
                  <w:tcW w:w="490"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eastAsia="宋体"/>
                      <w:b w:val="0"/>
                      <w:bCs w:val="0"/>
                      <w:i w:val="0"/>
                      <w:iCs w:val="0"/>
                      <w:color w:val="auto"/>
                      <w:sz w:val="21"/>
                      <w:szCs w:val="21"/>
                      <w:highlight w:val="none"/>
                      <w:u w:val="none" w:color="auto"/>
                    </w:rPr>
                    <w:t>3</w:t>
                  </w:r>
                </w:p>
              </w:tc>
              <w:tc>
                <w:tcPr>
                  <w:tcW w:w="607"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eastAsia="宋体"/>
                      <w:b w:val="0"/>
                      <w:bCs w:val="0"/>
                      <w:i w:val="0"/>
                      <w:iCs w:val="0"/>
                      <w:color w:val="auto"/>
                      <w:sz w:val="21"/>
                      <w:szCs w:val="21"/>
                      <w:highlight w:val="none"/>
                      <w:u w:val="none" w:color="auto"/>
                    </w:rPr>
                    <w:t>辅助工程</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hint="eastAsia" w:eastAsia="宋体"/>
                      <w:b w:val="0"/>
                      <w:bCs w:val="0"/>
                      <w:i w:val="0"/>
                      <w:iCs w:val="0"/>
                      <w:color w:val="auto"/>
                      <w:sz w:val="21"/>
                      <w:szCs w:val="21"/>
                      <w:highlight w:val="none"/>
                      <w:u w:val="none" w:color="auto"/>
                      <w:lang w:val="en-US" w:eastAsia="zh-CN"/>
                    </w:rPr>
                    <w:t>办公室</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hint="eastAsia" w:eastAsia="宋体"/>
                      <w:b w:val="0"/>
                      <w:bCs w:val="0"/>
                      <w:i w:val="0"/>
                      <w:iCs w:val="0"/>
                      <w:color w:val="auto"/>
                      <w:sz w:val="21"/>
                      <w:szCs w:val="21"/>
                      <w:highlight w:val="none"/>
                      <w:u w:val="none" w:color="auto"/>
                      <w:lang w:val="en-US" w:eastAsia="zh-CN"/>
                    </w:rPr>
                    <w:t>砖瓦钢架结构</w:t>
                  </w:r>
                  <w:r>
                    <w:rPr>
                      <w:rFonts w:eastAsia="宋体"/>
                      <w:b w:val="0"/>
                      <w:bCs w:val="0"/>
                      <w:i w:val="0"/>
                      <w:iCs w:val="0"/>
                      <w:color w:val="auto"/>
                      <w:sz w:val="21"/>
                      <w:szCs w:val="21"/>
                      <w:highlight w:val="none"/>
                      <w:u w:val="none" w:color="auto"/>
                    </w:rPr>
                    <w:t>，用于员工办公</w:t>
                  </w:r>
                </w:p>
              </w:tc>
              <w:tc>
                <w:tcPr>
                  <w:tcW w:w="490"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4</w:t>
                  </w:r>
                </w:p>
              </w:tc>
              <w:tc>
                <w:tcPr>
                  <w:tcW w:w="607"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公用工程</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供水</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园区供水管网提供</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依托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p>
              </w:tc>
              <w:tc>
                <w:tcPr>
                  <w:tcW w:w="607"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供电</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园区供电电网</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依托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5</w:t>
                  </w:r>
                </w:p>
              </w:tc>
              <w:tc>
                <w:tcPr>
                  <w:tcW w:w="607"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环保工程</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hint="eastAsia" w:eastAsia="宋体"/>
                      <w:b w:val="0"/>
                      <w:bCs w:val="0"/>
                      <w:color w:val="auto"/>
                      <w:sz w:val="21"/>
                      <w:szCs w:val="21"/>
                      <w:highlight w:val="none"/>
                      <w:u w:val="none" w:color="auto"/>
                    </w:rPr>
                    <w:t>废水</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eastAsia="宋体"/>
                      <w:b w:val="0"/>
                      <w:bCs w:val="0"/>
                      <w:color w:val="auto"/>
                      <w:sz w:val="21"/>
                      <w:szCs w:val="21"/>
                      <w:highlight w:val="none"/>
                      <w:u w:val="none" w:color="auto"/>
                    </w:rPr>
                  </w:pPr>
                  <w:r>
                    <w:rPr>
                      <w:rFonts w:hint="eastAsia"/>
                      <w:b w:val="0"/>
                      <w:bCs w:val="0"/>
                      <w:color w:val="auto"/>
                      <w:sz w:val="21"/>
                      <w:szCs w:val="21"/>
                      <w:highlight w:val="none"/>
                      <w:u w:val="none" w:color="auto"/>
                      <w:lang w:val="en-US" w:eastAsia="zh-CN"/>
                    </w:rPr>
                    <w:t>①</w:t>
                  </w:r>
                  <w:r>
                    <w:rPr>
                      <w:rFonts w:hint="default" w:eastAsia="宋体"/>
                      <w:b w:val="0"/>
                      <w:bCs w:val="0"/>
                      <w:color w:val="auto"/>
                      <w:sz w:val="21"/>
                      <w:szCs w:val="21"/>
                      <w:highlight w:val="none"/>
                      <w:u w:val="none" w:color="auto"/>
                      <w:lang w:val="en-US" w:eastAsia="zh-CN"/>
                    </w:rPr>
                    <w:t>着色、防变色、清洗</w:t>
                  </w:r>
                  <w:r>
                    <w:rPr>
                      <w:rFonts w:eastAsia="宋体"/>
                      <w:b w:val="0"/>
                      <w:bCs w:val="0"/>
                      <w:color w:val="auto"/>
                      <w:sz w:val="21"/>
                      <w:szCs w:val="21"/>
                      <w:highlight w:val="none"/>
                      <w:u w:val="none" w:color="auto"/>
                    </w:rPr>
                    <w:t>废水设</w:t>
                  </w:r>
                  <w:r>
                    <w:rPr>
                      <w:rFonts w:hint="eastAsia" w:eastAsia="宋体"/>
                      <w:b w:val="0"/>
                      <w:bCs w:val="0"/>
                      <w:color w:val="auto"/>
                      <w:sz w:val="21"/>
                      <w:szCs w:val="21"/>
                      <w:highlight w:val="none"/>
                      <w:u w:val="none" w:color="auto"/>
                      <w:lang w:val="en-US" w:eastAsia="zh-CN"/>
                    </w:rPr>
                    <w:t>隔油池+混凝沉淀池</w:t>
                  </w:r>
                  <w:r>
                    <w:rPr>
                      <w:rFonts w:eastAsia="宋体"/>
                      <w:b w:val="0"/>
                      <w:bCs w:val="0"/>
                      <w:color w:val="auto"/>
                      <w:sz w:val="21"/>
                      <w:szCs w:val="21"/>
                      <w:highlight w:val="none"/>
                      <w:u w:val="none" w:color="auto"/>
                    </w:rPr>
                    <w:t>处理后，</w:t>
                  </w:r>
                  <w:r>
                    <w:rPr>
                      <w:rFonts w:hint="eastAsia" w:eastAsia="宋体"/>
                      <w:b w:val="0"/>
                      <w:bCs w:val="0"/>
                      <w:color w:val="auto"/>
                      <w:sz w:val="21"/>
                      <w:szCs w:val="21"/>
                      <w:highlight w:val="none"/>
                      <w:u w:val="none" w:color="auto"/>
                    </w:rPr>
                    <w:t>排入园区污水管网，最终排入</w:t>
                  </w:r>
                  <w:r>
                    <w:rPr>
                      <w:rFonts w:hint="eastAsia" w:eastAsia="宋体"/>
                      <w:b w:val="0"/>
                      <w:bCs w:val="0"/>
                      <w:color w:val="auto"/>
                      <w:sz w:val="21"/>
                      <w:szCs w:val="21"/>
                      <w:highlight w:val="none"/>
                      <w:u w:val="none" w:color="auto"/>
                      <w:lang w:val="en-US" w:eastAsia="zh-CN"/>
                    </w:rPr>
                    <w:t>新田</w:t>
                  </w:r>
                  <w:r>
                    <w:rPr>
                      <w:rFonts w:hint="eastAsia" w:eastAsia="宋体"/>
                      <w:b w:val="0"/>
                      <w:bCs w:val="0"/>
                      <w:color w:val="auto"/>
                      <w:sz w:val="21"/>
                      <w:szCs w:val="21"/>
                      <w:highlight w:val="none"/>
                      <w:u w:val="none" w:color="auto"/>
                    </w:rPr>
                    <w:t>县污水处理厂进一步处理</w:t>
                  </w:r>
                </w:p>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eastAsia"/>
                      <w:b w:val="0"/>
                      <w:bCs w:val="0"/>
                      <w:color w:val="auto"/>
                      <w:sz w:val="21"/>
                      <w:szCs w:val="21"/>
                      <w:highlight w:val="none"/>
                      <w:u w:val="none" w:color="auto"/>
                      <w:lang w:eastAsia="zh-CN"/>
                    </w:rPr>
                  </w:pPr>
                  <w:r>
                    <w:rPr>
                      <w:rFonts w:hint="eastAsia"/>
                      <w:b w:val="0"/>
                      <w:bCs w:val="0"/>
                      <w:color w:val="auto"/>
                      <w:sz w:val="21"/>
                      <w:szCs w:val="21"/>
                      <w:highlight w:val="none"/>
                      <w:u w:val="none" w:color="auto"/>
                      <w:lang w:val="en-US" w:eastAsia="zh-CN"/>
                    </w:rPr>
                    <w:t>②</w:t>
                  </w:r>
                  <w:r>
                    <w:rPr>
                      <w:rFonts w:eastAsia="宋体"/>
                      <w:b w:val="0"/>
                      <w:bCs w:val="0"/>
                      <w:color w:val="auto"/>
                      <w:sz w:val="21"/>
                      <w:szCs w:val="21"/>
                      <w:highlight w:val="none"/>
                      <w:u w:val="none" w:color="auto"/>
                    </w:rPr>
                    <w:t>生活污水经化粪池预处理后，</w:t>
                  </w:r>
                  <w:r>
                    <w:rPr>
                      <w:rFonts w:hint="eastAsia" w:eastAsia="宋体"/>
                      <w:b w:val="0"/>
                      <w:bCs w:val="0"/>
                      <w:color w:val="auto"/>
                      <w:sz w:val="21"/>
                      <w:szCs w:val="21"/>
                      <w:highlight w:val="none"/>
                      <w:u w:val="none" w:color="auto"/>
                    </w:rPr>
                    <w:t>排入园区污水管网，最终排入</w:t>
                  </w:r>
                  <w:r>
                    <w:rPr>
                      <w:rFonts w:hint="eastAsia"/>
                      <w:b w:val="0"/>
                      <w:bCs w:val="0"/>
                      <w:color w:val="auto"/>
                      <w:sz w:val="21"/>
                      <w:szCs w:val="21"/>
                      <w:highlight w:val="none"/>
                      <w:u w:val="none" w:color="auto"/>
                      <w:lang w:val="en-US" w:eastAsia="zh-CN"/>
                    </w:rPr>
                    <w:t>新田</w:t>
                  </w:r>
                  <w:r>
                    <w:rPr>
                      <w:rFonts w:hint="eastAsia" w:eastAsia="宋体"/>
                      <w:b w:val="0"/>
                      <w:bCs w:val="0"/>
                      <w:color w:val="auto"/>
                      <w:sz w:val="21"/>
                      <w:szCs w:val="21"/>
                      <w:highlight w:val="none"/>
                      <w:u w:val="none" w:color="auto"/>
                    </w:rPr>
                    <w:t>县污水处理厂进一步处理</w:t>
                  </w:r>
                </w:p>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default" w:eastAsia="宋体"/>
                      <w:b w:val="0"/>
                      <w:bCs w:val="0"/>
                      <w:color w:val="auto"/>
                      <w:sz w:val="21"/>
                      <w:szCs w:val="21"/>
                      <w:highlight w:val="none"/>
                      <w:u w:val="none" w:color="auto"/>
                      <w:lang w:val="en-US" w:eastAsia="zh-CN"/>
                    </w:rPr>
                  </w:pPr>
                  <w:r>
                    <w:rPr>
                      <w:rFonts w:hint="eastAsia"/>
                      <w:b w:val="0"/>
                      <w:bCs w:val="0"/>
                      <w:color w:val="auto"/>
                      <w:sz w:val="21"/>
                      <w:szCs w:val="21"/>
                      <w:highlight w:val="none"/>
                      <w:u w:val="none" w:color="auto"/>
                      <w:lang w:val="en-US" w:eastAsia="zh-CN"/>
                    </w:rPr>
                    <w:t>③喷淋废水循环使用，不外排</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p>
              </w:tc>
              <w:tc>
                <w:tcPr>
                  <w:tcW w:w="607"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b w:val="0"/>
                      <w:bCs w:val="0"/>
                      <w:color w:val="auto"/>
                      <w:sz w:val="21"/>
                      <w:szCs w:val="21"/>
                      <w:highlight w:val="none"/>
                      <w:u w:val="none" w:color="auto"/>
                    </w:rPr>
                  </w:pPr>
                  <w:r>
                    <w:rPr>
                      <w:rFonts w:eastAsia="宋体"/>
                      <w:b w:val="0"/>
                      <w:bCs w:val="0"/>
                      <w:color w:val="auto"/>
                      <w:sz w:val="21"/>
                      <w:szCs w:val="21"/>
                      <w:highlight w:val="none"/>
                      <w:u w:val="none" w:color="auto"/>
                    </w:rPr>
                    <w:t>废气</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eastAsia"/>
                      <w:b w:val="0"/>
                      <w:bCs w:val="0"/>
                      <w:color w:val="auto"/>
                      <w:sz w:val="21"/>
                      <w:szCs w:val="21"/>
                      <w:highlight w:val="none"/>
                      <w:u w:val="none" w:color="auto"/>
                      <w:lang w:val="en-US" w:eastAsia="zh-CN"/>
                    </w:rPr>
                  </w:pPr>
                  <w:r>
                    <w:rPr>
                      <w:rFonts w:hint="eastAsia"/>
                      <w:b w:val="0"/>
                      <w:bCs w:val="0"/>
                      <w:color w:val="auto"/>
                      <w:sz w:val="21"/>
                      <w:szCs w:val="21"/>
                      <w:highlight w:val="none"/>
                      <w:u w:val="none" w:color="auto"/>
                      <w:lang w:val="en-US" w:eastAsia="zh-CN"/>
                    </w:rPr>
                    <w:t>①</w:t>
                  </w:r>
                  <w:r>
                    <w:rPr>
                      <w:rFonts w:hint="default" w:eastAsia="宋体"/>
                      <w:b w:val="0"/>
                      <w:bCs w:val="0"/>
                      <w:color w:val="auto"/>
                      <w:sz w:val="21"/>
                      <w:szCs w:val="21"/>
                      <w:highlight w:val="none"/>
                      <w:u w:val="none" w:color="auto"/>
                      <w:lang w:val="en-US" w:eastAsia="zh-CN"/>
                    </w:rPr>
                    <w:t>切割粉尘</w:t>
                  </w:r>
                  <w:r>
                    <w:rPr>
                      <w:rFonts w:hint="eastAsia"/>
                      <w:b w:val="0"/>
                      <w:bCs w:val="0"/>
                      <w:color w:val="auto"/>
                      <w:sz w:val="21"/>
                      <w:szCs w:val="21"/>
                      <w:highlight w:val="none"/>
                      <w:u w:val="none" w:color="auto"/>
                      <w:lang w:val="en-US" w:eastAsia="zh-CN"/>
                    </w:rPr>
                    <w:t>：</w:t>
                  </w:r>
                  <w:r>
                    <w:rPr>
                      <w:rFonts w:hint="eastAsia" w:eastAsia="宋体"/>
                      <w:b w:val="0"/>
                      <w:bCs w:val="0"/>
                      <w:color w:val="auto"/>
                      <w:sz w:val="21"/>
                      <w:szCs w:val="21"/>
                      <w:highlight w:val="none"/>
                      <w:u w:val="none" w:color="auto"/>
                      <w:lang w:val="en-US" w:eastAsia="zh-CN"/>
                    </w:rPr>
                    <w:t>自然沉降</w:t>
                  </w:r>
                  <w:r>
                    <w:rPr>
                      <w:rFonts w:hint="eastAsia"/>
                      <w:b w:val="0"/>
                      <w:bCs w:val="0"/>
                      <w:color w:val="auto"/>
                      <w:sz w:val="21"/>
                      <w:szCs w:val="21"/>
                      <w:highlight w:val="none"/>
                      <w:u w:val="none" w:color="auto"/>
                      <w:lang w:eastAsia="zh-CN"/>
                    </w:rPr>
                    <w:t>，</w:t>
                  </w:r>
                  <w:r>
                    <w:rPr>
                      <w:rFonts w:hint="eastAsia"/>
                      <w:b w:val="0"/>
                      <w:bCs w:val="0"/>
                      <w:color w:val="auto"/>
                      <w:sz w:val="21"/>
                      <w:szCs w:val="21"/>
                      <w:highlight w:val="none"/>
                      <w:u w:val="none" w:color="auto"/>
                      <w:lang w:val="en-US" w:eastAsia="zh-CN"/>
                    </w:rPr>
                    <w:t>加强车间通风</w:t>
                  </w:r>
                </w:p>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default"/>
                      <w:b w:val="0"/>
                      <w:bCs w:val="0"/>
                      <w:color w:val="auto"/>
                      <w:sz w:val="21"/>
                      <w:szCs w:val="21"/>
                      <w:highlight w:val="none"/>
                      <w:u w:val="none" w:color="auto"/>
                      <w:lang w:val="en-US" w:eastAsia="zh-CN"/>
                    </w:rPr>
                  </w:pPr>
                  <w:r>
                    <w:rPr>
                      <w:rFonts w:hint="eastAsia"/>
                      <w:b w:val="0"/>
                      <w:bCs w:val="0"/>
                      <w:color w:val="auto"/>
                      <w:sz w:val="21"/>
                      <w:szCs w:val="21"/>
                      <w:highlight w:val="none"/>
                      <w:u w:val="none" w:color="auto"/>
                      <w:lang w:val="en-US" w:eastAsia="zh-CN"/>
                    </w:rPr>
                    <w:t>②有机废气：经密闭喷漆、烘干+干式过滤+水喷淋+光氧催化+活性炭吸附处理后由15m排气筒排放</w:t>
                  </w:r>
                </w:p>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eastAsia"/>
                      <w:b w:val="0"/>
                      <w:bCs w:val="0"/>
                      <w:color w:val="auto"/>
                      <w:sz w:val="21"/>
                      <w:szCs w:val="21"/>
                      <w:highlight w:val="none"/>
                      <w:u w:val="none" w:color="auto"/>
                      <w:lang w:val="en-US" w:eastAsia="zh-CN"/>
                    </w:rPr>
                  </w:pPr>
                  <w:r>
                    <w:rPr>
                      <w:rFonts w:hint="eastAsia"/>
                      <w:b w:val="0"/>
                      <w:bCs w:val="0"/>
                      <w:color w:val="auto"/>
                      <w:sz w:val="21"/>
                      <w:szCs w:val="21"/>
                      <w:highlight w:val="none"/>
                      <w:u w:val="none" w:color="auto"/>
                      <w:lang w:val="en-US" w:eastAsia="zh-CN"/>
                    </w:rPr>
                    <w:t>③上胶废气：加强车间通风</w:t>
                  </w:r>
                </w:p>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default" w:eastAsia="宋体"/>
                      <w:b w:val="0"/>
                      <w:bCs w:val="0"/>
                      <w:color w:val="auto"/>
                      <w:sz w:val="21"/>
                      <w:szCs w:val="21"/>
                      <w:highlight w:val="none"/>
                      <w:u w:val="none" w:color="auto"/>
                      <w:lang w:val="en-US" w:eastAsia="zh-CN"/>
                    </w:rPr>
                  </w:pPr>
                  <w:r>
                    <w:rPr>
                      <w:rFonts w:hint="eastAsia"/>
                      <w:b w:val="0"/>
                      <w:bCs w:val="0"/>
                      <w:color w:val="auto"/>
                      <w:sz w:val="21"/>
                      <w:szCs w:val="21"/>
                      <w:highlight w:val="none"/>
                      <w:u w:val="none" w:color="auto"/>
                      <w:lang w:val="en-US" w:eastAsia="zh-CN"/>
                    </w:rPr>
                    <w:t>④焊接废气：加强车间通风</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c>
                <w:tcPr>
                  <w:tcW w:w="607"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固废</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eastAsia="宋体"/>
                      <w:b w:val="0"/>
                      <w:bCs w:val="0"/>
                      <w:color w:val="auto"/>
                      <w:sz w:val="21"/>
                      <w:szCs w:val="21"/>
                      <w:highlight w:val="none"/>
                      <w:u w:val="none" w:color="auto"/>
                    </w:rPr>
                  </w:pPr>
                  <w:r>
                    <w:rPr>
                      <w:rFonts w:hint="eastAsia" w:ascii="Times New Roman" w:eastAsia="宋体"/>
                      <w:b w:val="0"/>
                      <w:bCs w:val="0"/>
                      <w:color w:val="auto"/>
                      <w:sz w:val="21"/>
                      <w:szCs w:val="21"/>
                      <w:highlight w:val="none"/>
                      <w:u w:val="none" w:color="auto"/>
                      <w:lang w:val="en-US" w:eastAsia="zh-CN"/>
                    </w:rPr>
                    <w:t>拟设置</w:t>
                  </w:r>
                  <w:r>
                    <w:rPr>
                      <w:rFonts w:hint="eastAsia"/>
                      <w:b w:val="0"/>
                      <w:bCs w:val="0"/>
                      <w:color w:val="auto"/>
                      <w:sz w:val="21"/>
                      <w:szCs w:val="21"/>
                      <w:highlight w:val="none"/>
                      <w:u w:val="none" w:color="auto"/>
                      <w:lang w:val="en-US" w:eastAsia="zh-CN"/>
                    </w:rPr>
                    <w:t>一间</w:t>
                  </w:r>
                  <w:r>
                    <w:rPr>
                      <w:rFonts w:hint="eastAsia" w:ascii="Times New Roman" w:eastAsia="宋体"/>
                      <w:b w:val="0"/>
                      <w:bCs w:val="0"/>
                      <w:color w:val="auto"/>
                      <w:sz w:val="21"/>
                      <w:szCs w:val="21"/>
                      <w:highlight w:val="none"/>
                      <w:u w:val="none" w:color="auto"/>
                      <w:lang w:val="en-US" w:eastAsia="zh-CN"/>
                    </w:rPr>
                    <w:t>危废暂存间（3</w:t>
                  </w:r>
                  <w:r>
                    <w:rPr>
                      <w:rFonts w:hint="eastAsia"/>
                      <w:b w:val="0"/>
                      <w:bCs w:val="0"/>
                      <w:color w:val="auto"/>
                      <w:sz w:val="21"/>
                      <w:szCs w:val="21"/>
                      <w:highlight w:val="none"/>
                      <w:u w:val="none" w:color="auto"/>
                      <w:lang w:val="en-US" w:eastAsia="zh-CN"/>
                    </w:rPr>
                    <w:t>0</w:t>
                  </w:r>
                  <w:r>
                    <w:rPr>
                      <w:rFonts w:hint="eastAsia" w:ascii="Times New Roman" w:eastAsia="宋体"/>
                      <w:b w:val="0"/>
                      <w:bCs w:val="0"/>
                      <w:color w:val="auto"/>
                      <w:sz w:val="21"/>
                      <w:szCs w:val="21"/>
                      <w:highlight w:val="none"/>
                      <w:u w:val="none" w:color="auto"/>
                      <w:lang w:val="en-US" w:eastAsia="zh-CN"/>
                    </w:rPr>
                    <w:t>m</w:t>
                  </w:r>
                  <w:r>
                    <w:rPr>
                      <w:rFonts w:hint="eastAsia" w:ascii="Times New Roman" w:eastAsia="宋体"/>
                      <w:b w:val="0"/>
                      <w:bCs w:val="0"/>
                      <w:color w:val="auto"/>
                      <w:sz w:val="21"/>
                      <w:szCs w:val="21"/>
                      <w:highlight w:val="none"/>
                      <w:u w:val="none" w:color="auto"/>
                      <w:vertAlign w:val="superscript"/>
                      <w:lang w:val="en-US" w:eastAsia="zh-CN"/>
                    </w:rPr>
                    <w:t>2</w:t>
                  </w:r>
                  <w:r>
                    <w:rPr>
                      <w:rFonts w:hint="eastAsia" w:ascii="Times New Roman" w:eastAsia="宋体"/>
                      <w:b w:val="0"/>
                      <w:bCs w:val="0"/>
                      <w:color w:val="auto"/>
                      <w:sz w:val="21"/>
                      <w:szCs w:val="21"/>
                      <w:highlight w:val="none"/>
                      <w:u w:val="none" w:color="auto"/>
                      <w:lang w:val="en-US" w:eastAsia="zh-CN"/>
                    </w:rPr>
                    <w:t>）</w:t>
                  </w:r>
                  <w:r>
                    <w:rPr>
                      <w:rFonts w:hint="eastAsia"/>
                      <w:b w:val="0"/>
                      <w:bCs w:val="0"/>
                      <w:color w:val="auto"/>
                      <w:sz w:val="21"/>
                      <w:szCs w:val="21"/>
                      <w:highlight w:val="none"/>
                      <w:u w:val="none" w:color="auto"/>
                      <w:lang w:val="en-US" w:eastAsia="zh-CN"/>
                    </w:rPr>
                    <w:t>、</w:t>
                  </w:r>
                  <w:r>
                    <w:rPr>
                      <w:rFonts w:hint="eastAsia" w:ascii="Times New Roman" w:eastAsia="宋体"/>
                      <w:b w:val="0"/>
                      <w:bCs w:val="0"/>
                      <w:color w:val="auto"/>
                      <w:sz w:val="21"/>
                      <w:szCs w:val="21"/>
                      <w:highlight w:val="none"/>
                      <w:u w:val="none" w:color="auto"/>
                      <w:lang w:val="en-US" w:eastAsia="zh-CN"/>
                    </w:rPr>
                    <w:t>一间一般固废暂存间（</w:t>
                  </w:r>
                  <w:r>
                    <w:rPr>
                      <w:rFonts w:hint="eastAsia"/>
                      <w:b w:val="0"/>
                      <w:bCs w:val="0"/>
                      <w:color w:val="auto"/>
                      <w:sz w:val="21"/>
                      <w:szCs w:val="21"/>
                      <w:highlight w:val="none"/>
                      <w:u w:val="none" w:color="auto"/>
                      <w:lang w:val="en-US" w:eastAsia="zh-CN"/>
                    </w:rPr>
                    <w:t>3</w:t>
                  </w:r>
                  <w:r>
                    <w:rPr>
                      <w:rFonts w:hint="eastAsia" w:ascii="Times New Roman" w:eastAsia="宋体"/>
                      <w:b w:val="0"/>
                      <w:bCs w:val="0"/>
                      <w:color w:val="auto"/>
                      <w:sz w:val="21"/>
                      <w:szCs w:val="21"/>
                      <w:highlight w:val="none"/>
                      <w:u w:val="none" w:color="auto"/>
                      <w:lang w:val="en-US" w:eastAsia="zh-CN"/>
                    </w:rPr>
                    <w:t>0m</w:t>
                  </w:r>
                  <w:r>
                    <w:rPr>
                      <w:rFonts w:hint="eastAsia" w:ascii="Times New Roman" w:eastAsia="宋体"/>
                      <w:b w:val="0"/>
                      <w:bCs w:val="0"/>
                      <w:color w:val="auto"/>
                      <w:sz w:val="21"/>
                      <w:szCs w:val="21"/>
                      <w:highlight w:val="none"/>
                      <w:u w:val="none" w:color="auto"/>
                      <w:vertAlign w:val="superscript"/>
                      <w:lang w:val="en-US" w:eastAsia="zh-CN"/>
                    </w:rPr>
                    <w:t>2</w:t>
                  </w:r>
                  <w:r>
                    <w:rPr>
                      <w:rFonts w:hint="eastAsia" w:ascii="Times New Roman" w:eastAsia="宋体"/>
                      <w:b w:val="0"/>
                      <w:bCs w:val="0"/>
                      <w:color w:val="auto"/>
                      <w:sz w:val="21"/>
                      <w:szCs w:val="21"/>
                      <w:highlight w:val="none"/>
                      <w:u w:val="none" w:color="auto"/>
                      <w:lang w:val="en-US" w:eastAsia="zh-CN"/>
                    </w:rPr>
                    <w:t>）</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r>
                    <w:rPr>
                      <w:rFonts w:eastAsia="宋体"/>
                      <w:b w:val="0"/>
                      <w:bCs w:val="0"/>
                      <w:color w:val="auto"/>
                      <w:sz w:val="21"/>
                      <w:szCs w:val="21"/>
                      <w:highlight w:val="none"/>
                      <w:u w:val="none" w:color="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c>
                <w:tcPr>
                  <w:tcW w:w="607"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噪声</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eastAsia="宋体"/>
                      <w:b w:val="0"/>
                      <w:bCs w:val="0"/>
                      <w:color w:val="auto"/>
                      <w:sz w:val="21"/>
                      <w:szCs w:val="21"/>
                      <w:highlight w:val="none"/>
                      <w:u w:val="none" w:color="auto"/>
                    </w:rPr>
                  </w:pPr>
                  <w:r>
                    <w:rPr>
                      <w:rFonts w:hint="eastAsia"/>
                      <w:b w:val="0"/>
                      <w:bCs w:val="0"/>
                      <w:color w:val="auto"/>
                      <w:sz w:val="21"/>
                      <w:szCs w:val="21"/>
                      <w:highlight w:val="none"/>
                      <w:u w:val="none" w:color="auto"/>
                      <w:lang w:val="en-US" w:eastAsia="zh-CN"/>
                    </w:rPr>
                    <w:t>对设备进行合理布局、定期保养、采用低噪声设备等措施</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新建</w:t>
                  </w:r>
                </w:p>
              </w:tc>
            </w:tr>
          </w:tbl>
          <w:p>
            <w:pPr>
              <w:keepNext w:val="0"/>
              <w:keepLines w:val="0"/>
              <w:pageBreakBefore w:val="0"/>
              <w:widowControl w:val="0"/>
              <w:kinsoku/>
              <w:wordWrap/>
              <w:overflowPunct/>
              <w:topLinePunct w:val="0"/>
              <w:autoSpaceDE/>
              <w:autoSpaceDN/>
              <w:bidi w:val="0"/>
              <w:adjustRightInd w:val="0"/>
              <w:snapToGrid w:val="0"/>
              <w:spacing w:after="0" w:afterLines="0" w:line="360" w:lineRule="auto"/>
              <w:ind w:firstLine="482" w:firstLineChars="200"/>
              <w:jc w:val="both"/>
              <w:textAlignment w:val="auto"/>
              <w:rPr>
                <w:rFonts w:hint="default" w:ascii="Times New Roman" w:hAnsi="Times New Roman" w:cs="Times New Roman" w:eastAsiaTheme="minorEastAsia"/>
                <w:b/>
                <w:color w:val="auto"/>
                <w:kern w:val="0"/>
                <w:sz w:val="21"/>
                <w:szCs w:val="21"/>
                <w:highlight w:val="none"/>
                <w:u w:val="single" w:color="auto"/>
              </w:rPr>
            </w:pPr>
            <w:r>
              <w:rPr>
                <w:rFonts w:hint="eastAsia" w:cs="Times New Roman" w:eastAsiaTheme="minorEastAsia"/>
                <w:b/>
                <w:bCs/>
                <w:color w:val="auto"/>
                <w:kern w:val="2"/>
                <w:sz w:val="24"/>
                <w:szCs w:val="24"/>
                <w:highlight w:val="none"/>
                <w:u w:val="single" w:color="auto"/>
                <w:lang w:val="en-US" w:eastAsia="zh-CN" w:bidi="ar-SA"/>
              </w:rPr>
              <w:t>4、</w:t>
            </w:r>
            <w:r>
              <w:rPr>
                <w:rFonts w:hint="default" w:ascii="Times New Roman" w:hAnsi="Times New Roman" w:cs="Times New Roman" w:eastAsiaTheme="minorEastAsia"/>
                <w:b/>
                <w:bCs/>
                <w:color w:val="auto"/>
                <w:kern w:val="2"/>
                <w:sz w:val="24"/>
                <w:szCs w:val="24"/>
                <w:highlight w:val="none"/>
                <w:u w:val="single" w:color="auto"/>
                <w:lang w:val="en-US" w:eastAsia="zh-CN" w:bidi="ar-SA"/>
              </w:rPr>
              <w:t>主要产品方案</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cs="Times New Roman" w:eastAsiaTheme="minorEastAsia"/>
                <w:b/>
                <w:bCs/>
                <w:color w:val="auto"/>
                <w:szCs w:val="21"/>
                <w:highlight w:val="none"/>
                <w:u w:val="single" w:color="auto"/>
              </w:rPr>
            </w:pPr>
            <w:r>
              <w:rPr>
                <w:rFonts w:hint="default" w:ascii="Times New Roman" w:hAnsi="Times New Roman" w:cs="Times New Roman" w:eastAsiaTheme="minorEastAsia"/>
                <w:color w:val="auto"/>
                <w:sz w:val="24"/>
                <w:highlight w:val="none"/>
                <w:u w:val="single" w:color="auto"/>
              </w:rPr>
              <w:t>项目产品主要为</w:t>
            </w:r>
            <w:r>
              <w:rPr>
                <w:rFonts w:hint="eastAsia" w:cs="Times New Roman" w:eastAsiaTheme="minorEastAsia"/>
                <w:color w:val="auto"/>
                <w:sz w:val="24"/>
                <w:highlight w:val="none"/>
                <w:u w:val="single" w:color="auto"/>
                <w:lang w:val="en-US" w:eastAsia="zh-CN"/>
              </w:rPr>
              <w:t>铜门</w:t>
            </w:r>
            <w:r>
              <w:rPr>
                <w:rFonts w:hint="default" w:ascii="Times New Roman" w:hAnsi="Times New Roman" w:cs="Times New Roman" w:eastAsiaTheme="minorEastAsia"/>
                <w:color w:val="auto"/>
                <w:sz w:val="24"/>
                <w:highlight w:val="none"/>
                <w:u w:val="single" w:color="auto"/>
              </w:rPr>
              <w:t>，具体产品方案见表</w:t>
            </w:r>
            <w:r>
              <w:rPr>
                <w:rFonts w:hint="default" w:ascii="Times New Roman" w:hAnsi="Times New Roman" w:cs="Times New Roman" w:eastAsiaTheme="minorEastAsia"/>
                <w:color w:val="auto"/>
                <w:sz w:val="24"/>
                <w:highlight w:val="none"/>
                <w:u w:val="single" w:color="auto"/>
                <w:lang w:val="en-US" w:eastAsia="zh-CN"/>
              </w:rPr>
              <w:t>2</w:t>
            </w:r>
            <w:r>
              <w:rPr>
                <w:rFonts w:hint="default" w:ascii="Times New Roman" w:hAnsi="Times New Roman" w:cs="Times New Roman" w:eastAsiaTheme="minorEastAsia"/>
                <w:color w:val="auto"/>
                <w:sz w:val="24"/>
                <w:highlight w:val="none"/>
                <w:u w:val="single" w:color="auto"/>
              </w:rPr>
              <w:t>-</w:t>
            </w:r>
            <w:r>
              <w:rPr>
                <w:rFonts w:hint="eastAsia" w:cs="Times New Roman" w:eastAsiaTheme="minorEastAsia"/>
                <w:color w:val="auto"/>
                <w:sz w:val="24"/>
                <w:highlight w:val="none"/>
                <w:u w:val="single" w:color="auto"/>
                <w:lang w:val="en-US" w:eastAsia="zh-CN"/>
              </w:rPr>
              <w:t>2</w:t>
            </w:r>
            <w:r>
              <w:rPr>
                <w:rFonts w:hint="default" w:ascii="Times New Roman" w:hAnsi="Times New Roman" w:cs="Times New Roman" w:eastAsiaTheme="minorEastAsia"/>
                <w:color w:val="auto"/>
                <w:sz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after="0" w:afterLines="0" w:line="240" w:lineRule="auto"/>
              <w:ind w:left="0" w:leftChars="0" w:firstLine="0" w:firstLineChars="0"/>
              <w:jc w:val="center"/>
              <w:textAlignment w:val="auto"/>
              <w:rPr>
                <w:rFonts w:hint="eastAsia" w:ascii="Times New Roman" w:hAnsi="Times New Roman" w:cs="Times New Roman" w:eastAsiaTheme="minorEastAsia"/>
                <w:b/>
                <w:color w:val="auto"/>
                <w:kern w:val="0"/>
                <w:sz w:val="21"/>
                <w:szCs w:val="21"/>
                <w:highlight w:val="none"/>
                <w:u w:val="single" w:color="auto"/>
                <w:lang w:val="en-US" w:eastAsia="zh-CN"/>
              </w:rPr>
            </w:pPr>
            <w:r>
              <w:rPr>
                <w:rFonts w:hint="default" w:ascii="Times New Roman" w:hAnsi="Times New Roman" w:cs="Times New Roman" w:eastAsiaTheme="minorEastAsia"/>
                <w:b/>
                <w:color w:val="auto"/>
                <w:kern w:val="0"/>
                <w:sz w:val="21"/>
                <w:szCs w:val="21"/>
                <w:highlight w:val="none"/>
                <w:u w:val="single" w:color="auto"/>
              </w:rPr>
              <w:t>表</w:t>
            </w:r>
            <w:r>
              <w:rPr>
                <w:rFonts w:hint="default" w:ascii="Times New Roman" w:hAnsi="Times New Roman" w:cs="Times New Roman" w:eastAsiaTheme="minorEastAsia"/>
                <w:b/>
                <w:color w:val="auto"/>
                <w:kern w:val="0"/>
                <w:sz w:val="21"/>
                <w:szCs w:val="21"/>
                <w:highlight w:val="none"/>
                <w:u w:val="single" w:color="auto"/>
                <w:lang w:val="en-US" w:eastAsia="zh-CN"/>
              </w:rPr>
              <w:t>2</w:t>
            </w:r>
            <w:r>
              <w:rPr>
                <w:rFonts w:hint="default" w:ascii="Times New Roman" w:hAnsi="Times New Roman" w:cs="Times New Roman" w:eastAsiaTheme="minorEastAsia"/>
                <w:b/>
                <w:color w:val="auto"/>
                <w:kern w:val="0"/>
                <w:sz w:val="21"/>
                <w:szCs w:val="21"/>
                <w:highlight w:val="none"/>
                <w:u w:val="single" w:color="auto"/>
              </w:rPr>
              <w:t>-</w:t>
            </w:r>
            <w:r>
              <w:rPr>
                <w:rFonts w:hint="eastAsia" w:cs="Times New Roman" w:eastAsiaTheme="minorEastAsia"/>
                <w:b/>
                <w:color w:val="auto"/>
                <w:kern w:val="0"/>
                <w:sz w:val="21"/>
                <w:szCs w:val="21"/>
                <w:highlight w:val="none"/>
                <w:u w:val="single" w:color="auto"/>
                <w:lang w:val="en-US" w:eastAsia="zh-CN"/>
              </w:rPr>
              <w:t>2</w:t>
            </w:r>
            <w:r>
              <w:rPr>
                <w:rFonts w:hint="default" w:ascii="Times New Roman" w:hAnsi="Times New Roman" w:cs="Times New Roman" w:eastAsiaTheme="minorEastAsia"/>
                <w:b/>
                <w:color w:val="auto"/>
                <w:kern w:val="0"/>
                <w:sz w:val="21"/>
                <w:szCs w:val="21"/>
                <w:highlight w:val="none"/>
                <w:u w:val="single" w:color="auto"/>
                <w:lang w:val="en-US" w:eastAsia="zh-CN"/>
              </w:rPr>
              <w:t xml:space="preserve"> </w:t>
            </w:r>
            <w:r>
              <w:rPr>
                <w:rFonts w:hint="default" w:ascii="Times New Roman" w:hAnsi="Times New Roman" w:cs="Times New Roman" w:eastAsiaTheme="minorEastAsia"/>
                <w:b/>
                <w:color w:val="auto"/>
                <w:kern w:val="0"/>
                <w:sz w:val="21"/>
                <w:szCs w:val="21"/>
                <w:highlight w:val="none"/>
                <w:u w:val="single" w:color="auto"/>
              </w:rPr>
              <w:t>项目主要产品及产量</w:t>
            </w:r>
            <w:r>
              <w:rPr>
                <w:rFonts w:hint="eastAsia" w:ascii="Times New Roman" w:hAnsi="Times New Roman" w:cs="Times New Roman" w:eastAsiaTheme="minorEastAsia"/>
                <w:b/>
                <w:color w:val="auto"/>
                <w:kern w:val="0"/>
                <w:sz w:val="21"/>
                <w:szCs w:val="21"/>
                <w:highlight w:val="none"/>
                <w:u w:val="single" w:color="auto"/>
                <w:lang w:val="en-US" w:eastAsia="zh-CN"/>
              </w:rPr>
              <w:t>一览表</w:t>
            </w:r>
          </w:p>
          <w:tbl>
            <w:tblPr>
              <w:tblStyle w:val="2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630"/>
              <w:gridCol w:w="1688"/>
              <w:gridCol w:w="1848"/>
              <w:gridCol w:w="1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21" w:type="pct"/>
                  <w:noWrap w:val="0"/>
                  <w:vAlign w:val="center"/>
                </w:tcPr>
                <w:p>
                  <w:pPr>
                    <w:pStyle w:val="62"/>
                    <w:bidi w:val="0"/>
                    <w:rPr>
                      <w:rFonts w:hint="default"/>
                      <w:color w:val="auto"/>
                      <w:highlight w:val="none"/>
                      <w:u w:val="single" w:color="auto"/>
                    </w:rPr>
                  </w:pPr>
                  <w:r>
                    <w:rPr>
                      <w:rFonts w:hint="default"/>
                      <w:color w:val="auto"/>
                      <w:highlight w:val="none"/>
                      <w:u w:val="single" w:color="auto"/>
                    </w:rPr>
                    <w:t>序号</w:t>
                  </w:r>
                </w:p>
              </w:tc>
              <w:tc>
                <w:tcPr>
                  <w:tcW w:w="1040" w:type="pct"/>
                  <w:noWrap w:val="0"/>
                  <w:vAlign w:val="center"/>
                </w:tcPr>
                <w:p>
                  <w:pPr>
                    <w:pStyle w:val="62"/>
                    <w:bidi w:val="0"/>
                    <w:rPr>
                      <w:rFonts w:hint="default"/>
                      <w:color w:val="auto"/>
                      <w:highlight w:val="none"/>
                      <w:u w:val="single" w:color="auto"/>
                      <w:lang w:val="en-US" w:eastAsia="zh-CN"/>
                    </w:rPr>
                  </w:pPr>
                  <w:r>
                    <w:rPr>
                      <w:rFonts w:hint="default"/>
                      <w:color w:val="auto"/>
                      <w:highlight w:val="none"/>
                      <w:u w:val="single" w:color="auto"/>
                      <w:lang w:val="en-US" w:eastAsia="zh-CN"/>
                    </w:rPr>
                    <w:t>产品种类</w:t>
                  </w:r>
                </w:p>
              </w:tc>
              <w:tc>
                <w:tcPr>
                  <w:tcW w:w="1077" w:type="pct"/>
                  <w:noWrap w:val="0"/>
                  <w:vAlign w:val="center"/>
                </w:tcPr>
                <w:p>
                  <w:pPr>
                    <w:pStyle w:val="62"/>
                    <w:bidi w:val="0"/>
                    <w:rPr>
                      <w:rFonts w:hint="eastAsia" w:eastAsia="宋体"/>
                      <w:color w:val="auto"/>
                      <w:highlight w:val="none"/>
                      <w:u w:val="single" w:color="auto"/>
                      <w:lang w:val="en-US" w:eastAsia="zh-CN"/>
                    </w:rPr>
                  </w:pPr>
                  <w:r>
                    <w:rPr>
                      <w:rFonts w:hint="eastAsia"/>
                      <w:color w:val="auto"/>
                      <w:highlight w:val="none"/>
                      <w:u w:val="single" w:color="auto"/>
                      <w:lang w:val="en-US" w:eastAsia="zh-CN"/>
                    </w:rPr>
                    <w:t>单位</w:t>
                  </w:r>
                </w:p>
              </w:tc>
              <w:tc>
                <w:tcPr>
                  <w:tcW w:w="1179" w:type="pct"/>
                  <w:noWrap w:val="0"/>
                  <w:vAlign w:val="center"/>
                </w:tcPr>
                <w:p>
                  <w:pPr>
                    <w:pStyle w:val="62"/>
                    <w:bidi w:val="0"/>
                    <w:rPr>
                      <w:rFonts w:hint="default"/>
                      <w:color w:val="auto"/>
                      <w:highlight w:val="none"/>
                      <w:u w:val="single" w:color="auto"/>
                      <w:lang w:val="en-US" w:eastAsia="zh-CN"/>
                    </w:rPr>
                  </w:pPr>
                  <w:r>
                    <w:rPr>
                      <w:rFonts w:hint="eastAsia"/>
                      <w:color w:val="auto"/>
                      <w:highlight w:val="none"/>
                      <w:u w:val="single" w:color="auto"/>
                      <w:lang w:val="en-US" w:eastAsia="zh-CN"/>
                    </w:rPr>
                    <w:t>数量</w:t>
                  </w:r>
                </w:p>
              </w:tc>
              <w:tc>
                <w:tcPr>
                  <w:tcW w:w="1180" w:type="pct"/>
                  <w:noWrap w:val="0"/>
                  <w:vAlign w:val="center"/>
                </w:tcPr>
                <w:p>
                  <w:pPr>
                    <w:pStyle w:val="62"/>
                    <w:bidi w:val="0"/>
                    <w:rPr>
                      <w:rFonts w:hint="default"/>
                      <w:color w:val="auto"/>
                      <w:highlight w:val="none"/>
                      <w:u w:val="single" w:color="auto"/>
                      <w:lang w:val="en-US" w:eastAsia="zh-CN"/>
                    </w:rPr>
                  </w:pPr>
                  <w:r>
                    <w:rPr>
                      <w:rFonts w:hint="eastAsia"/>
                      <w:color w:val="auto"/>
                      <w:highlight w:val="none"/>
                      <w:u w:val="single" w:color="auto"/>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521" w:type="pct"/>
                  <w:noWrap w:val="0"/>
                  <w:vAlign w:val="center"/>
                </w:tcPr>
                <w:p>
                  <w:pPr>
                    <w:pStyle w:val="62"/>
                    <w:bidi w:val="0"/>
                    <w:rPr>
                      <w:rFonts w:hint="default"/>
                      <w:color w:val="auto"/>
                      <w:highlight w:val="none"/>
                      <w:u w:val="single" w:color="auto"/>
                    </w:rPr>
                  </w:pPr>
                  <w:r>
                    <w:rPr>
                      <w:rFonts w:hint="default"/>
                      <w:color w:val="auto"/>
                      <w:highlight w:val="none"/>
                      <w:u w:val="single" w:color="auto"/>
                    </w:rPr>
                    <w:t>1</w:t>
                  </w:r>
                </w:p>
              </w:tc>
              <w:tc>
                <w:tcPr>
                  <w:tcW w:w="1040" w:type="pct"/>
                  <w:noWrap w:val="0"/>
                  <w:vAlign w:val="center"/>
                </w:tcPr>
                <w:p>
                  <w:pPr>
                    <w:pStyle w:val="62"/>
                    <w:bidi w:val="0"/>
                    <w:rPr>
                      <w:rFonts w:hint="default"/>
                      <w:color w:val="auto"/>
                      <w:highlight w:val="none"/>
                      <w:u w:val="single" w:color="auto"/>
                      <w:lang w:val="en-US" w:eastAsia="zh-CN"/>
                    </w:rPr>
                  </w:pPr>
                  <w:r>
                    <w:rPr>
                      <w:rFonts w:hint="eastAsia"/>
                      <w:color w:val="auto"/>
                      <w:highlight w:val="none"/>
                      <w:u w:val="single" w:color="auto"/>
                      <w:lang w:val="en-US" w:eastAsia="zh-CN"/>
                    </w:rPr>
                    <w:t>铜门</w:t>
                  </w:r>
                </w:p>
              </w:tc>
              <w:tc>
                <w:tcPr>
                  <w:tcW w:w="1077" w:type="pct"/>
                  <w:noWrap w:val="0"/>
                  <w:vAlign w:val="center"/>
                </w:tcPr>
                <w:p>
                  <w:pPr>
                    <w:pStyle w:val="62"/>
                    <w:bidi w:val="0"/>
                    <w:rPr>
                      <w:rFonts w:hint="default" w:ascii="Times New Roman" w:hAnsi="Times New Roman" w:cs="Times New Roman"/>
                      <w:color w:val="auto"/>
                      <w:highlight w:val="none"/>
                      <w:u w:val="single" w:color="auto"/>
                      <w:lang w:val="en-US" w:eastAsia="zh-CN"/>
                    </w:rPr>
                  </w:pPr>
                  <w:r>
                    <w:rPr>
                      <w:rFonts w:hint="eastAsia" w:cs="Times New Roman"/>
                      <w:color w:val="auto"/>
                      <w:highlight w:val="none"/>
                      <w:u w:val="single" w:color="auto"/>
                      <w:lang w:val="en-US" w:eastAsia="zh-CN"/>
                    </w:rPr>
                    <w:t>件/年</w:t>
                  </w:r>
                </w:p>
              </w:tc>
              <w:tc>
                <w:tcPr>
                  <w:tcW w:w="1179" w:type="pct"/>
                  <w:noWrap w:val="0"/>
                  <w:vAlign w:val="center"/>
                </w:tcPr>
                <w:p>
                  <w:pPr>
                    <w:pStyle w:val="62"/>
                    <w:bidi w:val="0"/>
                    <w:rPr>
                      <w:rFonts w:hint="default" w:eastAsia="宋体"/>
                      <w:color w:val="auto"/>
                      <w:highlight w:val="none"/>
                      <w:u w:val="single" w:color="auto"/>
                      <w:lang w:val="en-US" w:eastAsia="zh-CN"/>
                    </w:rPr>
                  </w:pPr>
                  <w:r>
                    <w:rPr>
                      <w:rFonts w:hint="eastAsia"/>
                      <w:color w:val="auto"/>
                      <w:highlight w:val="none"/>
                      <w:u w:val="single" w:color="auto"/>
                      <w:lang w:val="en-US" w:eastAsia="zh-CN"/>
                    </w:rPr>
                    <w:t>250</w:t>
                  </w:r>
                </w:p>
              </w:tc>
              <w:tc>
                <w:tcPr>
                  <w:tcW w:w="1180" w:type="pct"/>
                  <w:noWrap w:val="0"/>
                  <w:vAlign w:val="center"/>
                </w:tcPr>
                <w:p>
                  <w:pPr>
                    <w:pStyle w:val="62"/>
                    <w:bidi w:val="0"/>
                    <w:rPr>
                      <w:rFonts w:hint="default"/>
                      <w:color w:val="auto"/>
                      <w:highlight w:val="none"/>
                      <w:u w:val="single" w:color="auto"/>
                      <w:lang w:val="en-US" w:eastAsia="zh-CN"/>
                    </w:rPr>
                  </w:pPr>
                  <w:r>
                    <w:rPr>
                      <w:rFonts w:hint="eastAsia"/>
                      <w:color w:val="auto"/>
                      <w:highlight w:val="none"/>
                      <w:u w:val="single" w:color="auto"/>
                      <w:lang w:val="en-US" w:eastAsia="zh-CN"/>
                    </w:rPr>
                    <w:t>8m</w:t>
                  </w:r>
                  <w:r>
                    <w:rPr>
                      <w:rFonts w:hint="eastAsia"/>
                      <w:color w:val="auto"/>
                      <w:highlight w:val="none"/>
                      <w:u w:val="single" w:color="auto"/>
                      <w:vertAlign w:val="superscript"/>
                      <w:lang w:val="en-US" w:eastAsia="zh-CN"/>
                    </w:rPr>
                    <w:t>2</w:t>
                  </w:r>
                  <w:r>
                    <w:rPr>
                      <w:rFonts w:hint="eastAsia"/>
                      <w:color w:val="auto"/>
                      <w:highlight w:val="none"/>
                      <w:u w:val="single" w:color="auto"/>
                      <w:lang w:val="en-US" w:eastAsia="zh-CN"/>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21" w:type="pct"/>
                  <w:noWrap w:val="0"/>
                  <w:vAlign w:val="center"/>
                </w:tcPr>
                <w:p>
                  <w:pPr>
                    <w:pStyle w:val="62"/>
                    <w:bidi w:val="0"/>
                    <w:rPr>
                      <w:rFonts w:hint="eastAsia" w:eastAsia="宋体"/>
                      <w:color w:val="auto"/>
                      <w:highlight w:val="none"/>
                      <w:u w:val="single" w:color="auto"/>
                      <w:lang w:val="en-US" w:eastAsia="zh-CN"/>
                    </w:rPr>
                  </w:pPr>
                  <w:r>
                    <w:rPr>
                      <w:rFonts w:hint="eastAsia"/>
                      <w:color w:val="auto"/>
                      <w:highlight w:val="none"/>
                      <w:u w:val="single" w:color="auto"/>
                      <w:lang w:val="en-US" w:eastAsia="zh-CN"/>
                    </w:rPr>
                    <w:t>2</w:t>
                  </w:r>
                </w:p>
              </w:tc>
              <w:tc>
                <w:tcPr>
                  <w:tcW w:w="1040" w:type="pct"/>
                  <w:noWrap w:val="0"/>
                  <w:vAlign w:val="center"/>
                </w:tcPr>
                <w:p>
                  <w:pPr>
                    <w:pStyle w:val="62"/>
                    <w:bidi w:val="0"/>
                    <w:rPr>
                      <w:rFonts w:hint="default"/>
                      <w:color w:val="auto"/>
                      <w:highlight w:val="none"/>
                      <w:u w:val="single" w:color="auto"/>
                      <w:lang w:val="en-US" w:eastAsia="zh-CN"/>
                    </w:rPr>
                  </w:pPr>
                  <w:r>
                    <w:rPr>
                      <w:rFonts w:hint="eastAsia"/>
                      <w:color w:val="auto"/>
                      <w:highlight w:val="none"/>
                      <w:u w:val="single" w:color="auto"/>
                      <w:lang w:val="en-US" w:eastAsia="zh-CN"/>
                    </w:rPr>
                    <w:t>不锈钢门</w:t>
                  </w:r>
                </w:p>
              </w:tc>
              <w:tc>
                <w:tcPr>
                  <w:tcW w:w="1077" w:type="pct"/>
                  <w:noWrap w:val="0"/>
                  <w:vAlign w:val="center"/>
                </w:tcPr>
                <w:p>
                  <w:pPr>
                    <w:pStyle w:val="62"/>
                    <w:bidi w:val="0"/>
                    <w:rPr>
                      <w:rFonts w:hint="eastAsia" w:ascii="Times New Roman" w:hAnsi="Times New Roman" w:cs="Times New Roman"/>
                      <w:color w:val="auto"/>
                      <w:highlight w:val="none"/>
                      <w:u w:val="single" w:color="auto"/>
                      <w:lang w:val="en-US" w:eastAsia="zh-CN"/>
                    </w:rPr>
                  </w:pPr>
                  <w:r>
                    <w:rPr>
                      <w:rFonts w:hint="eastAsia" w:ascii="Times New Roman" w:hAnsi="Times New Roman" w:cs="Times New Roman"/>
                      <w:color w:val="auto"/>
                      <w:highlight w:val="none"/>
                      <w:u w:val="single" w:color="auto"/>
                      <w:lang w:val="en-US" w:eastAsia="zh-CN"/>
                    </w:rPr>
                    <w:t>件/年</w:t>
                  </w:r>
                </w:p>
              </w:tc>
              <w:tc>
                <w:tcPr>
                  <w:tcW w:w="1179" w:type="pct"/>
                  <w:noWrap w:val="0"/>
                  <w:vAlign w:val="center"/>
                </w:tcPr>
                <w:p>
                  <w:pPr>
                    <w:pStyle w:val="62"/>
                    <w:bidi w:val="0"/>
                    <w:rPr>
                      <w:rFonts w:hint="default" w:eastAsia="宋体"/>
                      <w:color w:val="auto"/>
                      <w:highlight w:val="none"/>
                      <w:u w:val="single" w:color="auto"/>
                      <w:lang w:val="en-US" w:eastAsia="zh-CN"/>
                    </w:rPr>
                  </w:pPr>
                  <w:r>
                    <w:rPr>
                      <w:rFonts w:hint="default" w:eastAsia="宋体"/>
                      <w:color w:val="auto"/>
                      <w:highlight w:val="none"/>
                      <w:u w:val="single" w:color="auto"/>
                      <w:lang w:val="en-US" w:eastAsia="zh-CN"/>
                    </w:rPr>
                    <w:t>250</w:t>
                  </w:r>
                </w:p>
              </w:tc>
              <w:tc>
                <w:tcPr>
                  <w:tcW w:w="1180" w:type="pct"/>
                  <w:noWrap w:val="0"/>
                  <w:vAlign w:val="center"/>
                </w:tcPr>
                <w:p>
                  <w:pPr>
                    <w:pStyle w:val="62"/>
                    <w:bidi w:val="0"/>
                    <w:rPr>
                      <w:rFonts w:hint="eastAsia"/>
                      <w:color w:val="auto"/>
                      <w:highlight w:val="none"/>
                      <w:u w:val="single" w:color="auto"/>
                      <w:lang w:val="en-US" w:eastAsia="zh-CN"/>
                    </w:rPr>
                  </w:pPr>
                  <w:r>
                    <w:rPr>
                      <w:rFonts w:hint="eastAsia" w:ascii="Times New Roman" w:eastAsia="宋体"/>
                      <w:color w:val="auto"/>
                      <w:highlight w:val="none"/>
                      <w:u w:val="single" w:color="auto"/>
                      <w:lang w:val="en-US" w:eastAsia="zh-CN"/>
                    </w:rPr>
                    <w:t>8m</w:t>
                  </w:r>
                  <w:r>
                    <w:rPr>
                      <w:rFonts w:hint="eastAsia"/>
                      <w:color w:val="auto"/>
                      <w:highlight w:val="none"/>
                      <w:u w:val="single" w:color="auto"/>
                      <w:vertAlign w:val="superscript"/>
                      <w:lang w:val="en-US" w:eastAsia="zh-CN"/>
                    </w:rPr>
                    <w:t>2</w:t>
                  </w:r>
                  <w:r>
                    <w:rPr>
                      <w:rFonts w:hint="eastAsia" w:ascii="Times New Roman" w:eastAsia="宋体"/>
                      <w:color w:val="auto"/>
                      <w:highlight w:val="none"/>
                      <w:u w:val="single" w:color="auto"/>
                      <w:lang w:val="en-US" w:eastAsia="zh-CN"/>
                    </w:rPr>
                    <w:t>/件</w:t>
                  </w:r>
                </w:p>
              </w:tc>
            </w:tr>
          </w:tbl>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r>
              <w:rPr>
                <w:rFonts w:hint="eastAsia" w:cs="Times New Roman" w:eastAsiaTheme="minorEastAsia"/>
                <w:b/>
                <w:bCs/>
                <w:color w:val="auto"/>
                <w:kern w:val="2"/>
                <w:sz w:val="24"/>
                <w:szCs w:val="22"/>
                <w:highlight w:val="none"/>
                <w:u w:val="single" w:color="auto"/>
                <w:lang w:val="en-US" w:eastAsia="zh-CN" w:bidi="ar-SA"/>
              </w:rPr>
              <w:t>5、</w:t>
            </w:r>
            <w:r>
              <w:rPr>
                <w:rFonts w:hint="default" w:ascii="Times New Roman" w:hAnsi="Times New Roman" w:cs="Times New Roman" w:eastAsiaTheme="minorEastAsia"/>
                <w:b/>
                <w:bCs/>
                <w:color w:val="auto"/>
                <w:kern w:val="2"/>
                <w:sz w:val="24"/>
                <w:szCs w:val="22"/>
                <w:highlight w:val="none"/>
                <w:u w:val="single" w:color="auto"/>
                <w:lang w:val="en-US" w:eastAsia="zh-CN" w:bidi="ar-SA"/>
              </w:rPr>
              <w:t>主要原辅材料及能源动力</w:t>
            </w:r>
          </w:p>
          <w:p>
            <w:pPr>
              <w:keepNext w:val="0"/>
              <w:keepLines w:val="0"/>
              <w:pageBreakBefore w:val="0"/>
              <w:widowControl w:val="0"/>
              <w:kinsoku/>
              <w:wordWrap/>
              <w:overflowPunct/>
              <w:topLinePunct w:val="0"/>
              <w:autoSpaceDE/>
              <w:autoSpaceDN/>
              <w:bidi w:val="0"/>
              <w:adjustRightInd w:val="0"/>
              <w:snapToGrid w:val="0"/>
              <w:spacing w:line="360" w:lineRule="auto"/>
              <w:ind w:firstLine="573"/>
              <w:textAlignment w:val="baseline"/>
              <w:rPr>
                <w:rFonts w:hint="default" w:ascii="Times New Roman" w:hAnsi="Times New Roman" w:cs="Times New Roman" w:eastAsiaTheme="minorEastAsia"/>
                <w:b/>
                <w:bCs/>
                <w:color w:val="auto"/>
                <w:spacing w:val="4"/>
                <w:sz w:val="21"/>
                <w:szCs w:val="21"/>
                <w:highlight w:val="none"/>
                <w:u w:val="single" w:color="auto"/>
              </w:rPr>
            </w:pPr>
            <w:r>
              <w:rPr>
                <w:rFonts w:hint="default" w:ascii="Times New Roman" w:hAnsi="Times New Roman" w:cs="Times New Roman" w:eastAsiaTheme="minorEastAsia"/>
                <w:color w:val="auto"/>
                <w:sz w:val="24"/>
                <w:szCs w:val="24"/>
                <w:highlight w:val="none"/>
                <w:u w:val="single" w:color="auto"/>
              </w:rPr>
              <w:t>项目主要原辅材料及能源消耗见表</w:t>
            </w:r>
            <w:r>
              <w:rPr>
                <w:rFonts w:hint="default" w:ascii="Times New Roman" w:hAnsi="Times New Roman" w:cs="Times New Roman" w:eastAsiaTheme="minorEastAsia"/>
                <w:color w:val="auto"/>
                <w:sz w:val="24"/>
                <w:szCs w:val="24"/>
                <w:highlight w:val="none"/>
                <w:u w:val="single" w:color="auto"/>
                <w:lang w:val="en-US" w:eastAsia="zh-CN"/>
              </w:rPr>
              <w:t>2-</w:t>
            </w:r>
            <w:r>
              <w:rPr>
                <w:rFonts w:hint="eastAsia" w:cs="Times New Roman" w:eastAsiaTheme="minorEastAsia"/>
                <w:color w:val="auto"/>
                <w:sz w:val="24"/>
                <w:szCs w:val="24"/>
                <w:highlight w:val="none"/>
                <w:u w:val="single" w:color="auto"/>
                <w:lang w:val="en-US" w:eastAsia="zh-CN"/>
              </w:rPr>
              <w:t>3</w:t>
            </w:r>
            <w:r>
              <w:rPr>
                <w:rFonts w:hint="default" w:ascii="Times New Roman" w:hAnsi="Times New Roman" w:cs="Times New Roman" w:eastAsiaTheme="minorEastAsia"/>
                <w:color w:val="auto"/>
                <w:sz w:val="24"/>
                <w:szCs w:val="24"/>
                <w:highlight w:val="none"/>
                <w:u w:val="single" w:color="auto"/>
              </w:rPr>
              <w:t>。</w:t>
            </w:r>
          </w:p>
          <w:p>
            <w:pPr>
              <w:spacing w:line="240" w:lineRule="auto"/>
              <w:jc w:val="center"/>
              <w:rPr>
                <w:rFonts w:hint="default" w:ascii="Times New Roman" w:hAnsi="Times New Roman" w:cs="Times New Roman" w:eastAsiaTheme="minorEastAsia"/>
                <w:b/>
                <w:bCs/>
                <w:color w:val="auto"/>
                <w:sz w:val="21"/>
                <w:szCs w:val="21"/>
                <w:highlight w:val="none"/>
                <w:u w:val="single" w:color="auto"/>
              </w:rPr>
            </w:pPr>
            <w:r>
              <w:rPr>
                <w:rFonts w:hint="default" w:ascii="Times New Roman" w:hAnsi="Times New Roman" w:cs="Times New Roman" w:eastAsiaTheme="minorEastAsia"/>
                <w:b/>
                <w:bCs/>
                <w:color w:val="auto"/>
                <w:sz w:val="21"/>
                <w:szCs w:val="21"/>
                <w:highlight w:val="none"/>
                <w:u w:val="single" w:color="auto"/>
              </w:rPr>
              <w:t>表</w:t>
            </w:r>
            <w:r>
              <w:rPr>
                <w:rFonts w:hint="default" w:ascii="Times New Roman" w:hAnsi="Times New Roman" w:cs="Times New Roman" w:eastAsiaTheme="minorEastAsia"/>
                <w:b/>
                <w:bCs/>
                <w:color w:val="auto"/>
                <w:sz w:val="21"/>
                <w:szCs w:val="21"/>
                <w:highlight w:val="none"/>
                <w:u w:val="single" w:color="auto"/>
                <w:lang w:val="en-US" w:eastAsia="zh-CN"/>
              </w:rPr>
              <w:t>2-</w:t>
            </w:r>
            <w:r>
              <w:rPr>
                <w:rFonts w:hint="eastAsia" w:cs="Times New Roman" w:eastAsiaTheme="minorEastAsia"/>
                <w:b/>
                <w:bCs/>
                <w:color w:val="auto"/>
                <w:sz w:val="21"/>
                <w:szCs w:val="21"/>
                <w:highlight w:val="none"/>
                <w:u w:val="single" w:color="auto"/>
                <w:lang w:val="en-US" w:eastAsia="zh-CN"/>
              </w:rPr>
              <w:t>3</w:t>
            </w:r>
            <w:r>
              <w:rPr>
                <w:rFonts w:hint="eastAsia" w:ascii="Times New Roman" w:hAnsi="Times New Roman" w:cs="Times New Roman" w:eastAsiaTheme="minorEastAsia"/>
                <w:b/>
                <w:bCs/>
                <w:color w:val="auto"/>
                <w:sz w:val="21"/>
                <w:szCs w:val="21"/>
                <w:highlight w:val="none"/>
                <w:u w:val="single" w:color="auto"/>
                <w:lang w:val="en-US" w:eastAsia="zh-CN"/>
              </w:rPr>
              <w:t xml:space="preserve"> 项目</w:t>
            </w:r>
            <w:r>
              <w:rPr>
                <w:rFonts w:hint="default" w:ascii="Times New Roman" w:hAnsi="Times New Roman" w:cs="Times New Roman" w:eastAsiaTheme="minorEastAsia"/>
                <w:b/>
                <w:bCs/>
                <w:color w:val="auto"/>
                <w:sz w:val="21"/>
                <w:szCs w:val="21"/>
                <w:highlight w:val="none"/>
                <w:u w:val="single" w:color="auto"/>
              </w:rPr>
              <w:t>主要原辅材料及能源消耗一览表</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108"/>
              <w:gridCol w:w="1394"/>
              <w:gridCol w:w="1613"/>
              <w:gridCol w:w="1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序号</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原材料名称</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单位</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原材料用量</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不锈钢</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lang w:val="en-US" w:eastAsia="zh-CN"/>
                    </w:rPr>
                    <w:t>m</w:t>
                  </w:r>
                  <w:r>
                    <w:rPr>
                      <w:rFonts w:hint="default" w:ascii="Times New Roman" w:hAnsi="Times New Roman" w:cs="Times New Roman"/>
                      <w:color w:val="auto"/>
                      <w:sz w:val="21"/>
                      <w:szCs w:val="21"/>
                      <w:highlight w:val="none"/>
                      <w:u w:val="single" w:color="auto"/>
                      <w:vertAlign w:val="superscript"/>
                      <w:lang w:val="en-US" w:eastAsia="zh-CN"/>
                    </w:rPr>
                    <w:t>2</w:t>
                  </w:r>
                  <w:r>
                    <w:rPr>
                      <w:rFonts w:hint="default" w:ascii="Times New Roman" w:hAnsi="Times New Roman" w:cs="Times New Roman"/>
                      <w:color w:val="auto"/>
                      <w:sz w:val="21"/>
                      <w:szCs w:val="21"/>
                      <w:highlight w:val="none"/>
                      <w:u w:val="single" w:color="auto"/>
                      <w:lang w:val="en-US" w:eastAsia="zh-CN"/>
                    </w:rPr>
                    <w: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2125</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2</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铜板</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lang w:val="en-US" w:eastAsia="zh-CN"/>
                    </w:rPr>
                    <w:t>m</w:t>
                  </w:r>
                  <w:r>
                    <w:rPr>
                      <w:rFonts w:hint="default" w:ascii="Times New Roman" w:hAnsi="Times New Roman" w:cs="Times New Roman"/>
                      <w:color w:val="auto"/>
                      <w:sz w:val="21"/>
                      <w:szCs w:val="21"/>
                      <w:highlight w:val="none"/>
                      <w:u w:val="single" w:color="auto"/>
                      <w:vertAlign w:val="superscript"/>
                      <w:lang w:val="en-US" w:eastAsia="zh-CN"/>
                    </w:rPr>
                    <w:t>2</w:t>
                  </w:r>
                  <w:r>
                    <w:rPr>
                      <w:rFonts w:hint="default" w:ascii="Times New Roman" w:hAnsi="Times New Roman" w:cs="Times New Roman"/>
                      <w:color w:val="auto"/>
                      <w:sz w:val="21"/>
                      <w:szCs w:val="21"/>
                      <w:highlight w:val="none"/>
                      <w:u w:val="single" w:color="auto"/>
                      <w:lang w:val="en-US" w:eastAsia="zh-CN"/>
                    </w:rPr>
                    <w: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2125</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3</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稀释剂</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1.0</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外购，桶装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4</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水性漆</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4.4</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外购，桶装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5</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单分子MS密封胶</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1.0</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6</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焊丝</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0.1</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7</w:t>
                  </w:r>
                </w:p>
              </w:tc>
              <w:tc>
                <w:tcPr>
                  <w:tcW w:w="1345" w:type="pct"/>
                  <w:noWrap w:val="0"/>
                  <w:vAlign w:val="center"/>
                </w:tcPr>
                <w:p>
                  <w:pPr>
                    <w:pStyle w:val="52"/>
                    <w:autoSpaceDE/>
                    <w:autoSpaceDN/>
                    <w:adjustRightInd/>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vertAlign w:val="baseline"/>
                      <w:lang w:val="en-US" w:eastAsia="zh-CN"/>
                    </w:rPr>
                    <w:t>光亮膏</w:t>
                  </w:r>
                </w:p>
              </w:tc>
              <w:tc>
                <w:tcPr>
                  <w:tcW w:w="889" w:type="pct"/>
                  <w:noWrap w:val="0"/>
                  <w:vAlign w:val="center"/>
                </w:tcPr>
                <w:p>
                  <w:pPr>
                    <w:pStyle w:val="52"/>
                    <w:autoSpaceDE/>
                    <w:autoSpaceDN/>
                    <w:adjustRightInd/>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cs="Times New Roman"/>
                      <w:bCs/>
                      <w:color w:val="auto"/>
                      <w:sz w:val="21"/>
                      <w:szCs w:val="21"/>
                      <w:highlight w:val="none"/>
                      <w:u w:val="single" w:color="auto"/>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0.2</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8</w:t>
                  </w:r>
                </w:p>
              </w:tc>
              <w:tc>
                <w:tcPr>
                  <w:tcW w:w="1345" w:type="pct"/>
                  <w:noWrap w:val="0"/>
                  <w:vAlign w:val="center"/>
                </w:tcPr>
                <w:p>
                  <w:pPr>
                    <w:pStyle w:val="52"/>
                    <w:autoSpaceDE/>
                    <w:autoSpaceDN/>
                    <w:adjustRightInd/>
                    <w:jc w:val="center"/>
                    <w:textAlignment w:val="auto"/>
                    <w:rPr>
                      <w:rFonts w:hint="default" w:ascii="Times New Roman" w:hAnsi="Times New Roman"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vertAlign w:val="baseline"/>
                      <w:lang w:val="en-US" w:eastAsia="zh-CN"/>
                    </w:rPr>
                    <w:t>防变色剂</w:t>
                  </w:r>
                </w:p>
              </w:tc>
              <w:tc>
                <w:tcPr>
                  <w:tcW w:w="889" w:type="pct"/>
                  <w:noWrap w:val="0"/>
                  <w:vAlign w:val="center"/>
                </w:tcPr>
                <w:p>
                  <w:pPr>
                    <w:pStyle w:val="52"/>
                    <w:autoSpaceDE/>
                    <w:autoSpaceDN/>
                    <w:adjustRightInd/>
                    <w:jc w:val="center"/>
                    <w:textAlignment w:val="auto"/>
                    <w:rPr>
                      <w:rFonts w:hint="default" w:ascii="Times New Roman" w:hAnsi="Times New Roman" w:cs="Times New Roman"/>
                      <w:bCs/>
                      <w:color w:val="auto"/>
                      <w:sz w:val="21"/>
                      <w:szCs w:val="21"/>
                      <w:highlight w:val="none"/>
                      <w:u w:val="single" w:color="auto"/>
                      <w:lang w:val="en-US" w:eastAsia="zh-CN"/>
                    </w:rPr>
                  </w:pPr>
                  <w:r>
                    <w:rPr>
                      <w:rFonts w:hint="default" w:ascii="Times New Roman" w:hAnsi="Times New Roman" w:cs="Times New Roman"/>
                      <w:bCs/>
                      <w:color w:val="auto"/>
                      <w:sz w:val="21"/>
                      <w:szCs w:val="21"/>
                      <w:highlight w:val="none"/>
                      <w:u w:val="single" w:color="auto"/>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0.1</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9</w:t>
                  </w:r>
                </w:p>
              </w:tc>
              <w:tc>
                <w:tcPr>
                  <w:tcW w:w="1345" w:type="pct"/>
                  <w:noWrap w:val="0"/>
                  <w:vAlign w:val="center"/>
                </w:tcPr>
                <w:p>
                  <w:pPr>
                    <w:pStyle w:val="52"/>
                    <w:autoSpaceDE/>
                    <w:autoSpaceDN/>
                    <w:adjustRightInd/>
                    <w:jc w:val="center"/>
                    <w:textAlignment w:val="auto"/>
                    <w:rPr>
                      <w:rFonts w:hint="default" w:ascii="Times New Roman" w:hAnsi="Times New Roman"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vertAlign w:val="baseline"/>
                      <w:lang w:val="en-US" w:eastAsia="zh-CN"/>
                    </w:rPr>
                    <w:t>氩气</w:t>
                  </w:r>
                </w:p>
              </w:tc>
              <w:tc>
                <w:tcPr>
                  <w:tcW w:w="889" w:type="pct"/>
                  <w:noWrap w:val="0"/>
                  <w:vAlign w:val="center"/>
                </w:tcPr>
                <w:p>
                  <w:pPr>
                    <w:pStyle w:val="52"/>
                    <w:autoSpaceDE/>
                    <w:autoSpaceDN/>
                    <w:adjustRightInd/>
                    <w:jc w:val="center"/>
                    <w:textAlignment w:val="auto"/>
                    <w:rPr>
                      <w:rFonts w:hint="default" w:ascii="Times New Roman" w:hAnsi="Times New Roman" w:cs="Times New Roman"/>
                      <w:bCs/>
                      <w:color w:val="auto"/>
                      <w:sz w:val="21"/>
                      <w:szCs w:val="21"/>
                      <w:highlight w:val="none"/>
                      <w:u w:val="single" w:color="auto"/>
                      <w:lang w:val="en-US" w:eastAsia="zh-CN"/>
                    </w:rPr>
                  </w:pPr>
                  <w:r>
                    <w:rPr>
                      <w:rFonts w:hint="default" w:ascii="Times New Roman" w:hAnsi="Times New Roman" w:cs="Times New Roman"/>
                      <w:bCs/>
                      <w:color w:val="auto"/>
                      <w:sz w:val="21"/>
                      <w:szCs w:val="21"/>
                      <w:highlight w:val="none"/>
                      <w:u w:val="single" w:color="auto"/>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0.18</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r>
                    <w:rPr>
                      <w:rFonts w:hint="eastAsia" w:cs="Times New Roman"/>
                      <w:color w:val="auto"/>
                      <w:sz w:val="21"/>
                      <w:szCs w:val="21"/>
                      <w:highlight w:val="none"/>
                      <w:u w:val="single" w:color="auto"/>
                      <w:vertAlign w:val="baseline"/>
                      <w:lang w:val="en-US" w:eastAsia="zh-CN"/>
                    </w:rPr>
                    <w:t>，瓶装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10</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门把、门锁等成品配件</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套</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500</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11</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水</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m³/a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461.198</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12</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电</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万kw•h/a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yellow"/>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5</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b/>
                <w:bCs/>
                <w:color w:val="auto"/>
                <w:sz w:val="24"/>
                <w:szCs w:val="24"/>
                <w:highlight w:val="none"/>
                <w:u w:val="single"/>
                <w:lang w:eastAsia="zh-CN"/>
              </w:rPr>
            </w:pPr>
            <w:r>
              <w:rPr>
                <w:rFonts w:hint="default"/>
                <w:b/>
                <w:bCs/>
                <w:color w:val="auto"/>
                <w:sz w:val="24"/>
                <w:szCs w:val="24"/>
                <w:highlight w:val="none"/>
                <w:u w:val="single"/>
                <w:lang w:val="en-US" w:eastAsia="zh-CN"/>
              </w:rPr>
              <w:t>主要原料理化性质如下：</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val="0"/>
                <w:bCs w:val="0"/>
                <w:color w:val="auto"/>
                <w:sz w:val="24"/>
                <w:szCs w:val="24"/>
                <w:highlight w:val="none"/>
                <w:u w:val="single"/>
                <w:lang w:eastAsia="zh-CN"/>
              </w:rPr>
            </w:pPr>
            <w:r>
              <w:rPr>
                <w:rFonts w:hint="default" w:ascii="Times New Roman" w:hAnsi="Times New Roman" w:cs="Times New Roman"/>
                <w:b/>
                <w:bCs/>
                <w:color w:val="auto"/>
                <w:sz w:val="24"/>
                <w:szCs w:val="24"/>
                <w:highlight w:val="none"/>
                <w:u w:val="single"/>
                <w:lang w:val="en-US" w:eastAsia="zh-CN"/>
              </w:rPr>
              <w:t>稀释剂</w:t>
            </w:r>
            <w:r>
              <w:rPr>
                <w:rFonts w:hint="eastAsia" w:cs="Times New Roman"/>
                <w:b/>
                <w:bCs/>
                <w:color w:val="auto"/>
                <w:sz w:val="24"/>
                <w:szCs w:val="24"/>
                <w:highlight w:val="none"/>
                <w:u w:val="single"/>
                <w:lang w:val="en-US" w:eastAsia="zh-CN"/>
              </w:rPr>
              <w:t>：</w:t>
            </w:r>
            <w:r>
              <w:rPr>
                <w:rFonts w:hint="eastAsia" w:cs="Times New Roman"/>
                <w:b w:val="0"/>
                <w:bCs w:val="0"/>
                <w:color w:val="auto"/>
                <w:sz w:val="24"/>
                <w:szCs w:val="24"/>
                <w:highlight w:val="none"/>
                <w:u w:val="single"/>
                <w:lang w:val="en-US" w:eastAsia="zh-CN"/>
              </w:rPr>
              <w:t>全为液体组分，二甲苯15%，四甲苯3%，异丁醇12%，乙二醇丁醚15%。易燃，其蒸气与空气混合能形成爆炸性混合物，遇明火、高热有燃烧爆炸危险。</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cs="Times New Roman"/>
                <w:b w:val="0"/>
                <w:bCs w:val="0"/>
                <w:color w:val="auto"/>
                <w:sz w:val="24"/>
                <w:szCs w:val="24"/>
                <w:highlight w:val="none"/>
                <w:u w:val="single"/>
                <w:lang w:val="en-US" w:eastAsia="zh-CN"/>
              </w:rPr>
            </w:pPr>
            <w:r>
              <w:rPr>
                <w:rFonts w:hint="default" w:ascii="Times New Roman" w:hAnsi="Times New Roman" w:eastAsia="宋体" w:cs="Times New Roman"/>
                <w:b/>
                <w:bCs/>
                <w:color w:val="auto"/>
                <w:sz w:val="24"/>
                <w:szCs w:val="24"/>
                <w:highlight w:val="none"/>
                <w:u w:val="single"/>
                <w:lang w:val="en-US" w:eastAsia="zh-CN"/>
              </w:rPr>
              <w:t>水性漆</w:t>
            </w:r>
            <w:r>
              <w:rPr>
                <w:rFonts w:hint="eastAsia" w:cs="Times New Roman"/>
                <w:b/>
                <w:bCs/>
                <w:color w:val="auto"/>
                <w:sz w:val="24"/>
                <w:szCs w:val="24"/>
                <w:highlight w:val="none"/>
                <w:u w:val="single"/>
                <w:lang w:val="en-US" w:eastAsia="zh-CN"/>
              </w:rPr>
              <w:t>：</w:t>
            </w:r>
            <w:r>
              <w:rPr>
                <w:rFonts w:hint="eastAsia" w:cs="Times New Roman"/>
                <w:b w:val="0"/>
                <w:bCs w:val="0"/>
                <w:color w:val="auto"/>
                <w:sz w:val="24"/>
                <w:szCs w:val="24"/>
                <w:highlight w:val="none"/>
                <w:u w:val="single"/>
                <w:lang w:val="en-US" w:eastAsia="zh-CN"/>
              </w:rPr>
              <w:t>以水为溶剂或</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"http://www.chemyq.com/xz/xz8/74871jdfay.htm"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分散介质</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的涂料，分为水溶性涂料和水分散涂料两大类。前者包括水溶性白干或</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"http://www.chemyq.com/xz/xz4/37430pgtfb.htm"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低温烘干</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涂料、阳极或阴极</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"http://www.chemyq.com/xz/xz4/36474cajuq.htm"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电泳漆</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、水性浸渍漆和</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"http://www.chemyq.com/xz/xz8/71451jbjuo.htm"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无机高分子</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等各类涂料；后者有</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"http://www.chemyq.com/xz/xz6/51227gsrci.htm"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乳胶</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(自动沉积、热塑型乳胶、交联型乳胶)涂料、强制乳化型、</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"http://www.chemyq.com/xz/xz6/54374cjnmj.htm"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水溶胶</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、水性粉末悬浮胶(APS)、水厚浆、有机无机复合、多彩花纹饰</w:t>
            </w:r>
            <w:r>
              <w:rPr>
                <w:rFonts w:hint="eastAsia" w:ascii="宋体" w:hAnsi="宋体" w:eastAsia="宋体" w:cs="宋体"/>
                <w:b w:val="0"/>
                <w:bCs w:val="0"/>
                <w:color w:val="auto"/>
                <w:sz w:val="24"/>
                <w:szCs w:val="24"/>
                <w:highlight w:val="none"/>
                <w:u w:val="single"/>
                <w:lang w:val="en-US" w:eastAsia="zh-CN"/>
              </w:rPr>
              <w:t>面(多层复色)涂料</w:t>
            </w:r>
            <w:r>
              <w:rPr>
                <w:rFonts w:hint="eastAsia" w:cs="Times New Roman"/>
                <w:b w:val="0"/>
                <w:bCs w:val="0"/>
                <w:color w:val="auto"/>
                <w:sz w:val="24"/>
                <w:szCs w:val="24"/>
                <w:highlight w:val="none"/>
                <w:u w:val="single"/>
                <w:lang w:val="en-US" w:eastAsia="zh-CN"/>
              </w:rPr>
              <w:t>等。其中以水溶性涂料及其</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"http://www.chemyq.com/xz/xz4/36474cajuq.htm"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电沉积涂料</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、乳胶涂料为主。它作为一类省资源和低污染的涂料占有重要地位，发展潜力很大。主要成分为水性丙烯酸分散体80%，助剂5%，聚乙烯蜡6%，粉料5%，水4%。</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cs="Times New Roman"/>
                <w:b w:val="0"/>
                <w:bCs w:val="0"/>
                <w:color w:val="auto"/>
                <w:sz w:val="24"/>
                <w:szCs w:val="24"/>
                <w:highlight w:val="none"/>
                <w:u w:val="single"/>
                <w:lang w:val="en-US" w:eastAsia="zh-CN"/>
              </w:rPr>
            </w:pPr>
            <w:r>
              <w:rPr>
                <w:rFonts w:hint="default" w:ascii="Times New Roman" w:hAnsi="Times New Roman" w:eastAsia="宋体" w:cs="Times New Roman"/>
                <w:b/>
                <w:bCs/>
                <w:color w:val="auto"/>
                <w:sz w:val="24"/>
                <w:szCs w:val="24"/>
                <w:highlight w:val="none"/>
                <w:u w:val="single"/>
                <w:lang w:val="en-US" w:eastAsia="zh-CN"/>
              </w:rPr>
              <w:t>单分子MS密封胶</w:t>
            </w:r>
            <w:r>
              <w:rPr>
                <w:rFonts w:hint="eastAsia" w:cs="Times New Roman"/>
                <w:b/>
                <w:bCs/>
                <w:color w:val="auto"/>
                <w:sz w:val="24"/>
                <w:szCs w:val="24"/>
                <w:highlight w:val="none"/>
                <w:u w:val="single"/>
                <w:lang w:val="en-US" w:eastAsia="zh-CN"/>
              </w:rPr>
              <w:t>：</w:t>
            </w:r>
            <w:r>
              <w:rPr>
                <w:rFonts w:hint="eastAsia" w:cs="Times New Roman"/>
                <w:b w:val="0"/>
                <w:bCs w:val="0"/>
                <w:color w:val="auto"/>
                <w:sz w:val="24"/>
                <w:szCs w:val="24"/>
                <w:highlight w:val="none"/>
                <w:u w:val="single"/>
                <w:lang w:val="en-US" w:eastAsia="zh-CN"/>
              </w:rPr>
              <w:t>主要成分为硅烷改性聚醚树脂45%，碳酸钙50%，炭黑2.5%，乙烯基三甲氧基硅烷2.5%。</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cs="Times New Roman"/>
                <w:b w:val="0"/>
                <w:bCs w:val="0"/>
                <w:color w:val="auto"/>
                <w:sz w:val="24"/>
                <w:szCs w:val="24"/>
                <w:highlight w:val="none"/>
                <w:u w:val="single"/>
                <w:lang w:val="en-US" w:eastAsia="zh-CN"/>
              </w:rPr>
            </w:pPr>
            <w:r>
              <w:rPr>
                <w:rFonts w:hint="eastAsia" w:cs="Times New Roman"/>
                <w:b/>
                <w:bCs/>
                <w:color w:val="auto"/>
                <w:sz w:val="24"/>
                <w:szCs w:val="24"/>
                <w:highlight w:val="none"/>
                <w:u w:val="single"/>
                <w:lang w:val="en-US" w:eastAsia="zh-CN"/>
              </w:rPr>
              <w:t>光亮膏：</w:t>
            </w:r>
            <w:r>
              <w:rPr>
                <w:rFonts w:hint="eastAsia" w:cs="Times New Roman"/>
                <w:b w:val="0"/>
                <w:bCs w:val="0"/>
                <w:color w:val="auto"/>
                <w:sz w:val="24"/>
                <w:szCs w:val="24"/>
                <w:highlight w:val="none"/>
                <w:u w:val="single"/>
                <w:lang w:val="en-US" w:eastAsia="zh-CN"/>
              </w:rPr>
              <w:t>主要成分为硫化钾。</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val="0"/>
                <w:bCs w:val="0"/>
                <w:color w:val="auto"/>
                <w:sz w:val="24"/>
                <w:szCs w:val="24"/>
                <w:highlight w:val="none"/>
                <w:u w:val="single"/>
                <w:lang w:val="en-US" w:eastAsia="zh-CN"/>
              </w:rPr>
            </w:pPr>
            <w:r>
              <w:rPr>
                <w:rFonts w:hint="eastAsia" w:cs="Times New Roman"/>
                <w:b/>
                <w:bCs/>
                <w:color w:val="auto"/>
                <w:sz w:val="24"/>
                <w:szCs w:val="24"/>
                <w:highlight w:val="none"/>
                <w:u w:val="single"/>
                <w:lang w:val="en-US" w:eastAsia="zh-CN"/>
              </w:rPr>
              <w:t>防变色剂：</w:t>
            </w:r>
            <w:r>
              <w:rPr>
                <w:rFonts w:hint="eastAsia" w:cs="Times New Roman"/>
                <w:b w:val="0"/>
                <w:bCs w:val="0"/>
                <w:color w:val="auto"/>
                <w:sz w:val="24"/>
                <w:szCs w:val="24"/>
                <w:highlight w:val="none"/>
                <w:u w:val="single"/>
                <w:lang w:val="en-US" w:eastAsia="zh-CN"/>
              </w:rPr>
              <w:t>溶剂为无水乙醇，成膜物质为巯基咪唑衍生物，润湿剂为聚乙二醇。</w:t>
            </w:r>
          </w:p>
          <w:p>
            <w:pPr>
              <w:autoSpaceDE w:val="0"/>
              <w:autoSpaceDN w:val="0"/>
              <w:adjustRightInd w:val="0"/>
              <w:snapToGrid w:val="0"/>
              <w:spacing w:line="360" w:lineRule="auto"/>
              <w:ind w:firstLine="482" w:firstLineChars="200"/>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6</w:t>
            </w:r>
            <w:r>
              <w:rPr>
                <w:rFonts w:ascii="Times New Roman" w:hAnsi="Times New Roman" w:eastAsia="宋体" w:cs="Times New Roman"/>
                <w:b/>
                <w:bCs/>
                <w:sz w:val="24"/>
                <w:szCs w:val="24"/>
              </w:rPr>
              <w:t>、</w:t>
            </w:r>
            <w:r>
              <w:rPr>
                <w:rFonts w:hint="eastAsia" w:ascii="Times New Roman" w:hAnsi="Times New Roman" w:eastAsia="宋体" w:cs="Times New Roman"/>
                <w:b/>
                <w:bCs/>
                <w:sz w:val="24"/>
                <w:szCs w:val="24"/>
              </w:rPr>
              <w:t>油漆平衡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根据油漆、</w:t>
            </w:r>
            <w:r>
              <w:rPr>
                <w:rFonts w:hint="eastAsia" w:ascii="Times New Roman" w:hAnsi="Times New Roman" w:eastAsia="宋体" w:cs="Times New Roman"/>
                <w:color w:val="000000"/>
                <w:sz w:val="24"/>
                <w:szCs w:val="24"/>
              </w:rPr>
              <w:t>稀释</w:t>
            </w:r>
            <w:r>
              <w:rPr>
                <w:rFonts w:ascii="Times New Roman" w:hAnsi="Times New Roman" w:eastAsia="宋体" w:cs="Times New Roman"/>
                <w:color w:val="000000"/>
                <w:sz w:val="24"/>
                <w:szCs w:val="24"/>
              </w:rPr>
              <w:t>剂的成分可分为固体分、挥发分两类。</w:t>
            </w:r>
            <w:r>
              <w:rPr>
                <w:rFonts w:hint="eastAsia" w:ascii="Times New Roman" w:hAnsi="Times New Roman" w:eastAsia="宋体" w:cs="Times New Roman"/>
                <w:color w:val="000000"/>
                <w:sz w:val="24"/>
                <w:szCs w:val="24"/>
              </w:rPr>
              <w:t>根</w:t>
            </w:r>
            <w:r>
              <w:rPr>
                <w:rFonts w:ascii="Times New Roman" w:hAnsi="Times New Roman" w:eastAsia="宋体" w:cs="Times New Roman"/>
                <w:color w:val="000000"/>
                <w:sz w:val="24"/>
                <w:szCs w:val="24"/>
              </w:rPr>
              <w:t>据《涂装工艺与设备》（化学工业出版社），喷涂距离在</w:t>
            </w:r>
            <w:r>
              <w:rPr>
                <w:rFonts w:ascii="Times New Roman" w:hAnsi="Times New Roman" w:eastAsia="TimesNewRomanPSMT" w:cs="Times New Roman"/>
                <w:color w:val="000000"/>
                <w:sz w:val="24"/>
                <w:szCs w:val="24"/>
              </w:rPr>
              <w:t>15</w:t>
            </w:r>
            <w:r>
              <w:rPr>
                <w:rFonts w:ascii="Times New Roman" w:hAnsi="Times New Roman" w:eastAsia="宋体" w:cs="Times New Roman"/>
                <w:color w:val="000000"/>
                <w:sz w:val="24"/>
                <w:szCs w:val="24"/>
              </w:rPr>
              <w:t>～</w:t>
            </w:r>
            <w:r>
              <w:rPr>
                <w:rFonts w:ascii="Times New Roman" w:hAnsi="Times New Roman" w:eastAsia="TimesNewRomanPSMT" w:cs="Times New Roman"/>
                <w:color w:val="000000"/>
                <w:sz w:val="24"/>
                <w:szCs w:val="24"/>
              </w:rPr>
              <w:t>20cm</w:t>
            </w:r>
            <w:r>
              <w:rPr>
                <w:rFonts w:ascii="Times New Roman" w:hAnsi="Times New Roman" w:eastAsia="宋体" w:cs="Times New Roman"/>
                <w:color w:val="000000"/>
                <w:sz w:val="24"/>
                <w:szCs w:val="24"/>
              </w:rPr>
              <w:t>之间时，涂着效率约为</w:t>
            </w:r>
            <w:r>
              <w:rPr>
                <w:rFonts w:ascii="Times New Roman" w:hAnsi="Times New Roman" w:eastAsia="TimesNewRomanPSMT" w:cs="Times New Roman"/>
                <w:color w:val="000000"/>
                <w:sz w:val="24"/>
                <w:szCs w:val="24"/>
              </w:rPr>
              <w:t>65%</w:t>
            </w:r>
            <w:r>
              <w:rPr>
                <w:rFonts w:ascii="Times New Roman" w:hAnsi="Times New Roman" w:eastAsia="宋体" w:cs="Times New Roman"/>
                <w:color w:val="000000"/>
                <w:sz w:val="24"/>
                <w:szCs w:val="24"/>
              </w:rPr>
              <w:t>～</w:t>
            </w:r>
            <w:r>
              <w:rPr>
                <w:rFonts w:ascii="Times New Roman" w:hAnsi="Times New Roman" w:eastAsia="TimesNewRomanPSMT" w:cs="Times New Roman"/>
                <w:color w:val="000000"/>
                <w:sz w:val="24"/>
                <w:szCs w:val="24"/>
              </w:rPr>
              <w:t>75%</w:t>
            </w:r>
            <w:r>
              <w:rPr>
                <w:rFonts w:ascii="Times New Roman" w:hAnsi="Times New Roman" w:eastAsia="宋体" w:cs="Times New Roman"/>
                <w:color w:val="000000"/>
                <w:sz w:val="24"/>
                <w:szCs w:val="24"/>
              </w:rPr>
              <w:t>，本项目涂料的附着率按</w:t>
            </w:r>
            <w:r>
              <w:rPr>
                <w:rFonts w:ascii="Times New Roman" w:hAnsi="Times New Roman" w:eastAsia="TimesNewRomanPSMT" w:cs="Times New Roman"/>
                <w:color w:val="000000"/>
                <w:sz w:val="24"/>
                <w:szCs w:val="24"/>
              </w:rPr>
              <w:t>70%</w:t>
            </w:r>
            <w:r>
              <w:rPr>
                <w:rFonts w:ascii="Times New Roman" w:hAnsi="Times New Roman" w:eastAsia="宋体" w:cs="Times New Roman"/>
                <w:color w:val="000000"/>
                <w:sz w:val="24"/>
                <w:szCs w:val="24"/>
              </w:rPr>
              <w:t>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本项目使用的油漆的用量及主要成分的含量见表</w:t>
            </w:r>
            <w:r>
              <w:rPr>
                <w:rFonts w:hint="eastAsia" w:ascii="Times New Roman" w:hAnsi="Times New Roman" w:eastAsia="TimesNewRomanPSMT" w:cs="Times New Roman"/>
                <w:color w:val="000000"/>
                <w:sz w:val="24"/>
                <w:szCs w:val="24"/>
              </w:rPr>
              <w:t>2</w:t>
            </w:r>
            <w:r>
              <w:rPr>
                <w:rFonts w:ascii="Times New Roman" w:hAnsi="Times New Roman" w:eastAsia="TimesNewRomanPSMT" w:cs="Times New Roman"/>
                <w:color w:val="000000"/>
                <w:sz w:val="24"/>
                <w:szCs w:val="24"/>
              </w:rPr>
              <w:t>-</w:t>
            </w:r>
            <w:r>
              <w:rPr>
                <w:rFonts w:hint="eastAsia" w:ascii="Times New Roman" w:hAnsi="Times New Roman" w:eastAsia="宋体" w:cs="Times New Roman"/>
                <w:color w:val="000000"/>
                <w:sz w:val="24"/>
                <w:szCs w:val="24"/>
                <w:lang w:val="en-US" w:eastAsia="zh-CN"/>
              </w:rPr>
              <w:t>4</w:t>
            </w:r>
            <w:r>
              <w:rPr>
                <w:rFonts w:hint="eastAsia" w:ascii="Times New Roman" w:hAnsi="Times New Roman" w:eastAsia="TimesNewRomanPSMT" w:cs="Times New Roman"/>
                <w:color w:val="000000"/>
                <w:sz w:val="24"/>
                <w:szCs w:val="24"/>
              </w:rPr>
              <w:t>，</w:t>
            </w:r>
            <w:r>
              <w:rPr>
                <w:rFonts w:hint="eastAsia" w:ascii="Times New Roman" w:hAnsi="Times New Roman" w:eastAsia="宋体" w:cs="Times New Roman"/>
                <w:color w:val="000000"/>
                <w:sz w:val="24"/>
                <w:szCs w:val="24"/>
              </w:rPr>
              <w:t>油漆及稀释剂总平衡见</w:t>
            </w:r>
            <w:r>
              <w:rPr>
                <w:rFonts w:ascii="Times New Roman" w:hAnsi="Times New Roman" w:eastAsia="宋体" w:cs="Times New Roman"/>
                <w:color w:val="000000"/>
                <w:sz w:val="24"/>
                <w:szCs w:val="24"/>
              </w:rPr>
              <w:t>图</w:t>
            </w:r>
            <w:r>
              <w:rPr>
                <w:rFonts w:hint="eastAsia" w:ascii="Times New Roman" w:hAnsi="Times New Roman" w:eastAsia="宋体" w:cs="Times New Roman"/>
                <w:color w:val="000000"/>
                <w:sz w:val="24"/>
                <w:szCs w:val="24"/>
              </w:rPr>
              <w:t>2</w:t>
            </w:r>
            <w:r>
              <w:rPr>
                <w:rFonts w:ascii="Times New Roman" w:hAnsi="Times New Roman" w:eastAsia="宋体" w:cs="Times New Roman"/>
                <w:color w:val="000000"/>
                <w:sz w:val="24"/>
                <w:szCs w:val="24"/>
              </w:rPr>
              <w:t>-1。</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ascii="Times New Roman" w:hAnsi="Times New Roman" w:eastAsia="宋体" w:cs="Times New Roman"/>
                <w:b/>
                <w:bCs/>
                <w:sz w:val="21"/>
                <w:szCs w:val="24"/>
              </w:rPr>
              <w:t>表</w:t>
            </w:r>
            <w:r>
              <w:rPr>
                <w:rFonts w:hint="eastAsia" w:ascii="Times New Roman" w:hAnsi="Times New Roman" w:eastAsia="宋体" w:cs="Times New Roman"/>
                <w:b/>
                <w:bCs/>
                <w:sz w:val="21"/>
                <w:szCs w:val="24"/>
              </w:rPr>
              <w:t>2</w:t>
            </w:r>
            <w:r>
              <w:rPr>
                <w:rFonts w:ascii="Times New Roman" w:hAnsi="Times New Roman" w:eastAsia="宋体" w:cs="Times New Roman"/>
                <w:b/>
                <w:bCs/>
                <w:sz w:val="21"/>
                <w:szCs w:val="24"/>
              </w:rPr>
              <w:t>-</w:t>
            </w:r>
            <w:r>
              <w:rPr>
                <w:rFonts w:hint="eastAsia" w:cs="Times New Roman"/>
                <w:b/>
                <w:bCs/>
                <w:sz w:val="21"/>
                <w:szCs w:val="24"/>
                <w:lang w:val="en-US" w:eastAsia="zh-CN"/>
              </w:rPr>
              <w:t>4</w:t>
            </w:r>
            <w:r>
              <w:rPr>
                <w:rFonts w:ascii="Times New Roman" w:hAnsi="Times New Roman" w:eastAsia="宋体" w:cs="Times New Roman"/>
                <w:b/>
                <w:bCs/>
                <w:sz w:val="21"/>
                <w:szCs w:val="24"/>
              </w:rPr>
              <w:t xml:space="preserve">  本项目使用的油漆用量及主要成分含量</w:t>
            </w:r>
          </w:p>
          <w:tbl>
            <w:tblPr>
              <w:tblStyle w:val="2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996"/>
              <w:gridCol w:w="989"/>
              <w:gridCol w:w="996"/>
              <w:gridCol w:w="1002"/>
              <w:gridCol w:w="994"/>
              <w:gridCol w:w="983"/>
              <w:gridCol w:w="9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6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类别</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用量（t/a）</w:t>
                  </w:r>
                </w:p>
              </w:tc>
              <w:tc>
                <w:tcPr>
                  <w:tcW w:w="98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固体组分（%）</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固体组分含量（t/a）</w:t>
                  </w:r>
                </w:p>
              </w:tc>
              <w:tc>
                <w:tcPr>
                  <w:tcW w:w="100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二甲苯（%）</w:t>
                  </w:r>
                </w:p>
              </w:tc>
              <w:tc>
                <w:tcPr>
                  <w:tcW w:w="9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二甲苯含量（t/a）</w:t>
                  </w:r>
                </w:p>
              </w:tc>
              <w:tc>
                <w:tcPr>
                  <w:tcW w:w="9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VOCs（%）</w:t>
                  </w:r>
                </w:p>
              </w:tc>
              <w:tc>
                <w:tcPr>
                  <w:tcW w:w="9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VOCs含量（t/a）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47" w:hRule="atLeast"/>
              </w:trPr>
              <w:tc>
                <w:tcPr>
                  <w:tcW w:w="86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lang w:val="en-US" w:eastAsia="zh-CN"/>
                    </w:rPr>
                    <w:t>水性漆</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lang w:val="en-US" w:eastAsia="zh-CN"/>
                    </w:rPr>
                    <w:t>4.4</w:t>
                  </w:r>
                </w:p>
              </w:tc>
              <w:tc>
                <w:tcPr>
                  <w:tcW w:w="98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4"/>
                      <w:lang w:val="en-US" w:eastAsia="zh-CN"/>
                    </w:rPr>
                  </w:pPr>
                  <w:r>
                    <w:rPr>
                      <w:rFonts w:hint="eastAsia" w:ascii="Times New Roman" w:hAnsi="Times New Roman" w:eastAsia="宋体" w:cs="Times New Roman"/>
                      <w:sz w:val="21"/>
                      <w:szCs w:val="24"/>
                      <w:lang w:val="en-US" w:eastAsia="zh-CN"/>
                    </w:rPr>
                    <w:t>80</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3.52</w:t>
                  </w:r>
                </w:p>
              </w:tc>
              <w:tc>
                <w:tcPr>
                  <w:tcW w:w="100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sz w:val="21"/>
                      <w:szCs w:val="24"/>
                      <w:lang w:eastAsia="zh-CN"/>
                    </w:rPr>
                  </w:pPr>
                  <w:r>
                    <w:rPr>
                      <w:rFonts w:hint="eastAsia" w:ascii="Times New Roman" w:hAnsi="Times New Roman" w:eastAsia="宋体" w:cs="Times New Roman"/>
                      <w:sz w:val="21"/>
                      <w:szCs w:val="24"/>
                      <w:lang w:val="en-US" w:eastAsia="zh-CN"/>
                    </w:rPr>
                    <w:t>/</w:t>
                  </w:r>
                </w:p>
              </w:tc>
              <w:tc>
                <w:tcPr>
                  <w:tcW w:w="9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sz w:val="21"/>
                      <w:szCs w:val="24"/>
                      <w:lang w:eastAsia="zh-CN"/>
                    </w:rPr>
                  </w:pPr>
                  <w:r>
                    <w:rPr>
                      <w:rFonts w:hint="eastAsia" w:ascii="Times New Roman" w:hAnsi="Times New Roman" w:eastAsia="宋体" w:cs="Times New Roman"/>
                      <w:sz w:val="21"/>
                      <w:szCs w:val="24"/>
                      <w:lang w:val="en-US" w:eastAsia="zh-CN"/>
                    </w:rPr>
                    <w:t>/</w:t>
                  </w:r>
                </w:p>
              </w:tc>
              <w:tc>
                <w:tcPr>
                  <w:tcW w:w="9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sz w:val="21"/>
                      <w:szCs w:val="24"/>
                      <w:lang w:eastAsia="zh-CN"/>
                    </w:rPr>
                  </w:pPr>
                  <w:r>
                    <w:rPr>
                      <w:rFonts w:hint="eastAsia" w:ascii="Times New Roman" w:hAnsi="Times New Roman" w:eastAsia="宋体" w:cs="Times New Roman"/>
                      <w:sz w:val="21"/>
                      <w:szCs w:val="24"/>
                      <w:lang w:val="en-US" w:eastAsia="zh-CN"/>
                    </w:rPr>
                    <w:t>5</w:t>
                  </w:r>
                </w:p>
              </w:tc>
              <w:tc>
                <w:tcPr>
                  <w:tcW w:w="9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6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稀释剂</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4"/>
                      <w:lang w:val="en-US" w:eastAsia="zh-CN"/>
                    </w:rPr>
                  </w:pPr>
                  <w:r>
                    <w:rPr>
                      <w:rFonts w:hint="eastAsia" w:ascii="Times New Roman" w:hAnsi="Times New Roman" w:eastAsia="宋体" w:cs="Times New Roman"/>
                      <w:sz w:val="21"/>
                      <w:szCs w:val="24"/>
                      <w:lang w:val="en-US" w:eastAsia="zh-CN"/>
                    </w:rPr>
                    <w:t>1.0</w:t>
                  </w:r>
                </w:p>
              </w:tc>
              <w:tc>
                <w:tcPr>
                  <w:tcW w:w="98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sz w:val="21"/>
                      <w:szCs w:val="24"/>
                      <w:lang w:eastAsia="zh-CN"/>
                    </w:rPr>
                  </w:pPr>
                  <w:r>
                    <w:rPr>
                      <w:rFonts w:hint="eastAsia" w:ascii="Times New Roman" w:hAnsi="Times New Roman" w:eastAsia="宋体" w:cs="Times New Roman"/>
                      <w:sz w:val="21"/>
                      <w:szCs w:val="24"/>
                      <w:lang w:val="en-US" w:eastAsia="zh-CN"/>
                    </w:rPr>
                    <w:t>/</w:t>
                  </w:r>
                </w:p>
              </w:tc>
              <w:tc>
                <w:tcPr>
                  <w:tcW w:w="100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15</w:t>
                  </w:r>
                </w:p>
              </w:tc>
              <w:tc>
                <w:tcPr>
                  <w:tcW w:w="9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0.15‬</w:t>
                  </w:r>
                </w:p>
              </w:tc>
              <w:tc>
                <w:tcPr>
                  <w:tcW w:w="9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85</w:t>
                  </w:r>
                </w:p>
              </w:tc>
              <w:tc>
                <w:tcPr>
                  <w:tcW w:w="9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4"/>
                      <w:lang w:val="en-US" w:eastAsia="zh-CN"/>
                    </w:rPr>
                  </w:pPr>
                  <w:r>
                    <w:rPr>
                      <w:rFonts w:hint="eastAsia" w:ascii="Times New Roman" w:hAnsi="Times New Roman" w:eastAsia="宋体" w:cs="Times New Roman"/>
                      <w:sz w:val="21"/>
                      <w:szCs w:val="24"/>
                      <w:lang w:val="en-US" w:eastAsia="zh-CN"/>
                    </w:rPr>
                    <w:t>0.85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6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合计</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4"/>
                      <w:lang w:val="en-US" w:eastAsia="zh-CN"/>
                    </w:rPr>
                  </w:pPr>
                  <w:r>
                    <w:rPr>
                      <w:rFonts w:hint="eastAsia" w:ascii="Times New Roman" w:hAnsi="Times New Roman" w:eastAsia="宋体" w:cs="Times New Roman"/>
                      <w:sz w:val="21"/>
                      <w:szCs w:val="24"/>
                      <w:lang w:val="en-US" w:eastAsia="zh-CN"/>
                    </w:rPr>
                    <w:t>5.4</w:t>
                  </w:r>
                </w:p>
              </w:tc>
              <w:tc>
                <w:tcPr>
                  <w:tcW w:w="98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3.52</w:t>
                  </w:r>
                </w:p>
              </w:tc>
              <w:tc>
                <w:tcPr>
                  <w:tcW w:w="100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w:t>
                  </w:r>
                </w:p>
              </w:tc>
              <w:tc>
                <w:tcPr>
                  <w:tcW w:w="9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0.15</w:t>
                  </w:r>
                </w:p>
              </w:tc>
              <w:tc>
                <w:tcPr>
                  <w:tcW w:w="9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w:t>
                  </w:r>
                </w:p>
              </w:tc>
              <w:tc>
                <w:tcPr>
                  <w:tcW w:w="9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1.07</w:t>
                  </w:r>
                </w:p>
              </w:tc>
            </w:tr>
          </w:tbl>
          <w:p>
            <w:pPr>
              <w:keepNext/>
              <w:keepLines/>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outlineLvl w:val="2"/>
              <w:rPr>
                <w:rFonts w:ascii="Times New Roman" w:hAnsi="Times New Roman" w:eastAsia="宋体" w:cs="Times New Roman"/>
                <w:b/>
                <w:bCs/>
                <w:sz w:val="24"/>
                <w:szCs w:val="24"/>
              </w:rPr>
            </w:pPr>
            <w:r>
              <w:rPr>
                <w:rFonts w:hint="eastAsia" w:cs="Times New Roman" w:eastAsiaTheme="minorEastAsia"/>
                <w:b/>
                <w:bCs/>
                <w:color w:val="auto"/>
                <w:kern w:val="2"/>
                <w:sz w:val="24"/>
                <w:szCs w:val="22"/>
                <w:highlight w:val="none"/>
                <w:u w:val="none" w:color="auto"/>
                <w:lang w:val="en-US" w:eastAsia="zh-CN" w:bidi="ar-SA"/>
              </w:rPr>
              <w:drawing>
                <wp:inline distT="0" distB="0" distL="114300" distR="114300">
                  <wp:extent cx="5054600" cy="3126740"/>
                  <wp:effectExtent l="0" t="0" r="12700" b="16510"/>
                  <wp:docPr id="7"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CB019B1-382A-4266-B25C-5B523AA43C14-1" descr="wps"/>
                          <pic:cNvPicPr>
                            <a:picLocks noChangeAspect="1"/>
                          </pic:cNvPicPr>
                        </pic:nvPicPr>
                        <pic:blipFill>
                          <a:blip r:embed="rId10"/>
                          <a:srcRect l="3017" t="5514" r="1621" b="3169"/>
                          <a:stretch>
                            <a:fillRect/>
                          </a:stretch>
                        </pic:blipFill>
                        <pic:spPr>
                          <a:xfrm>
                            <a:off x="0" y="0"/>
                            <a:ext cx="5054600" cy="3126740"/>
                          </a:xfrm>
                          <a:prstGeom prst="rect">
                            <a:avLst/>
                          </a:prstGeom>
                        </pic:spPr>
                      </pic:pic>
                    </a:graphicData>
                  </a:graphic>
                </wp:inline>
              </w:drawing>
            </w:r>
            <w:r>
              <w:rPr>
                <w:rFonts w:ascii="Times New Roman" w:hAnsi="Times New Roman" w:eastAsia="宋体" w:cs="Times New Roman"/>
                <w:b/>
                <w:color w:val="000000"/>
                <w:sz w:val="21"/>
                <w:szCs w:val="21"/>
              </w:rPr>
              <w:t>图</w:t>
            </w:r>
            <w:r>
              <w:rPr>
                <w:rFonts w:hint="eastAsia" w:ascii="Times New Roman" w:hAnsi="Times New Roman" w:eastAsia="宋体" w:cs="Times New Roman"/>
                <w:b/>
                <w:color w:val="000000"/>
                <w:sz w:val="21"/>
                <w:szCs w:val="21"/>
              </w:rPr>
              <w:t>2</w:t>
            </w:r>
            <w:r>
              <w:rPr>
                <w:rFonts w:ascii="Times New Roman" w:hAnsi="Times New Roman" w:eastAsia="宋体" w:cs="Times New Roman"/>
                <w:b/>
                <w:color w:val="000000"/>
                <w:sz w:val="21"/>
                <w:szCs w:val="21"/>
              </w:rPr>
              <w:t>-1  项目油漆、稀释剂总平衡图（t/a）</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r>
              <w:rPr>
                <w:rFonts w:hint="eastAsia" w:cs="Times New Roman" w:eastAsiaTheme="minorEastAsia"/>
                <w:b/>
                <w:bCs/>
                <w:color w:val="auto"/>
                <w:kern w:val="2"/>
                <w:sz w:val="24"/>
                <w:szCs w:val="22"/>
                <w:highlight w:val="none"/>
                <w:u w:val="single" w:color="auto"/>
                <w:lang w:val="en-US" w:eastAsia="zh-CN" w:bidi="ar-SA"/>
              </w:rPr>
              <w:t>7、</w:t>
            </w:r>
            <w:r>
              <w:rPr>
                <w:rFonts w:hint="default" w:ascii="Times New Roman" w:hAnsi="Times New Roman" w:cs="Times New Roman" w:eastAsiaTheme="minorEastAsia"/>
                <w:b/>
                <w:bCs/>
                <w:color w:val="auto"/>
                <w:kern w:val="2"/>
                <w:sz w:val="24"/>
                <w:szCs w:val="22"/>
                <w:highlight w:val="none"/>
                <w:u w:val="single" w:color="auto"/>
                <w:lang w:val="en-US" w:eastAsia="zh-CN" w:bidi="ar-SA"/>
              </w:rPr>
              <w:t>主要生产设备</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color w:val="auto"/>
                <w:sz w:val="24"/>
                <w:szCs w:val="21"/>
                <w:highlight w:val="none"/>
                <w:u w:val="single" w:color="auto"/>
              </w:rPr>
            </w:pPr>
            <w:r>
              <w:rPr>
                <w:rFonts w:hint="default" w:ascii="Times New Roman" w:hAnsi="Times New Roman" w:cs="Times New Roman" w:eastAsiaTheme="minorEastAsia"/>
                <w:color w:val="auto"/>
                <w:sz w:val="24"/>
                <w:szCs w:val="21"/>
                <w:highlight w:val="none"/>
                <w:u w:val="single" w:color="auto"/>
                <w:lang w:val="en-US" w:eastAsia="zh-CN"/>
              </w:rPr>
              <w:t>项目</w:t>
            </w:r>
            <w:r>
              <w:rPr>
                <w:rFonts w:hint="default" w:ascii="Times New Roman" w:hAnsi="Times New Roman" w:cs="Times New Roman" w:eastAsiaTheme="minorEastAsia"/>
                <w:color w:val="auto"/>
                <w:sz w:val="24"/>
                <w:szCs w:val="21"/>
                <w:highlight w:val="none"/>
                <w:u w:val="single" w:color="auto"/>
              </w:rPr>
              <w:t>生产设备情况详见</w:t>
            </w:r>
            <w:r>
              <w:rPr>
                <w:rFonts w:hint="eastAsia" w:cs="Times New Roman" w:eastAsiaTheme="minorEastAsia"/>
                <w:color w:val="auto"/>
                <w:sz w:val="24"/>
                <w:szCs w:val="21"/>
                <w:highlight w:val="none"/>
                <w:u w:val="single" w:color="auto"/>
                <w:lang w:val="en-US" w:eastAsia="zh-CN"/>
              </w:rPr>
              <w:t>下表</w:t>
            </w:r>
            <w:r>
              <w:rPr>
                <w:rFonts w:hint="default" w:ascii="Times New Roman" w:hAnsi="Times New Roman" w:cs="Times New Roman" w:eastAsiaTheme="minorEastAsia"/>
                <w:color w:val="auto"/>
                <w:sz w:val="24"/>
                <w:szCs w:val="21"/>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single" w:color="auto"/>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single" w:color="auto"/>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single" w:color="auto"/>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2</w:t>
            </w:r>
            <w:r>
              <w:rPr>
                <w:rFonts w:hint="default" w:ascii="Times New Roman" w:hAnsi="Times New Roman" w:cs="Times New Roman" w:eastAsiaTheme="minorEastAsia"/>
                <w:b/>
                <w:color w:val="auto"/>
                <w:sz w:val="21"/>
                <w:szCs w:val="21"/>
                <w:highlight w:val="none"/>
                <w:u w:val="single" w:color="auto"/>
              </w:rPr>
              <w:t>-</w:t>
            </w:r>
            <w:r>
              <w:rPr>
                <w:rFonts w:hint="eastAsia" w:cs="Times New Roman" w:eastAsiaTheme="minorEastAsia"/>
                <w:b/>
                <w:color w:val="auto"/>
                <w:sz w:val="21"/>
                <w:szCs w:val="21"/>
                <w:highlight w:val="none"/>
                <w:u w:val="single" w:color="auto"/>
                <w:lang w:val="en-US" w:eastAsia="zh-CN"/>
              </w:rPr>
              <w:t xml:space="preserve">5 </w:t>
            </w:r>
            <w:r>
              <w:rPr>
                <w:rFonts w:hint="default" w:ascii="Times New Roman" w:hAnsi="Times New Roman" w:cs="Times New Roman" w:eastAsiaTheme="minorEastAsia"/>
                <w:b/>
                <w:color w:val="auto"/>
                <w:sz w:val="21"/>
                <w:szCs w:val="21"/>
                <w:highlight w:val="none"/>
                <w:u w:val="single" w:color="auto"/>
              </w:rPr>
              <w:t>项目主要设备一览表</w:t>
            </w:r>
          </w:p>
          <w:tbl>
            <w:tblPr>
              <w:tblStyle w:val="25"/>
              <w:tblW w:w="7845" w:type="dxa"/>
              <w:tblInd w:w="0" w:type="dxa"/>
              <w:tblLayout w:type="autofit"/>
              <w:tblCellMar>
                <w:top w:w="0" w:type="dxa"/>
                <w:left w:w="0" w:type="dxa"/>
                <w:bottom w:w="0" w:type="dxa"/>
                <w:right w:w="0" w:type="dxa"/>
              </w:tblCellMar>
            </w:tblPr>
            <w:tblGrid>
              <w:gridCol w:w="517"/>
              <w:gridCol w:w="1740"/>
              <w:gridCol w:w="1286"/>
              <w:gridCol w:w="2151"/>
              <w:gridCol w:w="2151"/>
            </w:tblGrid>
            <w:tr>
              <w:trPr>
                <w:trHeight w:val="614" w:hRule="atLeast"/>
              </w:trPr>
              <w:tc>
                <w:tcPr>
                  <w:tcW w:w="329" w:type="pct"/>
                  <w:tcBorders>
                    <w:top w:val="single" w:color="000000" w:sz="4" w:space="0"/>
                    <w:left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序号</w:t>
                  </w:r>
                </w:p>
              </w:tc>
              <w:tc>
                <w:tcPr>
                  <w:tcW w:w="1108" w:type="pct"/>
                  <w:tcBorders>
                    <w:top w:val="single" w:color="000000" w:sz="4" w:space="0"/>
                    <w:left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设备名称</w:t>
                  </w:r>
                </w:p>
              </w:tc>
              <w:tc>
                <w:tcPr>
                  <w:tcW w:w="819" w:type="pct"/>
                  <w:tcBorders>
                    <w:top w:val="single" w:color="000000" w:sz="4" w:space="0"/>
                    <w:left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单位</w:t>
                  </w:r>
                </w:p>
              </w:tc>
              <w:tc>
                <w:tcPr>
                  <w:tcW w:w="1370" w:type="pct"/>
                  <w:tcBorders>
                    <w:top w:val="single" w:color="000000" w:sz="4" w:space="0"/>
                    <w:left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数量</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备注</w:t>
                  </w: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液压</w:t>
                  </w:r>
                  <w:r>
                    <w:rPr>
                      <w:rFonts w:hint="eastAsia" w:cs="Times New Roman"/>
                      <w:color w:val="auto"/>
                      <w:highlight w:val="none"/>
                      <w:u w:val="single" w:color="auto"/>
                      <w:lang w:val="en-US" w:eastAsia="zh-CN"/>
                    </w:rPr>
                    <w:t>板料</w:t>
                  </w:r>
                  <w:r>
                    <w:rPr>
                      <w:rFonts w:hint="default" w:ascii="Times New Roman" w:hAnsi="Times New Roman" w:eastAsia="宋体" w:cs="Times New Roman"/>
                      <w:color w:val="auto"/>
                      <w:highlight w:val="none"/>
                      <w:u w:val="single" w:color="auto"/>
                      <w:lang w:val="en-US" w:eastAsia="zh-CN"/>
                    </w:rPr>
                    <w:t>折弯机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r>
                    <w:rPr>
                      <w:rFonts w:hint="eastAsia" w:cs="Times New Roman"/>
                      <w:color w:val="auto"/>
                      <w:highlight w:val="none"/>
                      <w:u w:val="single" w:color="auto"/>
                      <w:lang w:val="en-US" w:eastAsia="zh-CN"/>
                    </w:rPr>
                    <w:t>公称力：1250kN，</w:t>
                  </w:r>
                </w:p>
                <w:p>
                  <w:pPr>
                    <w:pStyle w:val="62"/>
                    <w:bidi w:val="0"/>
                    <w:rPr>
                      <w:rFonts w:hint="default" w:cs="Times New Roman"/>
                      <w:color w:val="auto"/>
                      <w:highlight w:val="none"/>
                      <w:u w:val="single" w:color="auto"/>
                      <w:lang w:val="en-US" w:eastAsia="zh-CN"/>
                    </w:rPr>
                  </w:pPr>
                  <w:r>
                    <w:rPr>
                      <w:rFonts w:hint="eastAsia" w:cs="Times New Roman"/>
                      <w:color w:val="auto"/>
                      <w:highlight w:val="none"/>
                      <w:u w:val="single" w:color="auto"/>
                      <w:lang w:val="en-US" w:eastAsia="zh-CN"/>
                    </w:rPr>
                    <w:t>工作台长度：4000mm</w:t>
                  </w: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液压摆式</w:t>
                  </w:r>
                  <w:r>
                    <w:rPr>
                      <w:rFonts w:hint="default" w:ascii="Times New Roman" w:hAnsi="Times New Roman" w:eastAsia="宋体" w:cs="Times New Roman"/>
                      <w:color w:val="auto"/>
                      <w:highlight w:val="none"/>
                      <w:u w:val="single" w:color="auto"/>
                      <w:lang w:val="en-US" w:eastAsia="zh-CN"/>
                    </w:rPr>
                    <w:t>剪板机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cs="Times New Roman"/>
                      <w:color w:val="auto"/>
                      <w:highlight w:val="none"/>
                      <w:u w:val="single" w:color="auto"/>
                      <w:lang w:val="en-US" w:eastAsia="zh-CN"/>
                    </w:rPr>
                  </w:pPr>
                  <w:r>
                    <w:rPr>
                      <w:rFonts w:hint="eastAsia" w:cs="Times New Roman"/>
                      <w:color w:val="auto"/>
                      <w:highlight w:val="none"/>
                      <w:u w:val="single" w:color="auto"/>
                      <w:lang w:val="en-US" w:eastAsia="zh-CN"/>
                    </w:rPr>
                    <w:t>可剪最大板厚：6mm，可剪最大板宽4000mm</w:t>
                  </w: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3</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喷漆房</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间</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烘箱</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喷枪</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把</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着色池</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个</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7</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清水池</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个</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防变色池</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个</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9</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激光切割机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rPr>
                <w:trHeight w:val="232"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10</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冲床</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11</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电焊机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12</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线切割机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13</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液压机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14</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开平机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rPr>
                <w:trHeight w:val="0" w:hRule="atLeast"/>
              </w:trPr>
              <w:tc>
                <w:tcPr>
                  <w:tcW w:w="329" w:type="pct"/>
                  <w:tcBorders>
                    <w:top w:val="single" w:color="000000" w:sz="8"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15</w:t>
                  </w:r>
                </w:p>
              </w:tc>
              <w:tc>
                <w:tcPr>
                  <w:tcW w:w="1108" w:type="pct"/>
                  <w:tcBorders>
                    <w:top w:val="single" w:color="000000" w:sz="8"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雕铣机</w:t>
                  </w:r>
                </w:p>
              </w:tc>
              <w:tc>
                <w:tcPr>
                  <w:tcW w:w="819" w:type="pct"/>
                  <w:tcBorders>
                    <w:top w:val="single" w:color="000000" w:sz="8"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8"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370" w:type="pct"/>
                  <w:tcBorders>
                    <w:top w:val="single" w:color="000000" w:sz="8"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16</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打磨台</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个</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jc w:val="both"/>
              <w:textAlignment w:val="auto"/>
              <w:rPr>
                <w:rFonts w:hint="default" w:ascii="Times New Roman" w:hAnsi="Times New Roman" w:cs="Times New Roman" w:eastAsiaTheme="minorEastAsia"/>
                <w:b/>
                <w:color w:val="auto"/>
                <w:spacing w:val="0"/>
                <w:kern w:val="21"/>
                <w:sz w:val="24"/>
                <w:szCs w:val="24"/>
                <w:highlight w:val="none"/>
                <w:u w:val="none" w:color="auto"/>
                <w:lang w:val="en-US" w:eastAsia="zh-CN" w:bidi="ar-SA"/>
              </w:rPr>
            </w:pPr>
            <w:r>
              <w:rPr>
                <w:rFonts w:hint="eastAsia" w:cs="Times New Roman" w:eastAsiaTheme="minorEastAsia"/>
                <w:b/>
                <w:color w:val="auto"/>
                <w:spacing w:val="0"/>
                <w:kern w:val="21"/>
                <w:sz w:val="24"/>
                <w:szCs w:val="24"/>
                <w:highlight w:val="none"/>
                <w:u w:val="none" w:color="auto"/>
                <w:lang w:val="en-US" w:eastAsia="zh-CN" w:bidi="ar-SA"/>
              </w:rPr>
              <w:t>8、</w:t>
            </w:r>
            <w:r>
              <w:rPr>
                <w:rFonts w:hint="default" w:ascii="Times New Roman" w:hAnsi="Times New Roman" w:cs="Times New Roman" w:eastAsiaTheme="minorEastAsia"/>
                <w:b/>
                <w:color w:val="auto"/>
                <w:spacing w:val="0"/>
                <w:kern w:val="21"/>
                <w:sz w:val="24"/>
                <w:szCs w:val="24"/>
                <w:highlight w:val="none"/>
                <w:u w:val="none" w:color="auto"/>
                <w:lang w:val="en-US" w:eastAsia="zh-CN" w:bidi="ar-SA"/>
              </w:rPr>
              <w:t>公用工程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firstLine="480" w:firstLineChars="200"/>
              <w:textAlignment w:val="auto"/>
              <w:rPr>
                <w:rFonts w:hint="default" w:ascii="Times New Roman" w:hAnsi="Times New Roman" w:cs="Times New Roman" w:eastAsiaTheme="minorEastAsia"/>
                <w:b w:val="0"/>
                <w:bCs w:val="0"/>
                <w:color w:val="auto"/>
                <w:sz w:val="24"/>
                <w:szCs w:val="22"/>
                <w:highlight w:val="none"/>
                <w:u w:val="none" w:color="auto"/>
                <w:lang w:eastAsia="zh-CN"/>
              </w:rPr>
            </w:pPr>
            <w:r>
              <w:rPr>
                <w:rFonts w:hint="eastAsia" w:cs="Times New Roman" w:eastAsiaTheme="minorEastAsia"/>
                <w:b w:val="0"/>
                <w:bCs w:val="0"/>
                <w:color w:val="auto"/>
                <w:sz w:val="24"/>
                <w:szCs w:val="22"/>
                <w:highlight w:val="none"/>
                <w:u w:val="none" w:color="auto"/>
                <w:lang w:val="en-US" w:eastAsia="zh-CN"/>
              </w:rPr>
              <w:t>（1）</w:t>
            </w:r>
            <w:r>
              <w:rPr>
                <w:rFonts w:hint="default" w:ascii="Times New Roman" w:hAnsi="Times New Roman" w:cs="Times New Roman" w:eastAsiaTheme="minorEastAsia"/>
                <w:b w:val="0"/>
                <w:bCs w:val="0"/>
                <w:color w:val="auto"/>
                <w:sz w:val="24"/>
                <w:szCs w:val="22"/>
                <w:highlight w:val="none"/>
                <w:u w:val="none" w:color="auto"/>
                <w:lang w:val="en-US" w:eastAsia="zh-CN"/>
              </w:rPr>
              <w:t>给、排水</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textAlignment w:val="auto"/>
              <w:rPr>
                <w:rFonts w:hint="default" w:ascii="Times New Roman" w:hAnsi="Times New Roman" w:cs="Times New Roman" w:eastAsiaTheme="minorEastAsia"/>
                <w:color w:val="auto"/>
                <w:sz w:val="24"/>
                <w:szCs w:val="22"/>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rPr>
              <w:t>①</w:t>
            </w:r>
            <w:r>
              <w:rPr>
                <w:rFonts w:hint="default" w:ascii="Times New Roman" w:hAnsi="Times New Roman" w:cs="Times New Roman" w:eastAsiaTheme="minorEastAsia"/>
                <w:color w:val="auto"/>
                <w:sz w:val="24"/>
                <w:szCs w:val="24"/>
                <w:highlight w:val="none"/>
                <w:u w:val="none" w:color="auto"/>
                <w:lang w:val="en-US" w:eastAsia="zh-CN"/>
              </w:rPr>
              <w:t>给水：</w:t>
            </w:r>
            <w:r>
              <w:rPr>
                <w:rFonts w:hint="eastAsia" w:ascii="Times New Roman" w:hAnsi="Times New Roman" w:cs="Times New Roman" w:eastAsiaTheme="minorEastAsia"/>
                <w:color w:val="auto"/>
                <w:sz w:val="24"/>
                <w:szCs w:val="24"/>
                <w:highlight w:val="none"/>
                <w:u w:val="none" w:color="auto"/>
                <w:lang w:val="en-US" w:eastAsia="zh-CN"/>
              </w:rPr>
              <w:t>由</w:t>
            </w:r>
            <w:r>
              <w:rPr>
                <w:rFonts w:hint="eastAsia" w:cs="Times New Roman" w:eastAsiaTheme="minorEastAsia"/>
                <w:color w:val="auto"/>
                <w:sz w:val="24"/>
                <w:szCs w:val="24"/>
                <w:highlight w:val="none"/>
                <w:u w:val="none" w:color="auto"/>
                <w:lang w:val="en-US" w:eastAsia="zh-CN"/>
              </w:rPr>
              <w:t>园区</w:t>
            </w:r>
            <w:r>
              <w:rPr>
                <w:rFonts w:hint="eastAsia" w:ascii="Times New Roman" w:hAnsi="Times New Roman" w:cs="Times New Roman" w:eastAsiaTheme="minorEastAsia"/>
                <w:color w:val="auto"/>
                <w:sz w:val="24"/>
                <w:szCs w:val="24"/>
                <w:highlight w:val="none"/>
                <w:u w:val="none" w:color="auto"/>
                <w:lang w:val="en-US" w:eastAsia="zh-CN"/>
              </w:rPr>
              <w:t>供水</w:t>
            </w:r>
            <w:r>
              <w:rPr>
                <w:rFonts w:hint="eastAsia" w:cs="Times New Roman" w:eastAsiaTheme="minorEastAsia"/>
                <w:color w:val="auto"/>
                <w:sz w:val="24"/>
                <w:szCs w:val="24"/>
                <w:highlight w:val="none"/>
                <w:u w:val="none" w:color="auto"/>
                <w:lang w:val="en-US"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textAlignment w:val="auto"/>
              <w:rPr>
                <w:rFonts w:hint="eastAsia" w:ascii="Times New Roman" w:hAnsi="Times New Roman" w:cs="Times New Roman" w:eastAsiaTheme="minorEastAsia"/>
                <w:bCs/>
                <w:i w:val="0"/>
                <w:iCs w:val="0"/>
                <w:color w:val="auto"/>
                <w:kern w:val="21"/>
                <w:sz w:val="24"/>
                <w:szCs w:val="22"/>
                <w:highlight w:val="yellow"/>
                <w:u w:val="none" w:color="auto"/>
                <w:lang w:eastAsia="zh-CN"/>
              </w:rPr>
            </w:pPr>
            <w:r>
              <w:rPr>
                <w:rFonts w:hint="default" w:ascii="Times New Roman" w:hAnsi="Times New Roman" w:cs="Times New Roman" w:eastAsiaTheme="minorEastAsia"/>
                <w:bCs/>
                <w:i w:val="0"/>
                <w:iCs w:val="0"/>
                <w:snapToGrid w:val="0"/>
                <w:color w:val="auto"/>
                <w:sz w:val="24"/>
                <w:szCs w:val="22"/>
                <w:highlight w:val="none"/>
                <w:u w:val="none" w:color="auto"/>
              </w:rPr>
              <w:t>②</w:t>
            </w:r>
            <w:r>
              <w:rPr>
                <w:rFonts w:hint="default" w:ascii="Times New Roman" w:hAnsi="Times New Roman" w:cs="Times New Roman" w:eastAsiaTheme="minorEastAsia"/>
                <w:bCs/>
                <w:i w:val="0"/>
                <w:iCs w:val="0"/>
                <w:color w:val="auto"/>
                <w:kern w:val="21"/>
                <w:sz w:val="24"/>
                <w:szCs w:val="20"/>
                <w:highlight w:val="none"/>
                <w:u w:val="none" w:color="auto"/>
                <w:lang w:val="en-US" w:eastAsia="zh-CN"/>
              </w:rPr>
              <w:t>排水：</w:t>
            </w:r>
            <w:r>
              <w:rPr>
                <w:rFonts w:hint="default" w:ascii="Times New Roman" w:hAnsi="Times New Roman" w:cs="Times New Roman" w:eastAsiaTheme="minorEastAsia"/>
                <w:i w:val="0"/>
                <w:iCs w:val="0"/>
                <w:color w:val="auto"/>
                <w:sz w:val="24"/>
                <w:szCs w:val="24"/>
                <w:highlight w:val="none"/>
                <w:u w:val="none" w:color="auto"/>
                <w:lang w:val="en-US" w:eastAsia="zh-CN"/>
              </w:rPr>
              <w:t>生活污水、生产废水各经预处理</w:t>
            </w:r>
            <w:r>
              <w:rPr>
                <w:rFonts w:hint="eastAsia" w:cs="Times New Roman" w:eastAsiaTheme="minorEastAsia"/>
                <w:i w:val="0"/>
                <w:iCs w:val="0"/>
                <w:color w:val="auto"/>
                <w:sz w:val="24"/>
                <w:szCs w:val="24"/>
                <w:highlight w:val="none"/>
                <w:u w:val="none" w:color="auto"/>
                <w:lang w:val="en-US" w:eastAsia="zh-CN"/>
              </w:rPr>
              <w:t>达标</w:t>
            </w:r>
            <w:r>
              <w:rPr>
                <w:rFonts w:hint="default" w:ascii="Times New Roman" w:hAnsi="Times New Roman" w:cs="Times New Roman" w:eastAsiaTheme="minorEastAsia"/>
                <w:i w:val="0"/>
                <w:iCs w:val="0"/>
                <w:color w:val="auto"/>
                <w:sz w:val="24"/>
                <w:szCs w:val="24"/>
                <w:highlight w:val="none"/>
                <w:u w:val="none" w:color="auto"/>
                <w:lang w:val="en-US" w:eastAsia="zh-CN"/>
              </w:rPr>
              <w:t>后</w:t>
            </w:r>
            <w:r>
              <w:rPr>
                <w:rFonts w:hint="eastAsia" w:cs="Times New Roman" w:eastAsiaTheme="minorEastAsia"/>
                <w:i w:val="0"/>
                <w:iCs w:val="0"/>
                <w:color w:val="auto"/>
                <w:sz w:val="24"/>
                <w:szCs w:val="24"/>
                <w:highlight w:val="none"/>
                <w:u w:val="none" w:color="auto"/>
                <w:lang w:val="en-US" w:eastAsia="zh-CN"/>
              </w:rPr>
              <w:t>进入</w:t>
            </w:r>
            <w:r>
              <w:rPr>
                <w:rFonts w:hint="default" w:ascii="Times New Roman" w:hAnsi="Times New Roman" w:cs="Times New Roman" w:eastAsiaTheme="minorEastAsia"/>
                <w:i w:val="0"/>
                <w:iCs w:val="0"/>
                <w:color w:val="auto"/>
                <w:sz w:val="24"/>
                <w:szCs w:val="24"/>
                <w:highlight w:val="none"/>
                <w:u w:val="none" w:color="auto"/>
                <w:lang w:val="en-US" w:eastAsia="zh-CN"/>
              </w:rPr>
              <w:t>市政管网，排入新田县污水处理厂进行深度处理</w:t>
            </w:r>
            <w:r>
              <w:rPr>
                <w:rFonts w:hint="eastAsia" w:cs="Times New Roman" w:eastAsiaTheme="minorEastAsia"/>
                <w:i w:val="0"/>
                <w:iCs w:val="0"/>
                <w:color w:val="auto"/>
                <w:sz w:val="24"/>
                <w:szCs w:val="24"/>
                <w:highlight w:val="none"/>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cs="Times New Roman" w:eastAsiaTheme="minorEastAsia"/>
                <w:b w:val="0"/>
                <w:bCs w:val="0"/>
                <w:color w:val="auto"/>
                <w:sz w:val="24"/>
                <w:szCs w:val="22"/>
                <w:highlight w:val="none"/>
                <w:u w:val="none" w:color="auto"/>
              </w:rPr>
            </w:pPr>
            <w:r>
              <w:rPr>
                <w:rFonts w:hint="eastAsia" w:cs="Times New Roman" w:eastAsiaTheme="minorEastAsia"/>
                <w:b w:val="0"/>
                <w:bCs w:val="0"/>
                <w:color w:val="auto"/>
                <w:sz w:val="24"/>
                <w:szCs w:val="22"/>
                <w:highlight w:val="none"/>
                <w:u w:val="none" w:color="auto"/>
                <w:lang w:val="en-US" w:eastAsia="zh-CN"/>
              </w:rPr>
              <w:t>（2）</w:t>
            </w:r>
            <w:r>
              <w:rPr>
                <w:rFonts w:hint="default" w:ascii="Times New Roman" w:hAnsi="Times New Roman" w:cs="Times New Roman" w:eastAsiaTheme="minorEastAsia"/>
                <w:b w:val="0"/>
                <w:bCs w:val="0"/>
                <w:color w:val="auto"/>
                <w:sz w:val="24"/>
                <w:szCs w:val="22"/>
                <w:highlight w:val="none"/>
                <w:u w:val="none" w:color="auto"/>
              </w:rPr>
              <w:t>供电</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imes New Roman" w:hAnsi="Times New Roman" w:cs="Times New Roman" w:eastAsiaTheme="minorEastAsia"/>
                <w:b w:val="0"/>
                <w:bCs w:val="0"/>
                <w:color w:val="auto"/>
                <w:sz w:val="24"/>
                <w:highlight w:val="none"/>
                <w:u w:val="none" w:color="auto"/>
                <w:lang w:eastAsia="zh-CN"/>
              </w:rPr>
            </w:pPr>
            <w:r>
              <w:rPr>
                <w:rFonts w:hint="default" w:ascii="Times New Roman" w:hAnsi="Times New Roman" w:cs="Times New Roman" w:eastAsiaTheme="minorEastAsia"/>
                <w:b w:val="0"/>
                <w:bCs w:val="0"/>
                <w:color w:val="auto"/>
                <w:sz w:val="24"/>
                <w:highlight w:val="none"/>
                <w:u w:val="none" w:color="auto"/>
              </w:rPr>
              <w:t>本项目由</w:t>
            </w:r>
            <w:r>
              <w:rPr>
                <w:rFonts w:hint="default" w:ascii="Times New Roman" w:hAnsi="Times New Roman" w:cs="Times New Roman" w:eastAsiaTheme="minorEastAsia"/>
                <w:b w:val="0"/>
                <w:bCs w:val="0"/>
                <w:color w:val="auto"/>
                <w:sz w:val="24"/>
                <w:highlight w:val="none"/>
                <w:u w:val="none" w:color="auto"/>
                <w:lang w:val="en-US" w:eastAsia="zh-CN"/>
              </w:rPr>
              <w:t>园区</w:t>
            </w:r>
            <w:r>
              <w:rPr>
                <w:rFonts w:hint="default" w:ascii="Times New Roman" w:hAnsi="Times New Roman" w:cs="Times New Roman" w:eastAsiaTheme="minorEastAsia"/>
                <w:b w:val="0"/>
                <w:bCs w:val="0"/>
                <w:color w:val="auto"/>
                <w:sz w:val="24"/>
                <w:highlight w:val="none"/>
                <w:u w:val="none" w:color="auto"/>
              </w:rPr>
              <w:t>电网供电，动力、办公、照明配电电压为380/220V，三相五线制供电；配电方式按照用电性质及需要采用放射式，通过变压器将电送至用电区，经配电系统向用电设施提供动力和照明负荷供电。</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（3）消防</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本项目消防设计按照《建筑设计防火规范》（GBJ16-2006）进行设计，工程按一级耐火等级设计。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（4）</w:t>
            </w:r>
            <w:r>
              <w:rPr>
                <w:rFonts w:hint="default" w:ascii="Times New Roman" w:hAnsi="Times New Roman" w:cs="Times New Roman" w:eastAsiaTheme="minorEastAsia"/>
                <w:b w:val="0"/>
                <w:bCs w:val="0"/>
                <w:color w:val="auto"/>
                <w:sz w:val="24"/>
                <w:szCs w:val="24"/>
                <w:highlight w:val="none"/>
                <w:u w:val="none" w:color="auto"/>
                <w:lang w:val="en-US" w:eastAsia="zh-CN"/>
              </w:rPr>
              <w:t>施工进度安排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b w:val="0"/>
                <w:bCs w:val="0"/>
                <w:color w:val="auto"/>
                <w:sz w:val="24"/>
                <w:szCs w:val="24"/>
                <w:highlight w:val="none"/>
                <w:u w:val="none" w:color="auto"/>
                <w:lang w:val="en-US" w:eastAsia="zh-CN"/>
              </w:rPr>
            </w:pPr>
            <w:r>
              <w:rPr>
                <w:rFonts w:hint="default" w:ascii="Times New Roman" w:hAnsi="Times New Roman" w:cs="Times New Roman" w:eastAsiaTheme="minorEastAsia"/>
                <w:b w:val="0"/>
                <w:bCs w:val="0"/>
                <w:color w:val="auto"/>
                <w:sz w:val="24"/>
                <w:szCs w:val="24"/>
                <w:highlight w:val="none"/>
                <w:u w:val="none" w:color="auto"/>
                <w:lang w:val="en-US" w:eastAsia="zh-CN"/>
              </w:rPr>
              <w:t>预计202</w:t>
            </w:r>
            <w:r>
              <w:rPr>
                <w:rFonts w:hint="eastAsia" w:cs="Times New Roman" w:eastAsiaTheme="minorEastAsia"/>
                <w:b w:val="0"/>
                <w:bCs w:val="0"/>
                <w:color w:val="auto"/>
                <w:sz w:val="24"/>
                <w:szCs w:val="24"/>
                <w:highlight w:val="none"/>
                <w:u w:val="none" w:color="auto"/>
                <w:lang w:val="en-US" w:eastAsia="zh-CN"/>
              </w:rPr>
              <w:t>2</w:t>
            </w:r>
            <w:r>
              <w:rPr>
                <w:rFonts w:hint="default" w:ascii="Times New Roman" w:hAnsi="Times New Roman" w:cs="Times New Roman" w:eastAsiaTheme="minorEastAsia"/>
                <w:b w:val="0"/>
                <w:bCs w:val="0"/>
                <w:color w:val="auto"/>
                <w:sz w:val="24"/>
                <w:szCs w:val="24"/>
                <w:highlight w:val="none"/>
                <w:u w:val="none" w:color="auto"/>
                <w:lang w:val="en-US" w:eastAsia="zh-CN"/>
              </w:rPr>
              <w:t>年</w:t>
            </w:r>
            <w:r>
              <w:rPr>
                <w:rFonts w:hint="eastAsia" w:cs="Times New Roman" w:eastAsiaTheme="minorEastAsia"/>
                <w:b w:val="0"/>
                <w:bCs w:val="0"/>
                <w:color w:val="auto"/>
                <w:sz w:val="24"/>
                <w:szCs w:val="24"/>
                <w:highlight w:val="none"/>
                <w:u w:val="none" w:color="auto"/>
                <w:lang w:val="en-US" w:eastAsia="zh-CN"/>
              </w:rPr>
              <w:t>11</w:t>
            </w:r>
            <w:r>
              <w:rPr>
                <w:rFonts w:hint="default" w:ascii="Times New Roman" w:hAnsi="Times New Roman" w:cs="Times New Roman" w:eastAsiaTheme="minorEastAsia"/>
                <w:b w:val="0"/>
                <w:bCs w:val="0"/>
                <w:color w:val="auto"/>
                <w:sz w:val="24"/>
                <w:szCs w:val="24"/>
                <w:highlight w:val="none"/>
                <w:u w:val="none" w:color="auto"/>
                <w:lang w:val="en-US" w:eastAsia="zh-CN"/>
              </w:rPr>
              <w:t>月开始建设，建设工期约</w:t>
            </w:r>
            <w:r>
              <w:rPr>
                <w:rFonts w:hint="eastAsia" w:cs="Times New Roman" w:eastAsiaTheme="minorEastAsia"/>
                <w:b w:val="0"/>
                <w:bCs w:val="0"/>
                <w:color w:val="auto"/>
                <w:sz w:val="24"/>
                <w:szCs w:val="24"/>
                <w:highlight w:val="none"/>
                <w:u w:val="none" w:color="auto"/>
                <w:lang w:val="en-US" w:eastAsia="zh-CN"/>
              </w:rPr>
              <w:t>1</w:t>
            </w:r>
            <w:r>
              <w:rPr>
                <w:rFonts w:hint="eastAsia" w:ascii="Times New Roman" w:hAnsi="Times New Roman" w:cs="Times New Roman" w:eastAsiaTheme="minorEastAsia"/>
                <w:b w:val="0"/>
                <w:bCs w:val="0"/>
                <w:color w:val="auto"/>
                <w:sz w:val="24"/>
                <w:szCs w:val="24"/>
                <w:highlight w:val="none"/>
                <w:u w:val="none" w:color="auto"/>
                <w:lang w:val="en-US" w:eastAsia="zh-CN"/>
              </w:rPr>
              <w:t>个月</w:t>
            </w:r>
            <w:r>
              <w:rPr>
                <w:rFonts w:hint="default" w:ascii="Times New Roman" w:hAnsi="Times New Roman" w:cs="Times New Roman" w:eastAsiaTheme="minorEastAsia"/>
                <w:b w:val="0"/>
                <w:bCs w:val="0"/>
                <w:color w:val="auto"/>
                <w:sz w:val="24"/>
                <w:szCs w:val="24"/>
                <w:highlight w:val="none"/>
                <w:u w:val="none" w:color="auto"/>
                <w:lang w:val="en-US" w:eastAsia="zh-CN"/>
              </w:rPr>
              <w:t>，202</w:t>
            </w:r>
            <w:r>
              <w:rPr>
                <w:rFonts w:hint="eastAsia" w:cs="Times New Roman" w:eastAsiaTheme="minorEastAsia"/>
                <w:b w:val="0"/>
                <w:bCs w:val="0"/>
                <w:color w:val="auto"/>
                <w:sz w:val="24"/>
                <w:szCs w:val="24"/>
                <w:highlight w:val="none"/>
                <w:u w:val="none" w:color="auto"/>
                <w:lang w:val="en-US" w:eastAsia="zh-CN"/>
              </w:rPr>
              <w:t>2</w:t>
            </w:r>
            <w:r>
              <w:rPr>
                <w:rFonts w:hint="default" w:ascii="Times New Roman" w:hAnsi="Times New Roman" w:cs="Times New Roman" w:eastAsiaTheme="minorEastAsia"/>
                <w:b w:val="0"/>
                <w:bCs w:val="0"/>
                <w:color w:val="auto"/>
                <w:sz w:val="24"/>
                <w:szCs w:val="24"/>
                <w:highlight w:val="none"/>
                <w:u w:val="none" w:color="auto"/>
                <w:lang w:val="en-US" w:eastAsia="zh-CN"/>
              </w:rPr>
              <w:t>年</w:t>
            </w:r>
            <w:r>
              <w:rPr>
                <w:rFonts w:hint="eastAsia" w:cs="Times New Roman" w:eastAsiaTheme="minorEastAsia"/>
                <w:b w:val="0"/>
                <w:bCs w:val="0"/>
                <w:color w:val="auto"/>
                <w:sz w:val="24"/>
                <w:szCs w:val="24"/>
                <w:highlight w:val="none"/>
                <w:u w:val="none" w:color="auto"/>
                <w:lang w:val="en-US" w:eastAsia="zh-CN"/>
              </w:rPr>
              <w:t>12</w:t>
            </w:r>
            <w:r>
              <w:rPr>
                <w:rFonts w:hint="default" w:ascii="Times New Roman" w:hAnsi="Times New Roman" w:cs="Times New Roman" w:eastAsiaTheme="minorEastAsia"/>
                <w:b w:val="0"/>
                <w:bCs w:val="0"/>
                <w:color w:val="auto"/>
                <w:sz w:val="24"/>
                <w:szCs w:val="24"/>
                <w:highlight w:val="none"/>
                <w:u w:val="none" w:color="auto"/>
                <w:lang w:val="en-US" w:eastAsia="zh-CN"/>
              </w:rPr>
              <w:t>月投产运营。</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（5）</w:t>
            </w:r>
            <w:r>
              <w:rPr>
                <w:rFonts w:hint="default" w:ascii="Times New Roman" w:hAnsi="Times New Roman" w:cs="Times New Roman" w:eastAsiaTheme="minorEastAsia"/>
                <w:b w:val="0"/>
                <w:bCs w:val="0"/>
                <w:color w:val="auto"/>
                <w:sz w:val="24"/>
                <w:szCs w:val="24"/>
                <w:highlight w:val="none"/>
                <w:u w:val="none" w:color="auto"/>
                <w:lang w:val="en-US" w:eastAsia="zh-CN"/>
              </w:rPr>
              <w:t>劳动定员及工作制度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bCs/>
                <w:color w:val="auto"/>
                <w:sz w:val="24"/>
                <w:szCs w:val="20"/>
                <w:highlight w:val="none"/>
                <w:u w:val="none" w:color="auto"/>
                <w:lang w:val="en-US" w:eastAsia="zh-CN"/>
              </w:rPr>
              <w:t>项目劳动定员20</w:t>
            </w:r>
            <w:r>
              <w:rPr>
                <w:rFonts w:hint="default" w:ascii="Times New Roman" w:hAnsi="Times New Roman" w:cs="Times New Roman" w:eastAsiaTheme="minorEastAsia"/>
                <w:bCs/>
                <w:color w:val="auto"/>
                <w:sz w:val="24"/>
                <w:szCs w:val="20"/>
                <w:highlight w:val="none"/>
                <w:u w:val="none" w:color="auto"/>
              </w:rPr>
              <w:t>人</w:t>
            </w:r>
            <w:r>
              <w:rPr>
                <w:rFonts w:hint="eastAsia" w:ascii="Times New Roman" w:hAnsi="Times New Roman" w:cs="Times New Roman" w:eastAsiaTheme="minorEastAsia"/>
                <w:bCs/>
                <w:color w:val="auto"/>
                <w:sz w:val="24"/>
                <w:szCs w:val="20"/>
                <w:highlight w:val="none"/>
                <w:u w:val="none" w:color="auto"/>
                <w:lang w:eastAsia="zh-CN"/>
              </w:rPr>
              <w:t>，</w:t>
            </w:r>
            <w:r>
              <w:rPr>
                <w:rFonts w:hint="eastAsia" w:cs="Times New Roman" w:eastAsiaTheme="minorEastAsia"/>
                <w:bCs/>
                <w:color w:val="auto"/>
                <w:sz w:val="24"/>
                <w:szCs w:val="20"/>
                <w:highlight w:val="none"/>
                <w:u w:val="none" w:color="auto"/>
                <w:lang w:val="en-US" w:eastAsia="zh-CN"/>
              </w:rPr>
              <w:t>不在厂内食宿</w:t>
            </w:r>
            <w:r>
              <w:rPr>
                <w:rFonts w:hint="default" w:ascii="Times New Roman" w:hAnsi="Times New Roman" w:cs="Times New Roman" w:eastAsiaTheme="minorEastAsia"/>
                <w:bCs/>
                <w:color w:val="auto"/>
                <w:sz w:val="24"/>
                <w:szCs w:val="20"/>
                <w:highlight w:val="none"/>
                <w:u w:val="none" w:color="auto"/>
              </w:rPr>
              <w:t>。</w:t>
            </w:r>
            <w:r>
              <w:rPr>
                <w:rFonts w:hint="eastAsia" w:ascii="Times New Roman" w:hAnsi="Times New Roman" w:cs="Times New Roman" w:eastAsiaTheme="minorEastAsia"/>
                <w:bCs/>
                <w:color w:val="auto"/>
                <w:sz w:val="24"/>
                <w:szCs w:val="20"/>
                <w:highlight w:val="none"/>
                <w:u w:val="none" w:color="auto"/>
                <w:lang w:val="en-US" w:eastAsia="zh-CN"/>
              </w:rPr>
              <w:t>年工作</w:t>
            </w:r>
            <w:r>
              <w:rPr>
                <w:rFonts w:hint="eastAsia" w:cs="Times New Roman" w:eastAsiaTheme="minorEastAsia"/>
                <w:bCs/>
                <w:color w:val="auto"/>
                <w:sz w:val="24"/>
                <w:szCs w:val="20"/>
                <w:highlight w:val="none"/>
                <w:u w:val="none" w:color="auto"/>
                <w:lang w:val="en-US" w:eastAsia="zh-CN"/>
              </w:rPr>
              <w:t>300</w:t>
            </w:r>
            <w:r>
              <w:rPr>
                <w:rFonts w:hint="eastAsia" w:ascii="Times New Roman" w:hAnsi="Times New Roman" w:cs="Times New Roman" w:eastAsiaTheme="minorEastAsia"/>
                <w:bCs/>
                <w:color w:val="auto"/>
                <w:sz w:val="24"/>
                <w:szCs w:val="20"/>
                <w:highlight w:val="none"/>
                <w:u w:val="none" w:color="auto"/>
                <w:lang w:val="en-US" w:eastAsia="zh-CN"/>
              </w:rPr>
              <w:t>天，实行一班</w:t>
            </w:r>
            <w:r>
              <w:rPr>
                <w:rFonts w:hint="eastAsia" w:cs="Times New Roman" w:eastAsiaTheme="minorEastAsia"/>
                <w:bCs/>
                <w:color w:val="auto"/>
                <w:sz w:val="24"/>
                <w:szCs w:val="20"/>
                <w:highlight w:val="none"/>
                <w:u w:val="none" w:color="auto"/>
                <w:lang w:val="en-US" w:eastAsia="zh-CN"/>
              </w:rPr>
              <w:t>8</w:t>
            </w:r>
            <w:r>
              <w:rPr>
                <w:rFonts w:hint="eastAsia" w:ascii="Times New Roman" w:hAnsi="Times New Roman" w:cs="Times New Roman" w:eastAsiaTheme="minorEastAsia"/>
                <w:bCs/>
                <w:color w:val="auto"/>
                <w:sz w:val="24"/>
                <w:szCs w:val="20"/>
                <w:highlight w:val="none"/>
                <w:u w:val="none" w:color="auto"/>
                <w:lang w:val="en-US" w:eastAsia="zh-CN"/>
              </w:rPr>
              <w:t>小时制。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5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highlight w:val="none"/>
                <w:u w:val="none" w:color="auto"/>
                <w:vertAlign w:val="baseline"/>
                <w:lang w:val="en-US" w:eastAsia="zh-CN"/>
              </w:rPr>
            </w:pPr>
            <w:r>
              <w:rPr>
                <w:rFonts w:hint="default" w:ascii="Times New Roman" w:hAnsi="Times New Roman" w:cs="Times New Roman" w:eastAsiaTheme="minorEastAsia"/>
                <w:color w:val="auto"/>
                <w:sz w:val="24"/>
                <w:szCs w:val="24"/>
                <w:highlight w:val="none"/>
                <w:u w:val="none" w:color="auto"/>
                <w:vertAlign w:val="baseline"/>
                <w:lang w:val="en-US" w:eastAsia="zh-CN"/>
              </w:rPr>
              <w:t>工艺流程和产污环节</w:t>
            </w:r>
          </w:p>
        </w:tc>
        <w:tc>
          <w:tcPr>
            <w:tcW w:w="4547" w:type="pct"/>
            <w:tcBorders>
              <w:tl2br w:val="nil"/>
              <w:tr2bl w:val="nil"/>
            </w:tcBorders>
            <w:vAlign w:val="top"/>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left="0" w:leftChars="0" w:right="0" w:firstLine="0" w:firstLineChars="0"/>
              <w:jc w:val="both"/>
              <w:textAlignment w:val="auto"/>
              <w:rPr>
                <w:rFonts w:hint="default" w:ascii="Times New Roman" w:hAnsi="Times New Roman" w:cs="Times New Roman" w:eastAsiaTheme="minorEastAsia"/>
                <w:b/>
                <w:color w:val="auto"/>
                <w:spacing w:val="0"/>
                <w:kern w:val="21"/>
                <w:sz w:val="28"/>
                <w:szCs w:val="28"/>
                <w:highlight w:val="none"/>
                <w:u w:val="none" w:color="auto"/>
                <w:lang w:val="en-US" w:eastAsia="zh-CN" w:bidi="ar-SA"/>
              </w:rPr>
            </w:pPr>
            <w:r>
              <w:rPr>
                <w:rFonts w:hint="default" w:ascii="Times New Roman" w:hAnsi="Times New Roman" w:cs="Times New Roman" w:eastAsiaTheme="minorEastAsia"/>
                <w:b/>
                <w:color w:val="auto"/>
                <w:spacing w:val="0"/>
                <w:kern w:val="21"/>
                <w:sz w:val="28"/>
                <w:szCs w:val="28"/>
                <w:highlight w:val="none"/>
                <w:u w:val="none" w:color="auto"/>
                <w:lang w:val="en-US" w:eastAsia="zh-CN" w:bidi="ar-SA"/>
              </w:rPr>
              <w:t>工艺流程简述：</w:t>
            </w:r>
          </w:p>
          <w:p>
            <w:pPr>
              <w:pStyle w:val="4"/>
              <w:pageBreakBefore w:val="0"/>
              <w:widowControl w:val="0"/>
              <w:numPr>
                <w:ilvl w:val="0"/>
                <w:numId w:val="0"/>
              </w:numPr>
              <w:kinsoku/>
              <w:wordWrap/>
              <w:overflowPunct/>
              <w:topLinePunct w:val="0"/>
              <w:autoSpaceDE/>
              <w:autoSpaceDN/>
              <w:bidi w:val="0"/>
              <w:adjustRightInd w:val="0"/>
              <w:snapToGrid w:val="0"/>
              <w:spacing w:line="360" w:lineRule="auto"/>
              <w:ind w:left="284" w:leftChars="0" w:firstLine="241" w:firstLineChars="100"/>
              <w:jc w:val="both"/>
              <w:textAlignment w:val="auto"/>
              <w:outlineLvl w:val="2"/>
              <w:rPr>
                <w:rFonts w:hint="default" w:ascii="Times New Roman" w:hAnsi="Times New Roman" w:cs="Times New Roman" w:eastAsiaTheme="minorEastAsia"/>
                <w:color w:val="auto"/>
                <w:szCs w:val="22"/>
                <w:highlight w:val="none"/>
                <w:u w:val="none" w:color="auto"/>
                <w:lang w:val="en-US" w:eastAsia="zh-CN"/>
              </w:rPr>
            </w:pPr>
            <w:r>
              <w:rPr>
                <w:rFonts w:hint="eastAsia" w:cs="Times New Roman" w:eastAsiaTheme="minorEastAsia"/>
                <w:color w:val="auto"/>
                <w:szCs w:val="22"/>
                <w:highlight w:val="none"/>
                <w:u w:val="none" w:color="auto"/>
                <w:lang w:val="en-US" w:eastAsia="zh-CN"/>
              </w:rPr>
              <w:t>1、</w:t>
            </w:r>
            <w:r>
              <w:rPr>
                <w:rFonts w:hint="default" w:ascii="Times New Roman" w:hAnsi="Times New Roman" w:cs="Times New Roman" w:eastAsiaTheme="minorEastAsia"/>
                <w:color w:val="auto"/>
                <w:szCs w:val="22"/>
                <w:highlight w:val="none"/>
                <w:u w:val="none" w:color="auto"/>
                <w:lang w:val="en-US" w:eastAsia="zh-CN"/>
              </w:rPr>
              <w:t>施工期工艺流程及产污节点</w:t>
            </w:r>
          </w:p>
          <w:p>
            <w:pPr>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cs="Times New Roman" w:eastAsiaTheme="minorEastAsia"/>
                <w:b/>
                <w:snapToGrid w:val="0"/>
                <w:color w:val="auto"/>
                <w:spacing w:val="16"/>
                <w:kern w:val="0"/>
                <w:sz w:val="21"/>
                <w:szCs w:val="21"/>
                <w:highlight w:val="none"/>
                <w:u w:val="none" w:color="auto"/>
              </w:rPr>
            </w:pPr>
            <w:r>
              <w:rPr>
                <w:rFonts w:hint="default" w:ascii="Times New Roman" w:hAnsi="Times New Roman" w:cs="Times New Roman" w:eastAsiaTheme="minorEastAsia"/>
                <w:color w:val="auto"/>
                <w:sz w:val="24"/>
                <w:szCs w:val="22"/>
                <w:highlight w:val="none"/>
                <w:u w:val="none" w:color="auto"/>
                <w:lang w:val="en-US" w:eastAsia="zh-CN"/>
              </w:rPr>
              <w:t>本项目厂房为租赁，施工期仅有设备安装</w:t>
            </w:r>
            <w:r>
              <w:rPr>
                <w:rFonts w:hint="eastAsia" w:cs="Times New Roman" w:eastAsiaTheme="minorEastAsia"/>
                <w:color w:val="auto"/>
                <w:sz w:val="24"/>
                <w:szCs w:val="22"/>
                <w:highlight w:val="none"/>
                <w:u w:val="none" w:color="auto"/>
                <w:lang w:val="en-US" w:eastAsia="zh-CN"/>
              </w:rPr>
              <w:t>以及对厂房的装修</w:t>
            </w:r>
            <w:r>
              <w:rPr>
                <w:rFonts w:hint="default" w:ascii="Times New Roman" w:hAnsi="Times New Roman" w:cs="Times New Roman" w:eastAsiaTheme="minorEastAsia"/>
                <w:color w:val="auto"/>
                <w:sz w:val="24"/>
                <w:szCs w:val="22"/>
                <w:highlight w:val="none"/>
                <w:u w:val="none" w:color="auto"/>
                <w:lang w:val="en-US" w:eastAsia="zh-CN"/>
              </w:rPr>
              <w:t>，不涉及土建工程，主要为运输设备车辆产生的汽车尾气、施工扬尘等，产生的污染物也较小，本次评价不作定量分析。施工噪声主要为车辆运输噪声、材料搬运装卸噪声和瞬时的敲击声，源强一般在65-80分贝之间，随着施工期的结束，这些污染也随即消失。</w:t>
            </w:r>
          </w:p>
          <w:p>
            <w:pPr>
              <w:pStyle w:val="4"/>
              <w:numPr>
                <w:ilvl w:val="0"/>
                <w:numId w:val="0"/>
              </w:numPr>
              <w:ind w:firstLine="482" w:firstLineChars="200"/>
              <w:jc w:val="both"/>
              <w:outlineLvl w:val="2"/>
              <w:rPr>
                <w:rFonts w:hint="default" w:ascii="Times New Roman" w:hAnsi="Times New Roman" w:cs="Times New Roman" w:eastAsiaTheme="minorEastAsia"/>
                <w:color w:val="auto"/>
                <w:szCs w:val="22"/>
                <w:highlight w:val="none"/>
                <w:u w:val="single" w:color="auto"/>
                <w:lang w:val="en-US" w:eastAsia="zh-CN"/>
              </w:rPr>
            </w:pPr>
            <w:r>
              <w:rPr>
                <w:rFonts w:hint="eastAsia" w:cs="Times New Roman" w:eastAsiaTheme="minorEastAsia"/>
                <w:color w:val="auto"/>
                <w:szCs w:val="22"/>
                <w:highlight w:val="none"/>
                <w:u w:val="single" w:color="auto"/>
                <w:lang w:val="en-US" w:eastAsia="zh-CN"/>
              </w:rPr>
              <w:t>2、</w:t>
            </w:r>
            <w:r>
              <w:rPr>
                <w:rFonts w:hint="default" w:ascii="Times New Roman" w:hAnsi="Times New Roman" w:cs="Times New Roman" w:eastAsiaTheme="minorEastAsia"/>
                <w:color w:val="auto"/>
                <w:szCs w:val="22"/>
                <w:highlight w:val="none"/>
                <w:u w:val="single" w:color="auto"/>
                <w:lang w:val="en-US" w:eastAsia="zh-CN"/>
              </w:rPr>
              <w:t>营运期工艺流程及产污节点</w:t>
            </w:r>
          </w:p>
          <w:p>
            <w:pPr>
              <w:adjustRightInd w:val="0"/>
              <w:snapToGrid w:val="0"/>
              <w:spacing w:line="360" w:lineRule="auto"/>
              <w:ind w:left="0" w:leftChars="0" w:firstLine="480" w:firstLineChars="200"/>
              <w:jc w:val="both"/>
              <w:rPr>
                <w:rFonts w:hint="eastAsia"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（1）铜门生产工艺流程：</w:t>
            </w:r>
          </w:p>
          <w:p>
            <w:pPr>
              <w:adjustRightInd w:val="0"/>
              <w:snapToGrid w:val="0"/>
              <w:spacing w:line="240" w:lineRule="auto"/>
              <w:ind w:left="0" w:leftChars="0" w:firstLine="0" w:firstLineChars="0"/>
              <w:jc w:val="center"/>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drawing>
                <wp:inline distT="0" distB="0" distL="114300" distR="114300">
                  <wp:extent cx="2118995" cy="5067300"/>
                  <wp:effectExtent l="0" t="0" r="14605" b="0"/>
                  <wp:docPr id="4" name="ECB019B1-382A-4266-B25C-5B523AA43C14-2"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CB019B1-382A-4266-B25C-5B523AA43C14-2" descr="wps"/>
                          <pic:cNvPicPr>
                            <a:picLocks noChangeAspect="1"/>
                          </pic:cNvPicPr>
                        </pic:nvPicPr>
                        <pic:blipFill>
                          <a:blip r:embed="rId11"/>
                          <a:srcRect l="7596" t="4637" r="12094" b="3010"/>
                          <a:stretch>
                            <a:fillRect/>
                          </a:stretch>
                        </pic:blipFill>
                        <pic:spPr>
                          <a:xfrm>
                            <a:off x="0" y="0"/>
                            <a:ext cx="2118995" cy="5067300"/>
                          </a:xfrm>
                          <a:prstGeom prst="rect">
                            <a:avLst/>
                          </a:prstGeom>
                        </pic:spPr>
                      </pic:pic>
                    </a:graphicData>
                  </a:graphic>
                </wp:inline>
              </w:drawing>
            </w:r>
          </w:p>
          <w:p>
            <w:pPr>
              <w:spacing w:line="360" w:lineRule="auto"/>
              <w:ind w:left="0" w:leftChars="0" w:firstLine="0" w:firstLineChars="0"/>
              <w:jc w:val="center"/>
              <w:rPr>
                <w:rFonts w:hint="default" w:ascii="Times New Roman" w:hAnsi="Times New Roman" w:cs="Times New Roman" w:eastAsiaTheme="minorEastAsia"/>
                <w:b/>
                <w:bCs/>
                <w:color w:val="auto"/>
                <w:sz w:val="24"/>
                <w:highlight w:val="none"/>
                <w:u w:val="single" w:color="auto"/>
              </w:rPr>
            </w:pPr>
            <w:r>
              <w:rPr>
                <w:rFonts w:hint="default" w:ascii="Times New Roman" w:hAnsi="Times New Roman" w:cs="Times New Roman" w:eastAsiaTheme="minorEastAsia"/>
                <w:b/>
                <w:bCs/>
                <w:color w:val="auto"/>
                <w:kern w:val="2"/>
                <w:sz w:val="21"/>
                <w:szCs w:val="21"/>
                <w:highlight w:val="none"/>
                <w:u w:val="single" w:color="auto"/>
                <w:lang w:val="en-US" w:eastAsia="zh-CN" w:bidi="ar-SA"/>
              </w:rPr>
              <w:t>图2-</w:t>
            </w:r>
            <w:r>
              <w:rPr>
                <w:rFonts w:hint="eastAsia" w:cs="Times New Roman" w:eastAsiaTheme="minorEastAsia"/>
                <w:b/>
                <w:bCs/>
                <w:color w:val="auto"/>
                <w:kern w:val="2"/>
                <w:sz w:val="21"/>
                <w:szCs w:val="21"/>
                <w:highlight w:val="none"/>
                <w:u w:val="single" w:color="auto"/>
                <w:lang w:val="en-US" w:eastAsia="zh-CN" w:bidi="ar-SA"/>
              </w:rPr>
              <w:t xml:space="preserve">2 </w:t>
            </w:r>
            <w:r>
              <w:rPr>
                <w:rFonts w:hint="default" w:ascii="Times New Roman" w:hAnsi="Times New Roman" w:cs="Times New Roman" w:eastAsiaTheme="minorEastAsia"/>
                <w:b/>
                <w:bCs/>
                <w:color w:val="auto"/>
                <w:kern w:val="2"/>
                <w:sz w:val="21"/>
                <w:szCs w:val="21"/>
                <w:highlight w:val="none"/>
                <w:u w:val="single" w:color="auto"/>
                <w:lang w:val="en-US" w:eastAsia="zh-CN" w:bidi="ar-SA"/>
              </w:rPr>
              <w:t>项目</w:t>
            </w:r>
            <w:r>
              <w:rPr>
                <w:rFonts w:hint="eastAsia" w:cs="Times New Roman" w:eastAsiaTheme="minorEastAsia"/>
                <w:b/>
                <w:bCs/>
                <w:color w:val="auto"/>
                <w:kern w:val="2"/>
                <w:sz w:val="21"/>
                <w:szCs w:val="21"/>
                <w:highlight w:val="none"/>
                <w:u w:val="single" w:color="auto"/>
                <w:lang w:val="en-US" w:eastAsia="zh-CN" w:bidi="ar-SA"/>
              </w:rPr>
              <w:t>铜门生产</w:t>
            </w:r>
            <w:r>
              <w:rPr>
                <w:rFonts w:hint="default" w:ascii="Times New Roman" w:hAnsi="Times New Roman" w:cs="Times New Roman" w:eastAsiaTheme="minorEastAsia"/>
                <w:b/>
                <w:bCs/>
                <w:color w:val="auto"/>
                <w:kern w:val="2"/>
                <w:sz w:val="21"/>
                <w:szCs w:val="21"/>
                <w:highlight w:val="none"/>
                <w:u w:val="single" w:color="auto"/>
                <w:lang w:val="en-US" w:eastAsia="zh-CN" w:bidi="ar-SA"/>
              </w:rPr>
              <w:t>工艺流程及产污环节图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color w:val="auto"/>
                <w:szCs w:val="24"/>
                <w:highlight w:val="none"/>
                <w:u w:val="single" w:color="auto"/>
                <w:lang w:val="en-US" w:eastAsia="zh-CN"/>
              </w:rPr>
            </w:pPr>
            <w:r>
              <w:rPr>
                <w:rFonts w:hint="eastAsia"/>
                <w:color w:val="auto"/>
                <w:szCs w:val="24"/>
                <w:highlight w:val="none"/>
                <w:u w:val="single" w:color="auto"/>
                <w:lang w:val="en-US" w:eastAsia="zh-CN"/>
              </w:rPr>
              <w:t>（2）不锈钢门生产工艺流程：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0" w:firstLineChars="0"/>
              <w:jc w:val="center"/>
              <w:textAlignment w:val="auto"/>
              <w:rPr>
                <w:rFonts w:hint="eastAsia"/>
                <w:color w:val="auto"/>
                <w:szCs w:val="24"/>
                <w:highlight w:val="none"/>
                <w:u w:val="single" w:color="auto"/>
                <w:lang w:val="en-US" w:eastAsia="zh-CN"/>
              </w:rPr>
            </w:pPr>
            <w:r>
              <w:rPr>
                <w:rFonts w:hint="eastAsia"/>
                <w:color w:val="auto"/>
                <w:szCs w:val="24"/>
                <w:highlight w:val="none"/>
                <w:u w:val="single" w:color="auto"/>
                <w:lang w:val="en-US" w:eastAsia="zh-CN"/>
              </w:rPr>
              <w:drawing>
                <wp:inline distT="0" distB="0" distL="114300" distR="114300">
                  <wp:extent cx="2012315" cy="4391025"/>
                  <wp:effectExtent l="0" t="0" r="6350" b="9525"/>
                  <wp:docPr id="1" name="ECB019B1-382A-4266-B25C-5B523AA43C14-3"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3" descr="wps"/>
                          <pic:cNvPicPr>
                            <a:picLocks noChangeAspect="1"/>
                          </pic:cNvPicPr>
                        </pic:nvPicPr>
                        <pic:blipFill>
                          <a:blip r:embed="rId12"/>
                          <a:srcRect l="18528" t="7778" r="9628" b="5412"/>
                          <a:stretch>
                            <a:fillRect/>
                          </a:stretch>
                        </pic:blipFill>
                        <pic:spPr>
                          <a:xfrm>
                            <a:off x="0" y="0"/>
                            <a:ext cx="2012315" cy="4391025"/>
                          </a:xfrm>
                          <a:prstGeom prst="rect">
                            <a:avLst/>
                          </a:prstGeom>
                        </pic:spPr>
                      </pic:pic>
                    </a:graphicData>
                  </a:graphic>
                </wp:inline>
              </w:drawing>
            </w:r>
          </w:p>
          <w:p>
            <w:pPr>
              <w:spacing w:line="360" w:lineRule="auto"/>
              <w:ind w:left="0" w:leftChars="0" w:firstLine="0" w:firstLineChars="0"/>
              <w:jc w:val="center"/>
              <w:rPr>
                <w:rFonts w:hint="default" w:ascii="Times New Roman" w:hAnsi="Times New Roman" w:cs="Times New Roman" w:eastAsiaTheme="minorEastAsia"/>
                <w:b/>
                <w:bCs/>
                <w:color w:val="auto"/>
                <w:sz w:val="24"/>
                <w:highlight w:val="none"/>
                <w:u w:val="single" w:color="auto"/>
              </w:rPr>
            </w:pPr>
            <w:r>
              <w:rPr>
                <w:rFonts w:hint="default" w:ascii="Times New Roman" w:hAnsi="Times New Roman" w:cs="Times New Roman" w:eastAsiaTheme="minorEastAsia"/>
                <w:b/>
                <w:bCs/>
                <w:color w:val="auto"/>
                <w:kern w:val="2"/>
                <w:sz w:val="21"/>
                <w:szCs w:val="21"/>
                <w:highlight w:val="none"/>
                <w:u w:val="single" w:color="auto"/>
                <w:lang w:val="en-US" w:eastAsia="zh-CN" w:bidi="ar-SA"/>
              </w:rPr>
              <w:t>图2-</w:t>
            </w:r>
            <w:r>
              <w:rPr>
                <w:rFonts w:hint="eastAsia" w:cs="Times New Roman" w:eastAsiaTheme="minorEastAsia"/>
                <w:b/>
                <w:bCs/>
                <w:color w:val="auto"/>
                <w:kern w:val="2"/>
                <w:sz w:val="21"/>
                <w:szCs w:val="21"/>
                <w:highlight w:val="none"/>
                <w:u w:val="single" w:color="auto"/>
                <w:lang w:val="en-US" w:eastAsia="zh-CN" w:bidi="ar-SA"/>
              </w:rPr>
              <w:t xml:space="preserve">3 </w:t>
            </w:r>
            <w:r>
              <w:rPr>
                <w:rFonts w:hint="default" w:ascii="Times New Roman" w:hAnsi="Times New Roman" w:cs="Times New Roman" w:eastAsiaTheme="minorEastAsia"/>
                <w:b/>
                <w:bCs/>
                <w:color w:val="auto"/>
                <w:kern w:val="2"/>
                <w:sz w:val="21"/>
                <w:szCs w:val="21"/>
                <w:highlight w:val="none"/>
                <w:u w:val="single" w:color="auto"/>
                <w:lang w:val="en-US" w:eastAsia="zh-CN" w:bidi="ar-SA"/>
              </w:rPr>
              <w:t>项目</w:t>
            </w:r>
            <w:r>
              <w:rPr>
                <w:rFonts w:hint="eastAsia" w:cs="Times New Roman" w:eastAsiaTheme="minorEastAsia"/>
                <w:b/>
                <w:bCs/>
                <w:color w:val="auto"/>
                <w:kern w:val="2"/>
                <w:sz w:val="21"/>
                <w:szCs w:val="21"/>
                <w:highlight w:val="none"/>
                <w:u w:val="single" w:color="auto"/>
                <w:lang w:val="en-US" w:eastAsia="zh-CN" w:bidi="ar-SA"/>
              </w:rPr>
              <w:t>不锈钢门生产</w:t>
            </w:r>
            <w:r>
              <w:rPr>
                <w:rFonts w:hint="default" w:ascii="Times New Roman" w:hAnsi="Times New Roman" w:cs="Times New Roman" w:eastAsiaTheme="minorEastAsia"/>
                <w:b/>
                <w:bCs/>
                <w:color w:val="auto"/>
                <w:kern w:val="2"/>
                <w:sz w:val="21"/>
                <w:szCs w:val="21"/>
                <w:highlight w:val="none"/>
                <w:u w:val="single" w:color="auto"/>
                <w:lang w:val="en-US" w:eastAsia="zh-CN" w:bidi="ar-SA"/>
              </w:rPr>
              <w:t>工艺流程及产污环节图</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ascii="Times New Roman" w:hAnsi="Times New Roman" w:eastAsia="宋体" w:cs="Times New Roman"/>
                <w:b/>
                <w:bCs/>
                <w:color w:val="auto"/>
                <w:kern w:val="2"/>
                <w:sz w:val="24"/>
                <w:szCs w:val="24"/>
                <w:highlight w:val="none"/>
                <w:u w:val="single" w:color="auto"/>
                <w:lang w:val="en-US" w:eastAsia="zh-CN" w:bidi="ar-SA"/>
              </w:rPr>
            </w:pPr>
            <w:r>
              <w:rPr>
                <w:rFonts w:hint="eastAsia" w:ascii="Times New Roman" w:hAnsi="Times New Roman" w:eastAsia="宋体" w:cs="Times New Roman"/>
                <w:b/>
                <w:bCs/>
                <w:color w:val="auto"/>
                <w:kern w:val="2"/>
                <w:sz w:val="24"/>
                <w:szCs w:val="24"/>
                <w:highlight w:val="none"/>
                <w:u w:val="single" w:color="auto"/>
                <w:lang w:val="en-US" w:eastAsia="zh-CN" w:bidi="ar-SA"/>
              </w:rPr>
              <w:t>工艺简要说明</w:t>
            </w:r>
            <w:r>
              <w:rPr>
                <w:rFonts w:ascii="Times New Roman" w:hAnsi="Times New Roman" w:eastAsia="宋体" w:cs="Times New Roman"/>
                <w:b/>
                <w:bCs/>
                <w:color w:val="auto"/>
                <w:kern w:val="2"/>
                <w:sz w:val="24"/>
                <w:szCs w:val="24"/>
                <w:highlight w:val="none"/>
                <w:u w:val="single" w:color="auto"/>
                <w:lang w:val="en-US" w:eastAsia="zh-CN" w:bidi="ar-SA"/>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（1）裁板</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将不锈钢板、铜板放到剪板机进行裁剪，便于后续加工。</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（2）折弯</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将具有初步形状的不锈钢板、铜板放入折弯机中进行折弯成型。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（3）冲孔</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利用冲床将初加工的不锈钢板、铜板进行冲百叶孔，使其留有固定规格的小孔，便于后续门锁等装配。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（4）切割</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通过切割机对部分需不锈钢板、铜板进行切割去边定型，便于后续着色，不锈钢板不进行着色处理。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（5）着色</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将光亮膏按照一定的比例与水进行调配稀释，将铜板浸泡3-5分钟，进行着色。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（6）防变色</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防变色槽中防变色剂与水按照一定的比例与水进行调配稀释，操作温度常温，工件浸泡时间为1-5min</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槽液一年更换一次，按需要定期补充防变色剂和水。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（7）清洗</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用于着色、防变色后的铜板清洗，去除工件表面上材料的着色剂，清洗采用浸洗工艺，此工序会产生清洗废水。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（8）喷漆、烘干</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为起到美化及防锈的作用，需对铜门表面进行喷漆处理，采用人工喷漆的方式只喷涂1道漆。喷涂好的工件在烘箱</w:t>
            </w:r>
            <w:r>
              <w:rPr>
                <w:rFonts w:hint="eastAsia" w:ascii="宋体" w:hAnsi="宋体" w:eastAsia="宋体" w:cs="宋体"/>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用电供热，烘干温度为90℃</w:t>
            </w:r>
            <w:r>
              <w:rPr>
                <w:rFonts w:hint="eastAsia" w:ascii="宋体" w:hAnsi="宋体" w:eastAsia="宋体" w:cs="宋体"/>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内烘干。在此道工序中，喷涂及烘干的过程中均会产生有机废气。</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w:t>
            </w:r>
            <w:r>
              <w:rPr>
                <w:rFonts w:hint="eastAsia"/>
                <w:color w:val="auto"/>
                <w:szCs w:val="24"/>
                <w:highlight w:val="none"/>
                <w:u w:val="single" w:color="auto"/>
                <w:lang w:val="en-US" w:eastAsia="zh-CN"/>
              </w:rPr>
              <w:t>9</w:t>
            </w:r>
            <w:r>
              <w:rPr>
                <w:rFonts w:hint="eastAsia" w:ascii="Times New Roman" w:eastAsia="宋体"/>
                <w:color w:val="auto"/>
                <w:szCs w:val="24"/>
                <w:highlight w:val="none"/>
                <w:u w:val="single" w:color="auto"/>
                <w:lang w:val="en-US" w:eastAsia="zh-CN"/>
              </w:rPr>
              <w:t>）焊接</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根据客户的需求，将不锈钢门或铜门分别单独的利用电焊机进行各自的焊接。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w:t>
            </w:r>
            <w:r>
              <w:rPr>
                <w:rFonts w:hint="eastAsia"/>
                <w:color w:val="auto"/>
                <w:szCs w:val="24"/>
                <w:highlight w:val="none"/>
                <w:u w:val="single" w:color="auto"/>
                <w:lang w:val="en-US" w:eastAsia="zh-CN"/>
              </w:rPr>
              <w:t>10</w:t>
            </w:r>
            <w:r>
              <w:rPr>
                <w:rFonts w:hint="eastAsia" w:ascii="Times New Roman" w:eastAsia="宋体"/>
                <w:color w:val="auto"/>
                <w:szCs w:val="24"/>
                <w:highlight w:val="none"/>
                <w:u w:val="single" w:color="auto"/>
                <w:lang w:val="en-US" w:eastAsia="zh-CN"/>
              </w:rPr>
              <w:t>）上胶组装</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根据客户需求，将加工好的不锈钢门、铜门及外购的门锁采用单分子MS密封胶装配成品。</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2" w:firstLineChars="200"/>
              <w:jc w:val="both"/>
              <w:textAlignment w:val="auto"/>
              <w:rPr>
                <w:rFonts w:hint="default" w:ascii="Times New Roman" w:hAnsi="Times New Roman" w:cs="Times New Roman" w:eastAsiaTheme="minorEastAsia"/>
                <w:b/>
                <w:color w:val="auto"/>
                <w:sz w:val="24"/>
                <w:highlight w:val="none"/>
                <w:u w:val="none" w:color="auto"/>
              </w:rPr>
            </w:pPr>
            <w:r>
              <w:rPr>
                <w:rFonts w:hint="default" w:ascii="Times New Roman" w:hAnsi="Times New Roman" w:cs="Times New Roman" w:eastAsiaTheme="minorEastAsia"/>
                <w:b/>
                <w:color w:val="auto"/>
                <w:sz w:val="24"/>
                <w:highlight w:val="none"/>
                <w:u w:val="none" w:color="auto"/>
              </w:rPr>
              <w:t>营运期主要污染工序及污染因子：</w:t>
            </w:r>
          </w:p>
          <w:p>
            <w:pPr>
              <w:keepNext w:val="0"/>
              <w:keepLines w:val="0"/>
              <w:pageBreakBefore w:val="0"/>
              <w:widowControl w:val="0"/>
              <w:numPr>
                <w:ilvl w:val="0"/>
                <w:numId w:val="3"/>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sz w:val="24"/>
                <w:highlight w:val="none"/>
                <w:u w:val="none" w:color="auto"/>
              </w:rPr>
            </w:pPr>
            <w:r>
              <w:rPr>
                <w:rFonts w:hint="default" w:ascii="Times New Roman" w:hAnsi="Times New Roman" w:cs="Times New Roman" w:eastAsiaTheme="minorEastAsia"/>
                <w:color w:val="auto"/>
                <w:sz w:val="24"/>
                <w:highlight w:val="none"/>
                <w:u w:val="none" w:color="auto"/>
              </w:rPr>
              <w:t>废水：</w:t>
            </w:r>
            <w:r>
              <w:rPr>
                <w:rFonts w:hint="default" w:ascii="Times New Roman" w:hAnsi="Times New Roman" w:cs="Times New Roman" w:eastAsiaTheme="minorEastAsia"/>
                <w:color w:val="auto"/>
                <w:sz w:val="24"/>
                <w:highlight w:val="none"/>
                <w:u w:val="none" w:color="auto"/>
                <w:lang w:val="en-US" w:eastAsia="zh-CN"/>
              </w:rPr>
              <w:t>主要为员工生活污水，</w:t>
            </w:r>
            <w:r>
              <w:rPr>
                <w:rFonts w:hint="eastAsia" w:cs="Times New Roman" w:eastAsiaTheme="minorEastAsia"/>
                <w:color w:val="auto"/>
                <w:sz w:val="24"/>
                <w:highlight w:val="none"/>
                <w:u w:val="none" w:color="auto"/>
                <w:lang w:val="en-US" w:eastAsia="zh-CN"/>
              </w:rPr>
              <w:t>着色、防变色、清洗废水，喷淋废水</w:t>
            </w:r>
            <w:r>
              <w:rPr>
                <w:rFonts w:hint="default" w:ascii="Times New Roman" w:hAnsi="Times New Roman" w:cs="Times New Roman" w:eastAsiaTheme="minorEastAsia"/>
                <w:color w:val="auto"/>
                <w:sz w:val="24"/>
                <w:highlight w:val="none"/>
                <w:u w:val="none" w:color="auto"/>
              </w:rPr>
              <w:t>。</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jc w:val="both"/>
              <w:textAlignment w:val="auto"/>
              <w:rPr>
                <w:rFonts w:hint="default" w:ascii="Times New Roman" w:hAnsi="Times New Roman" w:cs="Times New Roman" w:eastAsiaTheme="minorEastAsia"/>
                <w:color w:val="auto"/>
                <w:sz w:val="24"/>
                <w:highlight w:val="none"/>
                <w:u w:val="none" w:color="auto"/>
              </w:rPr>
            </w:pPr>
            <w:r>
              <w:rPr>
                <w:rFonts w:hint="default" w:ascii="Times New Roman" w:hAnsi="Times New Roman" w:cs="Times New Roman" w:eastAsiaTheme="minorEastAsia"/>
                <w:color w:val="auto"/>
                <w:sz w:val="24"/>
                <w:highlight w:val="none"/>
                <w:u w:val="none" w:color="auto"/>
              </w:rPr>
              <w:t>（2）废气：</w:t>
            </w:r>
            <w:r>
              <w:rPr>
                <w:rFonts w:hint="default" w:ascii="Times New Roman" w:hAnsi="Times New Roman" w:cs="Times New Roman" w:eastAsiaTheme="minorEastAsia"/>
                <w:color w:val="auto"/>
                <w:sz w:val="24"/>
                <w:highlight w:val="none"/>
                <w:u w:val="none" w:color="auto"/>
                <w:lang w:val="en-US" w:eastAsia="zh-CN"/>
              </w:rPr>
              <w:t>主要为上胶废气</w:t>
            </w:r>
            <w:r>
              <w:rPr>
                <w:rFonts w:hint="eastAsia" w:cs="Times New Roman" w:eastAsiaTheme="minorEastAsia"/>
                <w:color w:val="auto"/>
                <w:sz w:val="24"/>
                <w:highlight w:val="none"/>
                <w:u w:val="none" w:color="auto"/>
                <w:lang w:val="en-US" w:eastAsia="zh-CN"/>
              </w:rPr>
              <w:t>、切割粉尘、喷（调）漆有机废气、烘干有机废气以及焊接废气。</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jc w:val="both"/>
              <w:textAlignment w:val="auto"/>
              <w:rPr>
                <w:rFonts w:hint="default" w:ascii="Times New Roman" w:hAnsi="Times New Roman" w:cs="Times New Roman" w:eastAsiaTheme="minorEastAsia"/>
                <w:color w:val="auto"/>
                <w:sz w:val="24"/>
                <w:highlight w:val="none"/>
                <w:u w:val="none" w:color="auto"/>
              </w:rPr>
            </w:pPr>
            <w:r>
              <w:rPr>
                <w:rFonts w:hint="default" w:ascii="Times New Roman" w:hAnsi="Times New Roman" w:cs="Times New Roman" w:eastAsiaTheme="minorEastAsia"/>
                <w:color w:val="auto"/>
                <w:sz w:val="24"/>
                <w:highlight w:val="none"/>
                <w:u w:val="none" w:color="auto"/>
              </w:rPr>
              <w:t>（3）噪声：</w:t>
            </w:r>
            <w:r>
              <w:rPr>
                <w:rFonts w:hint="default" w:ascii="Times New Roman" w:hAnsi="Times New Roman" w:cs="Times New Roman" w:eastAsiaTheme="minorEastAsia"/>
                <w:color w:val="auto"/>
                <w:sz w:val="24"/>
                <w:szCs w:val="24"/>
                <w:highlight w:val="none"/>
                <w:u w:val="none" w:color="auto"/>
                <w:lang w:val="en-US" w:eastAsia="zh-CN"/>
              </w:rPr>
              <w:t>主要为各类生产设备的运行噪声</w:t>
            </w:r>
            <w:r>
              <w:rPr>
                <w:rFonts w:hint="default" w:ascii="Times New Roman" w:hAnsi="Times New Roman" w:cs="Times New Roman" w:eastAsiaTheme="minorEastAsia"/>
                <w:color w:val="auto"/>
                <w:sz w:val="24"/>
                <w:szCs w:val="24"/>
                <w:highlight w:val="none"/>
                <w:u w:val="none" w:color="auto"/>
                <w:lang w:bidi="ar"/>
              </w:rPr>
              <w:t>。</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highlight w:val="none"/>
                <w:u w:val="none" w:color="auto"/>
              </w:rPr>
              <w:t>（4）固体废物：</w:t>
            </w:r>
            <w:r>
              <w:rPr>
                <w:rFonts w:hint="default" w:ascii="Times New Roman" w:hAnsi="Times New Roman" w:cs="Times New Roman" w:eastAsiaTheme="minorEastAsia"/>
                <w:color w:val="auto"/>
                <w:sz w:val="24"/>
                <w:szCs w:val="21"/>
                <w:highlight w:val="none"/>
                <w:u w:val="none" w:color="auto"/>
                <w:lang w:val="en-US" w:eastAsia="zh-CN"/>
              </w:rPr>
              <w:t>主要为边角料、沉渣、漆渣、废包装桶</w:t>
            </w:r>
            <w:r>
              <w:rPr>
                <w:rFonts w:hint="eastAsia" w:cs="Times New Roman" w:eastAsiaTheme="minorEastAsia"/>
                <w:color w:val="auto"/>
                <w:sz w:val="24"/>
                <w:szCs w:val="21"/>
                <w:highlight w:val="none"/>
                <w:u w:val="none" w:color="auto"/>
                <w:lang w:val="en-US" w:eastAsia="zh-CN"/>
              </w:rPr>
              <w:t>、废活性炭、废UV灯管</w:t>
            </w:r>
            <w:r>
              <w:rPr>
                <w:rFonts w:hint="default" w:ascii="Times New Roman" w:hAnsi="Times New Roman" w:cs="Times New Roman" w:eastAsiaTheme="minorEastAsia"/>
                <w:color w:val="auto"/>
                <w:sz w:val="24"/>
                <w:szCs w:val="21"/>
                <w:highlight w:val="none"/>
                <w:u w:val="none" w:color="auto"/>
                <w:lang w:val="en-US" w:eastAsia="zh-CN"/>
              </w:rPr>
              <w:t>、生活垃圾等</w:t>
            </w:r>
            <w:r>
              <w:rPr>
                <w:rFonts w:hint="eastAsia" w:ascii="Times New Roman" w:hAnsi="Times New Roman" w:cs="Times New Roman" w:eastAsiaTheme="minorEastAsia"/>
                <w:color w:val="auto"/>
                <w:sz w:val="24"/>
                <w:szCs w:val="21"/>
                <w:highlight w:val="none"/>
                <w:u w:val="none" w:color="auto"/>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63" w:hRule="atLeast"/>
        </w:trPr>
        <w:tc>
          <w:tcPr>
            <w:tcW w:w="45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vertAlign w:val="baseline"/>
                <w:lang w:val="en-US" w:eastAsia="zh-CN"/>
              </w:rPr>
            </w:pPr>
            <w:r>
              <w:rPr>
                <w:rFonts w:hint="default" w:ascii="Times New Roman" w:hAnsi="Times New Roman" w:cs="Times New Roman" w:eastAsiaTheme="minorEastAsia"/>
                <w:color w:val="auto"/>
                <w:sz w:val="24"/>
                <w:szCs w:val="24"/>
                <w:highlight w:val="none"/>
                <w:u w:val="none" w:color="auto"/>
                <w:vertAlign w:val="baseline"/>
                <w:lang w:val="en-US" w:eastAsia="zh-CN"/>
              </w:rPr>
              <w:t>与项目有关的原有环境污染问题</w:t>
            </w:r>
          </w:p>
        </w:tc>
        <w:tc>
          <w:tcPr>
            <w:tcW w:w="4547" w:type="pct"/>
            <w:tcBorders>
              <w:tl2br w:val="nil"/>
              <w:tr2bl w:val="nil"/>
            </w:tcBorders>
            <w:vAlign w:val="center"/>
          </w:tcPr>
          <w:p>
            <w:pPr>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本项目租赁新田</w:t>
            </w:r>
            <w:r>
              <w:rPr>
                <w:rFonts w:hint="eastAsia" w:cs="Times New Roman" w:eastAsiaTheme="minorEastAsia"/>
                <w:color w:val="auto"/>
                <w:sz w:val="24"/>
                <w:szCs w:val="24"/>
                <w:highlight w:val="none"/>
                <w:u w:val="none" w:color="auto"/>
                <w:lang w:val="en-US" w:eastAsia="zh-CN"/>
              </w:rPr>
              <w:t>广隆农产品发展有限公司</w:t>
            </w:r>
            <w:r>
              <w:rPr>
                <w:rFonts w:hint="default" w:ascii="Times New Roman" w:hAnsi="Times New Roman" w:cs="Times New Roman" w:eastAsiaTheme="minorEastAsia"/>
                <w:color w:val="auto"/>
                <w:sz w:val="24"/>
                <w:szCs w:val="24"/>
                <w:highlight w:val="none"/>
                <w:u w:val="none" w:color="auto"/>
                <w:lang w:val="en-US" w:eastAsia="zh-CN"/>
              </w:rPr>
              <w:t>现有厂房等基础设施进行建设</w:t>
            </w:r>
            <w:r>
              <w:rPr>
                <w:rFonts w:hint="eastAsia" w:cs="Times New Roman" w:eastAsiaTheme="minorEastAsia"/>
                <w:color w:val="auto"/>
                <w:sz w:val="24"/>
                <w:szCs w:val="24"/>
                <w:highlight w:val="none"/>
                <w:u w:val="none" w:color="auto"/>
                <w:lang w:val="en-US" w:eastAsia="zh-CN"/>
              </w:rPr>
              <w:t>，新田广隆农产品发展有限公司未在该厂房进行过生产，因此</w:t>
            </w:r>
            <w:r>
              <w:rPr>
                <w:rFonts w:hint="default" w:ascii="Times New Roman" w:hAnsi="Times New Roman" w:cs="Times New Roman" w:eastAsiaTheme="minorEastAsia"/>
                <w:color w:val="auto"/>
                <w:sz w:val="24"/>
                <w:szCs w:val="24"/>
                <w:highlight w:val="none"/>
                <w:u w:val="none" w:color="auto"/>
                <w:lang w:val="en-US" w:eastAsia="zh-CN"/>
              </w:rPr>
              <w:t>不存在原有污染情况及环境问题。</w:t>
            </w:r>
            <w:r>
              <w:rPr>
                <w:rFonts w:hint="eastAsia" w:cs="Times New Roman" w:eastAsiaTheme="minorEastAsia"/>
                <w:color w:val="auto"/>
                <w:sz w:val="24"/>
                <w:szCs w:val="24"/>
                <w:highlight w:val="none"/>
                <w:u w:val="none" w:color="auto"/>
                <w:lang w:val="en-US" w:eastAsia="zh-CN"/>
              </w:rPr>
              <w:t xml:space="preserve"> </w:t>
            </w:r>
          </w:p>
        </w:tc>
      </w:tr>
    </w:tbl>
    <w:p>
      <w:pPr>
        <w:bidi w:val="0"/>
        <w:rPr>
          <w:rFonts w:hint="default" w:ascii="Times New Roman" w:hAnsi="Times New Roman" w:cs="Times New Roman" w:eastAsiaTheme="minorEastAsia"/>
          <w:color w:val="auto"/>
          <w:highlight w:val="none"/>
          <w:u w:val="none" w:color="auto"/>
          <w:lang w:val="en-US" w:eastAsia="zh-CN"/>
        </w:rPr>
        <w:sectPr>
          <w:footerReference r:id="rId7"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Chars="0"/>
        <w:jc w:val="center"/>
        <w:textAlignment w:val="auto"/>
        <w:rPr>
          <w:rFonts w:hint="default" w:ascii="Times New Roman" w:hAnsi="Times New Roman" w:cs="Times New Roman" w:eastAsiaTheme="minorEastAsia"/>
          <w:color w:val="auto"/>
          <w:highlight w:val="none"/>
          <w:u w:val="none" w:color="auto"/>
          <w:lang w:val="en-US" w:eastAsia="zh-CN"/>
        </w:rPr>
      </w:pPr>
      <w:bookmarkStart w:id="2" w:name="_Toc26075"/>
      <w:r>
        <w:rPr>
          <w:rFonts w:hint="default" w:ascii="Times New Roman" w:hAnsi="Times New Roman" w:cs="Times New Roman" w:eastAsiaTheme="minorEastAsia"/>
          <w:b/>
          <w:color w:val="auto"/>
          <w:sz w:val="36"/>
          <w:szCs w:val="36"/>
          <w:highlight w:val="none"/>
          <w:u w:val="none" w:color="auto"/>
          <w:lang w:val="en-US" w:eastAsia="zh-CN"/>
        </w:rPr>
        <w:t>三、区域环境质量现状、环境保护目标及评价标准</w:t>
      </w:r>
      <w:bookmarkEnd w:id="2"/>
    </w:p>
    <w:tbl>
      <w:tblPr>
        <w:tblStyle w:val="2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1"/>
        <w:gridCol w:w="80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区域环境质量现状</w:t>
            </w:r>
          </w:p>
        </w:tc>
        <w:tc>
          <w:tcPr>
            <w:tcW w:w="4734" w:type="pct"/>
            <w:tcBorders>
              <w:tl2br w:val="nil"/>
              <w:tr2bl w:val="nil"/>
            </w:tcBorders>
            <w:vAlign w:val="center"/>
          </w:tcPr>
          <w:p>
            <w:pPr>
              <w:widowControl w:val="0"/>
              <w:adjustRightInd w:val="0"/>
              <w:snapToGrid w:val="0"/>
              <w:spacing w:line="360" w:lineRule="auto"/>
              <w:ind w:left="0" w:leftChars="0" w:right="318" w:firstLine="0" w:firstLineChars="0"/>
              <w:jc w:val="both"/>
              <w:rPr>
                <w:rFonts w:hint="default" w:ascii="Times New Roman" w:hAnsi="Times New Roman" w:cs="Times New Roman" w:eastAsiaTheme="minorEastAsia"/>
                <w:b/>
                <w:color w:val="auto"/>
                <w:spacing w:val="0"/>
                <w:kern w:val="21"/>
                <w:sz w:val="28"/>
                <w:szCs w:val="28"/>
                <w:highlight w:val="none"/>
                <w:u w:val="none" w:color="auto"/>
                <w:lang w:val="en-US" w:eastAsia="zh-CN" w:bidi="ar-SA"/>
              </w:rPr>
            </w:pPr>
            <w:bookmarkStart w:id="3" w:name="_Toc411767822"/>
            <w:r>
              <w:rPr>
                <w:rFonts w:hint="default" w:ascii="Times New Roman" w:hAnsi="Times New Roman" w:cs="Times New Roman" w:eastAsiaTheme="minorEastAsia"/>
                <w:b/>
                <w:color w:val="auto"/>
                <w:spacing w:val="0"/>
                <w:kern w:val="21"/>
                <w:sz w:val="28"/>
                <w:szCs w:val="28"/>
                <w:highlight w:val="none"/>
                <w:u w:val="none" w:color="auto"/>
                <w:lang w:val="en-US" w:eastAsia="zh-CN" w:bidi="ar-SA"/>
              </w:rPr>
              <w:t>建设项目所在地区域环境质量现状及主要环境问题（环境空气、地面水、地下水、声环境、生态环境等）</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r>
              <w:rPr>
                <w:rFonts w:hint="default" w:ascii="Times New Roman" w:hAnsi="Times New Roman" w:cs="Times New Roman" w:eastAsiaTheme="minorEastAsia"/>
                <w:b/>
                <w:bCs/>
                <w:color w:val="auto"/>
                <w:kern w:val="2"/>
                <w:sz w:val="24"/>
                <w:szCs w:val="22"/>
                <w:highlight w:val="none"/>
                <w:u w:val="single" w:color="auto"/>
                <w:lang w:val="en-US" w:eastAsia="zh-CN" w:bidi="ar-SA"/>
              </w:rPr>
              <w:t>1、大气环境质量现状</w:t>
            </w:r>
            <w:bookmarkEnd w:id="3"/>
          </w:p>
          <w:p>
            <w:pPr>
              <w:keepNext w:val="0"/>
              <w:keepLines w:val="0"/>
              <w:pageBreakBefore w:val="0"/>
              <w:widowControl w:val="0"/>
              <w:kinsoku/>
              <w:wordWrap/>
              <w:overflowPunct/>
              <w:topLinePunct w:val="0"/>
              <w:autoSpaceDE/>
              <w:autoSpaceDN/>
              <w:bidi w:val="0"/>
              <w:adjustRightInd w:val="0"/>
              <w:snapToGrid w:val="0"/>
              <w:spacing w:line="360" w:lineRule="auto"/>
              <w:ind w:right="0" w:firstLine="480" w:firstLineChars="200"/>
              <w:textAlignment w:val="auto"/>
              <w:rPr>
                <w:rFonts w:ascii="Times New Roman" w:hAnsi="Times New Roman" w:eastAsia="宋体" w:cs="Times New Roman"/>
                <w:color w:val="auto"/>
                <w:sz w:val="24"/>
                <w:szCs w:val="24"/>
                <w:highlight w:val="none"/>
                <w:u w:val="single" w:color="auto"/>
              </w:rPr>
            </w:pPr>
            <w:r>
              <w:rPr>
                <w:rFonts w:ascii="Times New Roman" w:hAnsi="Times New Roman" w:eastAsia="宋体" w:cs="Times New Roman"/>
                <w:color w:val="auto"/>
                <w:sz w:val="24"/>
                <w:szCs w:val="24"/>
                <w:highlight w:val="none"/>
                <w:u w:val="single" w:color="auto"/>
              </w:rPr>
              <w:t>根据</w:t>
            </w:r>
            <w:r>
              <w:rPr>
                <w:rFonts w:hint="eastAsia" w:ascii="Times New Roman" w:hAnsi="Times New Roman" w:eastAsia="宋体" w:cs="Times New Roman"/>
                <w:color w:val="auto"/>
                <w:sz w:val="24"/>
                <w:szCs w:val="24"/>
                <w:highlight w:val="none"/>
                <w:u w:val="single" w:color="auto"/>
              </w:rPr>
              <w:t>永州市生态环境</w:t>
            </w:r>
            <w:r>
              <w:rPr>
                <w:rFonts w:ascii="Times New Roman" w:hAnsi="Times New Roman" w:eastAsia="宋体" w:cs="Times New Roman"/>
                <w:color w:val="auto"/>
                <w:sz w:val="24"/>
                <w:szCs w:val="24"/>
                <w:highlight w:val="none"/>
                <w:u w:val="single" w:color="auto"/>
              </w:rPr>
              <w:t>局发布的《关于202</w:t>
            </w:r>
            <w:r>
              <w:rPr>
                <w:rFonts w:hint="eastAsia" w:ascii="Times New Roman" w:hAnsi="Times New Roman" w:eastAsia="宋体" w:cs="Times New Roman"/>
                <w:color w:val="auto"/>
                <w:sz w:val="24"/>
                <w:szCs w:val="24"/>
                <w:highlight w:val="none"/>
                <w:u w:val="single" w:color="auto"/>
                <w:lang w:val="en-US" w:eastAsia="zh-CN"/>
              </w:rPr>
              <w:t>1</w:t>
            </w:r>
            <w:r>
              <w:rPr>
                <w:rFonts w:ascii="Times New Roman" w:hAnsi="Times New Roman" w:eastAsia="宋体" w:cs="Times New Roman"/>
                <w:color w:val="auto"/>
                <w:sz w:val="24"/>
                <w:szCs w:val="24"/>
                <w:highlight w:val="none"/>
                <w:u w:val="single" w:color="auto"/>
              </w:rPr>
              <w:t>年12月份全市环境质量状况的通报》（永生环委办</w:t>
            </w:r>
            <w:r>
              <w:rPr>
                <w:rFonts w:hint="eastAsia" w:ascii="Times New Roman" w:hAnsi="Times New Roman" w:eastAsia="宋体" w:cs="Times New Roman"/>
                <w:color w:val="auto"/>
                <w:sz w:val="24"/>
                <w:szCs w:val="24"/>
                <w:highlight w:val="none"/>
                <w:u w:val="single" w:color="auto"/>
                <w:lang w:eastAsia="zh-CN"/>
              </w:rPr>
              <w:t>【</w:t>
            </w:r>
            <w:r>
              <w:rPr>
                <w:rFonts w:ascii="Times New Roman" w:hAnsi="Times New Roman" w:eastAsia="宋体" w:cs="Times New Roman"/>
                <w:color w:val="auto"/>
                <w:sz w:val="24"/>
                <w:szCs w:val="24"/>
                <w:highlight w:val="none"/>
                <w:u w:val="single" w:color="auto"/>
              </w:rPr>
              <w:t>202</w:t>
            </w:r>
            <w:r>
              <w:rPr>
                <w:rFonts w:hint="eastAsia" w:ascii="Times New Roman" w:hAnsi="Times New Roman" w:eastAsia="宋体" w:cs="Times New Roman"/>
                <w:color w:val="auto"/>
                <w:sz w:val="24"/>
                <w:szCs w:val="24"/>
                <w:highlight w:val="none"/>
                <w:u w:val="single" w:color="auto"/>
                <w:lang w:val="en-US" w:eastAsia="zh-CN"/>
              </w:rPr>
              <w:t>2</w:t>
            </w:r>
            <w:r>
              <w:rPr>
                <w:rFonts w:hint="eastAsia" w:ascii="Times New Roman" w:hAnsi="Times New Roman" w:eastAsia="宋体" w:cs="Times New Roman"/>
                <w:color w:val="auto"/>
                <w:sz w:val="24"/>
                <w:szCs w:val="24"/>
                <w:highlight w:val="none"/>
                <w:u w:val="single" w:color="auto"/>
                <w:lang w:eastAsia="zh-CN"/>
              </w:rPr>
              <w:t>】</w:t>
            </w:r>
            <w:r>
              <w:rPr>
                <w:rFonts w:ascii="Times New Roman" w:hAnsi="Times New Roman" w:eastAsia="宋体" w:cs="Times New Roman"/>
                <w:color w:val="auto"/>
                <w:sz w:val="24"/>
                <w:szCs w:val="24"/>
                <w:highlight w:val="none"/>
                <w:u w:val="single" w:color="auto"/>
              </w:rPr>
              <w:t>5号）统计的环</w:t>
            </w:r>
            <w:r>
              <w:rPr>
                <w:rFonts w:hint="eastAsia" w:ascii="Times New Roman" w:hAnsi="Times New Roman" w:eastAsia="宋体" w:cs="Times New Roman"/>
                <w:color w:val="auto"/>
                <w:sz w:val="24"/>
                <w:szCs w:val="24"/>
                <w:highlight w:val="none"/>
                <w:u w:val="single" w:color="auto"/>
              </w:rPr>
              <w:t>境监测结果</w:t>
            </w:r>
            <w:r>
              <w:rPr>
                <w:rFonts w:ascii="Times New Roman" w:hAnsi="Times New Roman" w:eastAsia="宋体" w:cs="Times New Roman"/>
                <w:color w:val="auto"/>
                <w:sz w:val="24"/>
                <w:szCs w:val="24"/>
                <w:highlight w:val="none"/>
                <w:u w:val="single" w:color="auto"/>
              </w:rPr>
              <w:t>，来判定县域大气环境质量达标情况，统计数据显示环境空气中各污染因子浓度值均能够达到</w:t>
            </w:r>
            <w:r>
              <w:rPr>
                <w:rFonts w:ascii="Times New Roman" w:hAnsi="Times New Roman" w:eastAsia="宋体" w:cs="Times New Roman"/>
                <w:snapToGrid w:val="0"/>
                <w:color w:val="auto"/>
                <w:kern w:val="0"/>
                <w:sz w:val="24"/>
                <w:szCs w:val="24"/>
                <w:highlight w:val="none"/>
                <w:u w:val="single" w:color="auto"/>
              </w:rPr>
              <w:t>《环境空气质量标准》（GB3095-2012）中二级标准及修改单要求，</w:t>
            </w:r>
            <w:r>
              <w:rPr>
                <w:rFonts w:ascii="Times New Roman" w:hAnsi="Times New Roman" w:eastAsia="宋体" w:cs="Times New Roman"/>
                <w:color w:val="auto"/>
                <w:sz w:val="24"/>
                <w:szCs w:val="24"/>
                <w:highlight w:val="none"/>
                <w:u w:val="single" w:color="auto"/>
              </w:rPr>
              <w:t>新田县属于20</w:t>
            </w:r>
            <w:r>
              <w:rPr>
                <w:rFonts w:hint="eastAsia" w:ascii="Times New Roman" w:hAnsi="Times New Roman" w:eastAsia="宋体" w:cs="Times New Roman"/>
                <w:color w:val="auto"/>
                <w:sz w:val="24"/>
                <w:szCs w:val="24"/>
                <w:highlight w:val="none"/>
                <w:u w:val="single" w:color="auto"/>
              </w:rPr>
              <w:t>2</w:t>
            </w:r>
            <w:r>
              <w:rPr>
                <w:rFonts w:hint="eastAsia" w:ascii="Times New Roman" w:hAnsi="Times New Roman" w:eastAsia="宋体" w:cs="Times New Roman"/>
                <w:color w:val="auto"/>
                <w:sz w:val="24"/>
                <w:szCs w:val="24"/>
                <w:highlight w:val="none"/>
                <w:u w:val="single" w:color="auto"/>
                <w:lang w:val="en-US" w:eastAsia="zh-CN"/>
              </w:rPr>
              <w:t>1</w:t>
            </w:r>
            <w:r>
              <w:rPr>
                <w:rFonts w:ascii="Times New Roman" w:hAnsi="Times New Roman" w:eastAsia="宋体" w:cs="Times New Roman"/>
                <w:color w:val="auto"/>
                <w:sz w:val="24"/>
                <w:szCs w:val="24"/>
                <w:highlight w:val="none"/>
                <w:u w:val="single" w:color="auto"/>
              </w:rPr>
              <w:t>年度环境质量达标区。具体情况详见表</w:t>
            </w:r>
            <w:r>
              <w:rPr>
                <w:rFonts w:hint="eastAsia" w:ascii="Times New Roman" w:hAnsi="Times New Roman" w:eastAsia="宋体" w:cs="Times New Roman"/>
                <w:color w:val="auto"/>
                <w:sz w:val="24"/>
                <w:szCs w:val="24"/>
                <w:highlight w:val="none"/>
                <w:u w:val="single" w:color="auto"/>
                <w:lang w:val="en-US" w:eastAsia="zh-CN"/>
              </w:rPr>
              <w:t>3-1</w:t>
            </w:r>
            <w:r>
              <w:rPr>
                <w:rFonts w:ascii="Times New Roman" w:hAnsi="Times New Roman" w:eastAsia="宋体" w:cs="Times New Roman"/>
                <w:color w:val="auto"/>
                <w:sz w:val="24"/>
                <w:szCs w:val="24"/>
                <w:highlight w:val="none"/>
                <w:u w:val="single" w:color="auto"/>
              </w:rPr>
              <w:t>。</w:t>
            </w:r>
          </w:p>
          <w:p>
            <w:pPr>
              <w:widowControl w:val="0"/>
              <w:bidi w:val="0"/>
              <w:adjustRightInd w:val="0"/>
              <w:snapToGrid w:val="0"/>
              <w:spacing w:line="240" w:lineRule="auto"/>
              <w:ind w:firstLine="0" w:firstLineChars="0"/>
              <w:jc w:val="center"/>
              <w:rPr>
                <w:rFonts w:ascii="Times New Roman" w:hAnsi="Times New Roman" w:eastAsia="宋体" w:cs="Times New Roman"/>
                <w:b/>
                <w:bCs/>
                <w:color w:val="auto"/>
                <w:kern w:val="2"/>
                <w:sz w:val="21"/>
                <w:szCs w:val="21"/>
                <w:highlight w:val="none"/>
                <w:u w:val="single" w:color="auto"/>
                <w:lang w:val="en-US" w:eastAsia="zh-CN" w:bidi="ar-SA"/>
              </w:rPr>
            </w:pPr>
            <w:r>
              <w:rPr>
                <w:rFonts w:ascii="Times New Roman" w:hAnsi="Times New Roman" w:eastAsia="宋体" w:cs="Times New Roman"/>
                <w:b/>
                <w:bCs/>
                <w:color w:val="auto"/>
                <w:kern w:val="2"/>
                <w:sz w:val="21"/>
                <w:szCs w:val="21"/>
                <w:highlight w:val="none"/>
                <w:u w:val="single" w:color="auto"/>
                <w:lang w:val="en-US" w:eastAsia="zh-CN" w:bidi="ar-SA"/>
              </w:rPr>
              <w:t>表</w:t>
            </w:r>
            <w:r>
              <w:rPr>
                <w:rFonts w:hint="eastAsia" w:ascii="Times New Roman" w:hAnsi="Times New Roman" w:eastAsia="宋体" w:cs="Times New Roman"/>
                <w:b/>
                <w:bCs/>
                <w:color w:val="auto"/>
                <w:kern w:val="2"/>
                <w:sz w:val="21"/>
                <w:szCs w:val="21"/>
                <w:highlight w:val="none"/>
                <w:u w:val="single" w:color="auto"/>
                <w:lang w:val="en-US" w:eastAsia="zh-CN" w:bidi="ar-SA"/>
              </w:rPr>
              <w:t>3-1</w:t>
            </w:r>
            <w:r>
              <w:rPr>
                <w:rFonts w:ascii="Times New Roman" w:hAnsi="Times New Roman" w:eastAsia="宋体" w:cs="Times New Roman"/>
                <w:b/>
                <w:bCs/>
                <w:color w:val="auto"/>
                <w:kern w:val="2"/>
                <w:sz w:val="21"/>
                <w:szCs w:val="21"/>
                <w:highlight w:val="none"/>
                <w:u w:val="single" w:color="auto"/>
                <w:lang w:val="en-US" w:eastAsia="zh-CN" w:bidi="ar-SA"/>
              </w:rPr>
              <w:t xml:space="preserve"> </w:t>
            </w:r>
            <w:r>
              <w:rPr>
                <w:rFonts w:hint="eastAsia" w:ascii="Times New Roman" w:hAnsi="Times New Roman" w:eastAsia="宋体" w:cs="Times New Roman"/>
                <w:b/>
                <w:bCs/>
                <w:color w:val="auto"/>
                <w:kern w:val="2"/>
                <w:sz w:val="21"/>
                <w:szCs w:val="21"/>
                <w:highlight w:val="none"/>
                <w:u w:val="single" w:color="auto"/>
                <w:lang w:val="en-US" w:eastAsia="zh-CN" w:bidi="ar-SA"/>
              </w:rPr>
              <w:t>新田</w:t>
            </w:r>
            <w:r>
              <w:rPr>
                <w:rFonts w:hint="default" w:ascii="Times New Roman" w:hAnsi="Times New Roman" w:eastAsia="宋体" w:cs="Times New Roman"/>
                <w:b/>
                <w:bCs/>
                <w:color w:val="auto"/>
                <w:kern w:val="2"/>
                <w:sz w:val="21"/>
                <w:szCs w:val="21"/>
                <w:highlight w:val="none"/>
                <w:u w:val="single" w:color="auto"/>
                <w:lang w:val="en-US" w:eastAsia="zh-CN" w:bidi="ar-SA"/>
              </w:rPr>
              <w:t>县</w:t>
            </w:r>
            <w:r>
              <w:rPr>
                <w:rFonts w:ascii="Times New Roman" w:hAnsi="Times New Roman" w:eastAsia="宋体" w:cs="Times New Roman"/>
                <w:b/>
                <w:bCs/>
                <w:color w:val="auto"/>
                <w:kern w:val="2"/>
                <w:sz w:val="21"/>
                <w:szCs w:val="21"/>
                <w:highlight w:val="none"/>
                <w:u w:val="single" w:color="auto"/>
                <w:lang w:val="en-US" w:eastAsia="zh-CN" w:bidi="ar-SA"/>
              </w:rPr>
              <w:t>空气质量现状评价表</w:t>
            </w:r>
          </w:p>
          <w:tbl>
            <w:tblPr>
              <w:tblStyle w:val="25"/>
              <w:tblW w:w="4996"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1717"/>
              <w:gridCol w:w="1281"/>
              <w:gridCol w:w="1150"/>
              <w:gridCol w:w="1381"/>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6"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污染物</w:t>
                  </w:r>
                </w:p>
              </w:tc>
              <w:tc>
                <w:tcPr>
                  <w:tcW w:w="1095"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年评价指标</w:t>
                  </w:r>
                </w:p>
              </w:tc>
              <w:tc>
                <w:tcPr>
                  <w:tcW w:w="817"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现状浓度</w:t>
                  </w:r>
                </w:p>
              </w:tc>
              <w:tc>
                <w:tcPr>
                  <w:tcW w:w="733"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标准值</w:t>
                  </w:r>
                </w:p>
              </w:tc>
              <w:tc>
                <w:tcPr>
                  <w:tcW w:w="881"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占标率（%）</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PM</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2.5</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30</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35ug/m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85.71</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PM</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10</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42</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70ug/m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60</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O</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3</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百分之90位数8h平均质量浓度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114</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160ug/m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71.25</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SO</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2</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6</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60ug/m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10</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NO</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2</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10</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40ug/m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25</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6"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CO</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百分之95位数日平均质量浓度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0.9m</w:t>
                  </w:r>
                  <w:r>
                    <w:rPr>
                      <w:rFonts w:hint="default" w:ascii="Times New Roman" w:hAnsi="Times New Roman" w:eastAsia="仿宋_GB2312" w:cs="Times New Roman"/>
                      <w:color w:val="auto"/>
                      <w:kern w:val="2"/>
                      <w:sz w:val="24"/>
                      <w:szCs w:val="24"/>
                      <w:highlight w:val="none"/>
                      <w:u w:val="single" w:color="auto"/>
                      <w:lang w:val="en-US" w:eastAsia="zh-CN" w:bidi="ar-SA"/>
                    </w:rPr>
                    <w:t>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4mg/m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22.5</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bl>
          <w:p>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default" w:ascii="Times New Roman" w:hAnsi="Times New Roman" w:eastAsia="宋体" w:cs="Times New Roman"/>
                <w:color w:val="auto"/>
                <w:sz w:val="24"/>
                <w:szCs w:val="24"/>
                <w:highlight w:val="none"/>
                <w:u w:val="single" w:color="auto"/>
                <w:lang w:val="en-US"/>
              </w:rPr>
            </w:pPr>
            <w:r>
              <w:rPr>
                <w:rFonts w:hint="default" w:ascii="Times New Roman" w:hAnsi="Times New Roman" w:eastAsia="宋体" w:cs="Times New Roman"/>
                <w:color w:val="auto"/>
                <w:sz w:val="24"/>
                <w:szCs w:val="24"/>
                <w:highlight w:val="none"/>
                <w:u w:val="single" w:color="auto"/>
                <w:lang w:val="en-US"/>
              </w:rPr>
              <w:t>上表可知，20</w:t>
            </w:r>
            <w:r>
              <w:rPr>
                <w:rFonts w:hint="eastAsia" w:ascii="Times New Roman" w:hAnsi="Times New Roman" w:eastAsia="宋体" w:cs="Times New Roman"/>
                <w:color w:val="auto"/>
                <w:sz w:val="24"/>
                <w:szCs w:val="24"/>
                <w:highlight w:val="none"/>
                <w:u w:val="single" w:color="auto"/>
                <w:lang w:val="en-US" w:eastAsia="zh-CN"/>
              </w:rPr>
              <w:t>21</w:t>
            </w:r>
            <w:r>
              <w:rPr>
                <w:rFonts w:hint="default" w:ascii="Times New Roman" w:hAnsi="Times New Roman" w:eastAsia="宋体" w:cs="Times New Roman"/>
                <w:color w:val="auto"/>
                <w:sz w:val="24"/>
                <w:szCs w:val="24"/>
                <w:highlight w:val="none"/>
                <w:u w:val="single" w:color="auto"/>
                <w:lang w:val="en-US"/>
              </w:rPr>
              <w:t>年</w:t>
            </w:r>
            <w:r>
              <w:rPr>
                <w:rFonts w:hint="eastAsia" w:ascii="Times New Roman" w:hAnsi="Times New Roman" w:eastAsia="宋体" w:cs="Times New Roman"/>
                <w:color w:val="auto"/>
                <w:sz w:val="24"/>
                <w:szCs w:val="24"/>
                <w:highlight w:val="none"/>
                <w:u w:val="single" w:color="auto"/>
                <w:lang w:val="en-US" w:eastAsia="zh-CN"/>
              </w:rPr>
              <w:t>新田</w:t>
            </w:r>
            <w:r>
              <w:rPr>
                <w:rFonts w:hint="default" w:ascii="Times New Roman" w:hAnsi="Times New Roman" w:eastAsia="宋体" w:cs="Times New Roman"/>
                <w:color w:val="auto"/>
                <w:sz w:val="24"/>
                <w:szCs w:val="24"/>
                <w:highlight w:val="none"/>
                <w:u w:val="single" w:color="auto"/>
                <w:lang w:val="en-US" w:eastAsia="zh-CN"/>
              </w:rPr>
              <w:t>县</w:t>
            </w:r>
            <w:r>
              <w:rPr>
                <w:rFonts w:hint="default" w:ascii="Times New Roman" w:hAnsi="Times New Roman" w:eastAsia="宋体" w:cs="Times New Roman"/>
                <w:color w:val="auto"/>
                <w:sz w:val="24"/>
                <w:szCs w:val="24"/>
                <w:highlight w:val="none"/>
                <w:u w:val="single" w:color="auto"/>
                <w:lang w:val="en-US"/>
              </w:rPr>
              <w:t>SO</w:t>
            </w:r>
            <w:r>
              <w:rPr>
                <w:rFonts w:hint="default" w:ascii="Times New Roman" w:hAnsi="Times New Roman" w:eastAsia="宋体" w:cs="Times New Roman"/>
                <w:color w:val="auto"/>
                <w:sz w:val="24"/>
                <w:szCs w:val="24"/>
                <w:highlight w:val="none"/>
                <w:u w:val="single" w:color="auto"/>
                <w:vertAlign w:val="subscript"/>
                <w:lang w:val="en-US"/>
              </w:rPr>
              <w:t>2</w:t>
            </w:r>
            <w:r>
              <w:rPr>
                <w:rFonts w:hint="default" w:ascii="Times New Roman" w:hAnsi="Times New Roman" w:eastAsia="宋体" w:cs="Times New Roman"/>
                <w:color w:val="auto"/>
                <w:sz w:val="24"/>
                <w:szCs w:val="24"/>
                <w:highlight w:val="none"/>
                <w:u w:val="single" w:color="auto"/>
                <w:lang w:val="en-US"/>
              </w:rPr>
              <w:t>、NO</w:t>
            </w:r>
            <w:r>
              <w:rPr>
                <w:rFonts w:hint="default" w:ascii="Times New Roman" w:hAnsi="Times New Roman" w:eastAsia="宋体" w:cs="Times New Roman"/>
                <w:color w:val="auto"/>
                <w:sz w:val="24"/>
                <w:szCs w:val="24"/>
                <w:highlight w:val="none"/>
                <w:u w:val="single" w:color="auto"/>
                <w:vertAlign w:val="subscript"/>
                <w:lang w:val="en-US"/>
              </w:rPr>
              <w:t>2</w:t>
            </w:r>
            <w:r>
              <w:rPr>
                <w:rFonts w:hint="default" w:ascii="Times New Roman" w:hAnsi="Times New Roman" w:eastAsia="宋体" w:cs="Times New Roman"/>
                <w:color w:val="auto"/>
                <w:sz w:val="24"/>
                <w:szCs w:val="24"/>
                <w:highlight w:val="none"/>
                <w:u w:val="single" w:color="auto"/>
                <w:lang w:val="en-US"/>
              </w:rPr>
              <w:t>、CO、O</w:t>
            </w:r>
            <w:r>
              <w:rPr>
                <w:rFonts w:hint="default" w:ascii="Times New Roman" w:hAnsi="Times New Roman" w:eastAsia="宋体" w:cs="Times New Roman"/>
                <w:color w:val="auto"/>
                <w:sz w:val="24"/>
                <w:szCs w:val="24"/>
                <w:highlight w:val="none"/>
                <w:u w:val="single" w:color="auto"/>
                <w:vertAlign w:val="subscript"/>
                <w:lang w:val="en-US"/>
              </w:rPr>
              <w:t>3</w:t>
            </w:r>
            <w:r>
              <w:rPr>
                <w:rFonts w:hint="default" w:ascii="Times New Roman" w:hAnsi="Times New Roman" w:eastAsia="宋体" w:cs="Times New Roman"/>
                <w:color w:val="auto"/>
                <w:sz w:val="24"/>
                <w:szCs w:val="24"/>
                <w:highlight w:val="none"/>
                <w:u w:val="single" w:color="auto"/>
                <w:lang w:val="en-US"/>
              </w:rPr>
              <w:t>、PM</w:t>
            </w:r>
            <w:r>
              <w:rPr>
                <w:rFonts w:hint="default" w:ascii="Times New Roman" w:hAnsi="Times New Roman" w:eastAsia="宋体" w:cs="Times New Roman"/>
                <w:color w:val="auto"/>
                <w:sz w:val="24"/>
                <w:szCs w:val="24"/>
                <w:highlight w:val="none"/>
                <w:u w:val="single" w:color="auto"/>
                <w:vertAlign w:val="subscript"/>
                <w:lang w:val="en-US"/>
              </w:rPr>
              <w:t>2.5</w:t>
            </w:r>
            <w:r>
              <w:rPr>
                <w:rFonts w:hint="default"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eastAsia="宋体" w:cs="Times New Roman"/>
                <w:color w:val="auto"/>
                <w:sz w:val="24"/>
                <w:szCs w:val="24"/>
                <w:highlight w:val="none"/>
                <w:u w:val="single" w:color="auto"/>
                <w:lang w:val="en-US"/>
              </w:rPr>
              <w:t>PM</w:t>
            </w:r>
            <w:r>
              <w:rPr>
                <w:rFonts w:hint="default" w:ascii="Times New Roman" w:hAnsi="Times New Roman" w:eastAsia="宋体" w:cs="Times New Roman"/>
                <w:color w:val="auto"/>
                <w:sz w:val="24"/>
                <w:szCs w:val="24"/>
                <w:highlight w:val="none"/>
                <w:u w:val="single" w:color="auto"/>
                <w:vertAlign w:val="subscript"/>
                <w:lang w:val="en-US"/>
              </w:rPr>
              <w:t>10</w:t>
            </w:r>
            <w:r>
              <w:rPr>
                <w:rFonts w:hint="default" w:ascii="Times New Roman" w:hAnsi="Times New Roman" w:eastAsia="宋体" w:cs="Times New Roman"/>
                <w:color w:val="auto"/>
                <w:sz w:val="24"/>
                <w:szCs w:val="24"/>
                <w:highlight w:val="none"/>
                <w:u w:val="single" w:color="auto"/>
                <w:lang w:val="en-US"/>
              </w:rPr>
              <w:t>质量浓度满足《环境空气质量标准》（GB3095-2012）及其</w:t>
            </w:r>
            <w:r>
              <w:rPr>
                <w:rFonts w:hint="default" w:ascii="Times New Roman" w:hAnsi="Times New Roman" w:eastAsia="宋体" w:cs="Times New Roman"/>
                <w:color w:val="auto"/>
                <w:sz w:val="24"/>
                <w:szCs w:val="24"/>
                <w:highlight w:val="none"/>
                <w:u w:val="single" w:color="auto"/>
                <w:lang w:val="en-US" w:eastAsia="zh-CN"/>
              </w:rPr>
              <w:t>2018年</w:t>
            </w:r>
            <w:r>
              <w:rPr>
                <w:rFonts w:hint="default" w:ascii="Times New Roman" w:hAnsi="Times New Roman" w:eastAsia="宋体" w:cs="Times New Roman"/>
                <w:color w:val="auto"/>
                <w:sz w:val="24"/>
                <w:szCs w:val="24"/>
                <w:highlight w:val="none"/>
                <w:u w:val="single" w:color="auto"/>
                <w:lang w:val="en-US"/>
              </w:rPr>
              <w:t>修改单二级标准要求，故环境空气为达标区。</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bookmarkStart w:id="4" w:name="_Toc411767823"/>
            <w:bookmarkStart w:id="5" w:name="_Toc411767825"/>
            <w:r>
              <w:rPr>
                <w:rFonts w:hint="default" w:ascii="Times New Roman" w:hAnsi="Times New Roman" w:cs="Times New Roman" w:eastAsiaTheme="minorEastAsia"/>
                <w:b/>
                <w:bCs/>
                <w:color w:val="auto"/>
                <w:kern w:val="2"/>
                <w:sz w:val="24"/>
                <w:szCs w:val="22"/>
                <w:highlight w:val="none"/>
                <w:u w:val="single" w:color="auto"/>
                <w:lang w:val="en-US" w:eastAsia="zh-CN" w:bidi="ar-SA"/>
              </w:rPr>
              <w:t>2、地表水环境质量现状</w:t>
            </w:r>
            <w:bookmarkEnd w:id="4"/>
          </w:p>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80" w:firstLineChars="200"/>
              <w:rPr>
                <w:rFonts w:hint="default" w:ascii="Times New Roman" w:hAnsi="Times New Roman" w:cs="Times New Roman" w:eastAsiaTheme="minorEastAsia"/>
                <w:b/>
                <w:color w:val="auto"/>
                <w:szCs w:val="21"/>
                <w:highlight w:val="none"/>
                <w:u w:val="single" w:color="auto"/>
                <w:lang w:val="en-US"/>
              </w:rPr>
            </w:pPr>
            <w:bookmarkStart w:id="6" w:name="_Toc411767824"/>
            <w:bookmarkStart w:id="7" w:name="OLE_LINK6"/>
            <w:r>
              <w:rPr>
                <w:rFonts w:hint="default" w:ascii="Times New Roman" w:hAnsi="Times New Roman" w:cs="Times New Roman" w:eastAsiaTheme="minorEastAsia"/>
                <w:color w:val="auto"/>
                <w:kern w:val="0"/>
                <w:sz w:val="24"/>
                <w:szCs w:val="24"/>
                <w:highlight w:val="none"/>
                <w:u w:val="single" w:color="auto"/>
              </w:rPr>
              <w:t>为了解项目附近地表水水质现状，</w:t>
            </w:r>
            <w:r>
              <w:rPr>
                <w:rFonts w:hint="default" w:ascii="Times New Roman" w:hAnsi="Times New Roman" w:cs="Times New Roman" w:eastAsiaTheme="minorEastAsia"/>
                <w:color w:val="auto"/>
                <w:kern w:val="0"/>
                <w:sz w:val="24"/>
                <w:szCs w:val="24"/>
                <w:highlight w:val="none"/>
                <w:u w:val="single" w:color="auto"/>
                <w:lang w:val="en-US" w:eastAsia="zh-CN"/>
              </w:rPr>
              <w:t>本次评价地表水环境质量监测数据引用于永州市生态环境局发布的《关于2021年12月份全市环境质量状况的通报》（永生环委办【2022】5号）统计的环境监测结果</w:t>
            </w:r>
            <w:r>
              <w:rPr>
                <w:rFonts w:hint="eastAsia" w:cs="Times New Roman" w:eastAsiaTheme="minorEastAsia"/>
                <w:color w:val="auto"/>
                <w:kern w:val="0"/>
                <w:sz w:val="24"/>
                <w:szCs w:val="24"/>
                <w:highlight w:val="none"/>
                <w:u w:val="single" w:color="auto"/>
                <w:lang w:eastAsia="zh-CN"/>
              </w:rPr>
              <w:t>，</w:t>
            </w:r>
            <w:r>
              <w:rPr>
                <w:rFonts w:hint="eastAsia" w:cs="Times New Roman" w:eastAsiaTheme="minorEastAsia"/>
                <w:color w:val="auto"/>
                <w:kern w:val="0"/>
                <w:sz w:val="24"/>
                <w:szCs w:val="24"/>
                <w:highlight w:val="none"/>
                <w:u w:val="single" w:color="auto"/>
                <w:lang w:val="en-US" w:eastAsia="zh-CN"/>
              </w:rPr>
              <w:t>新田河大历县村监测断面与本项目的距离约2.96km，且该监测点位于本项目下游，能有效代表本项目周边水环境质量现状</w:t>
            </w:r>
            <w:r>
              <w:rPr>
                <w:rFonts w:hint="default" w:ascii="Times New Roman" w:hAnsi="Times New Roman" w:cs="Times New Roman" w:eastAsiaTheme="minorEastAsia"/>
                <w:color w:val="auto"/>
                <w:kern w:val="0"/>
                <w:sz w:val="24"/>
                <w:szCs w:val="24"/>
                <w:highlight w:val="none"/>
                <w:u w:val="single" w:color="auto"/>
                <w:lang w:eastAsia="zh-CN"/>
              </w:rPr>
              <w:t>。</w:t>
            </w:r>
            <w:r>
              <w:rPr>
                <w:rFonts w:hint="default" w:ascii="Times New Roman" w:hAnsi="Times New Roman" w:cs="Times New Roman" w:eastAsiaTheme="minorEastAsia"/>
                <w:color w:val="auto"/>
                <w:kern w:val="0"/>
                <w:sz w:val="24"/>
                <w:szCs w:val="24"/>
                <w:highlight w:val="none"/>
                <w:u w:val="single" w:color="auto"/>
                <w:lang w:val="en-US" w:eastAsia="zh-CN"/>
              </w:rPr>
              <w:t>具体</w:t>
            </w:r>
            <w:r>
              <w:rPr>
                <w:rFonts w:hint="default" w:ascii="Times New Roman" w:hAnsi="Times New Roman" w:cs="Times New Roman" w:eastAsiaTheme="minorEastAsia"/>
                <w:color w:val="auto"/>
                <w:kern w:val="0"/>
                <w:sz w:val="24"/>
                <w:szCs w:val="24"/>
                <w:highlight w:val="none"/>
                <w:u w:val="single" w:color="auto"/>
                <w:lang w:eastAsia="zh-CN"/>
              </w:rPr>
              <w:t>水质情况</w:t>
            </w:r>
            <w:r>
              <w:rPr>
                <w:rFonts w:hint="default" w:ascii="Times New Roman" w:hAnsi="Times New Roman" w:cs="Times New Roman" w:eastAsiaTheme="minorEastAsia"/>
                <w:color w:val="auto"/>
                <w:kern w:val="0"/>
                <w:sz w:val="24"/>
                <w:szCs w:val="24"/>
                <w:highlight w:val="none"/>
                <w:u w:val="single" w:color="auto"/>
                <w:lang w:val="en-US" w:eastAsia="zh-CN"/>
              </w:rPr>
              <w:t>详见下图</w:t>
            </w:r>
            <w:r>
              <w:rPr>
                <w:rFonts w:hint="default" w:ascii="Times New Roman" w:hAnsi="Times New Roman" w:cs="Times New Roman" w:eastAsiaTheme="minorEastAsia"/>
                <w:color w:val="auto"/>
                <w:kern w:val="0"/>
                <w:sz w:val="24"/>
                <w:szCs w:val="24"/>
                <w:highlight w:val="none"/>
                <w:u w:val="single" w:color="auto"/>
                <w:lang w:eastAsia="zh-CN"/>
              </w:rPr>
              <w:t>。</w:t>
            </w:r>
            <w:r>
              <w:rPr>
                <w:rFonts w:hint="eastAsia" w:cs="Times New Roman" w:eastAsiaTheme="minorEastAsia"/>
                <w:color w:val="auto"/>
                <w:kern w:val="0"/>
                <w:sz w:val="24"/>
                <w:szCs w:val="24"/>
                <w:highlight w:val="none"/>
                <w:u w:val="single" w:color="auto"/>
                <w:lang w:val="en-US" w:eastAsia="zh-CN"/>
              </w:rPr>
              <w:t xml:space="preserve"> </w:t>
            </w:r>
          </w:p>
          <w:p>
            <w:pPr>
              <w:kinsoku/>
              <w:wordWrap/>
              <w:overflowPunct/>
              <w:topLinePunct w:val="0"/>
              <w:autoSpaceDE/>
              <w:autoSpaceDN/>
              <w:bidi w:val="0"/>
              <w:adjustRightInd/>
              <w:snapToGrid w:val="0"/>
              <w:spacing w:before="0" w:after="0" w:line="240" w:lineRule="auto"/>
              <w:ind w:left="0" w:right="0" w:firstLine="0" w:firstLineChars="0"/>
              <w:jc w:val="center"/>
              <w:rPr>
                <w:rFonts w:hint="default" w:ascii="Times New Roman" w:hAnsi="Times New Roman" w:eastAsia="宋体" w:cs="Times New Roman"/>
                <w:b/>
                <w:bCs/>
                <w:color w:val="auto"/>
                <w:kern w:val="2"/>
                <w:sz w:val="24"/>
                <w:szCs w:val="24"/>
                <w:highlight w:val="none"/>
                <w:u w:val="single" w:color="auto"/>
                <w:lang w:val="en-US" w:bidi="ar-SA"/>
              </w:rPr>
            </w:pPr>
            <w:r>
              <w:rPr>
                <w:color w:val="auto"/>
                <w:sz w:val="24"/>
                <w:highlight w:val="none"/>
                <w:u w:val="single" w:color="auto"/>
              </w:rPr>
              <mc:AlternateContent>
                <mc:Choice Requires="wps">
                  <w:drawing>
                    <wp:anchor distT="0" distB="0" distL="114300" distR="114300" simplePos="0" relativeHeight="251660288" behindDoc="0" locked="0" layoutInCell="1" allowOverlap="1">
                      <wp:simplePos x="0" y="0"/>
                      <wp:positionH relativeFrom="column">
                        <wp:posOffset>515620</wp:posOffset>
                      </wp:positionH>
                      <wp:positionV relativeFrom="paragraph">
                        <wp:posOffset>963295</wp:posOffset>
                      </wp:positionV>
                      <wp:extent cx="3884295" cy="158115"/>
                      <wp:effectExtent l="13970" t="13970" r="26035" b="18415"/>
                      <wp:wrapNone/>
                      <wp:docPr id="11" name="矩形 11"/>
                      <wp:cNvGraphicFramePr/>
                      <a:graphic xmlns:a="http://schemas.openxmlformats.org/drawingml/2006/main">
                        <a:graphicData uri="http://schemas.microsoft.com/office/word/2010/wordprocessingShape">
                          <wps:wsp>
                            <wps:cNvSpPr/>
                            <wps:spPr>
                              <a:xfrm>
                                <a:off x="1280160" y="8328025"/>
                                <a:ext cx="3884295" cy="15811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0.6pt;margin-top:75.85pt;height:12.45pt;width:305.85pt;z-index:251660288;v-text-anchor:middle;mso-width-relative:page;mso-height-relative:page;" filled="f" stroked="t" coordsize="21600,21600" o:gfxdata="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zkz+2AAAAAoBAAAPAAAAAAAAAAEAIAAA&#10;ACIAAABkcnMvZG93bnJldi54bWxQSwECFAAUAAAACACHTuJAgX1Fl34CAADkBAAADgAAAAAAAAAB&#10;ACAAAAAnAQAAZHJzL2Uyb0RvYy54bWxQSwUGAAAAAAYABgBZAQAAFwYAAAAA&#10;">
                      <v:fill on="f" focussize="0,0"/>
                      <v:stroke weight="2.25pt" color="#FF0000 [3204]" miterlimit="8" joinstyle="miter"/>
                      <v:imagedata o:title=""/>
                      <o:lock v:ext="edit" aspectratio="f"/>
                      <v:textbox>
                        <w:txbxContent>
                          <w:p>
                            <w:pPr>
                              <w:jc w:val="center"/>
                            </w:pPr>
                          </w:p>
                        </w:txbxContent>
                      </v:textbox>
                    </v:rect>
                  </w:pict>
                </mc:Fallback>
              </mc:AlternateContent>
            </w:r>
            <w:r>
              <w:rPr>
                <w:rFonts w:hint="default"/>
                <w:color w:val="auto"/>
                <w:sz w:val="24"/>
                <w:highlight w:val="none"/>
                <w:u w:val="single" w:color="auto"/>
                <w:lang w:eastAsia="zh-CN"/>
              </w:rPr>
              <w:drawing>
                <wp:inline distT="0" distB="0" distL="114300" distR="114300">
                  <wp:extent cx="3973830" cy="1490345"/>
                  <wp:effectExtent l="0" t="0" r="7620" b="14605"/>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3"/>
                          <a:srcRect l="3475" t="6879" r="3464" b="5504"/>
                          <a:stretch>
                            <a:fillRect/>
                          </a:stretch>
                        </pic:blipFill>
                        <pic:spPr>
                          <a:xfrm>
                            <a:off x="0" y="0"/>
                            <a:ext cx="3973830" cy="149034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val="en-US"/>
              </w:rPr>
            </w:pPr>
            <w:r>
              <w:rPr>
                <w:rFonts w:hint="default" w:ascii="Times New Roman" w:hAnsi="Times New Roman" w:cs="Times New Roman" w:eastAsiaTheme="minorEastAsia"/>
                <w:color w:val="auto"/>
                <w:kern w:val="0"/>
                <w:sz w:val="24"/>
                <w:szCs w:val="24"/>
                <w:highlight w:val="none"/>
                <w:u w:val="single" w:color="auto"/>
                <w:lang w:val="en-US" w:eastAsia="zh-CN"/>
              </w:rPr>
              <w:t>由上</w:t>
            </w:r>
            <w:r>
              <w:rPr>
                <w:rFonts w:hint="eastAsia" w:ascii="Times New Roman" w:hAnsi="Times New Roman" w:cs="Times New Roman" w:eastAsiaTheme="minorEastAsia"/>
                <w:color w:val="auto"/>
                <w:kern w:val="0"/>
                <w:sz w:val="24"/>
                <w:szCs w:val="24"/>
                <w:highlight w:val="none"/>
                <w:u w:val="single" w:color="auto"/>
                <w:lang w:val="en-US" w:eastAsia="zh-CN"/>
              </w:rPr>
              <w:t>图</w:t>
            </w:r>
            <w:r>
              <w:rPr>
                <w:rFonts w:hint="default" w:ascii="Times New Roman" w:hAnsi="Times New Roman" w:cs="Times New Roman" w:eastAsiaTheme="minorEastAsia"/>
                <w:color w:val="auto"/>
                <w:kern w:val="0"/>
                <w:sz w:val="24"/>
                <w:szCs w:val="24"/>
                <w:highlight w:val="none"/>
                <w:u w:val="single" w:color="auto"/>
                <w:lang w:val="en-US" w:eastAsia="zh-CN"/>
              </w:rPr>
              <w:t>可知，</w:t>
            </w:r>
            <w:r>
              <w:rPr>
                <w:rFonts w:hint="eastAsia" w:ascii="Times New Roman" w:hAnsi="Times New Roman" w:cs="Times New Roman" w:eastAsiaTheme="minorEastAsia"/>
                <w:color w:val="auto"/>
                <w:kern w:val="0"/>
                <w:sz w:val="24"/>
                <w:szCs w:val="24"/>
                <w:highlight w:val="none"/>
                <w:u w:val="single" w:color="auto"/>
                <w:lang w:val="en-US" w:eastAsia="zh-CN"/>
              </w:rPr>
              <w:t>新田河大历县村断面</w:t>
            </w:r>
            <w:r>
              <w:rPr>
                <w:rFonts w:hint="default" w:ascii="Times New Roman" w:hAnsi="Times New Roman" w:cs="Times New Roman" w:eastAsiaTheme="minorEastAsia"/>
                <w:color w:val="auto"/>
                <w:kern w:val="0"/>
                <w:sz w:val="24"/>
                <w:szCs w:val="24"/>
                <w:highlight w:val="none"/>
                <w:u w:val="single" w:color="auto"/>
                <w:lang w:val="en-US" w:eastAsia="zh-CN"/>
              </w:rPr>
              <w:t>水质</w:t>
            </w:r>
            <w:r>
              <w:rPr>
                <w:rFonts w:hint="eastAsia" w:ascii="Times New Roman" w:hAnsi="Times New Roman" w:cs="Times New Roman" w:eastAsiaTheme="minorEastAsia"/>
                <w:color w:val="auto"/>
                <w:kern w:val="0"/>
                <w:sz w:val="24"/>
                <w:szCs w:val="24"/>
                <w:highlight w:val="none"/>
                <w:u w:val="single" w:color="auto"/>
                <w:lang w:val="en-US" w:eastAsia="zh-CN"/>
              </w:rPr>
              <w:t>均可达到</w:t>
            </w:r>
            <w:r>
              <w:rPr>
                <w:rFonts w:hint="default" w:ascii="Times New Roman" w:hAnsi="Times New Roman" w:cs="Times New Roman" w:eastAsiaTheme="minorEastAsia"/>
                <w:color w:val="auto"/>
                <w:kern w:val="0"/>
                <w:sz w:val="24"/>
                <w:szCs w:val="24"/>
                <w:highlight w:val="none"/>
                <w:u w:val="single" w:color="auto"/>
                <w:lang w:val="en-US" w:eastAsia="zh-CN"/>
              </w:rPr>
              <w:t>《地表水环境质量标准》(GB3838-2002)II类标准，由此，可判断</w:t>
            </w:r>
            <w:r>
              <w:rPr>
                <w:rFonts w:hint="eastAsia" w:ascii="Times New Roman" w:hAnsi="Times New Roman" w:cs="Times New Roman" w:eastAsiaTheme="minorEastAsia"/>
                <w:color w:val="auto"/>
                <w:kern w:val="0"/>
                <w:sz w:val="24"/>
                <w:szCs w:val="24"/>
                <w:highlight w:val="none"/>
                <w:u w:val="single" w:color="auto"/>
                <w:lang w:val="en-US" w:eastAsia="zh-CN"/>
              </w:rPr>
              <w:t>新田河</w:t>
            </w:r>
            <w:r>
              <w:rPr>
                <w:rFonts w:hint="default" w:ascii="Times New Roman" w:hAnsi="Times New Roman" w:cs="Times New Roman" w:eastAsiaTheme="minorEastAsia"/>
                <w:color w:val="auto"/>
                <w:kern w:val="0"/>
                <w:sz w:val="24"/>
                <w:szCs w:val="24"/>
                <w:highlight w:val="none"/>
                <w:u w:val="single" w:color="auto"/>
                <w:lang w:val="en-US" w:eastAsia="zh-CN"/>
              </w:rPr>
              <w:t>水质</w:t>
            </w:r>
            <w:r>
              <w:rPr>
                <w:rFonts w:hint="default" w:ascii="Times New Roman" w:hAnsi="Times New Roman" w:cs="Times New Roman" w:eastAsiaTheme="minorEastAsia"/>
                <w:color w:val="auto"/>
                <w:kern w:val="0"/>
                <w:sz w:val="24"/>
                <w:szCs w:val="24"/>
                <w:highlight w:val="none"/>
                <w:u w:val="single" w:color="auto"/>
                <w:lang w:eastAsia="zh-CN"/>
              </w:rPr>
              <w:t>环境质量</w:t>
            </w:r>
            <w:r>
              <w:rPr>
                <w:rFonts w:hint="default" w:ascii="Times New Roman" w:hAnsi="Times New Roman" w:cs="Times New Roman" w:eastAsiaTheme="minorEastAsia"/>
                <w:color w:val="auto"/>
                <w:kern w:val="0"/>
                <w:sz w:val="24"/>
                <w:szCs w:val="24"/>
                <w:highlight w:val="none"/>
                <w:u w:val="single" w:color="auto"/>
                <w:lang w:val="en-US" w:eastAsia="zh-CN"/>
              </w:rPr>
              <w:t>良好</w:t>
            </w:r>
            <w:r>
              <w:rPr>
                <w:rFonts w:hint="default" w:ascii="Times New Roman" w:hAnsi="Times New Roman" w:eastAsia="宋体" w:cs="Times New Roman"/>
                <w:color w:val="auto"/>
                <w:sz w:val="24"/>
                <w:szCs w:val="24"/>
                <w:highlight w:val="none"/>
                <w:u w:val="single" w:color="auto"/>
              </w:rPr>
              <w:t>。</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r>
              <w:rPr>
                <w:rFonts w:hint="default" w:ascii="Times New Roman" w:hAnsi="Times New Roman" w:cs="Times New Roman" w:eastAsiaTheme="minorEastAsia"/>
                <w:b/>
                <w:bCs/>
                <w:color w:val="auto"/>
                <w:kern w:val="2"/>
                <w:sz w:val="24"/>
                <w:szCs w:val="22"/>
                <w:highlight w:val="none"/>
                <w:u w:val="single" w:color="auto"/>
                <w:lang w:val="en-US" w:eastAsia="zh-CN" w:bidi="ar-SA"/>
              </w:rPr>
              <w:t>3、声环境质量现状</w:t>
            </w:r>
            <w:bookmarkEnd w:id="6"/>
          </w:p>
          <w:p>
            <w:pPr>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eastAsia"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根据《建设项目环境影响报告表（污染影响类）编制指南》中规定，50m范围内无居民点的项目无需进行声环境现状监测，本项目周边最近的居民点为西北侧230m的下溪岭居民点，因此，无需进行声环境现状监测。</w:t>
            </w:r>
          </w:p>
          <w:p>
            <w:pPr>
              <w:numPr>
                <w:ilvl w:val="0"/>
                <w:numId w:val="4"/>
              </w:numPr>
              <w:ind w:firstLine="482"/>
              <w:rPr>
                <w:rFonts w:ascii="Times New Roman" w:hAnsi="Times New Roman" w:eastAsia="宋体" w:cs="Times New Roman"/>
                <w:b/>
                <w:bCs/>
                <w:color w:val="auto"/>
                <w:szCs w:val="24"/>
                <w:highlight w:val="none"/>
                <w:u w:val="single" w:color="auto"/>
              </w:rPr>
            </w:pPr>
            <w:r>
              <w:rPr>
                <w:rFonts w:ascii="Times New Roman" w:hAnsi="Times New Roman" w:eastAsia="宋体" w:cs="Times New Roman"/>
                <w:b/>
                <w:bCs/>
                <w:color w:val="auto"/>
                <w:szCs w:val="24"/>
                <w:highlight w:val="none"/>
                <w:u w:val="single" w:color="auto"/>
              </w:rPr>
              <w:t>地下水</w:t>
            </w:r>
            <w:r>
              <w:rPr>
                <w:rFonts w:hint="eastAsia" w:ascii="Times New Roman" w:hAnsi="Times New Roman" w:eastAsia="宋体" w:cs="Times New Roman"/>
                <w:b/>
                <w:bCs/>
                <w:color w:val="auto"/>
                <w:szCs w:val="24"/>
                <w:highlight w:val="none"/>
                <w:u w:val="single" w:color="auto"/>
              </w:rPr>
              <w:t>、土壤</w:t>
            </w:r>
            <w:r>
              <w:rPr>
                <w:rFonts w:ascii="Times New Roman" w:hAnsi="Times New Roman" w:eastAsia="宋体" w:cs="Times New Roman"/>
                <w:b/>
                <w:bCs/>
                <w:color w:val="auto"/>
                <w:szCs w:val="24"/>
                <w:highlight w:val="none"/>
                <w:u w:val="single" w:color="auto"/>
              </w:rPr>
              <w:t>质量现状</w:t>
            </w:r>
          </w:p>
          <w:p>
            <w:pPr>
              <w:pageBreakBefore w:val="0"/>
              <w:widowControl w:val="0"/>
              <w:kinsoku/>
              <w:wordWrap/>
              <w:overflowPunct/>
              <w:topLinePunct w:val="0"/>
              <w:autoSpaceDE/>
              <w:autoSpaceDN/>
              <w:bidi w:val="0"/>
              <w:adjustRightInd w:val="0"/>
              <w:snapToGrid w:val="0"/>
              <w:spacing w:line="360" w:lineRule="auto"/>
              <w:ind w:firstLine="480" w:firstLineChars="200"/>
              <w:rPr>
                <w:rFonts w:hint="default" w:ascii="Times New Roman" w:hAnsi="Times New Roman" w:cs="Times New Roman" w:eastAsiaTheme="minorEastAsia"/>
                <w:color w:val="auto"/>
                <w:sz w:val="24"/>
                <w:szCs w:val="22"/>
                <w:highlight w:val="none"/>
                <w:u w:val="single" w:color="auto"/>
              </w:rPr>
            </w:pPr>
            <w:r>
              <w:rPr>
                <w:rFonts w:hint="eastAsia" w:ascii="Times New Roman" w:hAnsi="Times New Roman" w:eastAsia="宋体" w:cs="Times New Roman"/>
                <w:color w:val="auto"/>
                <w:szCs w:val="24"/>
                <w:highlight w:val="none"/>
                <w:u w:val="single" w:color="auto"/>
              </w:rPr>
              <w:t>因项目厂区</w:t>
            </w:r>
            <w:r>
              <w:rPr>
                <w:rFonts w:hint="eastAsia" w:cs="Times New Roman"/>
                <w:color w:val="auto"/>
                <w:szCs w:val="24"/>
                <w:highlight w:val="none"/>
                <w:u w:val="single" w:color="auto"/>
                <w:lang w:val="en-US" w:eastAsia="zh-CN"/>
              </w:rPr>
              <w:t>地面</w:t>
            </w:r>
            <w:r>
              <w:rPr>
                <w:rFonts w:hint="eastAsia" w:ascii="Times New Roman" w:hAnsi="Times New Roman" w:eastAsia="宋体" w:cs="Times New Roman"/>
                <w:color w:val="auto"/>
                <w:szCs w:val="24"/>
                <w:highlight w:val="none"/>
                <w:u w:val="single" w:color="auto"/>
              </w:rPr>
              <w:t>已</w:t>
            </w:r>
            <w:r>
              <w:rPr>
                <w:rFonts w:hint="eastAsia" w:cs="Times New Roman"/>
                <w:color w:val="auto"/>
                <w:szCs w:val="24"/>
                <w:highlight w:val="none"/>
                <w:u w:val="single" w:color="auto"/>
                <w:lang w:val="en-US" w:eastAsia="zh-CN"/>
              </w:rPr>
              <w:t>做硬化处理</w:t>
            </w:r>
            <w:r>
              <w:rPr>
                <w:rFonts w:hint="eastAsia" w:ascii="Times New Roman" w:hAnsi="Times New Roman" w:eastAsia="宋体" w:cs="Times New Roman"/>
                <w:color w:val="auto"/>
                <w:szCs w:val="24"/>
                <w:highlight w:val="none"/>
                <w:u w:val="single" w:color="auto"/>
              </w:rPr>
              <w:t>，且项目不存在土壤和地下水的污染途径，根据《建设项目环境影响报告表编制技术指南（污染影响类）</w:t>
            </w:r>
            <w:r>
              <w:rPr>
                <w:rFonts w:hint="eastAsia" w:cs="Times New Roman"/>
                <w:color w:val="auto"/>
                <w:szCs w:val="24"/>
                <w:highlight w:val="none"/>
                <w:u w:val="single" w:color="auto"/>
                <w:lang w:eastAsia="zh-CN"/>
              </w:rPr>
              <w:t>（试行）》</w:t>
            </w:r>
            <w:r>
              <w:rPr>
                <w:rFonts w:hint="eastAsia" w:ascii="Times New Roman" w:hAnsi="Times New Roman" w:eastAsia="宋体" w:cs="Times New Roman"/>
                <w:color w:val="auto"/>
                <w:szCs w:val="24"/>
                <w:highlight w:val="none"/>
                <w:u w:val="single" w:color="auto"/>
              </w:rPr>
              <w:t>要求，可不开展地下水和土壤环境质量现状调查。</w:t>
            </w:r>
          </w:p>
          <w:p>
            <w:pPr>
              <w:pageBreakBefore w:val="0"/>
              <w:widowControl w:val="0"/>
              <w:kinsoku/>
              <w:wordWrap/>
              <w:overflowPunct/>
              <w:topLinePunct w:val="0"/>
              <w:autoSpaceDE/>
              <w:autoSpaceDN/>
              <w:bidi w:val="0"/>
              <w:adjustRightInd w:val="0"/>
              <w:snapToGrid w:val="0"/>
              <w:spacing w:after="0" w:afterLines="0" w:line="360" w:lineRule="auto"/>
              <w:ind w:left="0" w:leftChars="0" w:firstLine="482" w:firstLineChars="200"/>
              <w:jc w:val="both"/>
              <w:textAlignment w:val="auto"/>
              <w:rPr>
                <w:rFonts w:hint="default" w:ascii="Times New Roman" w:hAnsi="Times New Roman" w:cs="Times New Roman" w:eastAsiaTheme="minorEastAsia"/>
                <w:b/>
                <w:bCs/>
                <w:color w:val="auto"/>
                <w:sz w:val="24"/>
                <w:highlight w:val="none"/>
                <w:u w:val="single" w:color="auto"/>
                <w:lang w:val="en-US" w:eastAsia="zh-CN"/>
              </w:rPr>
            </w:pPr>
            <w:r>
              <w:rPr>
                <w:rFonts w:hint="default" w:ascii="Times New Roman" w:hAnsi="Times New Roman" w:cs="Times New Roman" w:eastAsiaTheme="minorEastAsia"/>
                <w:b/>
                <w:bCs/>
                <w:color w:val="auto"/>
                <w:kern w:val="2"/>
                <w:sz w:val="24"/>
                <w:szCs w:val="22"/>
                <w:highlight w:val="none"/>
                <w:u w:val="single" w:color="auto"/>
                <w:lang w:val="en-US" w:eastAsia="zh-CN" w:bidi="ar-SA"/>
              </w:rPr>
              <w:t>5、</w:t>
            </w:r>
            <w:r>
              <w:rPr>
                <w:rFonts w:hint="default" w:ascii="Times New Roman" w:hAnsi="Times New Roman" w:cs="Times New Roman" w:eastAsiaTheme="minorEastAsia"/>
                <w:b/>
                <w:bCs/>
                <w:color w:val="auto"/>
                <w:sz w:val="24"/>
                <w:highlight w:val="none"/>
                <w:u w:val="single" w:color="auto"/>
                <w:lang w:val="en-US" w:eastAsia="zh-CN"/>
              </w:rPr>
              <w:t>电磁辐射</w:t>
            </w:r>
          </w:p>
          <w:p>
            <w:pPr>
              <w:pageBreakBefore w:val="0"/>
              <w:widowControl w:val="0"/>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cs="Times New Roman" w:eastAsiaTheme="minorEastAsia"/>
                <w:color w:val="auto"/>
                <w:kern w:val="2"/>
                <w:sz w:val="24"/>
                <w:szCs w:val="22"/>
                <w:highlight w:val="none"/>
                <w:u w:val="single" w:color="auto"/>
                <w:lang w:val="en-US" w:eastAsia="zh-CN" w:bidi="ar-SA"/>
              </w:rPr>
            </w:pPr>
            <w:r>
              <w:rPr>
                <w:rFonts w:hint="default" w:ascii="Times New Roman" w:hAnsi="Times New Roman" w:cs="Times New Roman" w:eastAsiaTheme="minorEastAsia"/>
                <w:color w:val="auto"/>
                <w:sz w:val="24"/>
                <w:highlight w:val="none"/>
                <w:u w:val="single" w:color="auto"/>
                <w:lang w:val="en-US" w:eastAsia="zh-CN"/>
              </w:rPr>
              <w:t>本项目不涉及电磁辐射设备，不进行电磁辐射影响评价，因此无需进行电磁辐射环境现状调查。</w:t>
            </w:r>
          </w:p>
          <w:p>
            <w:pPr>
              <w:keepNext/>
              <w:keepLines/>
              <w:pageBreakBefore w:val="0"/>
              <w:widowControl w:val="0"/>
              <w:numPr>
                <w:ilvl w:val="0"/>
                <w:numId w:val="0"/>
              </w:numPr>
              <w:kinsoku/>
              <w:wordWrap/>
              <w:overflowPunct/>
              <w:topLinePunct w:val="0"/>
              <w:autoSpaceDE/>
              <w:autoSpaceDN/>
              <w:bidi w:val="0"/>
              <w:adjustRightInd w:val="0"/>
              <w:snapToGrid w:val="0"/>
              <w:spacing w:after="0" w:afterLines="0"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r>
              <w:rPr>
                <w:rFonts w:hint="eastAsia" w:cs="Times New Roman" w:eastAsiaTheme="minorEastAsia"/>
                <w:b/>
                <w:bCs/>
                <w:color w:val="auto"/>
                <w:kern w:val="2"/>
                <w:sz w:val="24"/>
                <w:szCs w:val="22"/>
                <w:highlight w:val="none"/>
                <w:u w:val="single" w:color="auto"/>
                <w:lang w:val="en-US" w:eastAsia="zh-CN" w:bidi="ar-SA"/>
              </w:rPr>
              <w:t>6</w:t>
            </w:r>
            <w:r>
              <w:rPr>
                <w:rFonts w:hint="default" w:ascii="Times New Roman" w:hAnsi="Times New Roman" w:cs="Times New Roman" w:eastAsiaTheme="minorEastAsia"/>
                <w:b/>
                <w:bCs/>
                <w:color w:val="auto"/>
                <w:kern w:val="2"/>
                <w:sz w:val="24"/>
                <w:szCs w:val="22"/>
                <w:highlight w:val="none"/>
                <w:u w:val="single" w:color="auto"/>
                <w:lang w:val="en-US" w:eastAsia="zh-CN" w:bidi="ar-SA"/>
              </w:rPr>
              <w:t>、生态环境质量现状</w:t>
            </w:r>
            <w:bookmarkEnd w:id="5"/>
          </w:p>
          <w:bookmarkEnd w:id="7"/>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single" w:color="auto"/>
                <w:lang w:val="en-US" w:eastAsia="zh-CN" w:bidi="ar-SA"/>
              </w:rPr>
            </w:pPr>
            <w:r>
              <w:rPr>
                <w:rFonts w:hint="default" w:ascii="Times New Roman" w:hAnsi="Times New Roman" w:cs="Times New Roman" w:eastAsiaTheme="minorEastAsia"/>
                <w:color w:val="auto"/>
                <w:kern w:val="2"/>
                <w:sz w:val="24"/>
                <w:szCs w:val="22"/>
                <w:highlight w:val="none"/>
                <w:u w:val="single" w:color="auto"/>
                <w:lang w:val="en-US" w:eastAsia="zh-CN" w:bidi="ar-SA"/>
              </w:rPr>
              <w:t>项目所在区域及附近区域无自然保护区、世界文化和自然遗产及等需要特殊保护的生态敏感区，无风景名胜区、森林公园、地质公园、重要湿地等重要生态敏感区；植被类型主要为灌木、杂草，植被覆盖率较高；由于人类活动的影响较大，该区动物种类及数量较少，并未发现珍稀动物、植物，区域内也没有发现大型野生动物，仅有如蛇类、鸟类，鼠类等小型动物出没</w:t>
            </w:r>
            <w:r>
              <w:rPr>
                <w:rFonts w:hint="eastAsia" w:ascii="Times New Roman" w:hAnsi="Times New Roman" w:cs="Times New Roman" w:eastAsiaTheme="minorEastAsia"/>
                <w:color w:val="auto"/>
                <w:kern w:val="2"/>
                <w:sz w:val="24"/>
                <w:szCs w:val="22"/>
                <w:highlight w:val="none"/>
                <w:u w:val="single" w:color="auto"/>
                <w:lang w:val="en-US" w:eastAsia="zh-CN" w:bidi="ar-SA"/>
              </w:rPr>
              <w:t>。</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single" w:color="auto"/>
                <w:lang w:val="en-US" w:eastAsia="zh-CN" w:bidi="ar-SA"/>
              </w:rPr>
            </w:pPr>
            <w:r>
              <w:rPr>
                <w:rFonts w:hint="eastAsia" w:ascii="Times New Roman" w:hAnsi="Times New Roman" w:cs="Times New Roman" w:eastAsiaTheme="minorEastAsia"/>
                <w:color w:val="auto"/>
                <w:kern w:val="2"/>
                <w:sz w:val="24"/>
                <w:szCs w:val="22"/>
                <w:highlight w:val="none"/>
                <w:u w:val="single" w:color="auto"/>
                <w:lang w:val="en-US" w:eastAsia="zh-CN" w:bidi="ar-SA"/>
              </w:rPr>
              <w:t>（1）植物资源</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single" w:color="auto"/>
                <w:lang w:val="en-US" w:eastAsia="zh-CN" w:bidi="ar-SA"/>
              </w:rPr>
            </w:pPr>
            <w:r>
              <w:rPr>
                <w:rFonts w:hint="eastAsia" w:ascii="Times New Roman" w:hAnsi="Times New Roman" w:cs="Times New Roman" w:eastAsiaTheme="minorEastAsia"/>
                <w:color w:val="auto"/>
                <w:kern w:val="2"/>
                <w:sz w:val="24"/>
                <w:szCs w:val="22"/>
                <w:highlight w:val="none"/>
                <w:u w:val="single" w:color="auto"/>
                <w:lang w:val="en-US" w:eastAsia="zh-CN" w:bidi="ar-SA"/>
              </w:rPr>
              <w:t>项目周边现状植被是以农业植被和灌木林等次生植被为主。根据现场踏勘调查情况来看，区域植被较为单一，是以农业植被和灌木林等次生植被为主，群落外貌季相变化不大。评价范围内无自然保护区、风景名胜区和森林公园等生态敏感区，同时通过现场踏勘及向当地居民进行调查了解，项目影响区无野生濒危保护植物物种分布</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single" w:color="auto"/>
                <w:lang w:val="en-US" w:eastAsia="zh-CN" w:bidi="ar-SA"/>
              </w:rPr>
            </w:pPr>
            <w:r>
              <w:rPr>
                <w:rFonts w:hint="eastAsia" w:ascii="Times New Roman" w:hAnsi="Times New Roman" w:cs="Times New Roman" w:eastAsiaTheme="minorEastAsia"/>
                <w:color w:val="auto"/>
                <w:kern w:val="2"/>
                <w:sz w:val="24"/>
                <w:szCs w:val="22"/>
                <w:highlight w:val="none"/>
                <w:u w:val="single" w:color="auto"/>
                <w:lang w:val="en-US" w:eastAsia="zh-CN" w:bidi="ar-SA"/>
              </w:rPr>
              <w:t>（2）动物资源</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kern w:val="2"/>
                <w:sz w:val="24"/>
                <w:szCs w:val="22"/>
                <w:highlight w:val="none"/>
                <w:u w:val="single" w:color="auto"/>
                <w:lang w:val="en-US" w:eastAsia="zh-CN" w:bidi="ar-SA"/>
              </w:rPr>
              <w:t>项目所在区域在动物地理区划属东洋界华中区，生态地理区划属亚热带林灌、草地--农田动物群。野生动物多为适应耕地和居民点的种类，林栖鸟类已少见，而盗食谷物的鼠类和鸟类有所增加，生活于稻田区捕食昆虫、鼠类的两栖类、爬行类动物较多，主要动物物种有斑鸠、杜鹃、麻雀、刺猬、蝙蝠、华南兔、黄鼬、松鼠，家畜、家禽主要有猪、牛、羊、兔、鸡、鸭、鹅等。通过现场踏勘及向当地居民进行调查了解，项目影响区无野生珍稀保护动物。评价区域内无历史文物遗址和风景名胜区等需要特别保护的文化遗产、自然遗产、自然景观。</w:t>
            </w:r>
            <w:r>
              <w:rPr>
                <w:rFonts w:hint="eastAsia" w:cs="Times New Roman" w:eastAsiaTheme="minorEastAsia"/>
                <w:color w:val="auto"/>
                <w:kern w:val="2"/>
                <w:sz w:val="24"/>
                <w:szCs w:val="22"/>
                <w:highlight w:val="none"/>
                <w:u w:val="none" w:color="auto"/>
                <w:lang w:val="en-US" w:eastAsia="zh-CN" w:bidi="ar-SA"/>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47" w:hRule="atLeast"/>
        </w:trPr>
        <w:tc>
          <w:tcPr>
            <w:tcW w:w="26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环境保护目标</w:t>
            </w:r>
          </w:p>
        </w:tc>
        <w:tc>
          <w:tcPr>
            <w:tcW w:w="4734" w:type="pct"/>
            <w:tcBorders>
              <w:tl2br w:val="nil"/>
              <w:tr2bl w:val="nil"/>
            </w:tcBorders>
            <w:vAlign w:val="top"/>
          </w:tcPr>
          <w:p>
            <w:pPr>
              <w:widowControl w:val="0"/>
              <w:adjustRightInd w:val="0"/>
              <w:snapToGrid w:val="0"/>
              <w:spacing w:line="360" w:lineRule="auto"/>
              <w:ind w:left="0" w:leftChars="0" w:right="318" w:firstLine="0" w:firstLineChars="0"/>
              <w:jc w:val="both"/>
              <w:rPr>
                <w:rFonts w:hint="default" w:ascii="Times New Roman" w:hAnsi="Times New Roman" w:cs="Times New Roman" w:eastAsiaTheme="minorEastAsia"/>
                <w:b/>
                <w:color w:val="auto"/>
                <w:spacing w:val="0"/>
                <w:kern w:val="21"/>
                <w:sz w:val="24"/>
                <w:szCs w:val="21"/>
                <w:highlight w:val="none"/>
                <w:u w:val="single" w:color="auto"/>
                <w:lang w:val="en-US" w:eastAsia="zh-CN" w:bidi="ar-SA"/>
              </w:rPr>
            </w:pPr>
            <w:bookmarkStart w:id="8" w:name="_Toc411767826"/>
            <w:r>
              <w:rPr>
                <w:rFonts w:hint="default" w:ascii="Times New Roman" w:hAnsi="Times New Roman" w:cs="Times New Roman" w:eastAsiaTheme="minorEastAsia"/>
                <w:b/>
                <w:color w:val="auto"/>
                <w:spacing w:val="0"/>
                <w:kern w:val="21"/>
                <w:sz w:val="24"/>
                <w:szCs w:val="21"/>
                <w:highlight w:val="none"/>
                <w:u w:val="single" w:color="auto"/>
                <w:lang w:val="en-US" w:eastAsia="zh-CN" w:bidi="ar-SA"/>
              </w:rPr>
              <w:t>主要环境保护目标（列出名单及保护级别）</w:t>
            </w:r>
            <w:bookmarkEnd w:id="8"/>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eastAsia="zh-CN"/>
              </w:rPr>
            </w:pPr>
            <w:r>
              <w:rPr>
                <w:rFonts w:hint="default" w:ascii="Times New Roman" w:hAnsi="Times New Roman" w:cs="Times New Roman" w:eastAsiaTheme="minorEastAsia"/>
                <w:color w:val="auto"/>
                <w:sz w:val="24"/>
                <w:szCs w:val="24"/>
                <w:highlight w:val="none"/>
                <w:u w:val="single" w:color="auto"/>
              </w:rPr>
              <w:t>根据现场调查，区域内无自然保护区、饮用水水源保护区、珍稀动植物保护物种、无历史文物古迹等需要特殊保护的环境敏感点。本项目主要环保目标见表3-</w:t>
            </w:r>
            <w:r>
              <w:rPr>
                <w:rFonts w:hint="eastAsia" w:cs="Times New Roman" w:eastAsiaTheme="minorEastAsia"/>
                <w:color w:val="auto"/>
                <w:sz w:val="24"/>
                <w:szCs w:val="24"/>
                <w:highlight w:val="none"/>
                <w:u w:val="single" w:color="auto"/>
                <w:lang w:val="en-US" w:eastAsia="zh-CN"/>
              </w:rPr>
              <w:t>2</w:t>
            </w:r>
            <w:r>
              <w:rPr>
                <w:rFonts w:hint="default" w:ascii="Times New Roman" w:hAnsi="Times New Roman" w:cs="Times New Roman" w:eastAsiaTheme="minorEastAsia"/>
                <w:color w:val="auto"/>
                <w:sz w:val="24"/>
                <w:szCs w:val="24"/>
                <w:highlight w:val="none"/>
                <w:u w:val="single" w:color="auto"/>
              </w:rPr>
              <w:t>所示</w:t>
            </w:r>
            <w:r>
              <w:rPr>
                <w:rFonts w:hint="default" w:ascii="Times New Roman" w:hAnsi="Times New Roman" w:cs="Times New Roman" w:eastAsiaTheme="minorEastAsia"/>
                <w:color w:val="auto"/>
                <w:sz w:val="24"/>
                <w:szCs w:val="24"/>
                <w:highlight w:val="none"/>
                <w:u w:val="single" w:color="auto"/>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b/>
                <w:bCs/>
                <w:color w:val="auto"/>
                <w:sz w:val="21"/>
                <w:szCs w:val="21"/>
                <w:highlight w:val="none"/>
                <w:u w:val="single" w:color="auto"/>
              </w:rPr>
            </w:pPr>
            <w:r>
              <w:rPr>
                <w:rFonts w:hint="default" w:ascii="Times New Roman" w:hAnsi="Times New Roman" w:cs="Times New Roman" w:eastAsiaTheme="minorEastAsia"/>
                <w:b/>
                <w:bCs/>
                <w:color w:val="auto"/>
                <w:sz w:val="21"/>
                <w:szCs w:val="21"/>
                <w:highlight w:val="none"/>
                <w:u w:val="single" w:color="auto"/>
              </w:rPr>
              <w:t>表</w:t>
            </w:r>
            <w:r>
              <w:rPr>
                <w:rFonts w:hint="default" w:ascii="Times New Roman" w:hAnsi="Times New Roman" w:cs="Times New Roman" w:eastAsiaTheme="minorEastAsia"/>
                <w:b/>
                <w:bCs/>
                <w:color w:val="auto"/>
                <w:sz w:val="21"/>
                <w:szCs w:val="21"/>
                <w:highlight w:val="none"/>
                <w:u w:val="single" w:color="auto"/>
                <w:lang w:val="en-US" w:eastAsia="zh-CN"/>
              </w:rPr>
              <w:t>3-</w:t>
            </w:r>
            <w:r>
              <w:rPr>
                <w:rFonts w:hint="eastAsia" w:cs="Times New Roman" w:eastAsiaTheme="minorEastAsia"/>
                <w:b/>
                <w:bCs/>
                <w:color w:val="auto"/>
                <w:sz w:val="21"/>
                <w:szCs w:val="21"/>
                <w:highlight w:val="none"/>
                <w:u w:val="single" w:color="auto"/>
                <w:lang w:val="en-US" w:eastAsia="zh-CN"/>
              </w:rPr>
              <w:t>2</w:t>
            </w:r>
            <w:r>
              <w:rPr>
                <w:rFonts w:hint="default" w:ascii="Times New Roman" w:hAnsi="Times New Roman" w:cs="Times New Roman" w:eastAsiaTheme="minorEastAsia"/>
                <w:b/>
                <w:bCs/>
                <w:color w:val="auto"/>
                <w:sz w:val="21"/>
                <w:szCs w:val="21"/>
                <w:highlight w:val="none"/>
                <w:u w:val="single" w:color="auto"/>
              </w:rPr>
              <w:t xml:space="preserve"> 主要环境保护目标</w:t>
            </w:r>
          </w:p>
          <w:tbl>
            <w:tblPr>
              <w:tblStyle w:val="25"/>
              <w:tblW w:w="4998"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422"/>
              <w:gridCol w:w="725"/>
              <w:gridCol w:w="975"/>
              <w:gridCol w:w="1770"/>
              <w:gridCol w:w="1695"/>
              <w:gridCol w:w="810"/>
              <w:gridCol w:w="144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406" w:hRule="atLeast"/>
                <w:jc w:val="center"/>
              </w:trPr>
              <w:tc>
                <w:tcPr>
                  <w:tcW w:w="269"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环境要素</w:t>
                  </w:r>
                </w:p>
              </w:tc>
              <w:tc>
                <w:tcPr>
                  <w:tcW w:w="462"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敏感点名称</w:t>
                  </w:r>
                </w:p>
              </w:tc>
              <w:tc>
                <w:tcPr>
                  <w:tcW w:w="621"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相对项目</w:t>
                  </w:r>
                  <w:r>
                    <w:rPr>
                      <w:rFonts w:hint="eastAsia" w:ascii="Times New Roman" w:hAnsi="Times New Roman" w:cs="Times New Roman" w:eastAsiaTheme="minorEastAsia"/>
                      <w:color w:val="auto"/>
                      <w:sz w:val="21"/>
                      <w:szCs w:val="21"/>
                      <w:highlight w:val="none"/>
                      <w:u w:val="single" w:color="auto"/>
                      <w:lang w:val="en-US" w:eastAsia="zh-CN"/>
                    </w:rPr>
                    <w:t>生产车间</w:t>
                  </w:r>
                  <w:r>
                    <w:rPr>
                      <w:rFonts w:hint="default" w:ascii="Times New Roman" w:hAnsi="Times New Roman" w:cs="Times New Roman" w:eastAsiaTheme="minorEastAsia"/>
                      <w:color w:val="auto"/>
                      <w:sz w:val="21"/>
                      <w:szCs w:val="21"/>
                      <w:highlight w:val="none"/>
                      <w:u w:val="single" w:color="auto"/>
                      <w:lang w:eastAsia="zh-CN"/>
                    </w:rPr>
                    <w:t>的最近距离</w:t>
                  </w:r>
                </w:p>
              </w:tc>
              <w:tc>
                <w:tcPr>
                  <w:tcW w:w="2209" w:type="pct"/>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坐标</w:t>
                  </w:r>
                </w:p>
              </w:tc>
              <w:tc>
                <w:tcPr>
                  <w:tcW w:w="516"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功能及规模</w:t>
                  </w:r>
                </w:p>
              </w:tc>
              <w:tc>
                <w:tcPr>
                  <w:tcW w:w="921"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环境功</w:t>
                  </w:r>
                  <w:r>
                    <w:rPr>
                      <w:rFonts w:hint="default" w:ascii="Times New Roman" w:hAnsi="Times New Roman" w:cs="Times New Roman" w:eastAsiaTheme="minorEastAsia"/>
                      <w:color w:val="auto"/>
                      <w:sz w:val="21"/>
                      <w:szCs w:val="21"/>
                      <w:highlight w:val="none"/>
                      <w:u w:val="single" w:color="auto"/>
                      <w:lang w:eastAsia="zh-CN"/>
                    </w:rPr>
                    <w:cr/>
                  </w:r>
                  <w:r>
                    <w:rPr>
                      <w:rFonts w:hint="default" w:ascii="Times New Roman" w:hAnsi="Times New Roman" w:cs="Times New Roman" w:eastAsiaTheme="minorEastAsia"/>
                      <w:color w:val="auto"/>
                      <w:sz w:val="21"/>
                      <w:szCs w:val="21"/>
                      <w:highlight w:val="none"/>
                      <w:u w:val="single" w:color="auto"/>
                      <w:lang w:eastAsia="zh-CN"/>
                    </w:rPr>
                    <w:t>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6" w:hRule="atLeast"/>
                <w:jc w:val="center"/>
              </w:trPr>
              <w:tc>
                <w:tcPr>
                  <w:tcW w:w="269"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p>
              </w:tc>
              <w:tc>
                <w:tcPr>
                  <w:tcW w:w="462"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p>
              </w:tc>
              <w:tc>
                <w:tcPr>
                  <w:tcW w:w="62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p>
              </w:tc>
              <w:tc>
                <w:tcPr>
                  <w:tcW w:w="112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r>
                    <w:rPr>
                      <w:rFonts w:hint="default"/>
                      <w:color w:val="auto"/>
                      <w:sz w:val="21"/>
                      <w:szCs w:val="21"/>
                      <w:highlight w:val="none"/>
                      <w:u w:val="single" w:color="auto"/>
                      <w:lang w:eastAsia="zh-CN"/>
                    </w:rPr>
                    <w:t>经度</w:t>
                  </w:r>
                </w:p>
              </w:tc>
              <w:tc>
                <w:tcPr>
                  <w:tcW w:w="108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r>
                    <w:rPr>
                      <w:rFonts w:hint="default"/>
                      <w:color w:val="auto"/>
                      <w:sz w:val="21"/>
                      <w:szCs w:val="21"/>
                      <w:highlight w:val="none"/>
                      <w:u w:val="single" w:color="auto"/>
                      <w:lang w:eastAsia="zh-CN"/>
                    </w:rPr>
                    <w:t>纬度</w:t>
                  </w:r>
                </w:p>
              </w:tc>
              <w:tc>
                <w:tcPr>
                  <w:tcW w:w="516"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p>
              </w:tc>
              <w:tc>
                <w:tcPr>
                  <w:tcW w:w="92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464" w:hRule="atLeast"/>
                <w:jc w:val="center"/>
              </w:trPr>
              <w:tc>
                <w:tcPr>
                  <w:tcW w:w="26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default" w:ascii="Times New Roman" w:hAnsi="Times New Roman" w:cs="Times New Roman" w:eastAsiaTheme="minorEastAsia"/>
                      <w:color w:val="auto"/>
                      <w:sz w:val="21"/>
                      <w:szCs w:val="21"/>
                      <w:highlight w:val="none"/>
                      <w:u w:val="single" w:color="auto"/>
                      <w:lang w:val="en-US" w:eastAsia="zh-CN"/>
                    </w:rPr>
                    <w:t>环境空气</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eastAsia" w:cs="Times New Roman" w:eastAsiaTheme="minorEastAsia"/>
                      <w:color w:val="auto"/>
                      <w:sz w:val="21"/>
                      <w:szCs w:val="21"/>
                      <w:highlight w:val="none"/>
                      <w:u w:val="single" w:color="auto"/>
                      <w:lang w:val="en-US" w:eastAsia="zh-CN"/>
                    </w:rPr>
                    <w:t>下溪岭居民点</w:t>
                  </w:r>
                </w:p>
              </w:tc>
              <w:tc>
                <w:tcPr>
                  <w:tcW w:w="6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eastAsia" w:cs="Times New Roman" w:eastAsiaTheme="minorEastAsia"/>
                      <w:color w:val="auto"/>
                      <w:sz w:val="21"/>
                      <w:szCs w:val="21"/>
                      <w:highlight w:val="none"/>
                      <w:u w:val="single" w:color="auto"/>
                      <w:lang w:val="en-US" w:eastAsia="zh-CN"/>
                    </w:rPr>
                    <w:t>西</w:t>
                  </w:r>
                  <w:r>
                    <w:rPr>
                      <w:rFonts w:hint="default" w:ascii="Times New Roman" w:hAnsi="Times New Roman" w:cs="Times New Roman" w:eastAsiaTheme="minorEastAsia"/>
                      <w:color w:val="auto"/>
                      <w:sz w:val="21"/>
                      <w:szCs w:val="21"/>
                      <w:highlight w:val="none"/>
                      <w:u w:val="single" w:color="auto"/>
                      <w:lang w:val="en-US" w:eastAsia="zh-CN"/>
                    </w:rPr>
                    <w:t>北侧</w:t>
                  </w:r>
                  <w:r>
                    <w:rPr>
                      <w:rFonts w:hint="eastAsia" w:cs="Times New Roman" w:eastAsiaTheme="minorEastAsia"/>
                      <w:color w:val="auto"/>
                      <w:sz w:val="21"/>
                      <w:szCs w:val="21"/>
                      <w:highlight w:val="none"/>
                      <w:u w:val="single" w:color="auto"/>
                      <w:lang w:val="en-US" w:eastAsia="zh-CN"/>
                    </w:rPr>
                    <w:t>230</w:t>
                  </w:r>
                  <w:r>
                    <w:rPr>
                      <w:rFonts w:hint="default" w:ascii="Times New Roman" w:hAnsi="Times New Roman" w:cs="Times New Roman" w:eastAsiaTheme="minorEastAsia"/>
                      <w:color w:val="auto"/>
                      <w:sz w:val="21"/>
                      <w:szCs w:val="21"/>
                      <w:highlight w:val="none"/>
                      <w:u w:val="single" w:color="auto"/>
                      <w:lang w:val="en-US" w:eastAsia="zh-CN"/>
                    </w:rPr>
                    <w:t>m-</w:t>
                  </w:r>
                  <w:r>
                    <w:rPr>
                      <w:rFonts w:hint="eastAsia" w:cs="Times New Roman" w:eastAsiaTheme="minorEastAsia"/>
                      <w:color w:val="auto"/>
                      <w:sz w:val="21"/>
                      <w:szCs w:val="21"/>
                      <w:highlight w:val="none"/>
                      <w:u w:val="single" w:color="auto"/>
                      <w:lang w:val="en-US" w:eastAsia="zh-CN"/>
                    </w:rPr>
                    <w:t>500</w:t>
                  </w:r>
                  <w:r>
                    <w:rPr>
                      <w:rFonts w:hint="default" w:ascii="Times New Roman" w:hAnsi="Times New Roman" w:cs="Times New Roman" w:eastAsiaTheme="minorEastAsia"/>
                      <w:color w:val="auto"/>
                      <w:sz w:val="21"/>
                      <w:szCs w:val="21"/>
                      <w:highlight w:val="none"/>
                      <w:u w:val="single" w:color="auto"/>
                      <w:lang w:val="en-US" w:eastAsia="zh-CN"/>
                    </w:rPr>
                    <w:t>m</w:t>
                  </w:r>
                </w:p>
              </w:tc>
              <w:tc>
                <w:tcPr>
                  <w:tcW w:w="112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112°11′36.61918″</w:t>
                  </w:r>
                </w:p>
              </w:tc>
              <w:tc>
                <w:tcPr>
                  <w:tcW w:w="108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25°53′16.26217″</w:t>
                  </w:r>
                </w:p>
              </w:tc>
              <w:tc>
                <w:tcPr>
                  <w:tcW w:w="5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约</w:t>
                  </w:r>
                  <w:r>
                    <w:rPr>
                      <w:rFonts w:hint="eastAsia" w:cs="Times New Roman" w:eastAsiaTheme="minorEastAsia"/>
                      <w:color w:val="auto"/>
                      <w:sz w:val="21"/>
                      <w:szCs w:val="21"/>
                      <w:highlight w:val="none"/>
                      <w:u w:val="single" w:color="auto"/>
                      <w:lang w:val="en-US" w:eastAsia="zh-CN"/>
                    </w:rPr>
                    <w:t>9</w:t>
                  </w:r>
                  <w:r>
                    <w:rPr>
                      <w:rFonts w:hint="default" w:ascii="Times New Roman" w:hAnsi="Times New Roman" w:cs="Times New Roman" w:eastAsiaTheme="minorEastAsia"/>
                      <w:color w:val="auto"/>
                      <w:sz w:val="21"/>
                      <w:szCs w:val="21"/>
                      <w:highlight w:val="none"/>
                      <w:u w:val="single" w:color="auto"/>
                      <w:lang w:eastAsia="zh-CN"/>
                    </w:rPr>
                    <w:t>户，</w:t>
                  </w:r>
                  <w:r>
                    <w:rPr>
                      <w:rFonts w:hint="eastAsia" w:cs="Times New Roman" w:eastAsiaTheme="minorEastAsia"/>
                      <w:color w:val="auto"/>
                      <w:sz w:val="21"/>
                      <w:szCs w:val="21"/>
                      <w:highlight w:val="none"/>
                      <w:u w:val="single" w:color="auto"/>
                      <w:lang w:val="en-US" w:eastAsia="zh-CN"/>
                    </w:rPr>
                    <w:t>27</w:t>
                  </w:r>
                  <w:r>
                    <w:rPr>
                      <w:rFonts w:hint="default" w:ascii="Times New Roman" w:hAnsi="Times New Roman" w:cs="Times New Roman" w:eastAsiaTheme="minorEastAsia"/>
                      <w:color w:val="auto"/>
                      <w:sz w:val="21"/>
                      <w:szCs w:val="21"/>
                      <w:highlight w:val="none"/>
                      <w:u w:val="single" w:color="auto"/>
                      <w:lang w:eastAsia="zh-CN"/>
                    </w:rPr>
                    <w:t>人</w:t>
                  </w:r>
                </w:p>
              </w:tc>
              <w:tc>
                <w:tcPr>
                  <w:tcW w:w="9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eastAsia" w:cs="Times New Roman" w:eastAsiaTheme="minorEastAsia"/>
                      <w:color w:val="auto"/>
                      <w:sz w:val="21"/>
                      <w:szCs w:val="21"/>
                      <w:highlight w:val="none"/>
                      <w:u w:val="single" w:color="auto"/>
                      <w:lang w:eastAsia="zh-CN"/>
                    </w:rPr>
                    <w:t>《</w:t>
                  </w:r>
                  <w:r>
                    <w:rPr>
                      <w:rFonts w:hint="default" w:ascii="Times New Roman" w:hAnsi="Times New Roman" w:cs="Times New Roman" w:eastAsiaTheme="minorEastAsia"/>
                      <w:color w:val="auto"/>
                      <w:sz w:val="21"/>
                      <w:szCs w:val="21"/>
                      <w:highlight w:val="none"/>
                      <w:u w:val="single" w:color="auto"/>
                      <w:lang w:eastAsia="zh-CN"/>
                    </w:rPr>
                    <w:t>环境空气质量标准》（GB3095-2012）二级标准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269"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default" w:ascii="Times New Roman" w:hAnsi="Times New Roman" w:cs="Times New Roman" w:eastAsiaTheme="minorEastAsia"/>
                      <w:color w:val="auto"/>
                      <w:sz w:val="21"/>
                      <w:szCs w:val="21"/>
                      <w:highlight w:val="none"/>
                      <w:u w:val="single" w:color="auto"/>
                      <w:lang w:val="en-US" w:eastAsia="zh-CN"/>
                    </w:rPr>
                    <w:t>地表水环境</w:t>
                  </w:r>
                </w:p>
              </w:tc>
              <w:tc>
                <w:tcPr>
                  <w:tcW w:w="462"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cs="Times New Roman" w:eastAsiaTheme="minorEastAsia"/>
                      <w:color w:val="auto"/>
                      <w:sz w:val="21"/>
                      <w:szCs w:val="21"/>
                      <w:highlight w:val="none"/>
                      <w:u w:val="single" w:color="auto"/>
                      <w:lang w:val="en-US" w:eastAsia="zh-CN"/>
                    </w:rPr>
                  </w:pPr>
                  <w:r>
                    <w:rPr>
                      <w:rFonts w:hint="eastAsia" w:cs="Times New Roman" w:eastAsiaTheme="minorEastAsia"/>
                      <w:color w:val="auto"/>
                      <w:sz w:val="21"/>
                      <w:szCs w:val="21"/>
                      <w:highlight w:val="none"/>
                      <w:u w:val="single" w:color="auto"/>
                      <w:lang w:val="en-US" w:eastAsia="zh-CN"/>
                    </w:rPr>
                    <w:t>新田河</w:t>
                  </w:r>
                </w:p>
              </w:tc>
              <w:tc>
                <w:tcPr>
                  <w:tcW w:w="6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single" w:color="auto"/>
                      <w:lang w:val="en-US" w:eastAsia="zh-CN"/>
                    </w:rPr>
                  </w:pPr>
                  <w:r>
                    <w:rPr>
                      <w:rFonts w:hint="eastAsia" w:cs="Times New Roman" w:eastAsiaTheme="minorEastAsia"/>
                      <w:color w:val="auto"/>
                      <w:sz w:val="21"/>
                      <w:szCs w:val="21"/>
                      <w:highlight w:val="none"/>
                      <w:u w:val="single" w:color="auto"/>
                      <w:lang w:val="en-US" w:eastAsia="zh-CN"/>
                    </w:rPr>
                    <w:t>东侧1200m</w:t>
                  </w:r>
                </w:p>
              </w:tc>
              <w:tc>
                <w:tcPr>
                  <w:tcW w:w="1128"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default" w:ascii="Times New Roman" w:hAnsi="Times New Roman" w:cs="Times New Roman" w:eastAsiaTheme="minorEastAsia"/>
                      <w:color w:val="auto"/>
                      <w:sz w:val="21"/>
                      <w:szCs w:val="21"/>
                      <w:highlight w:val="none"/>
                      <w:u w:val="single" w:color="auto"/>
                      <w:lang w:val="en-US" w:eastAsia="zh-CN"/>
                    </w:rPr>
                    <w:t>112°12′22.45577″</w:t>
                  </w:r>
                </w:p>
              </w:tc>
              <w:tc>
                <w:tcPr>
                  <w:tcW w:w="1080"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default" w:ascii="Times New Roman" w:hAnsi="Times New Roman" w:cs="Times New Roman" w:eastAsiaTheme="minorEastAsia"/>
                      <w:color w:val="auto"/>
                      <w:sz w:val="21"/>
                      <w:szCs w:val="21"/>
                      <w:highlight w:val="none"/>
                      <w:u w:val="single" w:color="auto"/>
                      <w:lang w:val="en-US" w:eastAsia="zh-CN"/>
                    </w:rPr>
                    <w:t>25°52′53.88518″</w:t>
                  </w:r>
                </w:p>
              </w:tc>
              <w:tc>
                <w:tcPr>
                  <w:tcW w:w="516"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eastAsia" w:cs="Times New Roman" w:eastAsiaTheme="minorEastAsia"/>
                      <w:color w:val="auto"/>
                      <w:sz w:val="21"/>
                      <w:szCs w:val="21"/>
                      <w:highlight w:val="none"/>
                      <w:u w:val="single" w:color="auto"/>
                      <w:lang w:val="en-US" w:eastAsia="zh-CN"/>
                    </w:rPr>
                    <w:t>/</w:t>
                  </w:r>
                </w:p>
              </w:tc>
              <w:tc>
                <w:tcPr>
                  <w:tcW w:w="921"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val="en-US" w:eastAsia="zh-CN"/>
                    </w:rPr>
                    <w:t>《地表水环境质量标准》(GB3838-2002)Ⅲ类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269"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eastAsia" w:cs="Times New Roman" w:eastAsiaTheme="minorEastAsia"/>
                      <w:color w:val="auto"/>
                      <w:sz w:val="21"/>
                      <w:szCs w:val="21"/>
                      <w:highlight w:val="none"/>
                      <w:u w:val="single" w:color="auto"/>
                      <w:lang w:val="en-US" w:eastAsia="zh-CN"/>
                    </w:rPr>
                    <w:t>生态环境</w:t>
                  </w:r>
                </w:p>
              </w:tc>
              <w:tc>
                <w:tcPr>
                  <w:tcW w:w="3809" w:type="pct"/>
                  <w:gridSpan w:val="5"/>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eastAsia" w:ascii="Times New Roman" w:hAnsi="Times New Roman" w:cs="Times New Roman" w:eastAsiaTheme="minorEastAsia"/>
                      <w:color w:val="auto"/>
                      <w:sz w:val="21"/>
                      <w:szCs w:val="21"/>
                      <w:highlight w:val="none"/>
                      <w:u w:val="single" w:color="auto"/>
                      <w:lang w:val="en-US" w:eastAsia="zh-CN"/>
                    </w:rPr>
                    <w:t>项目所在地周围的动植物、土壤植被、农田、水土流失等</w:t>
                  </w:r>
                </w:p>
              </w:tc>
              <w:tc>
                <w:tcPr>
                  <w:tcW w:w="921"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default" w:ascii="Times New Roman" w:hAnsi="Times New Roman" w:cs="Times New Roman" w:eastAsiaTheme="minorEastAsia"/>
                      <w:color w:val="auto"/>
                      <w:sz w:val="21"/>
                      <w:szCs w:val="21"/>
                      <w:highlight w:val="none"/>
                      <w:u w:val="single" w:color="auto"/>
                      <w:lang w:val="en-US" w:eastAsia="zh-CN"/>
                    </w:rPr>
                    <w:t>防治水土流失</w:t>
                  </w:r>
                </w:p>
              </w:tc>
            </w:tr>
          </w:tbl>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污染物排放控制标准</w:t>
            </w:r>
          </w:p>
        </w:tc>
        <w:tc>
          <w:tcPr>
            <w:tcW w:w="473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eastAsia" w:ascii="Times New Roman" w:hAnsi="Times New Roman" w:cs="Times New Roman" w:eastAsiaTheme="minorEastAsia"/>
                <w:b/>
                <w:bCs w:val="0"/>
                <w:color w:val="auto"/>
                <w:sz w:val="24"/>
                <w:highlight w:val="none"/>
                <w:u w:val="none" w:color="auto"/>
                <w:lang w:val="en-US" w:eastAsia="zh-CN"/>
              </w:rPr>
            </w:pPr>
            <w:r>
              <w:rPr>
                <w:rFonts w:hint="default" w:ascii="Times New Roman" w:hAnsi="Times New Roman" w:cs="Times New Roman" w:eastAsiaTheme="minorEastAsia"/>
                <w:b/>
                <w:bCs w:val="0"/>
                <w:color w:val="auto"/>
                <w:sz w:val="24"/>
                <w:highlight w:val="none"/>
                <w:u w:val="none" w:color="auto"/>
              </w:rPr>
              <w:t>1、</w:t>
            </w:r>
            <w:r>
              <w:rPr>
                <w:rFonts w:hint="eastAsia" w:cs="Times New Roman" w:eastAsiaTheme="minorEastAsia"/>
                <w:b/>
                <w:bCs w:val="0"/>
                <w:color w:val="auto"/>
                <w:sz w:val="24"/>
                <w:highlight w:val="none"/>
                <w:u w:val="none" w:color="auto"/>
                <w:lang w:val="en-US" w:eastAsia="zh-CN"/>
              </w:rPr>
              <w:t>废水</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cs="Times New Roman" w:eastAsiaTheme="minorEastAsia"/>
                <w:color w:val="auto"/>
                <w:sz w:val="24"/>
                <w:szCs w:val="24"/>
                <w:highlight w:val="none"/>
                <w:u w:val="none" w:color="auto"/>
                <w:lang w:val="en-US" w:eastAsia="zh-CN" w:bidi="ar"/>
              </w:rPr>
            </w:pPr>
            <w:r>
              <w:rPr>
                <w:rFonts w:hint="eastAsia" w:cs="Times New Roman" w:eastAsiaTheme="minorEastAsia"/>
                <w:color w:val="auto"/>
                <w:sz w:val="24"/>
                <w:szCs w:val="24"/>
                <w:highlight w:val="none"/>
                <w:u w:val="none" w:color="auto"/>
                <w:lang w:val="en-US" w:eastAsia="zh-CN" w:bidi="ar"/>
              </w:rPr>
              <w:t>运营期生产废水以及</w:t>
            </w:r>
            <w:r>
              <w:rPr>
                <w:rFonts w:hint="default" w:ascii="Times New Roman" w:hAnsi="Times New Roman" w:cs="Times New Roman" w:eastAsiaTheme="minorEastAsia"/>
                <w:color w:val="auto"/>
                <w:sz w:val="24"/>
                <w:szCs w:val="24"/>
                <w:highlight w:val="none"/>
                <w:u w:val="none" w:color="auto"/>
                <w:lang w:bidi="ar"/>
              </w:rPr>
              <w:t>生活污水</w:t>
            </w:r>
            <w:r>
              <w:rPr>
                <w:rFonts w:hint="eastAsia" w:cs="Times New Roman" w:eastAsiaTheme="minorEastAsia"/>
                <w:color w:val="auto"/>
                <w:sz w:val="24"/>
                <w:szCs w:val="24"/>
                <w:highlight w:val="none"/>
                <w:u w:val="none" w:color="auto"/>
                <w:lang w:val="en-US" w:eastAsia="zh-CN" w:bidi="ar"/>
              </w:rPr>
              <w:t>各自经预处理达到</w:t>
            </w:r>
            <w:r>
              <w:rPr>
                <w:rFonts w:hint="default" w:ascii="Times New Roman" w:hAnsi="Times New Roman" w:cs="Times New Roman" w:eastAsiaTheme="minorEastAsia"/>
                <w:color w:val="auto"/>
                <w:sz w:val="24"/>
                <w:szCs w:val="24"/>
                <w:highlight w:val="none"/>
                <w:u w:val="none" w:color="auto"/>
                <w:lang w:bidi="ar"/>
              </w:rPr>
              <w:t>《污水综合排放标准》（GB8978-1996）表4中的三级排放标准</w:t>
            </w:r>
            <w:r>
              <w:rPr>
                <w:rFonts w:hint="eastAsia" w:cs="Times New Roman" w:eastAsiaTheme="minorEastAsia"/>
                <w:color w:val="auto"/>
                <w:sz w:val="24"/>
                <w:szCs w:val="24"/>
                <w:highlight w:val="none"/>
                <w:u w:val="none" w:color="auto"/>
                <w:lang w:val="en-US" w:eastAsia="zh-CN" w:bidi="ar"/>
              </w:rPr>
              <w:t>后排入园区市政管网进入新田县污水处理厂进行深度处理，最终排入新田河。详见下表：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rPr>
              <w:t>表</w:t>
            </w:r>
            <w:r>
              <w:rPr>
                <w:rFonts w:hint="eastAsia" w:ascii="Times New Roman" w:hAnsi="Times New Roman" w:eastAsia="宋体" w:cs="Times New Roman"/>
                <w:b/>
                <w:color w:val="auto"/>
                <w:sz w:val="21"/>
                <w:szCs w:val="21"/>
                <w:highlight w:val="none"/>
              </w:rPr>
              <w:t>3</w:t>
            </w:r>
            <w:r>
              <w:rPr>
                <w:rFonts w:ascii="Times New Roman" w:hAnsi="Times New Roman" w:eastAsia="宋体" w:cs="Times New Roman"/>
                <w:b/>
                <w:color w:val="auto"/>
                <w:sz w:val="21"/>
                <w:szCs w:val="21"/>
                <w:highlight w:val="none"/>
              </w:rPr>
              <w:t>-</w:t>
            </w:r>
            <w:r>
              <w:rPr>
                <w:rFonts w:hint="eastAsia" w:cs="Times New Roman"/>
                <w:b/>
                <w:color w:val="auto"/>
                <w:sz w:val="21"/>
                <w:szCs w:val="21"/>
                <w:highlight w:val="none"/>
                <w:lang w:val="en-US" w:eastAsia="zh-CN"/>
              </w:rPr>
              <w:t>3</w:t>
            </w:r>
            <w:r>
              <w:rPr>
                <w:rFonts w:ascii="Times New Roman" w:hAnsi="Times New Roman" w:eastAsia="宋体" w:cs="Times New Roman"/>
                <w:b/>
                <w:color w:val="auto"/>
                <w:sz w:val="21"/>
                <w:szCs w:val="21"/>
                <w:highlight w:val="none"/>
              </w:rPr>
              <w:t xml:space="preserve"> </w:t>
            </w:r>
            <w:r>
              <w:rPr>
                <w:rFonts w:hint="eastAsia" w:cs="Times New Roman"/>
                <w:b/>
                <w:color w:val="auto"/>
                <w:sz w:val="21"/>
                <w:szCs w:val="21"/>
                <w:highlight w:val="none"/>
                <w:lang w:val="en-US" w:eastAsia="zh-CN"/>
              </w:rPr>
              <w:t>生活污水排放标准一览表</w:t>
            </w:r>
            <w:r>
              <w:rPr>
                <w:rFonts w:ascii="Times New Roman" w:hAnsi="Times New Roman" w:eastAsia="宋体" w:cs="Times New Roman"/>
                <w:b/>
                <w:color w:val="auto"/>
                <w:sz w:val="21"/>
                <w:szCs w:val="21"/>
                <w:highlight w:val="none"/>
              </w:rPr>
              <w:t xml:space="preserve">  单位：mg/L（pH无量纲）</w:t>
            </w:r>
          </w:p>
          <w:tbl>
            <w:tblPr>
              <w:tblStyle w:val="2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698"/>
              <w:gridCol w:w="875"/>
              <w:gridCol w:w="800"/>
              <w:gridCol w:w="582"/>
              <w:gridCol w:w="1161"/>
              <w:gridCol w:w="698"/>
              <w:gridCol w:w="930"/>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4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类型</w:t>
                  </w:r>
                </w:p>
              </w:tc>
              <w:tc>
                <w:tcPr>
                  <w:tcW w:w="44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pH</w:t>
                  </w:r>
                </w:p>
              </w:tc>
              <w:tc>
                <w:tcPr>
                  <w:tcW w:w="55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COD</w:t>
                  </w:r>
                  <w:r>
                    <w:rPr>
                      <w:rFonts w:hint="default" w:ascii="Times New Roman" w:hAnsi="Times New Roman" w:cs="Times New Roman"/>
                      <w:bCs/>
                      <w:color w:val="auto"/>
                      <w:sz w:val="21"/>
                      <w:szCs w:val="21"/>
                      <w:highlight w:val="none"/>
                      <w:vertAlign w:val="subscript"/>
                      <w:lang w:val="en-US" w:eastAsia="zh-CN"/>
                    </w:rPr>
                    <w:t>Cr</w:t>
                  </w:r>
                </w:p>
              </w:tc>
              <w:tc>
                <w:tcPr>
                  <w:tcW w:w="51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BOD</w:t>
                  </w:r>
                  <w:r>
                    <w:rPr>
                      <w:rFonts w:hint="default" w:ascii="Times New Roman" w:hAnsi="Times New Roman" w:cs="Times New Roman"/>
                      <w:bCs/>
                      <w:color w:val="auto"/>
                      <w:sz w:val="21"/>
                      <w:szCs w:val="21"/>
                      <w:highlight w:val="none"/>
                      <w:vertAlign w:val="subscript"/>
                      <w:lang w:val="en-US" w:eastAsia="zh-CN"/>
                    </w:rPr>
                    <w:t>5</w:t>
                  </w:r>
                </w:p>
              </w:tc>
              <w:tc>
                <w:tcPr>
                  <w:tcW w:w="37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SS</w:t>
                  </w:r>
                </w:p>
              </w:tc>
              <w:tc>
                <w:tcPr>
                  <w:tcW w:w="74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动植物油</w:t>
                  </w:r>
                </w:p>
              </w:tc>
              <w:tc>
                <w:tcPr>
                  <w:tcW w:w="44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cs="Times New Roman"/>
                      <w:bCs/>
                      <w:color w:val="auto"/>
                      <w:sz w:val="21"/>
                      <w:szCs w:val="21"/>
                      <w:highlight w:val="none"/>
                      <w:lang w:val="en-US" w:eastAsia="zh-CN"/>
                    </w:rPr>
                    <w:t>总铜</w:t>
                  </w:r>
                </w:p>
              </w:tc>
              <w:tc>
                <w:tcPr>
                  <w:tcW w:w="593"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cs="Times New Roman"/>
                      <w:bCs/>
                      <w:color w:val="auto"/>
                      <w:sz w:val="21"/>
                      <w:szCs w:val="21"/>
                      <w:highlight w:val="none"/>
                      <w:lang w:val="en-US" w:eastAsia="zh-CN"/>
                    </w:rPr>
                    <w:t>石油类</w:t>
                  </w:r>
                </w:p>
              </w:tc>
              <w:tc>
                <w:tcPr>
                  <w:tcW w:w="593"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bCs/>
                      <w:color w:val="auto"/>
                      <w:sz w:val="21"/>
                      <w:szCs w:val="21"/>
                      <w:highlight w:val="none"/>
                      <w:lang w:val="en-US" w:eastAsia="zh-CN"/>
                    </w:rPr>
                  </w:pPr>
                  <w:r>
                    <w:rPr>
                      <w:rFonts w:hint="eastAsia" w:cs="Times New Roman"/>
                      <w:bCs/>
                      <w:color w:val="auto"/>
                      <w:sz w:val="21"/>
                      <w:szCs w:val="21"/>
                      <w:highlight w:val="none"/>
                      <w:lang w:val="en-US" w:eastAsia="zh-CN"/>
                    </w:rPr>
                    <w:t>硫化物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4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三级标准</w:t>
                  </w:r>
                </w:p>
              </w:tc>
              <w:tc>
                <w:tcPr>
                  <w:tcW w:w="44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6～9</w:t>
                  </w:r>
                </w:p>
              </w:tc>
              <w:tc>
                <w:tcPr>
                  <w:tcW w:w="55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500</w:t>
                  </w:r>
                </w:p>
              </w:tc>
              <w:tc>
                <w:tcPr>
                  <w:tcW w:w="51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300</w:t>
                  </w:r>
                </w:p>
              </w:tc>
              <w:tc>
                <w:tcPr>
                  <w:tcW w:w="37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400</w:t>
                  </w:r>
                </w:p>
              </w:tc>
              <w:tc>
                <w:tcPr>
                  <w:tcW w:w="74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100</w:t>
                  </w:r>
                </w:p>
              </w:tc>
              <w:tc>
                <w:tcPr>
                  <w:tcW w:w="44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cs="Times New Roman"/>
                      <w:bCs/>
                      <w:color w:val="auto"/>
                      <w:sz w:val="21"/>
                      <w:szCs w:val="21"/>
                      <w:highlight w:val="none"/>
                      <w:lang w:val="en-US" w:eastAsia="zh-CN"/>
                    </w:rPr>
                    <w:t>2.0</w:t>
                  </w:r>
                </w:p>
              </w:tc>
              <w:tc>
                <w:tcPr>
                  <w:tcW w:w="593"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cs="Times New Roman"/>
                      <w:bCs/>
                      <w:color w:val="auto"/>
                      <w:sz w:val="21"/>
                      <w:szCs w:val="21"/>
                      <w:highlight w:val="none"/>
                      <w:lang w:val="en-US" w:eastAsia="zh-CN"/>
                    </w:rPr>
                    <w:t>20</w:t>
                  </w:r>
                </w:p>
              </w:tc>
              <w:tc>
                <w:tcPr>
                  <w:tcW w:w="593"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cs="Times New Roman"/>
                      <w:bCs/>
                      <w:color w:val="auto"/>
                      <w:sz w:val="21"/>
                      <w:szCs w:val="21"/>
                      <w:highlight w:val="none"/>
                      <w:lang w:val="en-US" w:eastAsia="zh-CN"/>
                    </w:rPr>
                    <w:t>1.0</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eastAsia" w:ascii="Times New Roman" w:hAnsi="Times New Roman" w:cs="Times New Roman" w:eastAsiaTheme="minorEastAsia"/>
                <w:b/>
                <w:bCs/>
                <w:color w:val="auto"/>
                <w:sz w:val="24"/>
                <w:szCs w:val="24"/>
                <w:highlight w:val="none"/>
                <w:u w:val="none" w:color="auto"/>
                <w:lang w:eastAsia="zh-CN"/>
              </w:rPr>
            </w:pPr>
            <w:r>
              <w:rPr>
                <w:rFonts w:hint="default" w:ascii="Times New Roman" w:hAnsi="Times New Roman" w:cs="Times New Roman" w:eastAsiaTheme="minorEastAsia"/>
                <w:b/>
                <w:bCs/>
                <w:color w:val="auto"/>
                <w:sz w:val="24"/>
                <w:szCs w:val="24"/>
                <w:highlight w:val="none"/>
                <w:u w:val="none" w:color="auto"/>
                <w:lang w:val="en-US" w:eastAsia="zh-CN"/>
              </w:rPr>
              <w:t>2、</w:t>
            </w:r>
            <w:r>
              <w:rPr>
                <w:rFonts w:hint="eastAsia" w:cs="Times New Roman" w:eastAsiaTheme="minorEastAsia"/>
                <w:b/>
                <w:bCs/>
                <w:color w:val="auto"/>
                <w:sz w:val="24"/>
                <w:szCs w:val="24"/>
                <w:highlight w:val="none"/>
                <w:u w:val="none" w:color="auto"/>
                <w:lang w:val="en-US" w:eastAsia="zh-CN"/>
              </w:rPr>
              <w:t>废气</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right="0" w:rightChars="0" w:firstLine="480" w:firstLineChars="200"/>
              <w:textAlignment w:val="auto"/>
              <w:rPr>
                <w:rFonts w:hint="eastAsia" w:ascii="Times New Roman" w:hAnsi="Times New Roman" w:eastAsia="宋体" w:cs="Times New Roman"/>
                <w:color w:val="auto"/>
                <w:sz w:val="24"/>
                <w:szCs w:val="24"/>
                <w:highlight w:val="none"/>
                <w:u w:val="none" w:color="auto"/>
                <w:lang w:val="en-US" w:eastAsia="zh-CN"/>
              </w:rPr>
            </w:pPr>
            <w:r>
              <w:rPr>
                <w:rFonts w:hint="eastAsia"/>
                <w:lang w:val="en-US" w:eastAsia="zh-CN"/>
              </w:rPr>
              <w:t>项目营运期二甲苯、VOCs排放参照执行《工业企业挥发性有机物排放控制标准》（DB12/524-2020）中表1浓度限值；工艺粉尘废气排放执行《大气污染物综合排放标准》（GB16297-1996）表2无组织排放监控浓度限值，企业厂区内无组织VOCs排放监控浓度限值执行《挥发性有机物无组织排放控制标准》（GB 37822—2019）附录A中标准</w:t>
            </w:r>
            <w:r>
              <w:rPr>
                <w:rFonts w:hint="eastAsia" w:ascii="Times New Roman" w:hAnsi="Times New Roman" w:eastAsia="宋体" w:cs="Times New Roman"/>
                <w:color w:val="auto"/>
                <w:sz w:val="24"/>
                <w:szCs w:val="24"/>
                <w:highlight w:val="none"/>
                <w:u w:val="none" w:color="auto"/>
                <w:lang w:val="en-US" w:eastAsia="zh-CN"/>
              </w:rPr>
              <w:t>，具体排放限值详见下表：</w:t>
            </w:r>
          </w:p>
          <w:p>
            <w:pPr>
              <w:pStyle w:val="62"/>
              <w:bidi w:val="0"/>
              <w:jc w:val="center"/>
              <w:rPr>
                <w:rFonts w:hint="default"/>
                <w:b/>
                <w:bCs/>
                <w:color w:val="auto"/>
                <w:highlight w:val="none"/>
                <w:lang w:val="en-US" w:eastAsia="zh-CN"/>
              </w:rPr>
            </w:pPr>
            <w:r>
              <w:rPr>
                <w:rFonts w:hint="default"/>
                <w:b/>
                <w:bCs/>
                <w:color w:val="auto"/>
                <w:highlight w:val="none"/>
                <w:lang w:val="en-US" w:eastAsia="zh-CN"/>
              </w:rPr>
              <w:t>表3-</w:t>
            </w:r>
            <w:r>
              <w:rPr>
                <w:rFonts w:hint="eastAsia"/>
                <w:b/>
                <w:bCs/>
                <w:color w:val="auto"/>
                <w:highlight w:val="none"/>
                <w:lang w:val="en-US" w:eastAsia="zh-CN"/>
              </w:rPr>
              <w:t>4</w:t>
            </w:r>
            <w:r>
              <w:rPr>
                <w:rFonts w:hint="default"/>
                <w:b/>
                <w:bCs/>
                <w:color w:val="auto"/>
                <w:highlight w:val="none"/>
                <w:lang w:val="en-US" w:eastAsia="zh-CN"/>
              </w:rPr>
              <w:t xml:space="preserve">  </w:t>
            </w:r>
            <w:r>
              <w:rPr>
                <w:rFonts w:hint="eastAsia"/>
                <w:b/>
                <w:bCs/>
                <w:color w:val="auto"/>
                <w:highlight w:val="none"/>
                <w:lang w:val="en-US" w:eastAsia="zh-CN"/>
              </w:rPr>
              <w:t>废气污染物排放标准</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09"/>
              <w:gridCol w:w="1262"/>
              <w:gridCol w:w="1386"/>
              <w:gridCol w:w="1646"/>
              <w:gridCol w:w="2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22" w:hRule="atLeast"/>
                <w:jc w:val="center"/>
              </w:trPr>
              <w:tc>
                <w:tcPr>
                  <w:tcW w:w="516"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b w:val="0"/>
                      <w:bCs/>
                      <w:sz w:val="21"/>
                      <w:szCs w:val="21"/>
                      <w:highlight w:val="none"/>
                    </w:rPr>
                  </w:pPr>
                  <w:r>
                    <w:rPr>
                      <w:rFonts w:ascii="Times New Roman" w:hAnsi="Times New Roman" w:eastAsia="宋体" w:cs="Times New Roman"/>
                      <w:b w:val="0"/>
                      <w:bCs/>
                      <w:sz w:val="21"/>
                      <w:szCs w:val="21"/>
                      <w:highlight w:val="none"/>
                    </w:rPr>
                    <w:t>污染物名称</w:t>
                  </w:r>
                </w:p>
              </w:tc>
              <w:tc>
                <w:tcPr>
                  <w:tcW w:w="805"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b w:val="0"/>
                      <w:bCs/>
                      <w:sz w:val="21"/>
                      <w:szCs w:val="21"/>
                      <w:highlight w:val="none"/>
                    </w:rPr>
                  </w:pPr>
                  <w:r>
                    <w:rPr>
                      <w:rFonts w:ascii="Times New Roman" w:hAnsi="Times New Roman" w:eastAsia="宋体" w:cs="Times New Roman"/>
                      <w:b w:val="0"/>
                      <w:bCs/>
                      <w:sz w:val="21"/>
                      <w:szCs w:val="21"/>
                      <w:highlight w:val="none"/>
                    </w:rPr>
                    <w:t>最高允许排放浓度（mg/m</w:t>
                  </w:r>
                  <w:r>
                    <w:rPr>
                      <w:rFonts w:ascii="Times New Roman" w:hAnsi="Times New Roman" w:eastAsia="宋体" w:cs="Times New Roman"/>
                      <w:b w:val="0"/>
                      <w:bCs/>
                      <w:sz w:val="21"/>
                      <w:szCs w:val="21"/>
                      <w:highlight w:val="none"/>
                      <w:vertAlign w:val="superscript"/>
                    </w:rPr>
                    <w:t>3</w:t>
                  </w:r>
                  <w:r>
                    <w:rPr>
                      <w:rFonts w:ascii="Times New Roman" w:hAnsi="Times New Roman" w:eastAsia="宋体" w:cs="Times New Roman"/>
                      <w:b w:val="0"/>
                      <w:bCs/>
                      <w:sz w:val="21"/>
                      <w:szCs w:val="21"/>
                      <w:highlight w:val="none"/>
                    </w:rPr>
                    <w:t>）</w:t>
                  </w:r>
                </w:p>
              </w:tc>
              <w:tc>
                <w:tcPr>
                  <w:tcW w:w="884"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b w:val="0"/>
                      <w:bCs/>
                      <w:sz w:val="21"/>
                      <w:szCs w:val="21"/>
                      <w:highlight w:val="none"/>
                    </w:rPr>
                  </w:pPr>
                  <w:r>
                    <w:rPr>
                      <w:rFonts w:ascii="Times New Roman" w:hAnsi="Times New Roman" w:eastAsia="宋体" w:cs="Times New Roman"/>
                      <w:b w:val="0"/>
                      <w:bCs/>
                      <w:sz w:val="21"/>
                      <w:szCs w:val="21"/>
                      <w:highlight w:val="none"/>
                    </w:rPr>
                    <w:t>最高允许排放速率（kg/h）</w:t>
                  </w:r>
                </w:p>
              </w:tc>
              <w:tc>
                <w:tcPr>
                  <w:tcW w:w="1050"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b w:val="0"/>
                      <w:bCs/>
                      <w:sz w:val="21"/>
                      <w:szCs w:val="21"/>
                      <w:highlight w:val="none"/>
                    </w:rPr>
                  </w:pPr>
                  <w:r>
                    <w:rPr>
                      <w:rFonts w:ascii="Times New Roman" w:hAnsi="Times New Roman" w:eastAsia="宋体" w:cs="Times New Roman"/>
                      <w:b w:val="0"/>
                      <w:bCs/>
                      <w:sz w:val="21"/>
                      <w:szCs w:val="21"/>
                      <w:highlight w:val="none"/>
                    </w:rPr>
                    <w:t>无组织排放监控浓度值（mg/m</w:t>
                  </w:r>
                  <w:r>
                    <w:rPr>
                      <w:rFonts w:ascii="Times New Roman" w:hAnsi="Times New Roman" w:eastAsia="宋体" w:cs="Times New Roman"/>
                      <w:b w:val="0"/>
                      <w:bCs/>
                      <w:sz w:val="21"/>
                      <w:szCs w:val="21"/>
                      <w:highlight w:val="none"/>
                      <w:vertAlign w:val="superscript"/>
                    </w:rPr>
                    <w:t>3</w:t>
                  </w:r>
                  <w:r>
                    <w:rPr>
                      <w:rFonts w:ascii="Times New Roman" w:hAnsi="Times New Roman" w:eastAsia="宋体" w:cs="Times New Roman"/>
                      <w:b w:val="0"/>
                      <w:bCs/>
                      <w:sz w:val="21"/>
                      <w:szCs w:val="21"/>
                      <w:highlight w:val="none"/>
                    </w:rPr>
                    <w:t>）</w:t>
                  </w:r>
                </w:p>
              </w:tc>
              <w:tc>
                <w:tcPr>
                  <w:tcW w:w="1743"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b w:val="0"/>
                      <w:bCs/>
                      <w:sz w:val="21"/>
                      <w:szCs w:val="21"/>
                      <w:highlight w:val="none"/>
                    </w:rPr>
                  </w:pPr>
                  <w:r>
                    <w:rPr>
                      <w:rFonts w:ascii="Times New Roman" w:hAnsi="Times New Roman" w:eastAsia="宋体" w:cs="Times New Roman"/>
                      <w:b w:val="0"/>
                      <w:bCs/>
                      <w:sz w:val="21"/>
                      <w:szCs w:val="21"/>
                      <w:highlight w:val="none"/>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516" w:type="pct"/>
                  <w:tcBorders>
                    <w:tl2br w:val="nil"/>
                    <w:tr2bl w:val="nil"/>
                  </w:tcBorders>
                  <w:vAlign w:val="center"/>
                </w:tcPr>
                <w:p>
                  <w:pPr>
                    <w:adjustRightInd/>
                    <w:snapToGrid/>
                    <w:spacing w:line="240" w:lineRule="auto"/>
                    <w:ind w:firstLine="0" w:firstLineChars="0"/>
                    <w:jc w:val="center"/>
                    <w:rPr>
                      <w:rFonts w:ascii="Times New Roman" w:hAnsi="Times New Roman" w:eastAsia="宋体" w:cs="Times New Roman"/>
                      <w:color w:val="000000"/>
                      <w:sz w:val="21"/>
                      <w:szCs w:val="24"/>
                      <w:highlight w:val="none"/>
                    </w:rPr>
                  </w:pPr>
                  <w:r>
                    <w:rPr>
                      <w:rFonts w:hint="eastAsia" w:ascii="Times New Roman" w:hAnsi="Times New Roman" w:eastAsia="宋体" w:cs="Times New Roman"/>
                      <w:color w:val="000000"/>
                      <w:sz w:val="21"/>
                      <w:szCs w:val="24"/>
                      <w:highlight w:val="none"/>
                    </w:rPr>
                    <w:t>二甲苯</w:t>
                  </w:r>
                </w:p>
              </w:tc>
              <w:tc>
                <w:tcPr>
                  <w:tcW w:w="80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20</w:t>
                  </w:r>
                </w:p>
              </w:tc>
              <w:tc>
                <w:tcPr>
                  <w:tcW w:w="88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0.6</w:t>
                  </w:r>
                </w:p>
              </w:tc>
              <w:tc>
                <w:tcPr>
                  <w:tcW w:w="1050" w:type="pct"/>
                  <w:tcBorders>
                    <w:tl2br w:val="nil"/>
                    <w:tr2bl w:val="nil"/>
                  </w:tcBorders>
                  <w:vAlign w:val="center"/>
                </w:tcPr>
                <w:p>
                  <w:pPr>
                    <w:adjustRightInd/>
                    <w:snapToGrid w:val="0"/>
                    <w:spacing w:line="240" w:lineRule="auto"/>
                    <w:ind w:firstLine="0" w:firstLineChars="0"/>
                    <w:jc w:val="center"/>
                    <w:rPr>
                      <w:rFonts w:hint="eastAsia"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w:t>
                  </w:r>
                </w:p>
              </w:tc>
              <w:tc>
                <w:tcPr>
                  <w:tcW w:w="1743" w:type="pct"/>
                  <w:vMerge w:val="restar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lang w:val="en-US" w:eastAsia="zh-CN"/>
                    </w:rPr>
                    <w:t>《工业企业挥发性有机物排放控制标准》（DB12/524-2020）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6" w:type="pct"/>
                  <w:tcBorders>
                    <w:tl2br w:val="nil"/>
                    <w:tr2bl w:val="nil"/>
                  </w:tcBorders>
                  <w:vAlign w:val="center"/>
                </w:tcPr>
                <w:p>
                  <w:pPr>
                    <w:adjustRightInd/>
                    <w:snapToGrid/>
                    <w:spacing w:line="240" w:lineRule="auto"/>
                    <w:ind w:firstLine="0" w:firstLineChars="0"/>
                    <w:jc w:val="center"/>
                    <w:rPr>
                      <w:rFonts w:ascii="Times New Roman" w:hAnsi="Times New Roman" w:eastAsia="宋体" w:cs="Times New Roman"/>
                      <w:color w:val="000000"/>
                      <w:sz w:val="21"/>
                      <w:szCs w:val="24"/>
                      <w:highlight w:val="none"/>
                    </w:rPr>
                  </w:pPr>
                  <w:r>
                    <w:rPr>
                      <w:rFonts w:ascii="Times New Roman" w:hAnsi="Times New Roman" w:eastAsia="宋体" w:cs="Times New Roman"/>
                      <w:color w:val="000000"/>
                      <w:sz w:val="21"/>
                      <w:szCs w:val="24"/>
                      <w:highlight w:val="none"/>
                    </w:rPr>
                    <w:t>VOCs</w:t>
                  </w:r>
                </w:p>
              </w:tc>
              <w:tc>
                <w:tcPr>
                  <w:tcW w:w="805" w:type="pct"/>
                  <w:tcBorders>
                    <w:tl2br w:val="nil"/>
                    <w:tr2bl w:val="nil"/>
                  </w:tcBorders>
                  <w:vAlign w:val="center"/>
                </w:tcPr>
                <w:p>
                  <w:pPr>
                    <w:adjustRightInd/>
                    <w:snapToGrid/>
                    <w:spacing w:line="240" w:lineRule="auto"/>
                    <w:ind w:firstLine="0" w:firstLineChars="0"/>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50</w:t>
                  </w:r>
                </w:p>
              </w:tc>
              <w:tc>
                <w:tcPr>
                  <w:tcW w:w="88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1.5</w:t>
                  </w:r>
                </w:p>
              </w:tc>
              <w:tc>
                <w:tcPr>
                  <w:tcW w:w="1050" w:type="pct"/>
                  <w:tcBorders>
                    <w:tl2br w:val="nil"/>
                    <w:tr2bl w:val="nil"/>
                  </w:tcBorders>
                  <w:vAlign w:val="center"/>
                </w:tcPr>
                <w:p>
                  <w:pPr>
                    <w:adjustRightInd/>
                    <w:snapToGrid w:val="0"/>
                    <w:spacing w:line="240" w:lineRule="auto"/>
                    <w:ind w:firstLine="0" w:firstLineChars="0"/>
                    <w:jc w:val="center"/>
                    <w:rPr>
                      <w:rFonts w:hint="eastAsia"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w:t>
                  </w:r>
                </w:p>
              </w:tc>
              <w:tc>
                <w:tcPr>
                  <w:tcW w:w="1743" w:type="pct"/>
                  <w:vMerge w:val="continue"/>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6"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颗粒物</w:t>
                  </w:r>
                </w:p>
              </w:tc>
              <w:tc>
                <w:tcPr>
                  <w:tcW w:w="80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120</w:t>
                  </w:r>
                </w:p>
              </w:tc>
              <w:tc>
                <w:tcPr>
                  <w:tcW w:w="88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3.5</w:t>
                  </w:r>
                </w:p>
              </w:tc>
              <w:tc>
                <w:tcPr>
                  <w:tcW w:w="1050"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1.0</w:t>
                  </w:r>
                </w:p>
              </w:tc>
              <w:tc>
                <w:tcPr>
                  <w:tcW w:w="1743"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《大气污染物综合排放标准》（GB16297-1996）</w:t>
                  </w:r>
                </w:p>
              </w:tc>
            </w:tr>
          </w:tbl>
          <w:p>
            <w:pPr>
              <w:adjustRightInd w:val="0"/>
              <w:snapToGrid w:val="0"/>
              <w:spacing w:line="240" w:lineRule="auto"/>
              <w:ind w:firstLine="422" w:firstLineChars="200"/>
              <w:jc w:val="center"/>
              <w:rPr>
                <w:rFonts w:hint="eastAsia" w:ascii="Times New Roman" w:hAnsi="Times New Roman" w:eastAsia="宋体" w:cs="Times New Roman"/>
                <w:b/>
                <w:bCs/>
                <w:sz w:val="21"/>
                <w:szCs w:val="21"/>
                <w:highlight w:val="yellow"/>
              </w:rPr>
            </w:pPr>
          </w:p>
          <w:p>
            <w:pPr>
              <w:adjustRightInd w:val="0"/>
              <w:snapToGrid w:val="0"/>
              <w:spacing w:line="240" w:lineRule="auto"/>
              <w:ind w:left="0" w:leftChars="0"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b/>
                <w:bCs/>
                <w:sz w:val="21"/>
                <w:szCs w:val="21"/>
                <w:highlight w:val="none"/>
              </w:rPr>
              <w:t>表3-</w:t>
            </w:r>
            <w:r>
              <w:rPr>
                <w:rFonts w:hint="eastAsia" w:cs="Times New Roman"/>
                <w:b/>
                <w:bCs/>
                <w:sz w:val="21"/>
                <w:szCs w:val="21"/>
                <w:highlight w:val="none"/>
                <w:lang w:val="en-US" w:eastAsia="zh-CN"/>
              </w:rPr>
              <w:t>5</w:t>
            </w:r>
            <w:r>
              <w:rPr>
                <w:rFonts w:hint="eastAsia" w:ascii="Times New Roman" w:hAnsi="Times New Roman" w:eastAsia="宋体" w:cs="Times New Roman"/>
                <w:b/>
                <w:bCs/>
                <w:sz w:val="21"/>
                <w:szCs w:val="21"/>
                <w:highlight w:val="none"/>
              </w:rPr>
              <w:t xml:space="preserve">  厂区内</w:t>
            </w:r>
            <w:r>
              <w:rPr>
                <w:rFonts w:ascii="Times New Roman" w:hAnsi="Times New Roman" w:eastAsia="宋体" w:cs="Times New Roman"/>
                <w:b/>
                <w:bCs/>
                <w:sz w:val="21"/>
                <w:szCs w:val="21"/>
                <w:highlight w:val="none"/>
              </w:rPr>
              <w:t>VOC</w:t>
            </w:r>
            <w:r>
              <w:rPr>
                <w:rFonts w:hint="eastAsia" w:ascii="Times New Roman" w:hAnsi="Times New Roman" w:eastAsia="宋体" w:cs="Times New Roman"/>
                <w:b/>
                <w:bCs/>
                <w:sz w:val="21"/>
                <w:szCs w:val="21"/>
                <w:highlight w:val="none"/>
              </w:rPr>
              <w:t>s无组织排放限值</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1118"/>
              <w:gridCol w:w="1104"/>
              <w:gridCol w:w="1633"/>
              <w:gridCol w:w="1426"/>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9" w:hRule="atLeast"/>
                <w:jc w:val="center"/>
              </w:trPr>
              <w:tc>
                <w:tcPr>
                  <w:tcW w:w="563"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污染物项目</w:t>
                  </w:r>
                </w:p>
              </w:tc>
              <w:tc>
                <w:tcPr>
                  <w:tcW w:w="713"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排放限值</w:t>
                  </w:r>
                </w:p>
              </w:tc>
              <w:tc>
                <w:tcPr>
                  <w:tcW w:w="704"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特别排放限值</w:t>
                  </w:r>
                </w:p>
              </w:tc>
              <w:tc>
                <w:tcPr>
                  <w:tcW w:w="1041"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限值含义</w:t>
                  </w:r>
                </w:p>
              </w:tc>
              <w:tc>
                <w:tcPr>
                  <w:tcW w:w="909"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无组织排放监控位置</w:t>
                  </w:r>
                </w:p>
              </w:tc>
              <w:tc>
                <w:tcPr>
                  <w:tcW w:w="1066"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563" w:type="pct"/>
                  <w:vMerge w:val="restar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NMHC</w:t>
                  </w:r>
                </w:p>
              </w:tc>
              <w:tc>
                <w:tcPr>
                  <w:tcW w:w="713"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10</w:t>
                  </w:r>
                </w:p>
              </w:tc>
              <w:tc>
                <w:tcPr>
                  <w:tcW w:w="704"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6</w:t>
                  </w:r>
                </w:p>
              </w:tc>
              <w:tc>
                <w:tcPr>
                  <w:tcW w:w="1041"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监控点处1h平均浓度值</w:t>
                  </w:r>
                </w:p>
              </w:tc>
              <w:tc>
                <w:tcPr>
                  <w:tcW w:w="909" w:type="pct"/>
                  <w:vMerge w:val="restar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在厂房外设置监控点</w:t>
                  </w:r>
                </w:p>
              </w:tc>
              <w:tc>
                <w:tcPr>
                  <w:tcW w:w="1066" w:type="pct"/>
                  <w:vMerge w:val="restar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1"/>
                      <w:highlight w:val="none"/>
                    </w:rPr>
                    <w:t>《挥发性有机物无组织排放控制标准》（GB 37822—2019）附录A中标准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1" w:hRule="atLeast"/>
                <w:jc w:val="center"/>
              </w:trPr>
              <w:tc>
                <w:tcPr>
                  <w:tcW w:w="563" w:type="pct"/>
                  <w:vMerge w:val="continue"/>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p>
              </w:tc>
              <w:tc>
                <w:tcPr>
                  <w:tcW w:w="713"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30</w:t>
                  </w:r>
                </w:p>
              </w:tc>
              <w:tc>
                <w:tcPr>
                  <w:tcW w:w="704"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20</w:t>
                  </w:r>
                </w:p>
              </w:tc>
              <w:tc>
                <w:tcPr>
                  <w:tcW w:w="1041"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监控点处任意一次浓度值</w:t>
                  </w:r>
                </w:p>
              </w:tc>
              <w:tc>
                <w:tcPr>
                  <w:tcW w:w="909" w:type="pct"/>
                  <w:vMerge w:val="continue"/>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p>
              </w:tc>
              <w:tc>
                <w:tcPr>
                  <w:tcW w:w="1066" w:type="pct"/>
                  <w:vMerge w:val="continue"/>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p>
              </w:tc>
            </w:tr>
          </w:tbl>
          <w:p>
            <w:pPr>
              <w:keepNext w:val="0"/>
              <w:keepLines w:val="0"/>
              <w:numPr>
                <w:ilvl w:val="0"/>
                <w:numId w:val="5"/>
              </w:numPr>
              <w:suppressLineNumbers w:val="0"/>
              <w:spacing w:before="0" w:beforeAutospacing="0" w:after="0" w:afterAutospacing="0" w:line="360" w:lineRule="auto"/>
              <w:ind w:left="0" w:right="0" w:firstLine="482" w:firstLineChars="200"/>
              <w:rPr>
                <w:rFonts w:hint="default" w:ascii="Times New Roman" w:hAnsi="Times New Roman" w:cs="Times New Roman" w:eastAsiaTheme="minorEastAsia"/>
                <w:b/>
                <w:bCs/>
                <w:color w:val="auto"/>
                <w:sz w:val="24"/>
                <w:szCs w:val="24"/>
                <w:highlight w:val="none"/>
                <w:u w:val="none" w:color="auto"/>
                <w:lang w:bidi="ar"/>
              </w:rPr>
            </w:pPr>
            <w:r>
              <w:rPr>
                <w:rFonts w:hint="default" w:ascii="Times New Roman" w:hAnsi="Times New Roman" w:cs="Times New Roman" w:eastAsiaTheme="minorEastAsia"/>
                <w:b/>
                <w:bCs/>
                <w:color w:val="auto"/>
                <w:sz w:val="24"/>
                <w:szCs w:val="24"/>
                <w:highlight w:val="none"/>
                <w:u w:val="none" w:color="auto"/>
                <w:lang w:bidi="ar"/>
              </w:rPr>
              <w:t>噪声</w:t>
            </w:r>
          </w:p>
          <w:p>
            <w:pPr>
              <w:keepNext w:val="0"/>
              <w:keepLines w:val="0"/>
              <w:numPr>
                <w:ilvl w:val="0"/>
                <w:numId w:val="0"/>
              </w:numPr>
              <w:suppressLineNumbers w:val="0"/>
              <w:spacing w:before="0" w:beforeAutospacing="0" w:after="0" w:afterAutospacing="0" w:line="360" w:lineRule="auto"/>
              <w:ind w:right="0" w:rightChars="0" w:firstLine="480" w:firstLineChars="200"/>
              <w:rPr>
                <w:rFonts w:hint="default" w:ascii="Times New Roman" w:hAnsi="Times New Roman" w:cs="Times New Roman" w:eastAsiaTheme="minorEastAsia"/>
                <w:color w:val="auto"/>
                <w:sz w:val="24"/>
                <w:szCs w:val="24"/>
                <w:highlight w:val="none"/>
                <w:u w:val="none" w:color="auto"/>
              </w:rPr>
            </w:pPr>
            <w:r>
              <w:rPr>
                <w:rFonts w:hint="default" w:ascii="Times New Roman" w:hAnsi="Times New Roman" w:cs="Times New Roman" w:eastAsiaTheme="minorEastAsia"/>
                <w:color w:val="auto"/>
                <w:sz w:val="24"/>
                <w:szCs w:val="24"/>
                <w:highlight w:val="none"/>
                <w:u w:val="none" w:color="auto"/>
                <w:lang w:bidi="ar"/>
              </w:rPr>
              <w:t>运营期项目</w:t>
            </w:r>
            <w:r>
              <w:rPr>
                <w:rFonts w:hint="eastAsia" w:cs="Times New Roman" w:eastAsiaTheme="minorEastAsia"/>
                <w:color w:val="auto"/>
                <w:sz w:val="24"/>
                <w:szCs w:val="24"/>
                <w:highlight w:val="none"/>
                <w:u w:val="none" w:color="auto"/>
                <w:lang w:val="en-US" w:eastAsia="zh-CN" w:bidi="ar"/>
              </w:rPr>
              <w:t>厂界区域噪声执行《工业企业厂界环境噪声排放标准》（GB12348-2008）3类标准</w:t>
            </w:r>
            <w:r>
              <w:rPr>
                <w:rFonts w:hint="default" w:ascii="Times New Roman" w:hAnsi="Times New Roman" w:cs="Times New Roman" w:eastAsiaTheme="minorEastAsia"/>
                <w:color w:val="auto"/>
                <w:sz w:val="24"/>
                <w:szCs w:val="24"/>
                <w:highlight w:val="none"/>
                <w:u w:val="none" w:color="auto"/>
                <w:lang w:bidi="ar"/>
              </w:rPr>
              <w:t>。</w:t>
            </w:r>
          </w:p>
          <w:p>
            <w:pPr>
              <w:pStyle w:val="62"/>
              <w:bidi w:val="0"/>
              <w:rPr>
                <w:rFonts w:hint="default"/>
                <w:color w:val="auto"/>
                <w:highlight w:val="none"/>
              </w:rPr>
            </w:pPr>
            <w:r>
              <w:rPr>
                <w:rFonts w:hint="default"/>
                <w:b/>
                <w:bCs/>
                <w:color w:val="auto"/>
                <w:highlight w:val="none"/>
              </w:rPr>
              <w:t>表</w:t>
            </w:r>
            <w:r>
              <w:rPr>
                <w:rFonts w:hint="default"/>
                <w:b/>
                <w:bCs/>
                <w:color w:val="auto"/>
                <w:highlight w:val="none"/>
                <w:lang w:val="en-US" w:eastAsia="zh-CN"/>
              </w:rPr>
              <w:t>3</w:t>
            </w:r>
            <w:r>
              <w:rPr>
                <w:rFonts w:hint="default"/>
                <w:b/>
                <w:bCs/>
                <w:color w:val="auto"/>
                <w:highlight w:val="none"/>
              </w:rPr>
              <w:t>-</w:t>
            </w:r>
            <w:r>
              <w:rPr>
                <w:rFonts w:hint="eastAsia"/>
                <w:b/>
                <w:bCs/>
                <w:color w:val="auto"/>
                <w:highlight w:val="none"/>
                <w:lang w:val="en-US" w:eastAsia="zh-CN"/>
              </w:rPr>
              <w:t>6</w:t>
            </w:r>
            <w:r>
              <w:rPr>
                <w:rFonts w:hint="default"/>
                <w:b/>
                <w:bCs/>
                <w:color w:val="auto"/>
                <w:highlight w:val="none"/>
                <w:lang w:val="en-US" w:eastAsia="zh-CN"/>
              </w:rPr>
              <w:t xml:space="preserve"> </w:t>
            </w:r>
            <w:r>
              <w:rPr>
                <w:rFonts w:hint="default"/>
                <w:b/>
                <w:bCs/>
                <w:color w:val="auto"/>
                <w:highlight w:val="none"/>
              </w:rPr>
              <w:t>工业企业厂界环境噪声排放标准限值单位：dB（A）</w:t>
            </w:r>
          </w:p>
          <w:tbl>
            <w:tblPr>
              <w:tblStyle w:val="25"/>
              <w:tblW w:w="4994"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561"/>
              <w:gridCol w:w="2635"/>
              <w:gridCol w:w="262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0" w:hRule="atLeast"/>
                <w:jc w:val="center"/>
              </w:trPr>
              <w:tc>
                <w:tcPr>
                  <w:tcW w:w="1636"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color w:val="auto"/>
                      <w:highlight w:val="none"/>
                    </w:rPr>
                  </w:pPr>
                  <w:r>
                    <w:rPr>
                      <w:rFonts w:hint="default"/>
                      <w:color w:val="auto"/>
                      <w:highlight w:val="none"/>
                    </w:rPr>
                    <w:t>类别</w:t>
                  </w:r>
                </w:p>
              </w:tc>
              <w:tc>
                <w:tcPr>
                  <w:tcW w:w="1683"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color w:val="auto"/>
                      <w:highlight w:val="none"/>
                    </w:rPr>
                  </w:pPr>
                  <w:r>
                    <w:rPr>
                      <w:rFonts w:hint="default"/>
                      <w:color w:val="auto"/>
                      <w:highlight w:val="none"/>
                    </w:rPr>
                    <w:t>昼间</w:t>
                  </w:r>
                </w:p>
              </w:tc>
              <w:tc>
                <w:tcPr>
                  <w:tcW w:w="1679"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color w:val="auto"/>
                      <w:highlight w:val="none"/>
                    </w:rPr>
                  </w:pPr>
                  <w:r>
                    <w:rPr>
                      <w:rFonts w:hint="default"/>
                      <w:color w:val="auto"/>
                      <w:highlight w:val="none"/>
                    </w:rPr>
                    <w:t>夜间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636"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color w:val="auto"/>
                      <w:highlight w:val="none"/>
                    </w:rPr>
                  </w:pPr>
                  <w:r>
                    <w:rPr>
                      <w:rFonts w:hint="eastAsia"/>
                      <w:color w:val="auto"/>
                      <w:highlight w:val="none"/>
                      <w:lang w:val="en-US" w:eastAsia="zh-CN"/>
                    </w:rPr>
                    <w:t>3</w:t>
                  </w:r>
                  <w:r>
                    <w:rPr>
                      <w:rFonts w:hint="default"/>
                      <w:color w:val="auto"/>
                      <w:highlight w:val="none"/>
                    </w:rPr>
                    <w:t>类</w:t>
                  </w:r>
                </w:p>
              </w:tc>
              <w:tc>
                <w:tcPr>
                  <w:tcW w:w="1683"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eastAsia="宋体"/>
                      <w:color w:val="auto"/>
                      <w:highlight w:val="none"/>
                      <w:lang w:val="en-US" w:eastAsia="zh-CN"/>
                    </w:rPr>
                  </w:pPr>
                  <w:r>
                    <w:rPr>
                      <w:rFonts w:hint="eastAsia"/>
                      <w:color w:val="auto"/>
                      <w:highlight w:val="none"/>
                      <w:lang w:val="en-US" w:eastAsia="zh-CN"/>
                    </w:rPr>
                    <w:t>65</w:t>
                  </w:r>
                </w:p>
              </w:tc>
              <w:tc>
                <w:tcPr>
                  <w:tcW w:w="1679"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eastAsia="宋体"/>
                      <w:color w:val="auto"/>
                      <w:highlight w:val="none"/>
                      <w:lang w:val="en-US" w:eastAsia="zh-CN"/>
                    </w:rPr>
                  </w:pPr>
                  <w:r>
                    <w:rPr>
                      <w:rFonts w:hint="eastAsia"/>
                      <w:color w:val="auto"/>
                      <w:highlight w:val="none"/>
                      <w:lang w:val="en-US" w:eastAsia="zh-CN"/>
                    </w:rPr>
                    <w:t>55</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cs="Times New Roman" w:eastAsiaTheme="minorEastAsia"/>
                <w:b/>
                <w:bCs/>
                <w:color w:val="auto"/>
                <w:sz w:val="24"/>
                <w:szCs w:val="24"/>
                <w:highlight w:val="none"/>
                <w:u w:val="none" w:color="auto"/>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default" w:ascii="Times New Roman" w:hAnsi="Times New Roman" w:cs="Times New Roman" w:eastAsiaTheme="minorEastAsia"/>
                <w:b/>
                <w:bCs/>
                <w:color w:val="auto"/>
                <w:sz w:val="24"/>
                <w:szCs w:val="24"/>
                <w:highlight w:val="none"/>
                <w:u w:val="none" w:color="auto"/>
                <w:lang w:bidi="ar"/>
              </w:rPr>
            </w:pPr>
            <w:r>
              <w:rPr>
                <w:rFonts w:hint="eastAsia" w:cs="Times New Roman" w:eastAsiaTheme="minorEastAsia"/>
                <w:b/>
                <w:bCs/>
                <w:color w:val="auto"/>
                <w:sz w:val="24"/>
                <w:szCs w:val="24"/>
                <w:highlight w:val="none"/>
                <w:u w:val="none" w:color="auto"/>
                <w:lang w:val="en-US" w:eastAsia="zh-CN" w:bidi="ar"/>
              </w:rPr>
              <w:t>4、</w:t>
            </w:r>
            <w:r>
              <w:rPr>
                <w:rFonts w:hint="default" w:ascii="Times New Roman" w:hAnsi="Times New Roman" w:cs="Times New Roman" w:eastAsiaTheme="minorEastAsia"/>
                <w:b/>
                <w:bCs/>
                <w:color w:val="auto"/>
                <w:sz w:val="24"/>
                <w:szCs w:val="24"/>
                <w:highlight w:val="none"/>
                <w:u w:val="none" w:color="auto"/>
                <w:lang w:bidi="ar"/>
              </w:rPr>
              <w:t>固体废物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bidi="ar"/>
              </w:rPr>
              <w:t>一般固体废物执行《一般工业废物储存、处置场污染控制标准》（GB18599-20</w:t>
            </w:r>
            <w:r>
              <w:rPr>
                <w:rFonts w:hint="eastAsia" w:ascii="Times New Roman" w:hAnsi="Times New Roman" w:cs="Times New Roman" w:eastAsiaTheme="minorEastAsia"/>
                <w:color w:val="auto"/>
                <w:sz w:val="24"/>
                <w:szCs w:val="24"/>
                <w:highlight w:val="none"/>
                <w:u w:val="none" w:color="auto"/>
                <w:lang w:val="en-US" w:eastAsia="zh-CN" w:bidi="ar"/>
              </w:rPr>
              <w:t>20</w:t>
            </w:r>
            <w:r>
              <w:rPr>
                <w:rFonts w:hint="default" w:ascii="Times New Roman" w:hAnsi="Times New Roman" w:cs="Times New Roman" w:eastAsiaTheme="minorEastAsia"/>
                <w:color w:val="auto"/>
                <w:sz w:val="24"/>
                <w:szCs w:val="24"/>
                <w:highlight w:val="none"/>
                <w:u w:val="none" w:color="auto"/>
                <w:lang w:bidi="ar"/>
              </w:rPr>
              <w:t>）</w:t>
            </w:r>
            <w:r>
              <w:rPr>
                <w:rFonts w:hint="eastAsia" w:ascii="Times New Roman" w:hAnsi="Times New Roman" w:cs="Times New Roman" w:eastAsiaTheme="minorEastAsia"/>
                <w:color w:val="auto"/>
                <w:sz w:val="24"/>
                <w:szCs w:val="24"/>
                <w:highlight w:val="none"/>
                <w:u w:val="none" w:color="auto"/>
                <w:lang w:val="en-US" w:eastAsia="zh-CN" w:bidi="ar"/>
              </w:rPr>
              <w:t>；</w:t>
            </w:r>
            <w:r>
              <w:rPr>
                <w:rFonts w:hint="default" w:ascii="Times New Roman" w:hAnsi="Times New Roman" w:cs="Times New Roman" w:eastAsiaTheme="minorEastAsia"/>
                <w:color w:val="auto"/>
                <w:sz w:val="24"/>
                <w:szCs w:val="24"/>
                <w:highlight w:val="none"/>
                <w:u w:val="none" w:color="auto"/>
                <w:lang w:bidi="ar"/>
              </w:rPr>
              <w:t>生活垃圾执行《生活垃圾填埋场污染控制标准》（GB16889-2008）</w:t>
            </w:r>
            <w:r>
              <w:rPr>
                <w:rFonts w:hint="default" w:ascii="Times New Roman" w:hAnsi="Times New Roman" w:cs="Times New Roman" w:eastAsiaTheme="minorEastAsia"/>
                <w:color w:val="auto"/>
                <w:sz w:val="24"/>
                <w:szCs w:val="24"/>
                <w:highlight w:val="none"/>
                <w:u w:val="none" w:color="auto"/>
                <w:lang w:eastAsia="zh-CN" w:bidi="ar"/>
              </w:rPr>
              <w:t>；危险固废执行《危险废物贮存污染控制标准》(GB18597-2001)及2013年修改单中的相关标准</w:t>
            </w:r>
            <w:r>
              <w:rPr>
                <w:rFonts w:hint="default" w:ascii="Times New Roman" w:hAnsi="Times New Roman" w:cs="Times New Roman" w:eastAsiaTheme="minorEastAsia"/>
                <w:color w:val="auto"/>
                <w:sz w:val="24"/>
                <w:szCs w:val="24"/>
                <w:highlight w:val="none"/>
                <w:u w:val="none" w:color="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00" w:hRule="atLeast"/>
        </w:trPr>
        <w:tc>
          <w:tcPr>
            <w:tcW w:w="26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总量控制指标</w:t>
            </w:r>
          </w:p>
        </w:tc>
        <w:tc>
          <w:tcPr>
            <w:tcW w:w="4734" w:type="pct"/>
            <w:tcBorders>
              <w:tl2br w:val="nil"/>
              <w:tr2bl w:val="nil"/>
            </w:tcBorders>
            <w:vAlign w:val="center"/>
          </w:tcPr>
          <w:p>
            <w:pPr>
              <w:ind w:firstLine="480"/>
              <w:rPr>
                <w:rFonts w:hint="eastAsia" w:ascii="Times New Roman" w:hAnsi="Times New Roman" w:eastAsia="宋体" w:cs="Times New Roman"/>
                <w:szCs w:val="24"/>
                <w:highlight w:val="none"/>
                <w:u w:val="none"/>
                <w:lang w:eastAsia="zh-CN"/>
              </w:rPr>
            </w:pPr>
            <w:r>
              <w:rPr>
                <w:rFonts w:ascii="Times New Roman" w:hAnsi="Times New Roman" w:eastAsia="宋体" w:cs="Times New Roman"/>
                <w:szCs w:val="24"/>
                <w:highlight w:val="none"/>
                <w:u w:val="none"/>
              </w:rPr>
              <w:t>本项目生产废水</w:t>
            </w:r>
            <w:r>
              <w:rPr>
                <w:rFonts w:hint="eastAsia" w:ascii="Times New Roman" w:hAnsi="Times New Roman" w:eastAsia="宋体" w:cs="Times New Roman"/>
                <w:szCs w:val="24"/>
                <w:highlight w:val="none"/>
                <w:u w:val="none"/>
                <w:lang w:val="en-US" w:eastAsia="zh-CN"/>
              </w:rPr>
              <w:t>、</w:t>
            </w:r>
            <w:r>
              <w:rPr>
                <w:rFonts w:hint="default" w:ascii="Times New Roman" w:hAnsi="Times New Roman" w:eastAsia="宋体" w:cs="Times New Roman"/>
                <w:szCs w:val="24"/>
                <w:highlight w:val="none"/>
                <w:u w:val="none"/>
              </w:rPr>
              <w:t>生活污水</w:t>
            </w:r>
            <w:r>
              <w:rPr>
                <w:rFonts w:hint="eastAsia" w:ascii="Times New Roman" w:hAnsi="Times New Roman" w:eastAsia="宋体" w:cs="Times New Roman"/>
                <w:szCs w:val="24"/>
                <w:highlight w:val="none"/>
                <w:u w:val="none"/>
                <w:lang w:val="en-US" w:eastAsia="zh-CN"/>
              </w:rPr>
              <w:t>各自经预处理后排入管网进入新田县污水处理厂进行深度处理，COD排放量为0.078t/a</w:t>
            </w:r>
            <w:r>
              <w:rPr>
                <w:rFonts w:hint="eastAsia" w:ascii="Times New Roman" w:hAnsi="Times New Roman" w:eastAsia="宋体" w:cs="Times New Roman"/>
                <w:sz w:val="24"/>
                <w:szCs w:val="24"/>
                <w:highlight w:val="none"/>
                <w:u w:val="none"/>
                <w:lang w:val="en-US" w:eastAsia="zh-CN"/>
              </w:rPr>
              <w:t>、</w:t>
            </w:r>
            <w:r>
              <w:rPr>
                <w:rFonts w:ascii="Times New Roman" w:hAnsi="Times New Roman" w:eastAsia="宋体" w:cs="Times New Roman"/>
                <w:b w:val="0"/>
                <w:bCs w:val="0"/>
                <w:kern w:val="0"/>
                <w:sz w:val="24"/>
                <w:szCs w:val="24"/>
                <w:highlight w:val="none"/>
                <w:u w:val="none"/>
              </w:rPr>
              <w:t>NH</w:t>
            </w:r>
            <w:r>
              <w:rPr>
                <w:rFonts w:ascii="Times New Roman" w:hAnsi="Times New Roman" w:eastAsia="宋体" w:cs="Times New Roman"/>
                <w:b w:val="0"/>
                <w:bCs w:val="0"/>
                <w:kern w:val="0"/>
                <w:sz w:val="24"/>
                <w:szCs w:val="24"/>
                <w:highlight w:val="none"/>
                <w:u w:val="none"/>
                <w:vertAlign w:val="subscript"/>
              </w:rPr>
              <w:t>3</w:t>
            </w:r>
            <w:r>
              <w:rPr>
                <w:rFonts w:ascii="Times New Roman" w:hAnsi="Times New Roman" w:eastAsia="宋体" w:cs="Times New Roman"/>
                <w:b w:val="0"/>
                <w:bCs w:val="0"/>
                <w:kern w:val="0"/>
                <w:sz w:val="24"/>
                <w:szCs w:val="24"/>
                <w:highlight w:val="none"/>
                <w:u w:val="none"/>
              </w:rPr>
              <w:t>-N</w:t>
            </w:r>
            <w:r>
              <w:rPr>
                <w:rFonts w:hint="eastAsia" w:ascii="Times New Roman" w:hAnsi="Times New Roman" w:eastAsia="宋体" w:cs="Times New Roman"/>
                <w:sz w:val="24"/>
                <w:szCs w:val="24"/>
                <w:highlight w:val="none"/>
                <w:u w:val="none"/>
                <w:lang w:val="en-US" w:eastAsia="zh-CN"/>
              </w:rPr>
              <w:t>排放</w:t>
            </w:r>
            <w:r>
              <w:rPr>
                <w:rFonts w:hint="eastAsia" w:ascii="Times New Roman" w:hAnsi="Times New Roman" w:eastAsia="宋体" w:cs="Times New Roman"/>
                <w:szCs w:val="24"/>
                <w:highlight w:val="none"/>
                <w:u w:val="none"/>
                <w:lang w:val="en-US" w:eastAsia="zh-CN"/>
              </w:rPr>
              <w:t>量为0.008676t/a</w:t>
            </w:r>
            <w:r>
              <w:rPr>
                <w:rFonts w:hint="eastAsia" w:ascii="Times New Roman" w:hAnsi="Times New Roman" w:eastAsia="宋体" w:cs="Times New Roman"/>
                <w:szCs w:val="24"/>
                <w:highlight w:val="none"/>
                <w:u w:val="none"/>
              </w:rPr>
              <w:t>；</w:t>
            </w:r>
            <w:r>
              <w:rPr>
                <w:rFonts w:hint="eastAsia" w:ascii="Times New Roman" w:hAnsi="Times New Roman" w:eastAsia="宋体" w:cs="Times New Roman"/>
                <w:szCs w:val="24"/>
                <w:highlight w:val="none"/>
                <w:u w:val="none"/>
                <w:lang w:val="en-US" w:eastAsia="zh-CN"/>
              </w:rPr>
              <w:t>项目有机废气经处理后由15m排气筒进行排放，VOCs排放量为0.10486</w:t>
            </w:r>
            <w:r>
              <w:rPr>
                <w:rFonts w:hint="eastAsia" w:ascii="Times New Roman" w:hAnsi="Times New Roman" w:eastAsia="宋体" w:cs="Times New Roman"/>
                <w:szCs w:val="24"/>
                <w:highlight w:val="none"/>
                <w:u w:val="none"/>
              </w:rPr>
              <w:t>t/a</w:t>
            </w:r>
            <w:r>
              <w:rPr>
                <w:rFonts w:hint="eastAsia" w:ascii="Times New Roman" w:hAnsi="Times New Roman" w:eastAsia="宋体" w:cs="Times New Roman"/>
                <w:szCs w:val="24"/>
                <w:highlight w:val="none"/>
                <w:u w:val="none"/>
                <w:lang w:eastAsia="zh-CN"/>
              </w:rPr>
              <w:t>。</w:t>
            </w:r>
          </w:p>
          <w:p>
            <w:pPr>
              <w:keepNext w:val="0"/>
              <w:keepLines w:val="0"/>
              <w:pageBreakBefore w:val="0"/>
              <w:widowControl w:val="0"/>
              <w:suppressLineNumbers w:val="0"/>
              <w:tabs>
                <w:tab w:val="left" w:pos="2508"/>
              </w:tabs>
              <w:kinsoku/>
              <w:wordWrap/>
              <w:overflowPunct/>
              <w:topLinePunct w:val="0"/>
              <w:autoSpaceDE/>
              <w:autoSpaceDN/>
              <w:bidi w:val="0"/>
              <w:adjustRightInd w:val="0"/>
              <w:snapToGrid w:val="0"/>
              <w:spacing w:before="0" w:beforeAutospacing="0" w:after="0" w:afterAutospacing="0" w:line="360" w:lineRule="auto"/>
              <w:ind w:left="0" w:right="0" w:firstLine="480"/>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eastAsia" w:ascii="Times New Roman" w:hAnsi="Times New Roman" w:eastAsia="宋体" w:cs="Times New Roman"/>
                <w:szCs w:val="24"/>
                <w:highlight w:val="none"/>
                <w:u w:val="none"/>
                <w:lang w:val="en-US" w:eastAsia="zh-CN"/>
              </w:rPr>
              <w:t>根据《建设项目主要污染物排放总量指标审核及管理暂行办法》（环法[2014]197）及根据本项目排污特征，</w:t>
            </w:r>
            <w:r>
              <w:rPr>
                <w:rFonts w:ascii="Times New Roman" w:hAnsi="Times New Roman" w:eastAsia="宋体" w:cs="Times New Roman"/>
                <w:szCs w:val="24"/>
                <w:highlight w:val="none"/>
                <w:u w:val="none"/>
              </w:rPr>
              <w:t>建议企业申请</w:t>
            </w:r>
            <w:r>
              <w:rPr>
                <w:rFonts w:hint="eastAsia" w:ascii="Times New Roman" w:hAnsi="Times New Roman" w:eastAsia="宋体" w:cs="Times New Roman"/>
                <w:szCs w:val="24"/>
                <w:highlight w:val="none"/>
                <w:u w:val="none"/>
              </w:rPr>
              <w:t>总量控制指标</w:t>
            </w:r>
            <w:r>
              <w:rPr>
                <w:rFonts w:hint="eastAsia" w:ascii="Times New Roman" w:hAnsi="Times New Roman" w:eastAsia="宋体" w:cs="Times New Roman"/>
                <w:szCs w:val="24"/>
                <w:highlight w:val="none"/>
                <w:u w:val="none"/>
                <w:lang w:val="en-US" w:eastAsia="zh-CN"/>
              </w:rPr>
              <w:t>COD</w:t>
            </w:r>
            <w:r>
              <w:rPr>
                <w:rFonts w:ascii="Times New Roman" w:hAnsi="Times New Roman" w:eastAsia="宋体" w:cs="Times New Roman"/>
                <w:szCs w:val="24"/>
                <w:highlight w:val="none"/>
                <w:u w:val="none"/>
              </w:rPr>
              <w:t>：</w:t>
            </w:r>
            <w:r>
              <w:rPr>
                <w:rFonts w:hint="eastAsia" w:ascii="Times New Roman" w:hAnsi="Times New Roman" w:eastAsia="宋体" w:cs="Times New Roman"/>
                <w:szCs w:val="24"/>
                <w:highlight w:val="none"/>
                <w:u w:val="none"/>
                <w:lang w:val="en-US" w:eastAsia="zh-CN"/>
              </w:rPr>
              <w:t>0.078</w:t>
            </w:r>
            <w:r>
              <w:rPr>
                <w:rFonts w:ascii="Times New Roman" w:hAnsi="Times New Roman" w:eastAsia="宋体" w:cs="Times New Roman"/>
                <w:szCs w:val="24"/>
                <w:highlight w:val="none"/>
                <w:u w:val="none"/>
              </w:rPr>
              <w:t>t/a</w:t>
            </w:r>
            <w:r>
              <w:rPr>
                <w:rFonts w:hint="eastAsia" w:ascii="Times New Roman" w:hAnsi="Times New Roman" w:eastAsia="宋体" w:cs="Times New Roman"/>
                <w:szCs w:val="24"/>
                <w:highlight w:val="none"/>
                <w:u w:val="none"/>
              </w:rPr>
              <w:t>、</w:t>
            </w:r>
            <w:r>
              <w:rPr>
                <w:rFonts w:ascii="Times New Roman" w:hAnsi="Times New Roman" w:eastAsia="宋体" w:cs="Times New Roman"/>
                <w:b w:val="0"/>
                <w:bCs w:val="0"/>
                <w:kern w:val="0"/>
                <w:sz w:val="24"/>
                <w:szCs w:val="24"/>
                <w:highlight w:val="none"/>
                <w:u w:val="none"/>
              </w:rPr>
              <w:t>NH</w:t>
            </w:r>
            <w:r>
              <w:rPr>
                <w:rFonts w:ascii="Times New Roman" w:hAnsi="Times New Roman" w:eastAsia="宋体" w:cs="Times New Roman"/>
                <w:b w:val="0"/>
                <w:bCs w:val="0"/>
                <w:kern w:val="0"/>
                <w:sz w:val="24"/>
                <w:szCs w:val="24"/>
                <w:highlight w:val="none"/>
                <w:u w:val="none"/>
                <w:vertAlign w:val="subscript"/>
              </w:rPr>
              <w:t>3</w:t>
            </w:r>
            <w:r>
              <w:rPr>
                <w:rFonts w:ascii="Times New Roman" w:hAnsi="Times New Roman" w:eastAsia="宋体" w:cs="Times New Roman"/>
                <w:b w:val="0"/>
                <w:bCs w:val="0"/>
                <w:kern w:val="0"/>
                <w:sz w:val="24"/>
                <w:szCs w:val="24"/>
                <w:highlight w:val="none"/>
                <w:u w:val="none"/>
              </w:rPr>
              <w:t>-N</w:t>
            </w:r>
            <w:r>
              <w:rPr>
                <w:rFonts w:hint="eastAsia" w:ascii="Times New Roman" w:hAnsi="Times New Roman" w:eastAsia="宋体" w:cs="Times New Roman"/>
                <w:szCs w:val="24"/>
                <w:highlight w:val="none"/>
                <w:u w:val="none"/>
              </w:rPr>
              <w:t>：</w:t>
            </w:r>
            <w:r>
              <w:rPr>
                <w:rFonts w:hint="eastAsia" w:ascii="Times New Roman" w:hAnsi="Times New Roman" w:eastAsia="宋体" w:cs="Times New Roman"/>
                <w:szCs w:val="24"/>
                <w:highlight w:val="none"/>
                <w:u w:val="none"/>
                <w:lang w:val="en-US" w:eastAsia="zh-CN"/>
              </w:rPr>
              <w:t>0.008676</w:t>
            </w:r>
            <w:r>
              <w:rPr>
                <w:rFonts w:hint="eastAsia" w:ascii="Times New Roman" w:hAnsi="Times New Roman" w:eastAsia="宋体" w:cs="Times New Roman"/>
                <w:szCs w:val="24"/>
                <w:highlight w:val="none"/>
                <w:u w:val="none"/>
              </w:rPr>
              <w:t>‬t/a</w:t>
            </w:r>
            <w:r>
              <w:rPr>
                <w:rFonts w:hint="eastAsia" w:ascii="Times New Roman" w:hAnsi="Times New Roman" w:eastAsia="宋体" w:cs="Times New Roman"/>
                <w:szCs w:val="24"/>
                <w:highlight w:val="none"/>
                <w:u w:val="none"/>
                <w:lang w:eastAsia="zh-CN"/>
              </w:rPr>
              <w:t>、</w:t>
            </w:r>
            <w:r>
              <w:rPr>
                <w:rFonts w:hint="eastAsia" w:ascii="Times New Roman" w:hAnsi="Times New Roman" w:eastAsia="宋体" w:cs="Times New Roman"/>
                <w:szCs w:val="24"/>
                <w:highlight w:val="none"/>
                <w:u w:val="none"/>
                <w:lang w:val="en-US" w:eastAsia="zh-CN"/>
              </w:rPr>
              <w:t>VOCs：0.10486t/a</w:t>
            </w:r>
            <w:r>
              <w:rPr>
                <w:rFonts w:ascii="Times New Roman" w:hAnsi="Times New Roman" w:eastAsia="宋体" w:cs="Times New Roman"/>
                <w:szCs w:val="24"/>
                <w:highlight w:val="none"/>
                <w:u w:val="none"/>
              </w:rPr>
              <w:t>。</w:t>
            </w:r>
          </w:p>
        </w:tc>
      </w:tr>
    </w:tbl>
    <w:p>
      <w:pPr>
        <w:pStyle w:val="20"/>
        <w:rPr>
          <w:rFonts w:hint="default" w:ascii="Times New Roman" w:hAnsi="Times New Roman" w:cs="Times New Roman" w:eastAsiaTheme="minorEastAsia"/>
          <w:color w:val="auto"/>
          <w:highlight w:val="none"/>
          <w:u w:val="none" w:color="auto"/>
          <w:lang w:val="en-US" w:eastAsia="zh-CN"/>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Chars="0"/>
        <w:jc w:val="center"/>
        <w:textAlignment w:val="auto"/>
        <w:rPr>
          <w:rFonts w:hint="default" w:ascii="Times New Roman" w:hAnsi="Times New Roman" w:cs="Times New Roman" w:eastAsiaTheme="minorEastAsia"/>
          <w:color w:val="auto"/>
          <w:highlight w:val="none"/>
          <w:u w:val="none" w:color="auto"/>
          <w:lang w:val="en-US" w:eastAsia="zh-CN"/>
        </w:rPr>
      </w:pPr>
      <w:bookmarkStart w:id="9" w:name="_Toc24034"/>
      <w:r>
        <w:rPr>
          <w:rFonts w:hint="default" w:ascii="Times New Roman" w:hAnsi="Times New Roman" w:cs="Times New Roman" w:eastAsiaTheme="minorEastAsia"/>
          <w:b/>
          <w:color w:val="auto"/>
          <w:sz w:val="36"/>
          <w:szCs w:val="36"/>
          <w:highlight w:val="none"/>
          <w:u w:val="none" w:color="auto"/>
          <w:lang w:val="en-US" w:eastAsia="zh-CN"/>
        </w:rPr>
        <w:t>四、主要环境影响和保护措施</w:t>
      </w:r>
      <w:bookmarkEnd w:id="9"/>
    </w:p>
    <w:tbl>
      <w:tblPr>
        <w:tblStyle w:val="26"/>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80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9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施工期环境保护措施</w:t>
            </w:r>
          </w:p>
        </w:tc>
        <w:tc>
          <w:tcPr>
            <w:tcW w:w="4603" w:type="pct"/>
            <w:tcBorders>
              <w:tl2br w:val="nil"/>
              <w:tr2bl w:val="nil"/>
            </w:tcBorders>
            <w:vAlign w:val="center"/>
          </w:tcPr>
          <w:p>
            <w:pPr>
              <w:spacing w:beforeLines="50"/>
              <w:ind w:firstLine="0" w:firstLineChars="0"/>
              <w:rPr>
                <w:rFonts w:ascii="Times New Roman" w:hAnsi="Times New Roman" w:eastAsia="宋体" w:cs="Times New Roman"/>
                <w:b/>
                <w:bCs/>
                <w:color w:val="auto"/>
                <w:sz w:val="28"/>
                <w:szCs w:val="28"/>
                <w:highlight w:val="none"/>
              </w:rPr>
            </w:pPr>
            <w:r>
              <w:rPr>
                <w:rFonts w:hint="eastAsia" w:ascii="Times New Roman" w:hAnsi="Times New Roman" w:eastAsia="宋体" w:cs="Times New Roman"/>
                <w:b/>
                <w:bCs/>
                <w:color w:val="auto"/>
                <w:sz w:val="28"/>
                <w:szCs w:val="28"/>
                <w:highlight w:val="none"/>
                <w:lang w:val="en-US" w:eastAsia="zh-CN"/>
              </w:rPr>
              <w:t>施工期环境保护措施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Times New Roman"/>
                <w:b/>
                <w:bCs/>
                <w:color w:val="000000"/>
                <w:sz w:val="24"/>
                <w:szCs w:val="24"/>
                <w:u w:val="none"/>
              </w:rPr>
            </w:pPr>
            <w:r>
              <w:rPr>
                <w:rFonts w:hint="eastAsia" w:ascii="Times New Roman" w:hAnsi="Times New Roman" w:cs="Times New Roman"/>
                <w:b/>
                <w:bCs/>
                <w:color w:val="000000"/>
                <w:sz w:val="24"/>
                <w:szCs w:val="24"/>
                <w:u w:val="none"/>
                <w:lang w:val="en-US" w:eastAsia="zh-CN"/>
              </w:rPr>
              <w:t>1、</w:t>
            </w:r>
            <w:r>
              <w:rPr>
                <w:rFonts w:ascii="Times New Roman" w:hAnsi="Times New Roman" w:eastAsia="宋体" w:cs="Times New Roman"/>
                <w:b/>
                <w:bCs/>
                <w:color w:val="000000"/>
                <w:sz w:val="24"/>
                <w:szCs w:val="24"/>
                <w:u w:val="none"/>
              </w:rPr>
              <w:t>扬尘污染防治措施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①整个施工期必须设置不少于1名的专职保洁员。根据施工期、阶段和进度明确建设方、施工方扬尘控制责任人员数量、名单、联系电话和责任范围。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②晴天或无降雨时，对施工场地易产生二次扬尘的作业面（点）、道路进行洒水，对进出车辆限速以减少二次扬尘。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③在不影响施工的前提下，尽量降低设备出料的落差。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④加强物料转运、使用的管理，合理装卸、规范操作。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⑤定期清理施工场地内道路、物料堆置场院地的尘埃及杂物并外运。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⑥设置施工屏障，在施工现场周围应按规定安装遮挡</w:t>
            </w:r>
            <w:r>
              <w:rPr>
                <w:rFonts w:hint="default" w:ascii="Times New Roman" w:hAnsi="Times New Roman" w:eastAsia="宋体" w:cs="Times New Roman"/>
                <w:color w:val="000000"/>
                <w:sz w:val="24"/>
                <w:szCs w:val="24"/>
                <w:u w:val="none"/>
              </w:rPr>
              <w:t>设施，实行封闭式施工。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⑦对各类扬尘，分别采取车辆清洗、路面铺装、洒水、清扫、设防尘网、覆盖防尘网（布）等措施。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⑧施工过程应做到</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六个不开工</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七个100%</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八个必须</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六不开工</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未领取施工许可证不开工、围挡不合要求不开工、地面硬化不达标不开工、冲洗排放设备不到位不开工、保洁人员不到位不开工、不签订《市容环境卫生责任书》不开工</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七个100%</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（建筑工地100%标准化围挡、工地砂土不用时100%覆盖、工地路面100%硬化、拆除工程100%洒水压尘、出工地车辆100%冲净车轮车身、施工现场长期裸露土100%覆盖或绿化、现场监管100%到位）。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⑨运送散装物料的车辆要用篷布遮盖，防止物料飞扬。对运送砂石、土料的车辆，应限制超载，不得沿途撒漏。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Times New Roman"/>
                <w:b/>
                <w:bCs/>
                <w:color w:val="000000"/>
                <w:sz w:val="24"/>
                <w:szCs w:val="24"/>
                <w:u w:val="none"/>
              </w:rPr>
            </w:pPr>
            <w:r>
              <w:rPr>
                <w:rFonts w:hint="eastAsia" w:ascii="Times New Roman" w:hAnsi="Times New Roman" w:cs="Times New Roman"/>
                <w:b/>
                <w:bCs/>
                <w:color w:val="000000"/>
                <w:sz w:val="24"/>
                <w:szCs w:val="24"/>
                <w:u w:val="none"/>
                <w:lang w:val="en-US" w:eastAsia="zh-CN"/>
              </w:rPr>
              <w:t>2、</w:t>
            </w:r>
            <w:r>
              <w:rPr>
                <w:rFonts w:ascii="Times New Roman" w:hAnsi="Times New Roman" w:eastAsia="宋体" w:cs="Times New Roman"/>
                <w:b/>
                <w:bCs/>
                <w:color w:val="000000"/>
                <w:sz w:val="24"/>
                <w:szCs w:val="24"/>
                <w:u w:val="none"/>
              </w:rPr>
              <w:t>废水污染防治措施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施工过程产生的废水主要包括施工生产废水和施工人员产生的生活污水。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施工生产过程产生的施工生产废水采用沉淀池澄清后上清液用于施工场地洒水降尘，不外排；施工人员产生的生活污水经化粪池处理后，全部用于</w:t>
            </w:r>
            <w:r>
              <w:rPr>
                <w:rFonts w:ascii="Times New Roman" w:hAnsi="Times New Roman" w:eastAsia="宋体" w:cs="Times New Roman"/>
                <w:color w:val="000000"/>
                <w:kern w:val="0"/>
                <w:sz w:val="24"/>
                <w:szCs w:val="24"/>
                <w:u w:val="none"/>
              </w:rPr>
              <w:t>周边农地浇灌，不外排</w:t>
            </w:r>
            <w:r>
              <w:rPr>
                <w:rFonts w:ascii="Times New Roman" w:hAnsi="Times New Roman" w:eastAsia="宋体" w:cs="Times New Roman"/>
                <w:color w:val="000000"/>
                <w:sz w:val="24"/>
                <w:szCs w:val="24"/>
                <w:u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Times New Roman"/>
                <w:b/>
                <w:bCs/>
                <w:color w:val="000000"/>
                <w:sz w:val="24"/>
                <w:szCs w:val="24"/>
                <w:u w:val="none"/>
              </w:rPr>
            </w:pPr>
            <w:r>
              <w:rPr>
                <w:rFonts w:hint="eastAsia" w:ascii="Times New Roman" w:hAnsi="Times New Roman" w:cs="Times New Roman"/>
                <w:b/>
                <w:bCs/>
                <w:color w:val="000000"/>
                <w:kern w:val="2"/>
                <w:sz w:val="24"/>
                <w:szCs w:val="22"/>
                <w:u w:val="none"/>
                <w:lang w:val="en-US" w:eastAsia="zh-CN" w:bidi="ar-SA"/>
              </w:rPr>
              <w:t>3、</w:t>
            </w:r>
            <w:r>
              <w:rPr>
                <w:rFonts w:ascii="Times New Roman" w:hAnsi="Times New Roman" w:eastAsia="宋体" w:cs="Times New Roman"/>
                <w:b/>
                <w:bCs/>
                <w:color w:val="000000"/>
                <w:sz w:val="24"/>
                <w:szCs w:val="24"/>
                <w:u w:val="none"/>
              </w:rPr>
              <w:t>噪声及振动污染防治措施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hint="eastAsia" w:ascii="Times New Roman" w:hAnsi="Times New Roman" w:eastAsia="宋体" w:cs="Times New Roman"/>
                <w:color w:val="000000"/>
                <w:sz w:val="24"/>
                <w:szCs w:val="24"/>
                <w:u w:val="none"/>
              </w:rPr>
              <w:t>施工噪声主要产生于各类施工设备及运输车辆，评价要求施工过程中采取以下降噪减振措施：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①建筑施工单位应选用先进的低噪声施工设备和技术；动力机械设备应进行定期的维修、养护，以保证其在正常工况下工作。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②严格控制和管理产生噪声的设备的使用时间，尽可能避免在同一区段安排大量强噪声设备同时施工。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③施工期应按照《建筑施工场界环境噪声排放标准》（GB12523-2011）进行控制，合理安排施工时间，除工程必须外，严禁在22：00～次日6：00期间、中午12：00～14：00期间施工。如确因工艺需要须夜间连续施工时，必须有相关主管部门的证明，并向周围居民进行公示，做好解释说明工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④合理布局施工现场，以避免局部声级过高，尽可能将施工阶段的噪声影响减至最小，使高噪声施工机械尽量远离敏感点或对高噪声设备设局部围挡。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⑤减少交通噪声，大型载重车辆在进出施工场地时应限速15km/h，施工现场出入口及设置警示牌、减速带、提醒过往车辆减速慢行、禁止鸣笛等措施；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bCs/>
                <w:color w:val="000000"/>
                <w:sz w:val="24"/>
                <w:szCs w:val="24"/>
                <w:u w:val="none"/>
                <w:lang w:val="en-US" w:eastAsia="zh-CN"/>
              </w:rPr>
            </w:pPr>
            <w:r>
              <w:rPr>
                <w:rFonts w:hint="eastAsia" w:ascii="Times New Roman" w:hAnsi="Times New Roman" w:cs="Times New Roman"/>
                <w:b/>
                <w:bCs/>
                <w:color w:val="000000"/>
                <w:sz w:val="24"/>
                <w:szCs w:val="24"/>
                <w:u w:val="none"/>
                <w:lang w:val="en-US" w:eastAsia="zh-CN"/>
              </w:rPr>
              <w:t>4、</w:t>
            </w:r>
            <w:r>
              <w:rPr>
                <w:rFonts w:hint="default" w:ascii="Times New Roman" w:hAnsi="Times New Roman" w:eastAsia="宋体" w:cs="Times New Roman"/>
                <w:b/>
                <w:bCs/>
                <w:color w:val="000000"/>
                <w:sz w:val="24"/>
                <w:szCs w:val="24"/>
                <w:u w:val="none"/>
                <w:lang w:val="en-US" w:eastAsia="zh-CN"/>
              </w:rPr>
              <w:t>施工期噪声影响分析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在施工过程中，由于各种施工机械设备的运转和各类车辆的运行，不可避免地将产生噪声污染。为了减轻本工程施工期噪声的环境影响，项目在施工期必须采取以下控制措施：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①加强施工管理，合理安排施工作业时间，禁止夜间进行高噪声施工作业，严禁晚间22:00～6:00时段施工。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②降低施工设备噪声：尽量采用低噪声设备；对动力机械、设备加强定期检修、养护。</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③降低人为噪声：按规定操作机械设备，模板、支架装卸过程中，尽量减少碰撞声音；</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④建立临时声障：对位置相对固定的机械设备，能于室内操作的尽量进入操作间，不能入操作间的，可适当建立声障；</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⑤控制汽车鸣笛；</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⑥如果确须夜间施工，须到环保部门办理夜间施工审批手续。</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随着施工建设期的结束，项目产生的噪声和扬尘对周围环境的影响也将逐渐消失。</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default" w:ascii="Times New Roman" w:hAnsi="Times New Roman" w:eastAsia="宋体" w:cs="Times New Roman"/>
                <w:b/>
                <w:bCs/>
                <w:i w:val="0"/>
                <w:iCs w:val="0"/>
                <w:color w:val="000000"/>
                <w:sz w:val="24"/>
                <w:szCs w:val="22"/>
                <w:u w:val="none"/>
              </w:rPr>
            </w:pPr>
            <w:r>
              <w:rPr>
                <w:rFonts w:hint="eastAsia" w:ascii="Times New Roman" w:hAnsi="Times New Roman" w:cs="Times New Roman"/>
                <w:b/>
                <w:bCs/>
                <w:i w:val="0"/>
                <w:iCs w:val="0"/>
                <w:color w:val="000000"/>
                <w:sz w:val="24"/>
                <w:szCs w:val="22"/>
                <w:u w:val="none"/>
                <w:lang w:val="en-US" w:eastAsia="zh-CN"/>
              </w:rPr>
              <w:t>5、</w:t>
            </w:r>
            <w:r>
              <w:rPr>
                <w:rFonts w:hint="default" w:ascii="Times New Roman" w:hAnsi="Times New Roman" w:eastAsia="宋体" w:cs="Times New Roman"/>
                <w:b/>
                <w:bCs/>
                <w:i w:val="0"/>
                <w:iCs w:val="0"/>
                <w:color w:val="000000"/>
                <w:sz w:val="24"/>
                <w:szCs w:val="22"/>
                <w:u w:val="none"/>
              </w:rPr>
              <w:t>固废污染防治措施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施工期的产生的固体废物主要为建筑垃圾和生活垃圾。</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Times New Roman" w:hAnsi="Times New Roman" w:eastAsia="宋体" w:cs="Times New Roman"/>
                <w:color w:val="000000"/>
                <w:sz w:val="24"/>
                <w:szCs w:val="22"/>
                <w:u w:val="none"/>
                <w:lang w:val="en-US" w:eastAsia="zh-CN"/>
              </w:rPr>
            </w:pPr>
            <w:r>
              <w:rPr>
                <w:rFonts w:hint="default" w:ascii="Times New Roman" w:hAnsi="Times New Roman" w:eastAsia="宋体" w:cs="Times New Roman"/>
                <w:color w:val="000000"/>
                <w:sz w:val="24"/>
                <w:szCs w:val="22"/>
                <w:u w:val="none"/>
              </w:rPr>
              <w:t>施工期产生的建筑垃圾，主要为砂石、石块、碎砖瓦、废木料、废金属、废钢筋等杂物。此部分建筑垃圾分类收集，并临时堆放于工地内指定地点，可回收利用部分定期出售处置，不可回收利用的建筑垃圾统一委托市政渣土部门统一外运处理；施工期产生的生活垃圾</w:t>
            </w:r>
            <w:r>
              <w:rPr>
                <w:rFonts w:hint="eastAsia" w:ascii="Times New Roman" w:hAnsi="Times New Roman" w:eastAsia="宋体" w:cs="Times New Roman"/>
                <w:color w:val="000000"/>
                <w:sz w:val="24"/>
                <w:szCs w:val="22"/>
                <w:u w:val="none"/>
              </w:rPr>
              <w:t>经垃圾桶收集后，统一</w:t>
            </w:r>
            <w:r>
              <w:rPr>
                <w:rFonts w:hint="default" w:ascii="Times New Roman" w:hAnsi="Times New Roman" w:eastAsia="宋体" w:cs="Times New Roman"/>
                <w:color w:val="000000"/>
                <w:sz w:val="24"/>
                <w:szCs w:val="22"/>
                <w:u w:val="none"/>
              </w:rPr>
              <w:t>交由环卫部门统一清运处置</w:t>
            </w:r>
            <w:r>
              <w:rPr>
                <w:rFonts w:hint="eastAsia" w:ascii="Times New Roman" w:hAnsi="Times New Roman" w:eastAsia="宋体" w:cs="Times New Roman"/>
                <w:color w:val="000000"/>
                <w:sz w:val="24"/>
                <w:szCs w:val="22"/>
                <w:u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default" w:ascii="Times New Roman" w:hAnsi="Times New Roman" w:eastAsia="宋体" w:cs="Times New Roman"/>
                <w:b/>
                <w:bCs/>
                <w:color w:val="000000"/>
                <w:sz w:val="24"/>
                <w:szCs w:val="22"/>
                <w:u w:val="none"/>
                <w:lang w:val="en-US" w:eastAsia="zh-CN"/>
              </w:rPr>
            </w:pPr>
            <w:r>
              <w:rPr>
                <w:rFonts w:hint="eastAsia" w:ascii="Times New Roman" w:hAnsi="Times New Roman" w:cs="Times New Roman"/>
                <w:b/>
                <w:bCs/>
                <w:color w:val="000000"/>
                <w:sz w:val="24"/>
                <w:szCs w:val="22"/>
                <w:u w:val="none"/>
                <w:lang w:val="en-US" w:eastAsia="zh-CN"/>
              </w:rPr>
              <w:t>6、</w:t>
            </w:r>
            <w:r>
              <w:rPr>
                <w:rFonts w:hint="eastAsia" w:ascii="Times New Roman" w:hAnsi="Times New Roman" w:eastAsia="宋体" w:cs="Times New Roman"/>
                <w:b/>
                <w:bCs/>
                <w:color w:val="000000"/>
                <w:sz w:val="24"/>
                <w:szCs w:val="22"/>
                <w:u w:val="none"/>
                <w:lang w:val="en-US" w:eastAsia="zh-CN"/>
              </w:rPr>
              <w:t>水土流失</w:t>
            </w:r>
            <w:r>
              <w:rPr>
                <w:rFonts w:hint="eastAsia" w:ascii="Times New Roman" w:hAnsi="Times New Roman" w:cs="Times New Roman"/>
                <w:b/>
                <w:bCs/>
                <w:color w:val="000000"/>
                <w:sz w:val="24"/>
                <w:szCs w:val="22"/>
                <w:u w:val="none"/>
                <w:lang w:val="en-US" w:eastAsia="zh-CN"/>
              </w:rPr>
              <w:t>的</w:t>
            </w:r>
            <w:r>
              <w:rPr>
                <w:rFonts w:hint="eastAsia" w:ascii="Times New Roman" w:hAnsi="Times New Roman" w:eastAsia="宋体" w:cs="Times New Roman"/>
                <w:b/>
                <w:bCs/>
                <w:color w:val="000000"/>
                <w:sz w:val="24"/>
                <w:szCs w:val="22"/>
                <w:u w:val="none"/>
                <w:lang w:val="en-US" w:eastAsia="zh-CN"/>
              </w:rPr>
              <w:t>生态影响</w:t>
            </w:r>
            <w:r>
              <w:rPr>
                <w:rFonts w:hint="eastAsia" w:ascii="Times New Roman" w:hAnsi="Times New Roman" w:cs="Times New Roman"/>
                <w:b/>
                <w:bCs/>
                <w:color w:val="000000"/>
                <w:sz w:val="24"/>
                <w:szCs w:val="22"/>
                <w:u w:val="none"/>
                <w:lang w:val="en-US" w:eastAsia="zh-CN"/>
              </w:rPr>
              <w:t>及措施</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r>
              <w:rPr>
                <w:rFonts w:hint="eastAsia" w:ascii="Times New Roman" w:hAnsi="Times New Roman" w:eastAsia="宋体" w:cs="Times New Roman"/>
                <w:color w:val="000000"/>
                <w:sz w:val="24"/>
                <w:szCs w:val="22"/>
                <w:u w:val="none"/>
                <w:lang w:val="en-US" w:eastAsia="zh-CN"/>
              </w:rPr>
              <w:t>由工程分析可知，在无</w:t>
            </w:r>
            <w:r>
              <w:rPr>
                <w:rFonts w:hint="eastAsia" w:ascii="Calibri" w:hAnsi="Calibri" w:cs="Times New Roman"/>
                <w:sz w:val="24"/>
                <w:szCs w:val="24"/>
                <w:u w:val="none"/>
                <w:lang w:val="en-US" w:eastAsia="zh-CN"/>
              </w:rPr>
              <w:t>水土保持措施的情况下，项目施工过程将造成一定量的水土流失。建议采取以下措施减少水土流失量：</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r>
              <w:rPr>
                <w:rFonts w:hint="eastAsia" w:ascii="Calibri" w:hAnsi="Calibri" w:cs="Times New Roman"/>
                <w:sz w:val="24"/>
                <w:szCs w:val="24"/>
                <w:u w:val="none"/>
                <w:lang w:val="en-US" w:eastAsia="zh-CN"/>
              </w:rPr>
              <w:t>①避免雨天进行土方挖填作业。</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r>
              <w:rPr>
                <w:rFonts w:hint="eastAsia" w:ascii="Calibri" w:hAnsi="Calibri" w:cs="Times New Roman"/>
                <w:sz w:val="24"/>
                <w:szCs w:val="24"/>
                <w:u w:val="none"/>
                <w:lang w:val="en-US" w:eastAsia="zh-CN"/>
              </w:rPr>
              <w:t>②开挖土方规范堆放，修建围堰，并及时清运处理。</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r>
              <w:rPr>
                <w:rFonts w:hint="eastAsia" w:ascii="Calibri" w:hAnsi="Calibri" w:cs="Times New Roman"/>
                <w:sz w:val="24"/>
                <w:szCs w:val="24"/>
                <w:u w:val="none"/>
                <w:lang w:val="en-US" w:eastAsia="zh-CN"/>
              </w:rPr>
              <w:t>③主体工程施工结束后，应对裸露地表进行适当绿化，种植当地易生耐活乔灌物种。</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r>
              <w:rPr>
                <w:rFonts w:hint="eastAsia" w:ascii="Calibri" w:hAnsi="Calibri" w:cs="Times New Roman"/>
                <w:sz w:val="24"/>
                <w:szCs w:val="24"/>
                <w:u w:val="none"/>
                <w:lang w:val="en-US" w:eastAsia="zh-CN"/>
              </w:rPr>
              <w:t>项目位于工业园内，采取以上措施后，不会对区域生态构成影响。</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auto"/>
                <w:sz w:val="24"/>
                <w:szCs w:val="24"/>
                <w:highlight w:val="none"/>
                <w:u w:val="none" w:color="auto"/>
                <w:lang w:val="en-US" w:eastAsia="zh-CN"/>
              </w:rPr>
            </w:pPr>
            <w:r>
              <w:rPr>
                <w:rFonts w:hint="eastAsia" w:ascii="Calibri" w:hAnsi="Calibri" w:cs="Times New Roman"/>
                <w:sz w:val="24"/>
                <w:szCs w:val="24"/>
                <w:u w:val="non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1" w:hRule="atLeast"/>
        </w:trPr>
        <w:tc>
          <w:tcPr>
            <w:tcW w:w="39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运营期环境影响和保护措施</w:t>
            </w:r>
          </w:p>
        </w:tc>
        <w:tc>
          <w:tcPr>
            <w:tcW w:w="460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Lines="50"/>
              <w:ind w:firstLine="0" w:firstLineChars="0"/>
              <w:textAlignment w:val="auto"/>
              <w:rPr>
                <w:rFonts w:ascii="Times New Roman" w:hAnsi="Times New Roman" w:eastAsia="宋体" w:cs="Times New Roman"/>
                <w:b/>
                <w:color w:val="auto"/>
                <w:sz w:val="28"/>
                <w:szCs w:val="28"/>
                <w:highlight w:val="none"/>
              </w:rPr>
            </w:pPr>
            <w:r>
              <w:rPr>
                <w:rFonts w:ascii="Times New Roman" w:hAnsi="Times New Roman" w:eastAsia="宋体" w:cs="Times New Roman"/>
                <w:b/>
                <w:color w:val="auto"/>
                <w:sz w:val="28"/>
                <w:szCs w:val="28"/>
                <w:highlight w:val="none"/>
              </w:rPr>
              <w:t>营运期环境影响分析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2" w:firstLineChars="200"/>
              <w:textAlignment w:val="auto"/>
              <w:rPr>
                <w:rFonts w:hint="eastAsia" w:ascii="Times New Roman" w:hAnsi="Times New Roman" w:cs="Times New Roman"/>
                <w:b/>
                <w:bCs/>
                <w:color w:val="auto"/>
                <w:sz w:val="24"/>
                <w:szCs w:val="24"/>
                <w:highlight w:val="none"/>
                <w:u w:val="single" w:color="auto"/>
                <w:lang w:val="en-US" w:eastAsia="zh-CN"/>
              </w:rPr>
            </w:pPr>
            <w:r>
              <w:rPr>
                <w:rFonts w:hint="eastAsia" w:cs="Times New Roman"/>
                <w:b/>
                <w:bCs/>
                <w:color w:val="auto"/>
                <w:sz w:val="24"/>
                <w:szCs w:val="24"/>
                <w:highlight w:val="none"/>
                <w:u w:val="single" w:color="auto"/>
                <w:lang w:val="en-US" w:eastAsia="zh-CN"/>
              </w:rPr>
              <w:t>1</w:t>
            </w:r>
            <w:r>
              <w:rPr>
                <w:rFonts w:hint="eastAsia" w:ascii="Times New Roman" w:hAnsi="Times New Roman" w:cs="Times New Roman"/>
                <w:b/>
                <w:bCs/>
                <w:color w:val="auto"/>
                <w:sz w:val="24"/>
                <w:szCs w:val="24"/>
                <w:highlight w:val="none"/>
                <w:u w:val="single" w:color="auto"/>
                <w:lang w:val="en-US" w:eastAsia="zh-CN"/>
              </w:rPr>
              <w:t>、大气环境影响分析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cs="Times New Roman" w:eastAsiaTheme="minorEastAsia"/>
                <w:color w:val="auto"/>
                <w:sz w:val="24"/>
                <w:highlight w:val="none"/>
                <w:u w:val="single" w:color="auto"/>
                <w:lang w:val="en-US" w:eastAsia="zh-CN"/>
              </w:rPr>
            </w:pPr>
            <w:r>
              <w:rPr>
                <w:rFonts w:hint="eastAsia" w:cs="Times New Roman" w:eastAsiaTheme="minorEastAsia"/>
                <w:color w:val="auto"/>
                <w:sz w:val="24"/>
                <w:highlight w:val="none"/>
                <w:u w:val="single" w:color="auto"/>
                <w:lang w:val="en-US" w:eastAsia="zh-CN"/>
              </w:rPr>
              <w:t>本项目营运期间产生的废气主要为</w:t>
            </w:r>
            <w:r>
              <w:rPr>
                <w:rFonts w:hint="eastAsia" w:ascii="Times New Roman" w:hAnsi="Times New Roman" w:cs="Times New Roman" w:eastAsiaTheme="minorEastAsia"/>
                <w:color w:val="auto"/>
                <w:sz w:val="24"/>
                <w:highlight w:val="none"/>
                <w:u w:val="single" w:color="auto"/>
                <w:lang w:val="en-US" w:eastAsia="zh-CN"/>
              </w:rPr>
              <w:t>上胶废气、切割粉尘、喷（调）漆有机废气、烘干有机废气以及焊接废气</w:t>
            </w:r>
            <w:r>
              <w:rPr>
                <w:rFonts w:hint="eastAsia" w:cs="Times New Roman" w:eastAsiaTheme="minorEastAsia"/>
                <w:color w:val="auto"/>
                <w:sz w:val="24"/>
                <w:highlight w:val="none"/>
                <w:u w:val="single" w:color="auto"/>
                <w:lang w:val="en-US"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（1）</w:t>
            </w:r>
            <w:r>
              <w:rPr>
                <w:rFonts w:hint="eastAsia" w:cs="Times New Roman" w:eastAsiaTheme="minorEastAsia"/>
                <w:color w:val="auto"/>
                <w:sz w:val="24"/>
                <w:highlight w:val="none"/>
                <w:u w:val="single" w:color="auto"/>
                <w:lang w:val="en-US" w:eastAsia="zh-CN"/>
              </w:rPr>
              <w:t>上胶废气</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企业在组装过程中会使用一定量的单分子MS密封胶，上胶过程中会产生一定量的废气，由于使用的胶水中含有的挥发成分较少，因此本环评仅做定性分析。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cs="Times New Roman" w:eastAsiaTheme="minorEastAsia"/>
                <w:color w:val="auto"/>
                <w:sz w:val="24"/>
                <w:highlight w:val="none"/>
                <w:u w:val="single" w:color="auto"/>
                <w:lang w:val="en-US" w:eastAsia="zh-CN"/>
              </w:rPr>
              <w:t>（2）切割粉尘</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企业切割过程中会产生粉尘，切割粉尘产生量取原材料的0.1%计，不锈钢板按照每平方米7.95kg计，铜板按照每平方米8.50kg计，则切割粉尘产生量为0.0329t/a</w:t>
            </w:r>
            <w:r>
              <w:rPr>
                <w:rFonts w:hint="eastAsia" w:cs="Times New Roman" w:eastAsiaTheme="minorEastAsia"/>
                <w:color w:val="auto"/>
                <w:sz w:val="24"/>
                <w:highlight w:val="none"/>
                <w:u w:val="single" w:color="auto"/>
                <w:lang w:val="en-US" w:eastAsia="zh-CN"/>
              </w:rPr>
              <w:t>（0.0137kg/h）</w:t>
            </w:r>
            <w:r>
              <w:rPr>
                <w:rFonts w:hint="eastAsia" w:ascii="Times New Roman" w:hAnsi="Times New Roman" w:cs="Times New Roman" w:eastAsiaTheme="minorEastAsia"/>
                <w:color w:val="auto"/>
                <w:sz w:val="24"/>
                <w:highlight w:val="none"/>
                <w:u w:val="single" w:color="auto"/>
                <w:lang w:val="en-US"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由于金属颗粒物密度较大，粒径较大，易沉降，大部分粉尘可在操作区域附近沉降，沉降部分及时清理后作为固废处理，只有极少部分扩散到大气中形成粉尘，颗粒物浓度在0.3~0.9mg/m</w:t>
            </w:r>
            <w:r>
              <w:rPr>
                <w:rFonts w:hint="eastAsia" w:ascii="Times New Roman" w:hAnsi="Times New Roman" w:cs="Times New Roman" w:eastAsiaTheme="minorEastAsia"/>
                <w:color w:val="auto"/>
                <w:sz w:val="24"/>
                <w:highlight w:val="none"/>
                <w:u w:val="single" w:color="auto"/>
                <w:vertAlign w:val="superscript"/>
                <w:lang w:val="en-US" w:eastAsia="zh-CN"/>
              </w:rPr>
              <w:t>3</w:t>
            </w:r>
            <w:r>
              <w:rPr>
                <w:rFonts w:hint="eastAsia" w:ascii="Times New Roman" w:hAnsi="Times New Roman" w:cs="Times New Roman" w:eastAsiaTheme="minorEastAsia"/>
                <w:color w:val="auto"/>
                <w:sz w:val="24"/>
                <w:highlight w:val="none"/>
                <w:u w:val="single" w:color="auto"/>
                <w:lang w:val="en-US" w:eastAsia="zh-CN"/>
              </w:rPr>
              <w:t>之间。且车间的通风良好，在厂界附近沉降的粉尘按70%计算，经过沉降和通风的作用，可估算出排放量为</w:t>
            </w:r>
            <w:r>
              <w:rPr>
                <w:rFonts w:hint="eastAsia" w:cs="Times New Roman" w:eastAsiaTheme="minorEastAsia"/>
                <w:color w:val="auto"/>
                <w:sz w:val="24"/>
                <w:highlight w:val="none"/>
                <w:u w:val="single" w:color="auto"/>
                <w:lang w:val="en-US" w:eastAsia="zh-CN"/>
              </w:rPr>
              <w:t>0.00987</w:t>
            </w:r>
            <w:r>
              <w:rPr>
                <w:rFonts w:hint="eastAsia" w:ascii="Times New Roman" w:hAnsi="Times New Roman" w:cs="Times New Roman" w:eastAsiaTheme="minorEastAsia"/>
                <w:color w:val="auto"/>
                <w:sz w:val="24"/>
                <w:highlight w:val="none"/>
                <w:u w:val="single" w:color="auto"/>
                <w:lang w:val="en-US" w:eastAsia="zh-CN"/>
              </w:rPr>
              <w:t>t/a（</w:t>
            </w:r>
            <w:r>
              <w:rPr>
                <w:rFonts w:hint="eastAsia" w:cs="Times New Roman" w:eastAsiaTheme="minorEastAsia"/>
                <w:color w:val="auto"/>
                <w:sz w:val="24"/>
                <w:highlight w:val="none"/>
                <w:u w:val="single" w:color="auto"/>
                <w:lang w:val="en-US" w:eastAsia="zh-CN"/>
              </w:rPr>
              <w:t>0.004112</w:t>
            </w:r>
            <w:r>
              <w:rPr>
                <w:rFonts w:hint="eastAsia" w:ascii="Times New Roman" w:hAnsi="Times New Roman" w:cs="Times New Roman" w:eastAsiaTheme="minorEastAsia"/>
                <w:color w:val="auto"/>
                <w:sz w:val="24"/>
                <w:highlight w:val="none"/>
                <w:u w:val="single" w:color="auto"/>
                <w:lang w:val="en-US" w:eastAsia="zh-CN"/>
              </w:rPr>
              <w:t>kg/h），呈无组织形式排放。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0"/>
              <w:rPr>
                <w:rFonts w:hint="eastAsia" w:ascii="Times New Roman" w:hAnsi="Times New Roman" w:eastAsia="宋体" w:cs="Times New Roman"/>
                <w:sz w:val="24"/>
                <w:szCs w:val="24"/>
                <w:highlight w:val="none"/>
                <w:u w:val="single" w:color="auto"/>
                <w:lang w:eastAsia="zh-CN"/>
              </w:rPr>
            </w:pPr>
            <w:r>
              <w:rPr>
                <w:rFonts w:hint="eastAsia" w:ascii="Times New Roman" w:hAnsi="Times New Roman" w:eastAsia="宋体" w:cs="Times New Roman"/>
                <w:sz w:val="24"/>
                <w:szCs w:val="24"/>
                <w:highlight w:val="none"/>
                <w:u w:val="single" w:color="auto"/>
                <w:lang w:eastAsia="zh-CN"/>
              </w:rPr>
              <w:t>（</w:t>
            </w:r>
            <w:r>
              <w:rPr>
                <w:rFonts w:hint="eastAsia" w:ascii="Times New Roman" w:hAnsi="Times New Roman" w:eastAsia="宋体" w:cs="Times New Roman"/>
                <w:sz w:val="24"/>
                <w:szCs w:val="24"/>
                <w:highlight w:val="none"/>
                <w:u w:val="single" w:color="auto"/>
                <w:lang w:val="en-US" w:eastAsia="zh-CN"/>
              </w:rPr>
              <w:t>3</w:t>
            </w:r>
            <w:r>
              <w:rPr>
                <w:rFonts w:hint="eastAsia" w:ascii="Times New Roman" w:hAnsi="Times New Roman" w:eastAsia="宋体" w:cs="Times New Roman"/>
                <w:sz w:val="24"/>
                <w:szCs w:val="24"/>
                <w:highlight w:val="none"/>
                <w:u w:val="single" w:color="auto"/>
                <w:lang w:eastAsia="zh-CN"/>
              </w:rPr>
              <w:t>）有机废气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0"/>
              <w:rPr>
                <w:rFonts w:ascii="Times New Roman" w:hAnsi="Times New Roman" w:eastAsia="宋体" w:cs="Times New Roman"/>
                <w:sz w:val="24"/>
                <w:szCs w:val="24"/>
                <w:highlight w:val="none"/>
                <w:u w:val="single" w:color="auto"/>
              </w:rPr>
            </w:pPr>
            <w:r>
              <w:rPr>
                <w:rFonts w:hint="eastAsia" w:ascii="Times New Roman" w:hAnsi="Times New Roman" w:eastAsia="宋体" w:cs="Times New Roman"/>
                <w:sz w:val="24"/>
                <w:szCs w:val="24"/>
                <w:highlight w:val="none"/>
                <w:u w:val="single" w:color="auto"/>
              </w:rPr>
              <w:t>本项目产生的有机废气拟采用一套废气</w:t>
            </w:r>
            <w:r>
              <w:rPr>
                <w:rFonts w:hint="eastAsia" w:ascii="Times New Roman" w:hAnsi="Times New Roman" w:eastAsia="宋体" w:cs="Times New Roman"/>
                <w:sz w:val="24"/>
                <w:szCs w:val="24"/>
                <w:highlight w:val="none"/>
                <w:u w:val="single" w:color="auto"/>
                <w:lang w:val="en-US" w:eastAsia="zh-CN"/>
              </w:rPr>
              <w:t>治理装置</w:t>
            </w:r>
            <w:r>
              <w:rPr>
                <w:rFonts w:hint="eastAsia" w:ascii="Times New Roman" w:hAnsi="Times New Roman" w:eastAsia="宋体" w:cs="Times New Roman"/>
                <w:sz w:val="24"/>
                <w:szCs w:val="24"/>
                <w:highlight w:val="none"/>
                <w:u w:val="single" w:color="auto"/>
              </w:rPr>
              <w:t>（密闭喷漆、烘干房+</w:t>
            </w:r>
            <w:r>
              <w:rPr>
                <w:rFonts w:hint="eastAsia" w:ascii="Times New Roman" w:hAnsi="Times New Roman" w:eastAsia="宋体" w:cs="Times New Roman"/>
                <w:sz w:val="24"/>
                <w:szCs w:val="24"/>
                <w:highlight w:val="none"/>
                <w:u w:val="single" w:color="auto"/>
                <w:lang w:val="en-US" w:eastAsia="zh-CN"/>
              </w:rPr>
              <w:t>干式过滤+水喷淋+光氧催化+活性炭吸附</w:t>
            </w:r>
            <w:r>
              <w:rPr>
                <w:rFonts w:ascii="Times New Roman" w:hAnsi="Times New Roman" w:eastAsia="宋体" w:cs="Times New Roman"/>
                <w:sz w:val="24"/>
                <w:szCs w:val="24"/>
                <w:highlight w:val="none"/>
                <w:u w:val="single" w:color="auto"/>
              </w:rPr>
              <w:t>后引至</w:t>
            </w:r>
            <w:r>
              <w:rPr>
                <w:rFonts w:hint="eastAsia" w:ascii="Times New Roman" w:hAnsi="Times New Roman" w:eastAsia="宋体" w:cs="Times New Roman"/>
                <w:sz w:val="24"/>
                <w:szCs w:val="24"/>
                <w:highlight w:val="none"/>
                <w:u w:val="single" w:color="auto"/>
              </w:rPr>
              <w:t>排气筒</w:t>
            </w:r>
            <w:r>
              <w:rPr>
                <w:rFonts w:ascii="Times New Roman" w:hAnsi="Times New Roman" w:eastAsia="宋体" w:cs="Times New Roman"/>
                <w:sz w:val="24"/>
                <w:szCs w:val="24"/>
                <w:highlight w:val="none"/>
                <w:u w:val="single" w:color="auto"/>
              </w:rPr>
              <w:t>排放</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，排气筒的高度为15米</w:t>
            </w:r>
            <w:r>
              <w:rPr>
                <w:rFonts w:hint="eastAsia" w:ascii="Times New Roman" w:hAnsi="Times New Roman" w:eastAsia="宋体" w:cs="Times New Roman"/>
                <w:sz w:val="24"/>
                <w:szCs w:val="24"/>
                <w:highlight w:val="none"/>
                <w:u w:val="single" w:color="auto"/>
                <w:lang w:eastAsia="zh-CN"/>
              </w:rPr>
              <w:t>（</w:t>
            </w:r>
            <w:r>
              <w:rPr>
                <w:rFonts w:hint="eastAsia" w:ascii="Times New Roman" w:hAnsi="Times New Roman" w:eastAsia="宋体" w:cs="Times New Roman"/>
                <w:sz w:val="24"/>
                <w:szCs w:val="24"/>
                <w:highlight w:val="none"/>
                <w:u w:val="single" w:color="auto"/>
                <w:lang w:val="en-US" w:eastAsia="zh-CN"/>
              </w:rPr>
              <w:t>DA001</w:t>
            </w:r>
            <w:r>
              <w:rPr>
                <w:rFonts w:hint="eastAsia" w:ascii="Times New Roman" w:hAnsi="Times New Roman" w:eastAsia="宋体" w:cs="Times New Roman"/>
                <w:sz w:val="24"/>
                <w:szCs w:val="24"/>
                <w:highlight w:val="none"/>
                <w:u w:val="single" w:color="auto"/>
                <w:lang w:eastAsia="zh-CN"/>
              </w:rPr>
              <w:t>）</w:t>
            </w:r>
            <w:r>
              <w:rPr>
                <w:rFonts w:ascii="Times New Roman" w:hAnsi="Times New Roman" w:eastAsia="宋体" w:cs="Times New Roman"/>
                <w:sz w:val="24"/>
                <w:szCs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color w:val="000000"/>
                <w:sz w:val="24"/>
                <w:szCs w:val="24"/>
                <w:highlight w:val="none"/>
                <w:u w:val="single" w:color="auto"/>
              </w:rPr>
            </w:pPr>
            <w:r>
              <w:rPr>
                <w:rFonts w:hint="eastAsia" w:ascii="Times New Roman" w:hAnsi="Times New Roman" w:eastAsia="宋体" w:cs="Times New Roman"/>
                <w:color w:val="000000"/>
                <w:sz w:val="24"/>
                <w:szCs w:val="24"/>
                <w:highlight w:val="none"/>
                <w:u w:val="single" w:color="auto"/>
              </w:rPr>
              <w:t>①喷（调）漆有机废气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hint="default" w:ascii="Times New Roman" w:hAnsi="Times New Roman" w:eastAsia="宋体" w:cs="Times New Roman"/>
                <w:color w:val="000000"/>
                <w:sz w:val="24"/>
                <w:szCs w:val="24"/>
                <w:highlight w:val="none"/>
                <w:u w:val="single" w:color="auto"/>
                <w:lang w:val="en-US" w:eastAsia="zh-CN"/>
              </w:rPr>
            </w:pPr>
            <w:r>
              <w:rPr>
                <w:rFonts w:ascii="Times New Roman" w:hAnsi="Times New Roman" w:eastAsia="宋体" w:cs="Times New Roman"/>
                <w:color w:val="000000"/>
                <w:sz w:val="24"/>
                <w:szCs w:val="24"/>
                <w:highlight w:val="none"/>
                <w:u w:val="single" w:color="auto"/>
              </w:rPr>
              <w:t>项目喷漆位于</w:t>
            </w:r>
            <w:r>
              <w:rPr>
                <w:rFonts w:hint="eastAsia" w:ascii="Times New Roman" w:hAnsi="Times New Roman" w:eastAsia="宋体" w:cs="Times New Roman"/>
                <w:color w:val="000000"/>
                <w:sz w:val="24"/>
                <w:szCs w:val="24"/>
                <w:highlight w:val="none"/>
                <w:u w:val="single" w:color="auto"/>
              </w:rPr>
              <w:t>密闭</w:t>
            </w:r>
            <w:r>
              <w:rPr>
                <w:rFonts w:ascii="Times New Roman" w:hAnsi="Times New Roman" w:eastAsia="宋体" w:cs="Times New Roman"/>
                <w:color w:val="000000"/>
                <w:sz w:val="24"/>
                <w:szCs w:val="24"/>
                <w:highlight w:val="none"/>
                <w:u w:val="single" w:color="auto"/>
              </w:rPr>
              <w:t>喷漆房内，在喷漆过程中有一定量的废气产生</w:t>
            </w:r>
            <w:r>
              <w:rPr>
                <w:rFonts w:hint="eastAsia" w:ascii="Times New Roman" w:hAnsi="Times New Roman" w:eastAsia="宋体" w:cs="Times New Roman"/>
                <w:color w:val="000000"/>
                <w:sz w:val="24"/>
                <w:szCs w:val="24"/>
                <w:highlight w:val="none"/>
                <w:u w:val="single" w:color="auto"/>
                <w:lang w:val="en-US" w:eastAsia="zh-CN"/>
              </w:rPr>
              <w:t>，无组织有机废气产生较少，仅在人员进出及工件运输过程有少量挥发</w:t>
            </w:r>
            <w:r>
              <w:rPr>
                <w:rFonts w:ascii="Times New Roman" w:hAnsi="Times New Roman" w:eastAsia="宋体" w:cs="Times New Roman"/>
                <w:color w:val="000000"/>
                <w:sz w:val="24"/>
                <w:szCs w:val="24"/>
                <w:highlight w:val="none"/>
                <w:u w:val="single" w:color="auto"/>
              </w:rPr>
              <w:t>，项目设有</w:t>
            </w:r>
            <w:r>
              <w:rPr>
                <w:rFonts w:hint="eastAsia" w:ascii="Times New Roman" w:hAnsi="Times New Roman" w:eastAsia="宋体" w:cs="Times New Roman"/>
                <w:color w:val="000000"/>
                <w:sz w:val="24"/>
                <w:szCs w:val="24"/>
                <w:highlight w:val="none"/>
                <w:u w:val="single" w:color="auto"/>
                <w:lang w:val="en-US" w:eastAsia="zh-CN"/>
              </w:rPr>
              <w:t>一套废气治理装置</w:t>
            </w:r>
            <w:r>
              <w:rPr>
                <w:rFonts w:ascii="Times New Roman" w:hAnsi="Times New Roman" w:eastAsia="宋体" w:cs="Times New Roman"/>
                <w:color w:val="000000"/>
                <w:sz w:val="24"/>
                <w:szCs w:val="24"/>
                <w:highlight w:val="none"/>
                <w:u w:val="single" w:color="auto"/>
              </w:rPr>
              <w:t>用于</w:t>
            </w:r>
            <w:r>
              <w:rPr>
                <w:rFonts w:hint="eastAsia" w:ascii="Times New Roman" w:hAnsi="Times New Roman" w:eastAsia="宋体" w:cs="Times New Roman"/>
                <w:color w:val="000000"/>
                <w:sz w:val="24"/>
                <w:szCs w:val="24"/>
                <w:highlight w:val="none"/>
                <w:u w:val="single" w:color="auto"/>
                <w:lang w:val="en-US" w:eastAsia="zh-CN"/>
              </w:rPr>
              <w:t>处理</w:t>
            </w:r>
            <w:r>
              <w:rPr>
                <w:rFonts w:ascii="Times New Roman" w:hAnsi="Times New Roman" w:eastAsia="宋体" w:cs="Times New Roman"/>
                <w:color w:val="000000"/>
                <w:sz w:val="24"/>
                <w:szCs w:val="24"/>
                <w:highlight w:val="none"/>
                <w:u w:val="single" w:color="auto"/>
              </w:rPr>
              <w:t>喷漆过程中产生的漆雾</w:t>
            </w:r>
            <w:r>
              <w:rPr>
                <w:rFonts w:hint="eastAsia" w:ascii="Times New Roman" w:hAnsi="Times New Roman" w:eastAsia="宋体" w:cs="Times New Roman"/>
                <w:color w:val="000000"/>
                <w:sz w:val="24"/>
                <w:szCs w:val="24"/>
                <w:highlight w:val="none"/>
                <w:u w:val="single" w:color="auto"/>
                <w:lang w:val="en-US" w:eastAsia="zh-CN"/>
              </w:rPr>
              <w:t>以及有机废气</w:t>
            </w:r>
            <w:r>
              <w:rPr>
                <w:rFonts w:hint="eastAsia" w:ascii="Times New Roman" w:hAnsi="Times New Roman" w:eastAsia="宋体" w:cs="Times New Roman"/>
                <w:color w:val="000000"/>
                <w:sz w:val="24"/>
                <w:szCs w:val="24"/>
                <w:highlight w:val="none"/>
                <w:u w:val="single" w:color="auto"/>
                <w:lang w:eastAsia="zh-CN"/>
              </w:rPr>
              <w:t>，</w:t>
            </w:r>
            <w:r>
              <w:rPr>
                <w:rFonts w:ascii="Times New Roman" w:hAnsi="Times New Roman" w:eastAsia="宋体" w:cs="Times New Roman"/>
                <w:color w:val="000000"/>
                <w:sz w:val="24"/>
                <w:szCs w:val="24"/>
                <w:highlight w:val="none"/>
                <w:u w:val="single" w:color="auto"/>
              </w:rPr>
              <w:t>有机废气主要特征污染物为</w:t>
            </w:r>
            <w:r>
              <w:rPr>
                <w:rFonts w:hint="eastAsia" w:ascii="Times New Roman" w:hAnsi="Times New Roman" w:eastAsia="宋体" w:cs="Times New Roman"/>
                <w:color w:val="000000"/>
                <w:sz w:val="24"/>
                <w:szCs w:val="24"/>
                <w:highlight w:val="none"/>
                <w:u w:val="single" w:color="auto"/>
              </w:rPr>
              <w:t>二甲苯、VOCs</w:t>
            </w:r>
            <w:r>
              <w:rPr>
                <w:rFonts w:ascii="Times New Roman" w:hAnsi="Times New Roman" w:eastAsia="宋体" w:cs="Times New Roman"/>
                <w:color w:val="000000"/>
                <w:sz w:val="24"/>
                <w:szCs w:val="24"/>
                <w:highlight w:val="none"/>
                <w:u w:val="single" w:color="auto"/>
              </w:rPr>
              <w:t>。</w:t>
            </w:r>
            <w:r>
              <w:rPr>
                <w:rFonts w:hint="eastAsia" w:ascii="Times New Roman" w:hAnsi="Times New Roman" w:eastAsia="宋体" w:cs="Times New Roman"/>
                <w:color w:val="000000"/>
                <w:sz w:val="24"/>
                <w:szCs w:val="24"/>
                <w:highlight w:val="none"/>
                <w:u w:val="single" w:color="auto"/>
                <w:lang w:val="en-US" w:eastAsia="zh-CN"/>
              </w:rPr>
              <w:t>本项目调漆时间1h，喷漆时间3h。</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sz w:val="24"/>
                <w:szCs w:val="24"/>
                <w:highlight w:val="yellow"/>
                <w:u w:val="single" w:color="auto"/>
              </w:rPr>
            </w:pPr>
            <w:r>
              <w:rPr>
                <w:rFonts w:ascii="Times New Roman" w:hAnsi="Times New Roman" w:eastAsia="宋体" w:cs="Times New Roman"/>
                <w:color w:val="000000"/>
                <w:sz w:val="24"/>
                <w:szCs w:val="24"/>
                <w:highlight w:val="none"/>
                <w:u w:val="single" w:color="auto"/>
              </w:rPr>
              <w:t>根据油漆、稀释剂总平衡</w:t>
            </w:r>
            <w:r>
              <w:rPr>
                <w:rFonts w:hint="eastAsia" w:ascii="Times New Roman" w:hAnsi="Times New Roman" w:eastAsia="宋体" w:cs="Times New Roman"/>
                <w:color w:val="000000"/>
                <w:sz w:val="24"/>
                <w:szCs w:val="24"/>
                <w:highlight w:val="none"/>
                <w:u w:val="single" w:color="auto"/>
              </w:rPr>
              <w:t>得出</w:t>
            </w:r>
            <w:r>
              <w:rPr>
                <w:rFonts w:ascii="Times New Roman" w:hAnsi="Times New Roman" w:eastAsia="宋体" w:cs="Times New Roman"/>
                <w:color w:val="000000"/>
                <w:sz w:val="24"/>
                <w:szCs w:val="24"/>
                <w:highlight w:val="none"/>
                <w:u w:val="single" w:color="auto"/>
              </w:rPr>
              <w:t>，</w:t>
            </w:r>
            <w:r>
              <w:rPr>
                <w:rFonts w:hint="eastAsia" w:ascii="Times New Roman" w:hAnsi="Times New Roman" w:eastAsia="宋体" w:cs="Times New Roman"/>
                <w:color w:val="000000"/>
                <w:sz w:val="24"/>
                <w:szCs w:val="24"/>
                <w:highlight w:val="none"/>
                <w:u w:val="single" w:color="auto"/>
              </w:rPr>
              <w:t>项目喷（调）漆二甲苯有组织产生量为</w:t>
            </w:r>
            <w:r>
              <w:rPr>
                <w:rFonts w:hint="eastAsia" w:ascii="Times New Roman" w:hAnsi="Times New Roman" w:eastAsia="宋体" w:cs="Times New Roman"/>
                <w:sz w:val="24"/>
                <w:szCs w:val="24"/>
                <w:highlight w:val="none"/>
                <w:u w:val="single" w:color="auto"/>
                <w:lang w:val="en-US" w:eastAsia="zh-CN"/>
              </w:rPr>
              <w:t>0.0588</w:t>
            </w:r>
            <w:r>
              <w:rPr>
                <w:rFonts w:hint="eastAsia" w:ascii="Times New Roman" w:hAnsi="Times New Roman" w:eastAsia="宋体" w:cs="Times New Roman"/>
                <w:sz w:val="24"/>
                <w:szCs w:val="24"/>
                <w:highlight w:val="none"/>
                <w:u w:val="single" w:color="auto"/>
              </w:rPr>
              <w:t>t/a（0.0</w:t>
            </w:r>
            <w:r>
              <w:rPr>
                <w:rFonts w:hint="eastAsia" w:ascii="Times New Roman" w:hAnsi="Times New Roman" w:eastAsia="宋体" w:cs="Times New Roman"/>
                <w:sz w:val="24"/>
                <w:szCs w:val="24"/>
                <w:highlight w:val="none"/>
                <w:u w:val="single" w:color="auto"/>
                <w:lang w:val="en-US" w:eastAsia="zh-CN"/>
              </w:rPr>
              <w:t>49</w:t>
            </w:r>
            <w:r>
              <w:rPr>
                <w:rFonts w:hint="eastAsia" w:ascii="Times New Roman" w:hAnsi="Times New Roman" w:eastAsia="宋体" w:cs="Times New Roman"/>
                <w:sz w:val="24"/>
                <w:szCs w:val="24"/>
                <w:highlight w:val="none"/>
                <w:u w:val="single" w:color="auto"/>
              </w:rPr>
              <w:t>kg/h），VOCs有组织产生量为</w:t>
            </w:r>
            <w:r>
              <w:rPr>
                <w:rFonts w:hint="eastAsia" w:ascii="Times New Roman" w:hAnsi="Times New Roman" w:eastAsia="宋体" w:cs="Times New Roman"/>
                <w:sz w:val="24"/>
                <w:szCs w:val="24"/>
                <w:highlight w:val="none"/>
                <w:u w:val="single" w:color="auto"/>
                <w:lang w:val="en-US" w:eastAsia="zh-CN"/>
              </w:rPr>
              <w:t>0.41944</w:t>
            </w:r>
            <w:r>
              <w:rPr>
                <w:rFonts w:hint="eastAsia"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0.3495</w:t>
            </w:r>
            <w:r>
              <w:rPr>
                <w:rFonts w:hint="eastAsia" w:ascii="Times New Roman" w:hAnsi="Times New Roman" w:eastAsia="宋体" w:cs="Times New Roman"/>
                <w:sz w:val="24"/>
                <w:szCs w:val="24"/>
                <w:highlight w:val="none"/>
                <w:u w:val="single" w:color="auto"/>
              </w:rPr>
              <w:t>kg/h），漆雾有组织产生量为</w:t>
            </w:r>
            <w:r>
              <w:rPr>
                <w:rFonts w:hint="eastAsia" w:ascii="Times New Roman" w:hAnsi="Times New Roman" w:eastAsia="宋体" w:cs="Times New Roman"/>
                <w:sz w:val="24"/>
                <w:szCs w:val="24"/>
                <w:highlight w:val="none"/>
                <w:u w:val="single" w:color="auto"/>
                <w:lang w:val="en-US" w:eastAsia="zh-CN"/>
              </w:rPr>
              <w:t>0.103488</w:t>
            </w:r>
            <w:r>
              <w:rPr>
                <w:rFonts w:hint="eastAsia"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0.08624</w:t>
            </w:r>
            <w:r>
              <w:rPr>
                <w:rFonts w:hint="eastAsia" w:ascii="Times New Roman" w:hAnsi="Times New Roman" w:eastAsia="宋体" w:cs="Times New Roman"/>
                <w:sz w:val="24"/>
                <w:szCs w:val="24"/>
                <w:highlight w:val="none"/>
                <w:u w:val="single" w:color="auto"/>
              </w:rPr>
              <w:t>kg/h）；</w:t>
            </w:r>
            <w:r>
              <w:rPr>
                <w:rFonts w:ascii="Times New Roman" w:hAnsi="Times New Roman" w:eastAsia="宋体" w:cs="Times New Roman"/>
                <w:sz w:val="24"/>
                <w:szCs w:val="24"/>
                <w:highlight w:val="none"/>
                <w:u w:val="single" w:color="auto"/>
              </w:rPr>
              <w:t>配套风机的风量为1</w:t>
            </w:r>
            <w:r>
              <w:rPr>
                <w:rFonts w:hint="eastAsia" w:ascii="Times New Roman" w:hAnsi="Times New Roman" w:eastAsia="宋体" w:cs="Times New Roman"/>
                <w:sz w:val="24"/>
                <w:szCs w:val="24"/>
                <w:highlight w:val="none"/>
                <w:u w:val="single" w:color="auto"/>
              </w:rPr>
              <w:t>0</w:t>
            </w:r>
            <w:r>
              <w:rPr>
                <w:rFonts w:ascii="Times New Roman" w:hAnsi="Times New Roman" w:eastAsia="宋体" w:cs="Times New Roman"/>
                <w:sz w:val="24"/>
                <w:szCs w:val="24"/>
                <w:highlight w:val="none"/>
                <w:u w:val="single" w:color="auto"/>
              </w:rPr>
              <w:t>000m</w:t>
            </w:r>
            <w:r>
              <w:rPr>
                <w:rFonts w:ascii="Times New Roman" w:hAnsi="Times New Roman" w:eastAsia="宋体" w:cs="Times New Roman"/>
                <w:sz w:val="24"/>
                <w:szCs w:val="24"/>
                <w:highlight w:val="none"/>
                <w:u w:val="single" w:color="auto"/>
                <w:vertAlign w:val="superscript"/>
              </w:rPr>
              <w:t>3</w:t>
            </w:r>
            <w:r>
              <w:rPr>
                <w:rFonts w:ascii="Times New Roman" w:hAnsi="Times New Roman" w:eastAsia="宋体" w:cs="Times New Roman"/>
                <w:sz w:val="24"/>
                <w:szCs w:val="24"/>
                <w:highlight w:val="none"/>
                <w:u w:val="single" w:color="auto"/>
              </w:rPr>
              <w:t>/h，</w:t>
            </w:r>
            <w:r>
              <w:rPr>
                <w:rFonts w:hint="eastAsia" w:ascii="Times New Roman" w:hAnsi="Times New Roman" w:eastAsia="宋体" w:cs="Times New Roman"/>
                <w:sz w:val="24"/>
                <w:szCs w:val="24"/>
                <w:highlight w:val="none"/>
                <w:u w:val="single" w:color="auto"/>
              </w:rPr>
              <w:t>密闭喷漆房</w:t>
            </w:r>
            <w:r>
              <w:rPr>
                <w:rFonts w:ascii="Times New Roman" w:hAnsi="Times New Roman" w:eastAsia="宋体" w:cs="Times New Roman"/>
                <w:sz w:val="24"/>
                <w:szCs w:val="24"/>
                <w:highlight w:val="none"/>
                <w:u w:val="single" w:color="auto"/>
              </w:rPr>
              <w:t>收集效率为9</w:t>
            </w:r>
            <w:r>
              <w:rPr>
                <w:rFonts w:hint="eastAsia" w:ascii="Times New Roman" w:hAnsi="Times New Roman" w:eastAsia="宋体" w:cs="Times New Roman"/>
                <w:sz w:val="24"/>
                <w:szCs w:val="24"/>
                <w:highlight w:val="none"/>
                <w:u w:val="single" w:color="auto"/>
              </w:rPr>
              <w:t>8</w:t>
            </w:r>
            <w:r>
              <w:rPr>
                <w:rFonts w:ascii="Times New Roman" w:hAnsi="Times New Roman" w:eastAsia="宋体" w:cs="Times New Roman"/>
                <w:sz w:val="24"/>
                <w:szCs w:val="24"/>
                <w:highlight w:val="none"/>
                <w:u w:val="single" w:color="auto"/>
              </w:rPr>
              <w:t>%</w:t>
            </w:r>
            <w:r>
              <w:rPr>
                <w:rFonts w:hint="eastAsia" w:ascii="Times New Roman" w:hAnsi="Times New Roman" w:eastAsia="宋体" w:cs="Times New Roman"/>
                <w:sz w:val="24"/>
                <w:szCs w:val="24"/>
                <w:highlight w:val="none"/>
                <w:u w:val="single" w:color="auto"/>
              </w:rPr>
              <w:t>，</w:t>
            </w:r>
            <w:r>
              <w:rPr>
                <w:rFonts w:hint="eastAsia" w:ascii="Times New Roman" w:hAnsi="Times New Roman" w:eastAsia="宋体" w:cs="Times New Roman"/>
                <w:sz w:val="24"/>
                <w:szCs w:val="24"/>
                <w:highlight w:val="none"/>
                <w:u w:val="single" w:color="auto"/>
                <w:lang w:val="en-US" w:eastAsia="zh-CN"/>
              </w:rPr>
              <w:t>本项目拟采用的废气治理装置对废气中的漆雾（颗粒物）的去除率能达到95%，有机废气的净化效率能达到90%</w:t>
            </w:r>
            <w:r>
              <w:rPr>
                <w:rFonts w:hint="eastAsia" w:ascii="Times New Roman" w:hAnsi="Times New Roman" w:eastAsia="宋体" w:cs="Times New Roman"/>
                <w:sz w:val="24"/>
                <w:szCs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color w:val="FF0000"/>
                <w:sz w:val="24"/>
                <w:szCs w:val="24"/>
                <w:highlight w:val="yellow"/>
                <w:u w:val="single" w:color="auto"/>
              </w:rPr>
            </w:pPr>
            <w:r>
              <w:rPr>
                <w:rFonts w:ascii="Times New Roman" w:hAnsi="Times New Roman" w:eastAsia="宋体" w:cs="Times New Roman"/>
                <w:sz w:val="24"/>
                <w:szCs w:val="24"/>
                <w:highlight w:val="none"/>
                <w:u w:val="single" w:color="auto"/>
              </w:rPr>
              <w:t>则有组织VOCs的</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0.041944</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0.03495</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3.495</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有组织</w:t>
            </w:r>
            <w:r>
              <w:rPr>
                <w:rFonts w:hint="eastAsia" w:ascii="Times New Roman" w:hAnsi="Times New Roman" w:eastAsia="宋体" w:cs="Times New Roman"/>
                <w:sz w:val="24"/>
                <w:szCs w:val="24"/>
                <w:highlight w:val="none"/>
                <w:u w:val="single" w:color="auto"/>
              </w:rPr>
              <w:t>二甲苯</w:t>
            </w:r>
            <w:r>
              <w:rPr>
                <w:rFonts w:ascii="Times New Roman" w:hAnsi="Times New Roman" w:eastAsia="宋体" w:cs="Times New Roman"/>
                <w:sz w:val="24"/>
                <w:szCs w:val="24"/>
                <w:highlight w:val="none"/>
                <w:u w:val="single" w:color="auto"/>
              </w:rPr>
              <w:t>的</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0.00588</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0.0049</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0.49</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有组织</w:t>
            </w:r>
            <w:r>
              <w:rPr>
                <w:rFonts w:hint="eastAsia" w:ascii="Times New Roman" w:hAnsi="Times New Roman" w:eastAsia="宋体" w:cs="Times New Roman"/>
                <w:sz w:val="24"/>
                <w:szCs w:val="24"/>
                <w:highlight w:val="none"/>
                <w:u w:val="single" w:color="auto"/>
              </w:rPr>
              <w:t>漆雾</w:t>
            </w:r>
            <w:r>
              <w:rPr>
                <w:rFonts w:ascii="Times New Roman" w:hAnsi="Times New Roman" w:eastAsia="宋体" w:cs="Times New Roman"/>
                <w:sz w:val="24"/>
                <w:szCs w:val="24"/>
                <w:highlight w:val="none"/>
                <w:u w:val="single" w:color="auto"/>
              </w:rPr>
              <w:t>的</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0.0051744</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0.004312</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0.4312</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ascii="Times New Roman" w:hAnsi="Times New Roman" w:eastAsia="宋体" w:cs="Times New Roman"/>
                <w:sz w:val="24"/>
                <w:szCs w:val="24"/>
                <w:highlight w:val="none"/>
                <w:u w:val="single" w:color="auto"/>
              </w:rPr>
              <w:t>；项目无组织</w:t>
            </w:r>
            <w:r>
              <w:rPr>
                <w:rFonts w:hint="eastAsia" w:ascii="Times New Roman" w:hAnsi="Times New Roman" w:eastAsia="宋体" w:cs="Times New Roman"/>
                <w:sz w:val="24"/>
                <w:szCs w:val="24"/>
                <w:highlight w:val="none"/>
                <w:u w:val="single" w:color="auto"/>
              </w:rPr>
              <w:t>VOCs</w:t>
            </w:r>
            <w:r>
              <w:rPr>
                <w:rFonts w:ascii="Times New Roman" w:hAnsi="Times New Roman" w:eastAsia="宋体" w:cs="Times New Roman"/>
                <w:sz w:val="24"/>
                <w:szCs w:val="24"/>
                <w:highlight w:val="none"/>
                <w:u w:val="single" w:color="auto"/>
              </w:rPr>
              <w:t>排放量为</w:t>
            </w:r>
            <w:r>
              <w:rPr>
                <w:rFonts w:hint="eastAsia" w:ascii="Times New Roman" w:hAnsi="Times New Roman" w:eastAsia="宋体" w:cs="Times New Roman"/>
                <w:sz w:val="24"/>
                <w:szCs w:val="24"/>
                <w:highlight w:val="none"/>
                <w:u w:val="single" w:color="auto"/>
                <w:lang w:val="en-US" w:eastAsia="zh-CN"/>
              </w:rPr>
              <w:t>0.00856</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0.007133</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，二甲苯</w:t>
            </w:r>
            <w:r>
              <w:rPr>
                <w:rFonts w:ascii="Times New Roman" w:hAnsi="Times New Roman" w:eastAsia="宋体" w:cs="Times New Roman"/>
                <w:sz w:val="24"/>
                <w:szCs w:val="24"/>
                <w:highlight w:val="none"/>
                <w:u w:val="single" w:color="auto"/>
              </w:rPr>
              <w:t>排放量为</w:t>
            </w:r>
            <w:r>
              <w:rPr>
                <w:rFonts w:hint="eastAsia" w:ascii="Times New Roman" w:hAnsi="Times New Roman" w:eastAsia="宋体" w:cs="Times New Roman"/>
                <w:sz w:val="24"/>
                <w:szCs w:val="24"/>
                <w:highlight w:val="none"/>
                <w:u w:val="single" w:color="auto"/>
                <w:lang w:val="en-US" w:eastAsia="zh-CN"/>
              </w:rPr>
              <w:t>0.0012</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0.002</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，漆雾排放量为</w:t>
            </w:r>
            <w:r>
              <w:rPr>
                <w:rFonts w:hint="eastAsia" w:ascii="Times New Roman" w:hAnsi="Times New Roman" w:eastAsia="宋体" w:cs="Times New Roman"/>
                <w:sz w:val="24"/>
                <w:szCs w:val="24"/>
                <w:highlight w:val="none"/>
                <w:u w:val="single" w:color="auto"/>
                <w:lang w:val="en-US" w:eastAsia="zh-CN"/>
              </w:rPr>
              <w:t>0.002112</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0.00176</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sz w:val="24"/>
                <w:szCs w:val="24"/>
                <w:highlight w:val="none"/>
                <w:u w:val="single" w:color="auto"/>
              </w:rPr>
            </w:pPr>
            <w:r>
              <w:rPr>
                <w:rFonts w:hint="eastAsia" w:ascii="Times New Roman" w:hAnsi="Times New Roman" w:eastAsia="宋体" w:cs="Times New Roman"/>
                <w:sz w:val="24"/>
                <w:szCs w:val="24"/>
                <w:highlight w:val="none"/>
                <w:u w:val="single" w:color="auto"/>
              </w:rPr>
              <w:t>②烘干有机废气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color w:val="000000"/>
                <w:sz w:val="24"/>
                <w:szCs w:val="24"/>
                <w:highlight w:val="none"/>
                <w:u w:val="single" w:color="auto"/>
              </w:rPr>
            </w:pPr>
            <w:r>
              <w:rPr>
                <w:rFonts w:ascii="Times New Roman" w:hAnsi="Times New Roman" w:eastAsia="宋体" w:cs="Times New Roman"/>
                <w:color w:val="000000"/>
                <w:sz w:val="24"/>
                <w:szCs w:val="24"/>
                <w:highlight w:val="none"/>
                <w:u w:val="single" w:color="auto"/>
              </w:rPr>
              <w:t>项目</w:t>
            </w:r>
            <w:r>
              <w:rPr>
                <w:rFonts w:hint="eastAsia" w:ascii="Times New Roman" w:hAnsi="Times New Roman" w:eastAsia="宋体" w:cs="Times New Roman"/>
                <w:color w:val="000000"/>
                <w:sz w:val="24"/>
                <w:szCs w:val="24"/>
                <w:highlight w:val="none"/>
                <w:u w:val="single" w:color="auto"/>
              </w:rPr>
              <w:t>烘干</w:t>
            </w:r>
            <w:r>
              <w:rPr>
                <w:rFonts w:ascii="Times New Roman" w:hAnsi="Times New Roman" w:eastAsia="宋体" w:cs="Times New Roman"/>
                <w:color w:val="000000"/>
                <w:sz w:val="24"/>
                <w:szCs w:val="24"/>
                <w:highlight w:val="none"/>
                <w:u w:val="single" w:color="auto"/>
              </w:rPr>
              <w:t>位于</w:t>
            </w:r>
            <w:r>
              <w:rPr>
                <w:rFonts w:hint="eastAsia" w:ascii="Times New Roman" w:hAnsi="Times New Roman" w:eastAsia="宋体" w:cs="Times New Roman"/>
                <w:color w:val="000000"/>
                <w:sz w:val="24"/>
                <w:szCs w:val="24"/>
                <w:highlight w:val="none"/>
                <w:u w:val="single" w:color="auto"/>
              </w:rPr>
              <w:t>密闭烘干</w:t>
            </w:r>
            <w:r>
              <w:rPr>
                <w:rFonts w:ascii="Times New Roman" w:hAnsi="Times New Roman" w:eastAsia="宋体" w:cs="Times New Roman"/>
                <w:color w:val="000000"/>
                <w:sz w:val="24"/>
                <w:szCs w:val="24"/>
                <w:highlight w:val="none"/>
                <w:u w:val="single" w:color="auto"/>
              </w:rPr>
              <w:t>房内，在</w:t>
            </w:r>
            <w:r>
              <w:rPr>
                <w:rFonts w:hint="eastAsia" w:ascii="Times New Roman" w:hAnsi="Times New Roman" w:eastAsia="宋体" w:cs="Times New Roman"/>
                <w:color w:val="000000"/>
                <w:sz w:val="24"/>
                <w:szCs w:val="24"/>
                <w:highlight w:val="none"/>
                <w:u w:val="single" w:color="auto"/>
              </w:rPr>
              <w:t>烘干</w:t>
            </w:r>
            <w:r>
              <w:rPr>
                <w:rFonts w:ascii="Times New Roman" w:hAnsi="Times New Roman" w:eastAsia="宋体" w:cs="Times New Roman"/>
                <w:color w:val="000000"/>
                <w:sz w:val="24"/>
                <w:szCs w:val="24"/>
                <w:highlight w:val="none"/>
                <w:u w:val="single" w:color="auto"/>
              </w:rPr>
              <w:t>过程中有一定量的废气产生</w:t>
            </w:r>
            <w:r>
              <w:rPr>
                <w:rFonts w:hint="eastAsia" w:ascii="Times New Roman" w:hAnsi="Times New Roman" w:eastAsia="宋体" w:cs="Times New Roman"/>
                <w:color w:val="000000"/>
                <w:sz w:val="24"/>
                <w:szCs w:val="24"/>
                <w:highlight w:val="none"/>
                <w:u w:val="single" w:color="auto"/>
                <w:lang w:val="en-US" w:eastAsia="zh-CN"/>
              </w:rPr>
              <w:t>，只有流水线上工件进出时有少部分废气挥发，因此无组织有机废气产生较少</w:t>
            </w:r>
            <w:r>
              <w:rPr>
                <w:rFonts w:ascii="Times New Roman" w:hAnsi="Times New Roman" w:eastAsia="宋体" w:cs="Times New Roman"/>
                <w:color w:val="000000"/>
                <w:sz w:val="24"/>
                <w:szCs w:val="24"/>
                <w:highlight w:val="none"/>
                <w:u w:val="single" w:color="auto"/>
              </w:rPr>
              <w:t>，项目</w:t>
            </w:r>
            <w:r>
              <w:rPr>
                <w:rFonts w:hint="eastAsia" w:ascii="Times New Roman" w:hAnsi="Times New Roman" w:eastAsia="宋体" w:cs="Times New Roman"/>
                <w:color w:val="000000"/>
                <w:sz w:val="24"/>
                <w:szCs w:val="24"/>
                <w:highlight w:val="none"/>
                <w:u w:val="single" w:color="auto"/>
              </w:rPr>
              <w:t>烘干废气</w:t>
            </w:r>
            <w:r>
              <w:rPr>
                <w:rFonts w:ascii="Times New Roman" w:hAnsi="Times New Roman" w:eastAsia="宋体" w:cs="Times New Roman"/>
                <w:color w:val="000000"/>
                <w:sz w:val="24"/>
                <w:szCs w:val="24"/>
                <w:highlight w:val="none"/>
                <w:u w:val="single" w:color="auto"/>
              </w:rPr>
              <w:t>主要特征污染物为</w:t>
            </w:r>
            <w:r>
              <w:rPr>
                <w:rFonts w:hint="eastAsia" w:ascii="Times New Roman" w:hAnsi="Times New Roman" w:eastAsia="宋体" w:cs="Times New Roman"/>
                <w:color w:val="000000"/>
                <w:sz w:val="24"/>
                <w:szCs w:val="24"/>
                <w:highlight w:val="none"/>
                <w:u w:val="single" w:color="auto"/>
              </w:rPr>
              <w:t>二甲苯、VOCs</w:t>
            </w:r>
            <w:r>
              <w:rPr>
                <w:rFonts w:ascii="Times New Roman" w:hAnsi="Times New Roman" w:eastAsia="宋体" w:cs="Times New Roman"/>
                <w:color w:val="000000"/>
                <w:sz w:val="24"/>
                <w:szCs w:val="24"/>
                <w:highlight w:val="none"/>
                <w:u w:val="single" w:color="auto"/>
              </w:rPr>
              <w:t>。</w:t>
            </w:r>
            <w:r>
              <w:rPr>
                <w:rFonts w:hint="eastAsia" w:ascii="Times New Roman" w:hAnsi="Times New Roman" w:eastAsia="宋体" w:cs="Times New Roman"/>
                <w:color w:val="000000"/>
                <w:sz w:val="24"/>
                <w:szCs w:val="24"/>
                <w:highlight w:val="none"/>
                <w:u w:val="single" w:color="auto"/>
                <w:lang w:val="en-US" w:eastAsia="zh-CN"/>
              </w:rPr>
              <w:t>本项目烘干时间4h。</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sz w:val="24"/>
                <w:szCs w:val="24"/>
                <w:highlight w:val="none"/>
                <w:u w:val="single" w:color="auto"/>
              </w:rPr>
            </w:pPr>
            <w:r>
              <w:rPr>
                <w:rFonts w:ascii="Times New Roman" w:hAnsi="Times New Roman" w:eastAsia="宋体" w:cs="Times New Roman"/>
                <w:color w:val="000000"/>
                <w:sz w:val="24"/>
                <w:szCs w:val="24"/>
                <w:highlight w:val="none"/>
                <w:u w:val="single" w:color="auto"/>
              </w:rPr>
              <w:t>根据油漆、稀释剂总平衡</w:t>
            </w:r>
            <w:r>
              <w:rPr>
                <w:rFonts w:hint="eastAsia" w:ascii="Times New Roman" w:hAnsi="Times New Roman" w:eastAsia="宋体" w:cs="Times New Roman"/>
                <w:color w:val="000000"/>
                <w:sz w:val="24"/>
                <w:szCs w:val="24"/>
                <w:highlight w:val="none"/>
                <w:u w:val="single" w:color="auto"/>
              </w:rPr>
              <w:t>得出</w:t>
            </w:r>
            <w:r>
              <w:rPr>
                <w:rFonts w:ascii="Times New Roman" w:hAnsi="Times New Roman" w:eastAsia="宋体" w:cs="Times New Roman"/>
                <w:color w:val="000000"/>
                <w:sz w:val="24"/>
                <w:szCs w:val="24"/>
                <w:highlight w:val="none"/>
                <w:u w:val="single" w:color="auto"/>
              </w:rPr>
              <w:t>，</w:t>
            </w:r>
            <w:r>
              <w:rPr>
                <w:rFonts w:hint="eastAsia" w:ascii="Times New Roman" w:hAnsi="Times New Roman" w:eastAsia="宋体" w:cs="Times New Roman"/>
                <w:color w:val="000000"/>
                <w:sz w:val="24"/>
                <w:szCs w:val="24"/>
                <w:highlight w:val="none"/>
                <w:u w:val="single" w:color="auto"/>
              </w:rPr>
              <w:t>项目烘干二甲苯有组织产生量为</w:t>
            </w:r>
            <w:r>
              <w:rPr>
                <w:rFonts w:hint="eastAsia" w:ascii="Times New Roman" w:hAnsi="Times New Roman" w:eastAsia="宋体" w:cs="Times New Roman"/>
                <w:sz w:val="24"/>
                <w:szCs w:val="24"/>
                <w:highlight w:val="none"/>
                <w:u w:val="single" w:color="auto"/>
                <w:lang w:val="en-US" w:eastAsia="zh-CN"/>
              </w:rPr>
              <w:t>0.0882</w:t>
            </w:r>
            <w:r>
              <w:rPr>
                <w:rFonts w:hint="eastAsia"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0.0735</w:t>
            </w:r>
            <w:r>
              <w:rPr>
                <w:rFonts w:hint="eastAsia" w:ascii="Times New Roman" w:hAnsi="Times New Roman" w:eastAsia="宋体" w:cs="Times New Roman"/>
                <w:sz w:val="24"/>
                <w:szCs w:val="24"/>
                <w:highlight w:val="none"/>
                <w:u w:val="single" w:color="auto"/>
              </w:rPr>
              <w:t>kg/h），VOCs有组织产生量为</w:t>
            </w:r>
            <w:r>
              <w:rPr>
                <w:rFonts w:hint="eastAsia" w:ascii="Times New Roman" w:hAnsi="Times New Roman" w:eastAsia="宋体" w:cs="Times New Roman"/>
                <w:sz w:val="24"/>
                <w:szCs w:val="24"/>
                <w:highlight w:val="none"/>
                <w:u w:val="single" w:color="auto"/>
                <w:lang w:val="en-US" w:eastAsia="zh-CN"/>
              </w:rPr>
              <w:t>0.62916</w:t>
            </w:r>
            <w:r>
              <w:rPr>
                <w:rFonts w:hint="eastAsia"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0.5243</w:t>
            </w:r>
            <w:r>
              <w:rPr>
                <w:rFonts w:hint="eastAsia" w:ascii="Times New Roman" w:hAnsi="Times New Roman" w:eastAsia="宋体" w:cs="Times New Roman"/>
                <w:sz w:val="24"/>
                <w:szCs w:val="24"/>
                <w:highlight w:val="none"/>
                <w:u w:val="single" w:color="auto"/>
              </w:rPr>
              <w:t>kg/h），</w:t>
            </w:r>
            <w:r>
              <w:rPr>
                <w:rFonts w:ascii="Times New Roman" w:hAnsi="Times New Roman" w:eastAsia="宋体" w:cs="Times New Roman"/>
                <w:sz w:val="24"/>
                <w:szCs w:val="24"/>
                <w:highlight w:val="none"/>
                <w:u w:val="single" w:color="auto"/>
              </w:rPr>
              <w:t>配套风机的风量为1</w:t>
            </w:r>
            <w:r>
              <w:rPr>
                <w:rFonts w:hint="eastAsia" w:ascii="Times New Roman" w:hAnsi="Times New Roman" w:eastAsia="宋体" w:cs="Times New Roman"/>
                <w:sz w:val="24"/>
                <w:szCs w:val="24"/>
                <w:highlight w:val="none"/>
                <w:u w:val="single" w:color="auto"/>
              </w:rPr>
              <w:t>0</w:t>
            </w:r>
            <w:r>
              <w:rPr>
                <w:rFonts w:ascii="Times New Roman" w:hAnsi="Times New Roman" w:eastAsia="宋体" w:cs="Times New Roman"/>
                <w:sz w:val="24"/>
                <w:szCs w:val="24"/>
                <w:highlight w:val="none"/>
                <w:u w:val="single" w:color="auto"/>
              </w:rPr>
              <w:t>000m</w:t>
            </w:r>
            <w:r>
              <w:rPr>
                <w:rFonts w:ascii="Times New Roman" w:hAnsi="Times New Roman" w:eastAsia="宋体" w:cs="Times New Roman"/>
                <w:sz w:val="24"/>
                <w:szCs w:val="24"/>
                <w:highlight w:val="none"/>
                <w:u w:val="single" w:color="auto"/>
                <w:vertAlign w:val="superscript"/>
              </w:rPr>
              <w:t>3</w:t>
            </w:r>
            <w:r>
              <w:rPr>
                <w:rFonts w:ascii="Times New Roman" w:hAnsi="Times New Roman" w:eastAsia="宋体" w:cs="Times New Roman"/>
                <w:sz w:val="24"/>
                <w:szCs w:val="24"/>
                <w:highlight w:val="none"/>
                <w:u w:val="single" w:color="auto"/>
              </w:rPr>
              <w:t>/h，</w:t>
            </w:r>
            <w:r>
              <w:rPr>
                <w:rFonts w:hint="eastAsia" w:ascii="Times New Roman" w:hAnsi="Times New Roman" w:eastAsia="宋体" w:cs="Times New Roman"/>
                <w:sz w:val="24"/>
                <w:szCs w:val="24"/>
                <w:highlight w:val="none"/>
                <w:u w:val="single" w:color="auto"/>
              </w:rPr>
              <w:t>密闭烘干房</w:t>
            </w:r>
            <w:r>
              <w:rPr>
                <w:rFonts w:ascii="Times New Roman" w:hAnsi="Times New Roman" w:eastAsia="宋体" w:cs="Times New Roman"/>
                <w:sz w:val="24"/>
                <w:szCs w:val="24"/>
                <w:highlight w:val="none"/>
                <w:u w:val="single" w:color="auto"/>
              </w:rPr>
              <w:t>收集效率为9</w:t>
            </w:r>
            <w:r>
              <w:rPr>
                <w:rFonts w:hint="eastAsia" w:ascii="Times New Roman" w:hAnsi="Times New Roman" w:eastAsia="宋体" w:cs="Times New Roman"/>
                <w:sz w:val="24"/>
                <w:szCs w:val="24"/>
                <w:highlight w:val="none"/>
                <w:u w:val="single" w:color="auto"/>
              </w:rPr>
              <w:t>8</w:t>
            </w:r>
            <w:r>
              <w:rPr>
                <w:rFonts w:ascii="Times New Roman" w:hAnsi="Times New Roman" w:eastAsia="宋体" w:cs="Times New Roman"/>
                <w:sz w:val="24"/>
                <w:szCs w:val="24"/>
                <w:highlight w:val="none"/>
                <w:u w:val="single" w:color="auto"/>
              </w:rPr>
              <w:t>%</w:t>
            </w:r>
            <w:r>
              <w:rPr>
                <w:rFonts w:hint="eastAsia" w:ascii="Times New Roman" w:hAnsi="Times New Roman" w:eastAsia="宋体" w:cs="Times New Roman"/>
                <w:sz w:val="24"/>
                <w:szCs w:val="24"/>
                <w:highlight w:val="none"/>
                <w:u w:val="single" w:color="auto"/>
              </w:rPr>
              <w:t>，</w:t>
            </w:r>
            <w:r>
              <w:rPr>
                <w:rFonts w:hint="eastAsia" w:ascii="Times New Roman" w:hAnsi="Times New Roman" w:eastAsia="宋体" w:cs="Times New Roman"/>
                <w:color w:val="000000"/>
                <w:sz w:val="24"/>
                <w:szCs w:val="24"/>
                <w:highlight w:val="none"/>
                <w:u w:val="single" w:color="auto"/>
                <w:lang w:val="en-US" w:eastAsia="zh-CN"/>
              </w:rPr>
              <w:t>有机废气的净化效率能达到90%</w:t>
            </w:r>
            <w:r>
              <w:rPr>
                <w:rFonts w:hint="eastAsia" w:ascii="Times New Roman" w:hAnsi="Times New Roman" w:eastAsia="宋体" w:cs="Times New Roman"/>
                <w:sz w:val="24"/>
                <w:szCs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sz w:val="24"/>
                <w:szCs w:val="24"/>
                <w:highlight w:val="none"/>
                <w:u w:val="single" w:color="auto"/>
              </w:rPr>
            </w:pPr>
            <w:r>
              <w:rPr>
                <w:rFonts w:ascii="Times New Roman" w:hAnsi="Times New Roman" w:eastAsia="宋体" w:cs="Times New Roman"/>
                <w:sz w:val="24"/>
                <w:szCs w:val="24"/>
                <w:highlight w:val="none"/>
                <w:u w:val="single" w:color="auto"/>
              </w:rPr>
              <w:t>则有组织VOCs的</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0.062916</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0.05243</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5.243</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有组织</w:t>
            </w:r>
            <w:r>
              <w:rPr>
                <w:rFonts w:hint="eastAsia" w:ascii="Times New Roman" w:hAnsi="Times New Roman" w:eastAsia="宋体" w:cs="Times New Roman"/>
                <w:sz w:val="24"/>
                <w:szCs w:val="24"/>
                <w:highlight w:val="none"/>
                <w:u w:val="single" w:color="auto"/>
              </w:rPr>
              <w:t>二甲苯</w:t>
            </w:r>
            <w:r>
              <w:rPr>
                <w:rFonts w:ascii="Times New Roman" w:hAnsi="Times New Roman" w:eastAsia="宋体" w:cs="Times New Roman"/>
                <w:sz w:val="24"/>
                <w:szCs w:val="24"/>
                <w:highlight w:val="none"/>
                <w:u w:val="single" w:color="auto"/>
              </w:rPr>
              <w:t>的</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0.00882</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0.00735</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0.735</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ascii="Times New Roman" w:hAnsi="Times New Roman" w:eastAsia="宋体" w:cs="Times New Roman"/>
                <w:sz w:val="24"/>
                <w:szCs w:val="24"/>
                <w:highlight w:val="none"/>
                <w:u w:val="single" w:color="auto"/>
              </w:rPr>
              <w:t>；项目无组织</w:t>
            </w:r>
            <w:r>
              <w:rPr>
                <w:rFonts w:hint="eastAsia" w:ascii="Times New Roman" w:hAnsi="Times New Roman" w:eastAsia="宋体" w:cs="Times New Roman"/>
                <w:sz w:val="24"/>
                <w:szCs w:val="24"/>
                <w:highlight w:val="none"/>
                <w:u w:val="single" w:color="auto"/>
              </w:rPr>
              <w:t>VOCs</w:t>
            </w:r>
            <w:r>
              <w:rPr>
                <w:rFonts w:ascii="Times New Roman" w:hAnsi="Times New Roman" w:eastAsia="宋体" w:cs="Times New Roman"/>
                <w:sz w:val="24"/>
                <w:szCs w:val="24"/>
                <w:highlight w:val="none"/>
                <w:u w:val="single" w:color="auto"/>
              </w:rPr>
              <w:t>排放量为</w:t>
            </w:r>
            <w:r>
              <w:rPr>
                <w:rFonts w:hint="eastAsia" w:ascii="Times New Roman" w:hAnsi="Times New Roman" w:eastAsia="宋体" w:cs="Times New Roman"/>
                <w:sz w:val="24"/>
                <w:szCs w:val="24"/>
                <w:highlight w:val="none"/>
                <w:u w:val="single" w:color="auto"/>
                <w:lang w:val="en-US" w:eastAsia="zh-CN"/>
              </w:rPr>
              <w:t>0.01284</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0</w:t>
            </w:r>
            <w:r>
              <w:rPr>
                <w:rFonts w:hint="eastAsia" w:ascii="Times New Roman" w:hAnsi="Times New Roman" w:eastAsia="宋体" w:cs="Times New Roman"/>
                <w:sz w:val="24"/>
                <w:szCs w:val="24"/>
                <w:highlight w:val="none"/>
                <w:u w:val="single" w:color="auto"/>
                <w:lang w:val="en-US" w:eastAsia="zh-CN"/>
              </w:rPr>
              <w:t>.0107</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，二甲苯</w:t>
            </w:r>
            <w:r>
              <w:rPr>
                <w:rFonts w:ascii="Times New Roman" w:hAnsi="Times New Roman" w:eastAsia="宋体" w:cs="Times New Roman"/>
                <w:sz w:val="24"/>
                <w:szCs w:val="24"/>
                <w:highlight w:val="none"/>
                <w:u w:val="single" w:color="auto"/>
              </w:rPr>
              <w:t>排放量为</w:t>
            </w:r>
            <w:r>
              <w:rPr>
                <w:rFonts w:hint="eastAsia" w:ascii="Times New Roman" w:hAnsi="Times New Roman" w:eastAsia="宋体" w:cs="Times New Roman"/>
                <w:sz w:val="24"/>
                <w:szCs w:val="24"/>
                <w:highlight w:val="none"/>
                <w:u w:val="single" w:color="auto"/>
                <w:lang w:val="en-US" w:eastAsia="zh-CN"/>
              </w:rPr>
              <w:t>0.0018</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0.0015</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sz w:val="21"/>
                <w:szCs w:val="24"/>
                <w:highlight w:val="none"/>
                <w:u w:val="single" w:color="auto"/>
              </w:rPr>
            </w:pPr>
            <w:r>
              <w:rPr>
                <w:rFonts w:hint="eastAsia" w:ascii="Times New Roman" w:hAnsi="Times New Roman" w:eastAsia="宋体" w:cs="Times New Roman"/>
                <w:kern w:val="0"/>
                <w:sz w:val="24"/>
                <w:szCs w:val="24"/>
                <w:highlight w:val="none"/>
                <w:u w:val="single" w:color="auto"/>
              </w:rPr>
              <w:t>③项目</w:t>
            </w:r>
            <w:r>
              <w:rPr>
                <w:rFonts w:ascii="Times New Roman" w:hAnsi="Times New Roman" w:eastAsia="宋体" w:cs="Times New Roman"/>
                <w:sz w:val="24"/>
                <w:szCs w:val="24"/>
                <w:highlight w:val="none"/>
                <w:u w:val="single" w:color="auto"/>
              </w:rPr>
              <w:t>有组织VOCs的</w:t>
            </w:r>
            <w:r>
              <w:rPr>
                <w:rFonts w:hint="eastAsia" w:ascii="Times New Roman" w:hAnsi="Times New Roman" w:eastAsia="宋体" w:cs="Times New Roman"/>
                <w:sz w:val="24"/>
                <w:szCs w:val="24"/>
                <w:highlight w:val="none"/>
                <w:u w:val="single" w:color="auto"/>
              </w:rPr>
              <w:t>排放总</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0.10486‬</w:t>
            </w:r>
            <w:r>
              <w:rPr>
                <w:rFonts w:hint="eastAsia" w:ascii="Times New Roman" w:hAnsi="Times New Roman" w:eastAsia="宋体" w:cs="Times New Roman"/>
                <w:sz w:val="24"/>
                <w:szCs w:val="24"/>
                <w:highlight w:val="none"/>
                <w:u w:val="single" w:color="auto"/>
              </w:rPr>
              <w:t>t/a</w:t>
            </w:r>
            <w:r>
              <w:rPr>
                <w:rFonts w:ascii="Times New Roman" w:hAnsi="Times New Roman" w:eastAsia="宋体" w:cs="Times New Roman"/>
                <w:sz w:val="24"/>
                <w:szCs w:val="24"/>
                <w:highlight w:val="none"/>
                <w:u w:val="single" w:color="auto"/>
              </w:rPr>
              <w:t>，</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0.08738</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8.738</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有组织</w:t>
            </w:r>
            <w:r>
              <w:rPr>
                <w:rFonts w:hint="eastAsia" w:ascii="Times New Roman" w:hAnsi="Times New Roman" w:eastAsia="宋体" w:cs="Times New Roman"/>
                <w:sz w:val="24"/>
                <w:szCs w:val="24"/>
                <w:highlight w:val="none"/>
                <w:u w:val="single" w:color="auto"/>
              </w:rPr>
              <w:t>二甲苯</w:t>
            </w:r>
            <w:r>
              <w:rPr>
                <w:rFonts w:ascii="Times New Roman" w:hAnsi="Times New Roman" w:eastAsia="宋体" w:cs="Times New Roman"/>
                <w:sz w:val="24"/>
                <w:szCs w:val="24"/>
                <w:highlight w:val="none"/>
                <w:u w:val="single" w:color="auto"/>
              </w:rPr>
              <w:t>的</w:t>
            </w:r>
            <w:r>
              <w:rPr>
                <w:rFonts w:hint="eastAsia" w:ascii="Times New Roman" w:hAnsi="Times New Roman" w:eastAsia="宋体" w:cs="Times New Roman"/>
                <w:sz w:val="24"/>
                <w:szCs w:val="24"/>
                <w:highlight w:val="none"/>
                <w:u w:val="single" w:color="auto"/>
              </w:rPr>
              <w:t>排放总</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0.0147</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0.01225</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w:t>
            </w:r>
            <w:r>
              <w:rPr>
                <w:rFonts w:hint="eastAsia" w:ascii="Times New Roman" w:hAnsi="Times New Roman" w:eastAsia="宋体" w:cs="Times New Roman"/>
                <w:sz w:val="24"/>
                <w:szCs w:val="24"/>
                <w:highlight w:val="none"/>
                <w:u w:val="single" w:color="auto"/>
                <w:lang w:val="en-US" w:eastAsia="zh-CN"/>
              </w:rPr>
              <w:t>1.225</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二甲苯、VOC</w:t>
            </w:r>
            <w:r>
              <w:rPr>
                <w:rFonts w:hint="eastAsia" w:ascii="Times New Roman" w:hAnsi="Times New Roman" w:eastAsia="宋体" w:cs="Times New Roman"/>
                <w:sz w:val="24"/>
                <w:szCs w:val="24"/>
                <w:highlight w:val="none"/>
                <w:u w:val="single" w:color="auto"/>
              </w:rPr>
              <w:t>s</w:t>
            </w:r>
            <w:r>
              <w:rPr>
                <w:rFonts w:ascii="Times New Roman" w:hAnsi="Times New Roman" w:eastAsia="宋体" w:cs="Times New Roman"/>
                <w:sz w:val="24"/>
                <w:szCs w:val="24"/>
                <w:highlight w:val="none"/>
                <w:u w:val="single" w:color="auto"/>
              </w:rPr>
              <w:t>排放</w:t>
            </w:r>
            <w:r>
              <w:rPr>
                <w:rFonts w:hint="eastAsia" w:ascii="Times New Roman" w:hAnsi="Times New Roman" w:eastAsia="宋体" w:cs="Times New Roman"/>
                <w:sz w:val="24"/>
                <w:szCs w:val="24"/>
                <w:highlight w:val="none"/>
                <w:u w:val="single" w:color="auto"/>
              </w:rPr>
              <w:t>浓度符合《工业企业挥发性有机物排放控制标准》（DB12/524-2020）</w:t>
            </w:r>
            <w:r>
              <w:rPr>
                <w:rFonts w:ascii="Times New Roman" w:hAnsi="Times New Roman" w:eastAsia="宋体" w:cs="Times New Roman"/>
                <w:sz w:val="24"/>
                <w:szCs w:val="24"/>
                <w:highlight w:val="none"/>
                <w:u w:val="single" w:color="auto"/>
              </w:rPr>
              <w:t>中</w:t>
            </w:r>
            <w:r>
              <w:rPr>
                <w:rFonts w:hint="eastAsia" w:ascii="Times New Roman" w:hAnsi="Times New Roman" w:eastAsia="宋体" w:cs="Times New Roman"/>
                <w:sz w:val="24"/>
                <w:szCs w:val="24"/>
                <w:highlight w:val="none"/>
                <w:u w:val="single" w:color="auto"/>
              </w:rPr>
              <w:t>表1</w:t>
            </w:r>
            <w:r>
              <w:rPr>
                <w:rFonts w:ascii="Times New Roman" w:hAnsi="Times New Roman" w:eastAsia="宋体" w:cs="Times New Roman"/>
                <w:sz w:val="24"/>
                <w:szCs w:val="24"/>
                <w:highlight w:val="none"/>
                <w:u w:val="single" w:color="auto"/>
              </w:rPr>
              <w:t>浓度限值</w:t>
            </w:r>
            <w:r>
              <w:rPr>
                <w:rFonts w:hint="eastAsia" w:ascii="Times New Roman" w:hAnsi="Times New Roman" w:eastAsia="宋体" w:cs="Times New Roman"/>
                <w:sz w:val="24"/>
                <w:szCs w:val="24"/>
                <w:highlight w:val="none"/>
                <w:u w:val="single" w:color="auto"/>
              </w:rPr>
              <w:t>。</w:t>
            </w:r>
          </w:p>
          <w:p>
            <w:pPr>
              <w:ind w:firstLine="480"/>
              <w:rPr>
                <w:rFonts w:hint="eastAsia" w:ascii="Times New Roman" w:hAnsi="Times New Roman" w:eastAsia="宋体" w:cs="Times New Roman"/>
                <w:bCs/>
                <w:szCs w:val="24"/>
                <w:highlight w:val="none"/>
                <w:u w:val="single" w:color="auto"/>
                <w:lang w:val="en-US" w:eastAsia="zh-CN"/>
              </w:rPr>
            </w:pPr>
            <w:r>
              <w:rPr>
                <w:rFonts w:hint="eastAsia" w:eastAsia="宋体" w:cs="Times New Roman"/>
                <w:bCs/>
                <w:szCs w:val="24"/>
                <w:highlight w:val="none"/>
                <w:u w:val="single" w:color="auto"/>
                <w:lang w:val="en-US" w:eastAsia="zh-CN"/>
              </w:rPr>
              <w:t>（</w:t>
            </w:r>
            <w:r>
              <w:rPr>
                <w:rFonts w:hint="eastAsia" w:cs="Times New Roman"/>
                <w:bCs/>
                <w:szCs w:val="24"/>
                <w:highlight w:val="none"/>
                <w:u w:val="single" w:color="auto"/>
                <w:lang w:val="en-US" w:eastAsia="zh-CN"/>
              </w:rPr>
              <w:t>4</w:t>
            </w:r>
            <w:r>
              <w:rPr>
                <w:rFonts w:hint="eastAsia" w:eastAsia="宋体" w:cs="Times New Roman"/>
                <w:bCs/>
                <w:szCs w:val="24"/>
                <w:highlight w:val="none"/>
                <w:u w:val="single" w:color="auto"/>
                <w:lang w:val="en-US" w:eastAsia="zh-CN"/>
              </w:rPr>
              <w:t>）焊接废气</w:t>
            </w:r>
          </w:p>
          <w:p>
            <w:pPr>
              <w:ind w:firstLine="480"/>
              <w:rPr>
                <w:rFonts w:hint="eastAsia" w:ascii="Times New Roman" w:hAnsi="Times New Roman" w:eastAsia="宋体" w:cs="Times New Roman"/>
                <w:bCs/>
                <w:szCs w:val="24"/>
                <w:highlight w:val="none"/>
                <w:u w:val="single" w:color="auto"/>
                <w:lang w:val="en-US" w:eastAsia="zh-CN"/>
              </w:rPr>
            </w:pPr>
            <w:r>
              <w:rPr>
                <w:rFonts w:hint="eastAsia" w:ascii="Times New Roman" w:hAnsi="Times New Roman" w:eastAsia="宋体" w:cs="Times New Roman"/>
                <w:bCs/>
                <w:szCs w:val="24"/>
                <w:highlight w:val="none"/>
                <w:u w:val="single" w:color="auto"/>
                <w:lang w:val="en-US" w:eastAsia="zh-CN"/>
              </w:rPr>
              <w:t>项目焊接过程中成形好的部件焊接成半成品。项目使用氩弧焊（年消耗焊丝为0.1t/a），参考《焊接车间环境污染及控制技术进展》（吉林省环境科学研究院作者：孙大光、马小凡）中氩弧焊+实芯焊丝焊接作业时的发尘量参数为2~5g/kg焊料，本环评取5g/kg焊料。由此计算该项目运营期产生焊接烟尘产生总量为0.0005t/a（0.00021kg/h），以无组织形式排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本项目废气产、排情况见下表：</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single" w:color="auto"/>
                <w:lang w:val="en-US" w:eastAsia="zh-CN"/>
              </w:rPr>
            </w:pPr>
            <w:r>
              <w:rPr>
                <w:rFonts w:hint="default" w:ascii="Times New Roman" w:hAnsi="Times New Roman" w:cs="Times New Roman" w:eastAsiaTheme="minorEastAsia"/>
                <w:b/>
                <w:color w:val="auto"/>
                <w:sz w:val="21"/>
                <w:szCs w:val="21"/>
                <w:highlight w:val="none"/>
                <w:u w:val="single" w:color="auto"/>
                <w:lang w:val="en-US" w:eastAsia="zh-CN"/>
              </w:rPr>
              <w:t>表</w:t>
            </w:r>
            <w:r>
              <w:rPr>
                <w:rFonts w:hint="eastAsia" w:ascii="Times New Roman" w:hAnsi="Times New Roman" w:cs="Times New Roman" w:eastAsiaTheme="minorEastAsia"/>
                <w:b/>
                <w:color w:val="auto"/>
                <w:sz w:val="21"/>
                <w:szCs w:val="21"/>
                <w:highlight w:val="none"/>
                <w:u w:val="single" w:color="auto"/>
                <w:lang w:val="en-US" w:eastAsia="zh-CN"/>
              </w:rPr>
              <w:t>4-1</w:t>
            </w:r>
            <w:r>
              <w:rPr>
                <w:rFonts w:hint="default" w:ascii="Times New Roman" w:hAnsi="Times New Roman" w:cs="Times New Roman" w:eastAsiaTheme="minorEastAsia"/>
                <w:b/>
                <w:color w:val="auto"/>
                <w:sz w:val="21"/>
                <w:szCs w:val="21"/>
                <w:highlight w:val="none"/>
                <w:u w:val="single" w:color="auto"/>
                <w:lang w:val="en-US" w:eastAsia="zh-CN"/>
              </w:rPr>
              <w:t xml:space="preserve"> 废气产、排一览表</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2"/>
              <w:gridCol w:w="859"/>
              <w:gridCol w:w="859"/>
              <w:gridCol w:w="1004"/>
              <w:gridCol w:w="1010"/>
              <w:gridCol w:w="1400"/>
              <w:gridCol w:w="1109"/>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类别</w:t>
                  </w:r>
                </w:p>
              </w:tc>
              <w:tc>
                <w:tcPr>
                  <w:tcW w:w="548"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排放源</w:t>
                  </w:r>
                </w:p>
              </w:tc>
              <w:tc>
                <w:tcPr>
                  <w:tcW w:w="548"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污染物</w:t>
                  </w:r>
                </w:p>
              </w:tc>
              <w:tc>
                <w:tcPr>
                  <w:tcW w:w="1284" w:type="pct"/>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产生情况</w:t>
                  </w:r>
                </w:p>
              </w:tc>
              <w:tc>
                <w:tcPr>
                  <w:tcW w:w="893"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治理措施</w:t>
                  </w:r>
                </w:p>
              </w:tc>
              <w:tc>
                <w:tcPr>
                  <w:tcW w:w="1352" w:type="pct"/>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产生量（t/a）</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速率（kg/h）</w:t>
                  </w:r>
                </w:p>
              </w:tc>
              <w:tc>
                <w:tcPr>
                  <w:tcW w:w="893"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排放量（t/a）</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速率（kg/h）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有</w:t>
                  </w:r>
                  <w:r>
                    <w:rPr>
                      <w:rFonts w:hint="eastAsia" w:ascii="Times New Roman" w:hAnsi="Times New Roman" w:eastAsia="宋体" w:cs="Times New Roman"/>
                      <w:b w:val="0"/>
                      <w:bCs w:val="0"/>
                      <w:color w:val="auto"/>
                      <w:sz w:val="21"/>
                      <w:szCs w:val="21"/>
                      <w:highlight w:val="none"/>
                      <w:u w:val="single" w:color="auto"/>
                      <w:vertAlign w:val="baseline"/>
                      <w:lang w:val="en-US" w:eastAsia="zh-CN"/>
                    </w:rPr>
                    <w:t>组织</w:t>
                  </w:r>
                </w:p>
              </w:tc>
              <w:tc>
                <w:tcPr>
                  <w:tcW w:w="548"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喷（调）漆</w:t>
                  </w: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VOCs</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0.41944</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0.3495</w:t>
                  </w:r>
                </w:p>
              </w:tc>
              <w:tc>
                <w:tcPr>
                  <w:tcW w:w="893"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密闭喷漆、烘干+干式过滤+水喷淋+光氧催化+活性炭吸附+15m排气筒</w:t>
                  </w: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0.041944</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0.03495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二甲苯</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0.0588</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0.049</w:t>
                  </w:r>
                </w:p>
              </w:tc>
              <w:tc>
                <w:tcPr>
                  <w:tcW w:w="893"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0.00588</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yellow"/>
                      <w:u w:val="single" w:color="auto"/>
                      <w:vertAlign w:val="baseline"/>
                      <w:lang w:val="en-US" w:eastAsia="zh-CN"/>
                    </w:rPr>
                  </w:pPr>
                </w:p>
              </w:tc>
              <w:tc>
                <w:tcPr>
                  <w:tcW w:w="548"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yellow"/>
                      <w:u w:val="single" w:color="auto"/>
                      <w:vertAlign w:val="baseline"/>
                      <w:lang w:val="en-US" w:eastAsia="zh-CN"/>
                    </w:rPr>
                  </w:pP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漆雾</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0.103488</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0.08624</w:t>
                  </w:r>
                </w:p>
              </w:tc>
              <w:tc>
                <w:tcPr>
                  <w:tcW w:w="893"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0.0051744</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0.004312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烘干</w:t>
                  </w: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VOCs</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0.62916</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0.5243</w:t>
                  </w:r>
                </w:p>
              </w:tc>
              <w:tc>
                <w:tcPr>
                  <w:tcW w:w="893"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0.062916</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0.05243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二甲苯</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0.0882</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0.0735</w:t>
                  </w:r>
                </w:p>
              </w:tc>
              <w:tc>
                <w:tcPr>
                  <w:tcW w:w="893"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0.00882</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无组织</w:t>
                  </w: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切割</w:t>
                  </w: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颗粒物</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0.0329</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0.0137</w:t>
                  </w:r>
                </w:p>
              </w:tc>
              <w:tc>
                <w:tcPr>
                  <w:tcW w:w="893"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自然沉降+厂房通风</w:t>
                  </w: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0.00987</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0.004112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焊接</w:t>
                  </w: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颗粒物</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default" w:ascii="Times New Roman" w:hAnsi="Times New Roman" w:eastAsia="宋体" w:cs="Times New Roman"/>
                      <w:b w:val="0"/>
                      <w:bCs w:val="0"/>
                      <w:color w:val="auto"/>
                      <w:sz w:val="21"/>
                      <w:szCs w:val="21"/>
                      <w:highlight w:val="none"/>
                      <w:u w:val="single" w:color="auto"/>
                      <w:vertAlign w:val="baseline"/>
                      <w:lang w:val="en-US" w:eastAsia="zh-CN"/>
                    </w:rPr>
                    <w:t>0.0005</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default" w:ascii="Times New Roman" w:hAnsi="Times New Roman" w:eastAsia="宋体" w:cs="Times New Roman"/>
                      <w:b w:val="0"/>
                      <w:bCs w:val="0"/>
                      <w:color w:val="auto"/>
                      <w:sz w:val="21"/>
                      <w:szCs w:val="21"/>
                      <w:highlight w:val="none"/>
                      <w:u w:val="single" w:color="auto"/>
                      <w:vertAlign w:val="baseline"/>
                      <w:lang w:val="en-US" w:eastAsia="zh-CN"/>
                    </w:rPr>
                    <w:t>0.00021</w:t>
                  </w:r>
                </w:p>
              </w:tc>
              <w:tc>
                <w:tcPr>
                  <w:tcW w:w="893"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厂房通风</w:t>
                  </w: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default" w:ascii="Times New Roman" w:hAnsi="Times New Roman" w:eastAsia="宋体" w:cs="Times New Roman"/>
                      <w:b w:val="0"/>
                      <w:bCs w:val="0"/>
                      <w:color w:val="auto"/>
                      <w:sz w:val="21"/>
                      <w:szCs w:val="21"/>
                      <w:highlight w:val="none"/>
                      <w:u w:val="single" w:color="auto"/>
                      <w:vertAlign w:val="baseline"/>
                      <w:lang w:val="en-US" w:eastAsia="zh-CN"/>
                    </w:rPr>
                    <w:t>0.0005</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default" w:ascii="Times New Roman" w:hAnsi="Times New Roman" w:eastAsia="宋体" w:cs="Times New Roman"/>
                      <w:b w:val="0"/>
                      <w:bCs w:val="0"/>
                      <w:color w:val="auto"/>
                      <w:sz w:val="21"/>
                      <w:szCs w:val="21"/>
                      <w:highlight w:val="none"/>
                      <w:u w:val="single" w:color="auto"/>
                      <w:vertAlign w:val="baseline"/>
                      <w:lang w:val="en-US" w:eastAsia="zh-CN"/>
                    </w:rPr>
                    <w:t>0.00021</w:t>
                  </w:r>
                </w:p>
              </w:tc>
            </w:tr>
          </w:tbl>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auto"/>
                <w:kern w:val="2"/>
                <w:sz w:val="24"/>
                <w:szCs w:val="24"/>
                <w:highlight w:val="none"/>
                <w:u w:val="single" w:color="auto"/>
                <w:lang w:val="en-US" w:eastAsia="zh-CN" w:bidi="ar-SA"/>
              </w:rPr>
            </w:pPr>
            <w:r>
              <w:rPr>
                <w:rFonts w:hint="eastAsia" w:cs="Times New Roman" w:eastAsiaTheme="minorEastAsia"/>
                <w:color w:val="auto"/>
                <w:kern w:val="2"/>
                <w:sz w:val="24"/>
                <w:szCs w:val="24"/>
                <w:highlight w:val="none"/>
                <w:u w:val="single" w:color="auto"/>
                <w:lang w:val="en-US" w:eastAsia="zh-CN" w:bidi="ar-SA"/>
              </w:rPr>
              <w:t>（5）有机废气处理措施可行性分析</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auto"/>
                <w:kern w:val="2"/>
                <w:sz w:val="24"/>
                <w:szCs w:val="24"/>
                <w:highlight w:val="none"/>
                <w:u w:val="single" w:color="auto"/>
                <w:lang w:val="en-US" w:eastAsia="zh-CN" w:bidi="ar-SA"/>
              </w:rPr>
            </w:pPr>
            <w:r>
              <w:rPr>
                <w:rFonts w:hint="eastAsia" w:cs="Times New Roman" w:eastAsiaTheme="minorEastAsia"/>
                <w:color w:val="auto"/>
                <w:kern w:val="2"/>
                <w:sz w:val="24"/>
                <w:szCs w:val="24"/>
                <w:highlight w:val="none"/>
                <w:u w:val="single" w:color="auto"/>
                <w:lang w:val="en-US" w:eastAsia="zh-CN" w:bidi="ar-SA"/>
              </w:rPr>
              <w:t>根据《挥发性有机物无组织排放控制标准》（GB 37822—2019）中内容：应采用密闭设备或在密闭空间内操作，废气应排至VOCs废气收集处理系统；无法密闭的，应采取局部气体收集措施，废气应排至VOCs废气收集处理系统，本项目拟采用的污染防治措施为喷漆、烘干工序均在密闭空间内进行，产生的废气经干式过滤+水喷淋+光氧催化+活性炭吸附处理达到《工业企业挥发性有机物排放控制标准》（DB12/524-2020）中表1浓度限值后由15m排气筒外排</w:t>
            </w:r>
            <w:r>
              <w:rPr>
                <w:rFonts w:hint="eastAsia" w:ascii="Times New Roman" w:hAnsi="Times New Roman" w:cs="Times New Roman" w:eastAsiaTheme="minorEastAsia"/>
                <w:color w:val="auto"/>
                <w:kern w:val="2"/>
                <w:sz w:val="24"/>
                <w:szCs w:val="24"/>
                <w:highlight w:val="none"/>
                <w:u w:val="single" w:color="auto"/>
                <w:lang w:val="en-US" w:eastAsia="zh-CN" w:bidi="ar-SA"/>
              </w:rPr>
              <w:t>，经工程分析可知项目废气产生量较小，对周围环境空气质量影响较小，废气治理措施可行。</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eastAsia" w:ascii="Times New Roman" w:hAnsi="Times New Roman" w:cs="Times New Roman" w:eastAsiaTheme="minorEastAsia"/>
                <w:color w:val="auto"/>
                <w:kern w:val="2"/>
                <w:sz w:val="24"/>
                <w:szCs w:val="24"/>
                <w:highlight w:val="none"/>
                <w:u w:val="single" w:color="auto"/>
                <w:lang w:val="en-US" w:eastAsia="zh-CN" w:bidi="ar-SA"/>
              </w:rPr>
              <w:t>（</w:t>
            </w:r>
            <w:r>
              <w:rPr>
                <w:rFonts w:hint="eastAsia" w:cs="Times New Roman" w:eastAsiaTheme="minorEastAsia"/>
                <w:color w:val="auto"/>
                <w:kern w:val="2"/>
                <w:sz w:val="24"/>
                <w:szCs w:val="24"/>
                <w:highlight w:val="none"/>
                <w:u w:val="single" w:color="auto"/>
                <w:lang w:val="en-US" w:eastAsia="zh-CN" w:bidi="ar-SA"/>
              </w:rPr>
              <w:t>6</w:t>
            </w:r>
            <w:r>
              <w:rPr>
                <w:rFonts w:hint="eastAsia" w:ascii="Times New Roman" w:hAnsi="Times New Roman" w:cs="Times New Roman" w:eastAsiaTheme="minorEastAsia"/>
                <w:color w:val="auto"/>
                <w:kern w:val="2"/>
                <w:sz w:val="24"/>
                <w:szCs w:val="24"/>
                <w:highlight w:val="none"/>
                <w:u w:val="single" w:color="auto"/>
                <w:lang w:val="en-US" w:eastAsia="zh-CN" w:bidi="ar-SA"/>
              </w:rPr>
              <w:t>）环境监测计划</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eastAsiaTheme="minorEastAsia"/>
                <w:b/>
                <w:color w:val="auto"/>
                <w:sz w:val="21"/>
                <w:szCs w:val="21"/>
                <w:highlight w:val="none"/>
                <w:u w:val="single" w:color="auto"/>
                <w:lang w:val="en-US" w:eastAsia="zh-CN"/>
              </w:rPr>
            </w:pPr>
            <w:r>
              <w:rPr>
                <w:rFonts w:hint="default" w:ascii="Times New Roman" w:hAnsi="Times New Roman" w:cs="Times New Roman" w:eastAsiaTheme="minorEastAsia"/>
                <w:color w:val="auto"/>
                <w:sz w:val="24"/>
                <w:szCs w:val="22"/>
                <w:highlight w:val="none"/>
                <w:u w:val="single" w:color="auto"/>
              </w:rPr>
              <w:t>为及时了解污染源情况，项目要经常开展污染源和环境质量的监测工作，及时发现环境污染问题，并加以控制和解决。可委托有资质的环境监测单位进行</w:t>
            </w:r>
            <w:r>
              <w:rPr>
                <w:rFonts w:hint="eastAsia" w:ascii="Times New Roman" w:hAnsi="Times New Roman" w:cs="Times New Roman" w:eastAsiaTheme="minorEastAsia"/>
                <w:color w:val="auto"/>
                <w:sz w:val="24"/>
                <w:szCs w:val="22"/>
                <w:highlight w:val="none"/>
                <w:u w:val="single" w:color="auto"/>
                <w:lang w:eastAsia="zh-CN"/>
              </w:rPr>
              <w:t>。</w:t>
            </w:r>
            <w:r>
              <w:rPr>
                <w:rFonts w:hint="eastAsia" w:ascii="Times New Roman" w:hAnsi="Times New Roman" w:eastAsia="宋体" w:cs="Times New Roman"/>
                <w:color w:val="auto"/>
                <w:sz w:val="24"/>
                <w:szCs w:val="24"/>
                <w:highlight w:val="none"/>
                <w:u w:val="single" w:color="auto"/>
                <w:lang w:val="en-US" w:eastAsia="zh-CN"/>
              </w:rPr>
              <w:t>参照《</w:t>
            </w:r>
            <w:r>
              <w:rPr>
                <w:rFonts w:ascii="宋体" w:hAnsi="宋体" w:eastAsia="宋体" w:cs="宋体"/>
                <w:color w:val="auto"/>
                <w:sz w:val="24"/>
                <w:szCs w:val="24"/>
                <w:highlight w:val="none"/>
                <w:u w:val="single" w:color="auto"/>
              </w:rPr>
              <w:t>排污单位自行监测技术指</w:t>
            </w:r>
            <w:r>
              <w:rPr>
                <w:rFonts w:hint="default" w:ascii="Times New Roman" w:hAnsi="Times New Roman" w:eastAsia="宋体" w:cs="Times New Roman"/>
                <w:color w:val="auto"/>
                <w:sz w:val="24"/>
                <w:szCs w:val="24"/>
                <w:highlight w:val="none"/>
                <w:u w:val="single" w:color="auto"/>
              </w:rPr>
              <w:t>南总则</w:t>
            </w:r>
            <w:r>
              <w:rPr>
                <w:rFonts w:hint="default"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eastAsia="宋体" w:cs="Times New Roman"/>
                <w:color w:val="auto"/>
                <w:sz w:val="24"/>
                <w:szCs w:val="24"/>
                <w:highlight w:val="none"/>
                <w:u w:val="single" w:color="auto"/>
              </w:rPr>
              <w:t>HJ819-2017</w:t>
            </w:r>
            <w:r>
              <w:rPr>
                <w:rFonts w:hint="default" w:ascii="Times New Roman" w:hAnsi="Times New Roman" w:eastAsia="宋体" w:cs="Times New Roman"/>
                <w:color w:val="auto"/>
                <w:sz w:val="24"/>
                <w:szCs w:val="24"/>
                <w:highlight w:val="none"/>
                <w:u w:val="single" w:color="auto"/>
                <w:lang w:val="en-US" w:eastAsia="zh-CN"/>
              </w:rPr>
              <w:t>）</w:t>
            </w:r>
            <w:r>
              <w:rPr>
                <w:rFonts w:hint="eastAsia"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cs="Times New Roman" w:eastAsiaTheme="minorEastAsia"/>
                <w:color w:val="auto"/>
                <w:sz w:val="24"/>
                <w:szCs w:val="22"/>
                <w:highlight w:val="none"/>
                <w:u w:val="single" w:color="auto"/>
              </w:rPr>
              <w:t>根据本项目污染物排放实际情况，项目常规监测工作计划见表</w:t>
            </w:r>
            <w:r>
              <w:rPr>
                <w:rFonts w:hint="default" w:ascii="Times New Roman" w:hAnsi="Times New Roman" w:cs="Times New Roman" w:eastAsiaTheme="minorEastAsia"/>
                <w:color w:val="auto"/>
                <w:sz w:val="24"/>
                <w:szCs w:val="22"/>
                <w:highlight w:val="none"/>
                <w:u w:val="single" w:color="auto"/>
                <w:lang w:val="en-US" w:eastAsia="zh-CN"/>
              </w:rPr>
              <w:t>4-</w:t>
            </w:r>
            <w:r>
              <w:rPr>
                <w:rFonts w:hint="eastAsia" w:cs="Times New Roman" w:eastAsiaTheme="minorEastAsia"/>
                <w:color w:val="auto"/>
                <w:sz w:val="24"/>
                <w:szCs w:val="22"/>
                <w:highlight w:val="none"/>
                <w:u w:val="single" w:color="auto"/>
                <w:lang w:val="en-US" w:eastAsia="zh-CN"/>
              </w:rPr>
              <w:t>2</w:t>
            </w:r>
            <w:r>
              <w:rPr>
                <w:rFonts w:hint="default" w:ascii="Times New Roman" w:hAnsi="Times New Roman" w:cs="Times New Roman" w:eastAsiaTheme="minorEastAsia"/>
                <w:color w:val="auto"/>
                <w:sz w:val="24"/>
                <w:szCs w:val="22"/>
                <w:highlight w:val="none"/>
                <w:u w:val="single" w:color="auto"/>
              </w:rPr>
              <w:t>。</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4-</w:t>
            </w:r>
            <w:r>
              <w:rPr>
                <w:rFonts w:hint="eastAsia" w:cs="Times New Roman" w:eastAsiaTheme="minorEastAsia"/>
                <w:b/>
                <w:color w:val="auto"/>
                <w:sz w:val="21"/>
                <w:szCs w:val="21"/>
                <w:highlight w:val="none"/>
                <w:u w:val="single" w:color="auto"/>
                <w:lang w:val="en-US" w:eastAsia="zh-CN"/>
              </w:rPr>
              <w:t>2</w:t>
            </w:r>
            <w:r>
              <w:rPr>
                <w:rFonts w:hint="default" w:ascii="Times New Roman" w:hAnsi="Times New Roman" w:cs="Times New Roman" w:eastAsiaTheme="minorEastAsia"/>
                <w:b/>
                <w:color w:val="auto"/>
                <w:sz w:val="21"/>
                <w:szCs w:val="21"/>
                <w:highlight w:val="none"/>
                <w:u w:val="single" w:color="auto"/>
              </w:rPr>
              <w:t xml:space="preserve"> </w:t>
            </w:r>
            <w:r>
              <w:rPr>
                <w:rFonts w:hint="default" w:ascii="Times New Roman" w:hAnsi="Times New Roman" w:cs="Times New Roman" w:eastAsiaTheme="minorEastAsia"/>
                <w:b/>
                <w:color w:val="auto"/>
                <w:sz w:val="21"/>
                <w:szCs w:val="21"/>
                <w:highlight w:val="none"/>
                <w:u w:val="single" w:color="auto"/>
                <w:lang w:val="en-US" w:eastAsia="zh-CN"/>
              </w:rPr>
              <w:t>项目建成后</w:t>
            </w:r>
            <w:r>
              <w:rPr>
                <w:rFonts w:hint="eastAsia" w:cs="Times New Roman" w:eastAsiaTheme="minorEastAsia"/>
                <w:b/>
                <w:color w:val="auto"/>
                <w:sz w:val="21"/>
                <w:szCs w:val="21"/>
                <w:highlight w:val="none"/>
                <w:u w:val="single" w:color="auto"/>
                <w:lang w:val="en-US" w:eastAsia="zh-CN"/>
              </w:rPr>
              <w:t>废气</w:t>
            </w:r>
            <w:r>
              <w:rPr>
                <w:rFonts w:hint="default" w:ascii="Times New Roman" w:hAnsi="Times New Roman" w:cs="Times New Roman" w:eastAsiaTheme="minorEastAsia"/>
                <w:b/>
                <w:color w:val="auto"/>
                <w:sz w:val="21"/>
                <w:szCs w:val="21"/>
                <w:highlight w:val="none"/>
                <w:u w:val="single" w:color="auto"/>
              </w:rPr>
              <w:t>污染源监测计划</w:t>
            </w:r>
          </w:p>
          <w:tbl>
            <w:tblPr>
              <w:tblStyle w:val="2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815"/>
              <w:gridCol w:w="1240"/>
              <w:gridCol w:w="3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8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监测位置</w:t>
                  </w: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监测指标</w:t>
                  </w:r>
                </w:p>
              </w:tc>
              <w:tc>
                <w:tcPr>
                  <w:tcW w:w="79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监测频次</w:t>
                  </w: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08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废气处理装置（DA001）</w:t>
                  </w: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VOCs</w:t>
                  </w:r>
                  <w:r>
                    <w:rPr>
                      <w:rFonts w:hint="eastAsia" w:cs="Times New Roman"/>
                      <w:b w:val="0"/>
                      <w:bCs w:val="0"/>
                      <w:color w:val="auto"/>
                      <w:sz w:val="21"/>
                      <w:szCs w:val="21"/>
                      <w:highlight w:val="none"/>
                      <w:u w:val="single" w:color="auto"/>
                      <w:vertAlign w:val="baseline"/>
                      <w:lang w:val="en-US" w:eastAsia="zh-CN"/>
                    </w:rPr>
                    <w:t>、二甲苯</w:t>
                  </w:r>
                </w:p>
              </w:tc>
              <w:tc>
                <w:tcPr>
                  <w:tcW w:w="792"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年/次</w:t>
                  </w: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《工业企业挥发性有机物排放控制标准》（DB12/524-2020）中表1浓度限值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8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b w:val="0"/>
                      <w:bCs w:val="0"/>
                      <w:color w:val="auto"/>
                      <w:sz w:val="21"/>
                      <w:szCs w:val="21"/>
                      <w:highlight w:val="none"/>
                      <w:u w:val="single" w:color="auto"/>
                      <w:vertAlign w:val="baseline"/>
                      <w:lang w:val="en-US" w:eastAsia="zh-CN"/>
                    </w:rPr>
                  </w:pP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颗粒物</w:t>
                  </w:r>
                </w:p>
              </w:tc>
              <w:tc>
                <w:tcPr>
                  <w:tcW w:w="792"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《大气污染物综合排放标准》（GB16297-1996）表2排放标准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厂界四周</w:t>
                  </w: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颗粒物</w:t>
                  </w:r>
                </w:p>
              </w:tc>
              <w:tc>
                <w:tcPr>
                  <w:tcW w:w="792"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年/次</w:t>
                  </w: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lang w:val="en-US" w:eastAsia="zh-CN"/>
                    </w:rPr>
                    <w:t>《大气污染物综合排放标准》（GB16297-1996）表2无组织排放标准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8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VOCs</w:t>
                  </w:r>
                </w:p>
              </w:tc>
              <w:tc>
                <w:tcPr>
                  <w:tcW w:w="792"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default" w:ascii="Times New Roman" w:hAnsi="Times New Roman" w:cs="Times New Roman"/>
                      <w:b w:val="0"/>
                      <w:bCs w:val="0"/>
                      <w:color w:val="auto"/>
                      <w:sz w:val="21"/>
                      <w:szCs w:val="21"/>
                      <w:highlight w:val="none"/>
                      <w:u w:val="single" w:color="auto"/>
                      <w:vertAlign w:val="baseline"/>
                      <w:lang w:val="en-US" w:eastAsia="zh-CN"/>
                    </w:rPr>
                    <w:t>《挥发性有机物无组织排放控制标准》（GB 37822—2019）附录A中标准</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2" w:firstLineChars="200"/>
              <w:textAlignment w:val="auto"/>
              <w:rPr>
                <w:rFonts w:hint="eastAsia" w:cs="Times New Roman"/>
                <w:b/>
                <w:bCs/>
                <w:color w:val="auto"/>
                <w:sz w:val="24"/>
                <w:szCs w:val="24"/>
                <w:highlight w:val="none"/>
                <w:u w:val="none" w:color="auto"/>
                <w:lang w:val="en-US" w:eastAsia="zh-CN"/>
              </w:rPr>
            </w:pPr>
            <w:r>
              <w:rPr>
                <w:rFonts w:hint="eastAsia" w:cs="Times New Roman"/>
                <w:b/>
                <w:bCs/>
                <w:color w:val="auto"/>
                <w:sz w:val="24"/>
                <w:szCs w:val="24"/>
                <w:highlight w:val="none"/>
                <w:u w:val="none" w:color="auto"/>
                <w:lang w:val="en-US" w:eastAsia="zh-CN"/>
              </w:rPr>
              <w:t>2、水环境影响分析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default" w:ascii="Times New Roman" w:hAnsi="Times New Roman" w:cs="Times New Roman" w:eastAsiaTheme="minorEastAsia"/>
                <w:color w:val="auto"/>
                <w:sz w:val="24"/>
                <w:highlight w:val="none"/>
                <w:u w:val="none" w:color="auto"/>
                <w:lang w:val="en-US" w:eastAsia="zh-CN"/>
              </w:rPr>
            </w:pPr>
            <w:r>
              <w:rPr>
                <w:rFonts w:hint="default" w:ascii="Times New Roman" w:hAnsi="Times New Roman" w:cs="Times New Roman" w:eastAsiaTheme="minorEastAsia"/>
                <w:color w:val="auto"/>
                <w:sz w:val="24"/>
                <w:highlight w:val="none"/>
                <w:u w:val="none" w:color="auto"/>
                <w:lang w:val="en-US" w:eastAsia="zh-CN"/>
              </w:rPr>
              <w:t>项目产生的废水主要为员工生活污水，着色、防变色、清洗废水，喷淋废水</w:t>
            </w:r>
            <w:r>
              <w:rPr>
                <w:rFonts w:hint="eastAsia" w:cs="Times New Roman" w:eastAsiaTheme="minorEastAsia"/>
                <w:color w:val="auto"/>
                <w:sz w:val="24"/>
                <w:highlight w:val="none"/>
                <w:u w:val="none" w:color="auto"/>
                <w:lang w:val="en-US" w:eastAsia="zh-CN"/>
              </w:rPr>
              <w:t>。</w:t>
            </w:r>
            <w:r>
              <w:rPr>
                <w:rFonts w:hint="default" w:ascii="Times New Roman" w:hAnsi="Times New Roman" w:cs="Times New Roman" w:eastAsiaTheme="minorEastAsia"/>
                <w:color w:val="auto"/>
                <w:sz w:val="24"/>
                <w:highlight w:val="none"/>
                <w:u w:val="none" w:color="auto"/>
                <w:lang w:val="en-US" w:eastAsia="zh-CN"/>
              </w:rPr>
              <w:t>本项目运营期水平衡见图4-1。</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bCs/>
                <w:snapToGrid w:val="0"/>
                <w:color w:val="auto"/>
                <w:sz w:val="21"/>
                <w:szCs w:val="21"/>
                <w:highlight w:val="none"/>
                <w:lang w:eastAsia="zh-CN"/>
              </w:rPr>
            </w:pPr>
            <w:r>
              <w:rPr>
                <w:rFonts w:hint="eastAsia" w:ascii="Times New Roman" w:hAnsi="Times New Roman" w:eastAsia="宋体" w:cs="Times New Roman"/>
                <w:b/>
                <w:bCs/>
                <w:snapToGrid w:val="0"/>
                <w:color w:val="auto"/>
                <w:sz w:val="21"/>
                <w:szCs w:val="21"/>
                <w:highlight w:val="none"/>
                <w:lang w:eastAsia="zh-CN"/>
              </w:rPr>
              <w:drawing>
                <wp:inline distT="0" distB="0" distL="114300" distR="114300">
                  <wp:extent cx="4447540" cy="2480945"/>
                  <wp:effectExtent l="0" t="0" r="0" b="0"/>
                  <wp:docPr id="10" name="ECB019B1-382A-4266-B25C-5B523AA43C14-4" descr="C:/Users/hp/AppData/Local/Temp/wps.UIrEYB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CB019B1-382A-4266-B25C-5B523AA43C14-4" descr="C:/Users/hp/AppData/Local/Temp/wps.UIrEYBwps"/>
                          <pic:cNvPicPr>
                            <a:picLocks noChangeAspect="1"/>
                          </pic:cNvPicPr>
                        </pic:nvPicPr>
                        <pic:blipFill>
                          <a:blip r:embed="rId14"/>
                          <a:srcRect l="7078" t="10290" b="7203"/>
                          <a:stretch>
                            <a:fillRect/>
                          </a:stretch>
                        </pic:blipFill>
                        <pic:spPr>
                          <a:xfrm>
                            <a:off x="0" y="0"/>
                            <a:ext cx="4447540" cy="248094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szCs w:val="24"/>
                <w:highlight w:val="none"/>
              </w:rPr>
            </w:pPr>
            <w:r>
              <w:rPr>
                <w:rFonts w:hint="eastAsia" w:ascii="Times New Roman" w:hAnsi="Times New Roman" w:eastAsia="宋体" w:cs="Times New Roman"/>
                <w:b/>
                <w:bCs/>
                <w:snapToGrid w:val="0"/>
                <w:color w:val="auto"/>
                <w:sz w:val="21"/>
                <w:szCs w:val="21"/>
                <w:highlight w:val="none"/>
              </w:rPr>
              <w:t>图4-1  水平衡图（</w:t>
            </w:r>
            <w:r>
              <w:rPr>
                <w:rFonts w:hint="eastAsia" w:ascii="Times New Roman" w:hAnsi="Times New Roman" w:eastAsia="宋体" w:cs="Times New Roman"/>
                <w:b/>
                <w:bCs/>
                <w:snapToGrid w:val="0"/>
                <w:color w:val="auto"/>
                <w:sz w:val="21"/>
                <w:szCs w:val="21"/>
                <w:highlight w:val="none"/>
                <w:lang w:val="en-US" w:eastAsia="zh-CN"/>
              </w:rPr>
              <w:t>m³</w:t>
            </w:r>
            <w:r>
              <w:rPr>
                <w:rFonts w:hint="eastAsia" w:ascii="Times New Roman" w:hAnsi="Times New Roman" w:eastAsia="宋体" w:cs="Times New Roman"/>
                <w:b/>
                <w:bCs/>
                <w:snapToGrid w:val="0"/>
                <w:color w:val="auto"/>
                <w:sz w:val="21"/>
                <w:szCs w:val="21"/>
                <w:highlight w:val="none"/>
              </w:rPr>
              <w:t>/a）</w:t>
            </w:r>
          </w:p>
          <w:p>
            <w:pPr>
              <w:ind w:firstLine="48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（1）生活污水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Cs/>
                <w:color w:val="auto"/>
                <w:szCs w:val="24"/>
                <w:highlight w:val="yellow"/>
                <w:u w:val="none"/>
                <w:lang w:val="en-US" w:eastAsia="zh-CN"/>
              </w:rPr>
            </w:pPr>
            <w:r>
              <w:rPr>
                <w:rFonts w:ascii="Times New Roman" w:hAnsi="Times New Roman" w:eastAsia="宋体" w:cs="Times New Roman"/>
                <w:bCs/>
                <w:color w:val="auto"/>
                <w:szCs w:val="24"/>
                <w:highlight w:val="none"/>
                <w:u w:val="none"/>
              </w:rPr>
              <w:t>项目生活污水主要来自工作人员的生活污水</w:t>
            </w:r>
            <w:r>
              <w:rPr>
                <w:rFonts w:hint="eastAsia" w:ascii="Times New Roman" w:hAnsi="Times New Roman" w:eastAsia="宋体" w:cs="Times New Roman"/>
                <w:bCs/>
                <w:color w:val="auto"/>
                <w:szCs w:val="24"/>
                <w:highlight w:val="none"/>
                <w:u w:val="none"/>
                <w:lang w:eastAsia="zh-CN"/>
              </w:rPr>
              <w:t>，</w:t>
            </w:r>
            <w:r>
              <w:rPr>
                <w:rFonts w:hint="eastAsia" w:ascii="Times New Roman" w:hAnsi="Times New Roman" w:eastAsia="宋体" w:cs="Times New Roman"/>
                <w:bCs/>
                <w:color w:val="auto"/>
                <w:szCs w:val="24"/>
                <w:highlight w:val="none"/>
                <w:u w:val="none"/>
                <w:lang w:val="en-US" w:eastAsia="zh-CN"/>
              </w:rPr>
              <w:t>厂内员工共</w:t>
            </w:r>
            <w:r>
              <w:rPr>
                <w:rFonts w:hint="eastAsia" w:cs="Times New Roman"/>
                <w:bCs/>
                <w:color w:val="auto"/>
                <w:szCs w:val="24"/>
                <w:highlight w:val="none"/>
                <w:u w:val="none"/>
                <w:lang w:val="en-US" w:eastAsia="zh-CN"/>
              </w:rPr>
              <w:t>20</w:t>
            </w:r>
            <w:r>
              <w:rPr>
                <w:rFonts w:hint="eastAsia" w:ascii="Times New Roman" w:hAnsi="Times New Roman" w:eastAsia="宋体" w:cs="Times New Roman"/>
                <w:bCs/>
                <w:color w:val="auto"/>
                <w:szCs w:val="24"/>
                <w:highlight w:val="none"/>
                <w:u w:val="none"/>
                <w:lang w:val="en-US" w:eastAsia="zh-CN"/>
              </w:rPr>
              <w:t>人，</w:t>
            </w:r>
            <w:r>
              <w:rPr>
                <w:bCs/>
                <w:color w:val="auto"/>
                <w:highlight w:val="none"/>
                <w:u w:val="none" w:color="auto"/>
              </w:rPr>
              <w:t>根据</w:t>
            </w:r>
            <w:r>
              <w:rPr>
                <w:rFonts w:hint="eastAsia"/>
                <w:bCs/>
                <w:color w:val="auto"/>
                <w:highlight w:val="none"/>
                <w:u w:val="none" w:color="auto"/>
              </w:rPr>
              <w:t>《湖南省用水定额》（DB43/T 388-2020）</w:t>
            </w:r>
            <w:r>
              <w:rPr>
                <w:bCs/>
                <w:color w:val="auto"/>
                <w:highlight w:val="none"/>
                <w:u w:val="none" w:color="auto"/>
              </w:rPr>
              <w:t>，员工生活用水量按</w:t>
            </w:r>
            <w:r>
              <w:rPr>
                <w:rFonts w:hint="eastAsia"/>
                <w:bCs/>
                <w:color w:val="auto"/>
                <w:highlight w:val="none"/>
                <w:u w:val="none" w:color="auto"/>
                <w:lang w:val="en-US" w:eastAsia="zh-CN"/>
              </w:rPr>
              <w:t>45</w:t>
            </w:r>
            <w:r>
              <w:rPr>
                <w:bCs/>
                <w:color w:val="auto"/>
                <w:highlight w:val="none"/>
                <w:u w:val="none" w:color="auto"/>
              </w:rPr>
              <w:t>L/人·d计算，则生活用水量为</w:t>
            </w:r>
            <w:r>
              <w:rPr>
                <w:rFonts w:hint="eastAsia"/>
                <w:bCs/>
                <w:color w:val="auto"/>
                <w:highlight w:val="none"/>
                <w:u w:val="none" w:color="auto"/>
                <w:lang w:val="en-US" w:eastAsia="zh-CN"/>
              </w:rPr>
              <w:t>0.9</w:t>
            </w:r>
            <w:r>
              <w:rPr>
                <w:bCs/>
                <w:color w:val="auto"/>
                <w:highlight w:val="none"/>
                <w:u w:val="none" w:color="auto"/>
              </w:rPr>
              <w:t>m</w:t>
            </w:r>
            <w:r>
              <w:rPr>
                <w:bCs/>
                <w:color w:val="auto"/>
                <w:highlight w:val="none"/>
                <w:u w:val="none" w:color="auto"/>
                <w:vertAlign w:val="superscript"/>
              </w:rPr>
              <w:t>3</w:t>
            </w:r>
            <w:r>
              <w:rPr>
                <w:bCs/>
                <w:color w:val="auto"/>
                <w:highlight w:val="none"/>
                <w:u w:val="none" w:color="auto"/>
              </w:rPr>
              <w:t>/d（</w:t>
            </w:r>
            <w:r>
              <w:rPr>
                <w:rFonts w:hint="eastAsia"/>
                <w:bCs/>
                <w:color w:val="auto"/>
                <w:highlight w:val="none"/>
                <w:u w:val="none" w:color="auto"/>
                <w:lang w:val="en-US" w:eastAsia="zh-CN"/>
              </w:rPr>
              <w:t>270</w:t>
            </w:r>
            <w:r>
              <w:rPr>
                <w:color w:val="auto"/>
                <w:highlight w:val="none"/>
                <w:u w:val="none" w:color="auto"/>
              </w:rPr>
              <w:t>m</w:t>
            </w:r>
            <w:r>
              <w:rPr>
                <w:color w:val="auto"/>
                <w:highlight w:val="none"/>
                <w:u w:val="none" w:color="auto"/>
                <w:vertAlign w:val="superscript"/>
              </w:rPr>
              <w:t>3</w:t>
            </w:r>
            <w:r>
              <w:rPr>
                <w:color w:val="auto"/>
                <w:kern w:val="0"/>
                <w:highlight w:val="none"/>
                <w:u w:val="none" w:color="auto"/>
                <w:lang w:bidi="ar"/>
              </w:rPr>
              <w:t>/a</w:t>
            </w:r>
            <w:r>
              <w:rPr>
                <w:bCs/>
                <w:color w:val="auto"/>
                <w:highlight w:val="none"/>
                <w:u w:val="none" w:color="auto"/>
              </w:rPr>
              <w:t>），废水产生量按用水量的80%计算，则员工</w:t>
            </w:r>
            <w:r>
              <w:rPr>
                <w:color w:val="auto"/>
                <w:kern w:val="0"/>
                <w:highlight w:val="none"/>
                <w:u w:val="none" w:color="auto"/>
              </w:rPr>
              <w:t>生活污水产生量为</w:t>
            </w:r>
            <w:r>
              <w:rPr>
                <w:rFonts w:hint="eastAsia" w:ascii="Times New Roman" w:eastAsia="宋体"/>
                <w:color w:val="auto"/>
                <w:kern w:val="0"/>
                <w:highlight w:val="none"/>
                <w:u w:val="none" w:color="auto"/>
                <w:lang w:val="en-US" w:eastAsia="zh-CN"/>
              </w:rPr>
              <w:t>0.</w:t>
            </w:r>
            <w:r>
              <w:rPr>
                <w:rFonts w:hint="eastAsia"/>
                <w:color w:val="auto"/>
                <w:kern w:val="0"/>
                <w:highlight w:val="none"/>
                <w:u w:val="none" w:color="auto"/>
                <w:lang w:val="en-US" w:eastAsia="zh-CN"/>
              </w:rPr>
              <w:t>72</w:t>
            </w:r>
            <w:r>
              <w:rPr>
                <w:rFonts w:hint="eastAsia" w:ascii="Times New Roman" w:eastAsia="宋体"/>
                <w:color w:val="auto"/>
                <w:kern w:val="0"/>
                <w:highlight w:val="none"/>
                <w:u w:val="none" w:color="auto"/>
                <w:lang w:val="en-US" w:eastAsia="zh-CN"/>
              </w:rPr>
              <w:t>‬</w:t>
            </w:r>
            <w:r>
              <w:rPr>
                <w:color w:val="auto"/>
                <w:highlight w:val="none"/>
                <w:u w:val="none" w:color="auto"/>
              </w:rPr>
              <w:t>m</w:t>
            </w:r>
            <w:r>
              <w:rPr>
                <w:color w:val="auto"/>
                <w:highlight w:val="none"/>
                <w:u w:val="none" w:color="auto"/>
                <w:vertAlign w:val="superscript"/>
              </w:rPr>
              <w:t>3</w:t>
            </w:r>
            <w:r>
              <w:rPr>
                <w:color w:val="auto"/>
                <w:kern w:val="0"/>
                <w:highlight w:val="none"/>
                <w:u w:val="none" w:color="auto"/>
                <w:lang w:bidi="ar"/>
              </w:rPr>
              <w:t>/</w:t>
            </w:r>
            <w:r>
              <w:rPr>
                <w:color w:val="auto"/>
                <w:highlight w:val="none"/>
                <w:u w:val="none" w:color="auto"/>
              </w:rPr>
              <w:t>d（</w:t>
            </w:r>
            <w:r>
              <w:rPr>
                <w:rFonts w:hint="eastAsia"/>
                <w:color w:val="auto"/>
                <w:highlight w:val="none"/>
                <w:u w:val="none" w:color="auto"/>
                <w:lang w:val="en-US" w:eastAsia="zh-CN"/>
              </w:rPr>
              <w:t>216</w:t>
            </w:r>
            <w:r>
              <w:rPr>
                <w:color w:val="auto"/>
                <w:highlight w:val="none"/>
                <w:u w:val="none" w:color="auto"/>
              </w:rPr>
              <w:t>m</w:t>
            </w:r>
            <w:r>
              <w:rPr>
                <w:color w:val="auto"/>
                <w:highlight w:val="none"/>
                <w:u w:val="none" w:color="auto"/>
                <w:vertAlign w:val="superscript"/>
              </w:rPr>
              <w:t>3</w:t>
            </w:r>
            <w:r>
              <w:rPr>
                <w:color w:val="auto"/>
                <w:kern w:val="0"/>
                <w:highlight w:val="none"/>
                <w:u w:val="none" w:color="auto"/>
                <w:lang w:bidi="ar"/>
              </w:rPr>
              <w:t>/a</w:t>
            </w:r>
            <w:r>
              <w:rPr>
                <w:color w:val="auto"/>
                <w:highlight w:val="none"/>
                <w:u w:val="none" w:color="auto"/>
              </w:rPr>
              <w:t>）</w:t>
            </w:r>
            <w:r>
              <w:rPr>
                <w:bCs/>
                <w:color w:val="auto"/>
                <w:highlight w:val="none"/>
                <w:u w:val="none" w:color="auto"/>
              </w:rPr>
              <w:t>。废水中主要的污染因子有COD、BOD</w:t>
            </w:r>
            <w:r>
              <w:rPr>
                <w:rFonts w:hint="eastAsia"/>
                <w:bCs/>
                <w:color w:val="auto"/>
                <w:highlight w:val="none"/>
                <w:u w:val="none" w:color="auto"/>
                <w:vertAlign w:val="subscript"/>
              </w:rPr>
              <w:t>5</w:t>
            </w:r>
            <w:r>
              <w:rPr>
                <w:bCs/>
                <w:color w:val="auto"/>
                <w:highlight w:val="none"/>
                <w:u w:val="none" w:color="auto"/>
              </w:rPr>
              <w:t>、SS、NH</w:t>
            </w:r>
            <w:r>
              <w:rPr>
                <w:bCs/>
                <w:color w:val="auto"/>
                <w:highlight w:val="none"/>
                <w:u w:val="none" w:color="auto"/>
                <w:vertAlign w:val="subscript"/>
              </w:rPr>
              <w:t>3</w:t>
            </w:r>
            <w:r>
              <w:rPr>
                <w:bCs/>
                <w:color w:val="auto"/>
                <w:highlight w:val="none"/>
                <w:u w:val="none" w:color="auto"/>
              </w:rPr>
              <w:t>-N</w:t>
            </w:r>
            <w:r>
              <w:rPr>
                <w:rFonts w:hint="eastAsia"/>
                <w:bCs/>
                <w:color w:val="auto"/>
                <w:highlight w:val="none"/>
                <w:u w:val="none" w:color="auto"/>
                <w:lang w:eastAsia="zh-CN"/>
              </w:rPr>
              <w:t>、</w:t>
            </w:r>
            <w:r>
              <w:rPr>
                <w:rFonts w:hint="eastAsia"/>
                <w:bCs/>
                <w:color w:val="auto"/>
                <w:highlight w:val="none"/>
                <w:u w:val="none" w:color="auto"/>
                <w:lang w:val="en-US" w:eastAsia="zh-CN"/>
              </w:rPr>
              <w:t>动植物油</w:t>
            </w:r>
            <w:r>
              <w:rPr>
                <w:bCs/>
                <w:color w:val="auto"/>
                <w:highlight w:val="none"/>
                <w:u w:val="none" w:color="auto"/>
              </w:rPr>
              <w:t>等</w:t>
            </w:r>
            <w:r>
              <w:rPr>
                <w:rFonts w:ascii="Times New Roman" w:hAnsi="Times New Roman" w:eastAsia="宋体" w:cs="Times New Roman"/>
                <w:bCs/>
                <w:color w:val="auto"/>
                <w:szCs w:val="24"/>
                <w:highlight w:val="none"/>
                <w:u w:val="none"/>
              </w:rPr>
              <w:t>。根据现场踏勘，本项目生活污水</w:t>
            </w:r>
            <w:r>
              <w:rPr>
                <w:rFonts w:hint="eastAsia" w:ascii="Times New Roman" w:hAnsi="Times New Roman" w:eastAsia="宋体" w:cs="Times New Roman"/>
                <w:bCs/>
                <w:color w:val="auto"/>
                <w:szCs w:val="24"/>
                <w:highlight w:val="none"/>
                <w:u w:val="none"/>
                <w:lang w:val="en-US" w:eastAsia="zh-CN"/>
              </w:rPr>
              <w:t>经化粪池处理</w:t>
            </w:r>
            <w:r>
              <w:rPr>
                <w:rFonts w:hint="eastAsia" w:cs="Times New Roman"/>
                <w:bCs/>
                <w:color w:val="auto"/>
                <w:szCs w:val="24"/>
                <w:highlight w:val="none"/>
                <w:u w:val="none"/>
                <w:lang w:val="en-US" w:eastAsia="zh-CN"/>
              </w:rPr>
              <w:t>达到《污水综合排放标准》（GB8978-1996）表4中的三级排放标准</w:t>
            </w:r>
            <w:r>
              <w:rPr>
                <w:rFonts w:hint="eastAsia" w:ascii="Times New Roman" w:hAnsi="Times New Roman" w:eastAsia="宋体" w:cs="Times New Roman"/>
                <w:bCs/>
                <w:color w:val="auto"/>
                <w:szCs w:val="24"/>
                <w:highlight w:val="none"/>
                <w:u w:val="none"/>
                <w:lang w:val="en-US" w:eastAsia="zh-CN"/>
              </w:rPr>
              <w:t>后排入开发区污水管网，通过新田县污水处理厂处理达到《城镇污水处理厂污染物排放标准》（GB18918-2002）的一级A标准后排入新田河。项目废水可得到有效处置，对周围环境影响很小。</w:t>
            </w:r>
          </w:p>
          <w:p>
            <w:pPr>
              <w:ind w:firstLine="480"/>
              <w:rPr>
                <w:rFonts w:ascii="Times New Roman" w:hAnsi="Times New Roman" w:eastAsia="宋体" w:cs="Times New Roman"/>
                <w:bCs/>
                <w:color w:val="auto"/>
                <w:szCs w:val="24"/>
                <w:highlight w:val="none"/>
                <w:u w:val="none"/>
              </w:rPr>
            </w:pPr>
            <w:r>
              <w:rPr>
                <w:rFonts w:hint="eastAsia" w:ascii="Times New Roman" w:hAnsi="Times New Roman" w:eastAsia="宋体" w:cs="Times New Roman"/>
                <w:bCs/>
                <w:color w:val="auto"/>
                <w:szCs w:val="24"/>
                <w:highlight w:val="none"/>
                <w:u w:val="none"/>
                <w:lang w:val="en-US" w:eastAsia="zh-CN"/>
              </w:rPr>
              <w:t>项目生活污水产生及排放见下表</w:t>
            </w:r>
            <w:r>
              <w:rPr>
                <w:rFonts w:ascii="Times New Roman" w:hAnsi="Times New Roman" w:eastAsia="宋体" w:cs="Times New Roman"/>
                <w:bCs/>
                <w:color w:val="auto"/>
                <w:szCs w:val="24"/>
                <w:highlight w:val="none"/>
                <w:u w:val="none"/>
              </w:rPr>
              <w:t>。</w:t>
            </w:r>
          </w:p>
          <w:p>
            <w:pPr>
              <w:spacing w:line="240" w:lineRule="auto"/>
              <w:ind w:firstLine="0" w:firstLineChars="0"/>
              <w:jc w:val="center"/>
              <w:rPr>
                <w:rFonts w:ascii="Times New Roman" w:hAnsi="Times New Roman" w:eastAsia="宋体" w:cs="Times New Roman"/>
                <w:b/>
                <w:bCs/>
                <w:color w:val="auto"/>
                <w:kern w:val="0"/>
                <w:sz w:val="21"/>
                <w:szCs w:val="21"/>
                <w:highlight w:val="none"/>
                <w:u w:val="none"/>
              </w:rPr>
            </w:pPr>
          </w:p>
          <w:p>
            <w:pPr>
              <w:spacing w:line="240" w:lineRule="auto"/>
              <w:ind w:firstLine="0" w:firstLineChars="0"/>
              <w:jc w:val="center"/>
              <w:rPr>
                <w:rFonts w:ascii="Times New Roman" w:hAnsi="Times New Roman" w:eastAsia="宋体" w:cs="Times New Roman"/>
                <w:b/>
                <w:bCs/>
                <w:color w:val="auto"/>
                <w:kern w:val="0"/>
                <w:sz w:val="21"/>
                <w:szCs w:val="21"/>
                <w:highlight w:val="none"/>
                <w:u w:val="none"/>
              </w:rPr>
            </w:pPr>
          </w:p>
          <w:p>
            <w:pPr>
              <w:spacing w:line="240" w:lineRule="auto"/>
              <w:ind w:firstLine="0" w:firstLineChars="0"/>
              <w:jc w:val="center"/>
              <w:rPr>
                <w:rFonts w:hint="eastAsia" w:ascii="Times New Roman" w:hAnsi="Times New Roman" w:eastAsia="宋体" w:cs="Times New Roman"/>
                <w:b/>
                <w:bCs/>
                <w:color w:val="auto"/>
                <w:kern w:val="0"/>
                <w:sz w:val="21"/>
                <w:szCs w:val="21"/>
                <w:highlight w:val="none"/>
                <w:u w:val="none"/>
                <w:lang w:val="en-US" w:eastAsia="zh-CN"/>
              </w:rPr>
            </w:pPr>
            <w:r>
              <w:rPr>
                <w:rFonts w:ascii="Times New Roman" w:hAnsi="Times New Roman" w:eastAsia="宋体" w:cs="Times New Roman"/>
                <w:b/>
                <w:bCs/>
                <w:color w:val="auto"/>
                <w:kern w:val="0"/>
                <w:sz w:val="21"/>
                <w:szCs w:val="21"/>
                <w:highlight w:val="none"/>
                <w:u w:val="none"/>
              </w:rPr>
              <w:t>表</w:t>
            </w:r>
            <w:r>
              <w:rPr>
                <w:rFonts w:hint="eastAsia" w:ascii="Times New Roman" w:hAnsi="Times New Roman" w:eastAsia="宋体" w:cs="Times New Roman"/>
                <w:b/>
                <w:bCs/>
                <w:color w:val="auto"/>
                <w:kern w:val="0"/>
                <w:sz w:val="21"/>
                <w:szCs w:val="21"/>
                <w:highlight w:val="none"/>
                <w:u w:val="none"/>
              </w:rPr>
              <w:t>4-</w:t>
            </w:r>
            <w:r>
              <w:rPr>
                <w:rFonts w:hint="eastAsia" w:cs="Times New Roman"/>
                <w:b/>
                <w:bCs/>
                <w:color w:val="auto"/>
                <w:kern w:val="0"/>
                <w:sz w:val="21"/>
                <w:szCs w:val="21"/>
                <w:highlight w:val="none"/>
                <w:u w:val="none"/>
                <w:lang w:val="en-US" w:eastAsia="zh-CN"/>
              </w:rPr>
              <w:t>3</w:t>
            </w:r>
            <w:r>
              <w:rPr>
                <w:rFonts w:ascii="Times New Roman" w:hAnsi="Times New Roman" w:eastAsia="宋体" w:cs="Times New Roman"/>
                <w:b/>
                <w:bCs/>
                <w:color w:val="auto"/>
                <w:kern w:val="0"/>
                <w:sz w:val="21"/>
                <w:szCs w:val="21"/>
                <w:highlight w:val="none"/>
                <w:u w:val="none"/>
              </w:rPr>
              <w:t xml:space="preserve"> 项目</w:t>
            </w:r>
            <w:r>
              <w:rPr>
                <w:rFonts w:hint="eastAsia" w:ascii="Times New Roman" w:hAnsi="Times New Roman" w:eastAsia="宋体" w:cs="Times New Roman"/>
                <w:b/>
                <w:bCs/>
                <w:color w:val="auto"/>
                <w:kern w:val="0"/>
                <w:sz w:val="21"/>
                <w:szCs w:val="21"/>
                <w:highlight w:val="none"/>
                <w:u w:val="none"/>
                <w:lang w:val="en-US" w:eastAsia="zh-CN"/>
              </w:rPr>
              <w:t>生活污水污染物排放情况一览表</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1014"/>
              <w:gridCol w:w="1494"/>
              <w:gridCol w:w="1112"/>
              <w:gridCol w:w="1030"/>
              <w:gridCol w:w="794"/>
              <w:gridCol w:w="899"/>
              <w:gridCol w:w="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7" w:hRule="atLeast"/>
                <w:jc w:val="center"/>
              </w:trPr>
              <w:tc>
                <w:tcPr>
                  <w:tcW w:w="42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废水</w:t>
                  </w:r>
                </w:p>
              </w:tc>
              <w:tc>
                <w:tcPr>
                  <w:tcW w:w="64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default" w:ascii="Times New Roman" w:hAnsi="Times New Roman" w:eastAsia="宋体" w:cs="Times New Roman"/>
                      <w:b w:val="0"/>
                      <w:bCs w:val="0"/>
                      <w:color w:val="auto"/>
                      <w:kern w:val="0"/>
                      <w:sz w:val="21"/>
                      <w:szCs w:val="21"/>
                      <w:highlight w:val="none"/>
                      <w:u w:val="none"/>
                    </w:rPr>
                    <w:t>污水量</w:t>
                  </w:r>
                  <w:r>
                    <w:rPr>
                      <w:rFonts w:hint="eastAsia" w:ascii="Times New Roman" w:hAnsi="Times New Roman" w:eastAsia="宋体" w:cs="Times New Roman"/>
                      <w:b w:val="0"/>
                      <w:bCs w:val="0"/>
                      <w:color w:val="auto"/>
                      <w:kern w:val="0"/>
                      <w:sz w:val="21"/>
                      <w:szCs w:val="21"/>
                      <w:highlight w:val="none"/>
                      <w:u w:val="none"/>
                      <w:lang w:eastAsia="zh-CN"/>
                    </w:rPr>
                    <w:t>（</w:t>
                  </w:r>
                  <w:r>
                    <w:rPr>
                      <w:rFonts w:hint="default" w:ascii="Times New Roman" w:hAnsi="Times New Roman" w:eastAsia="宋体" w:cs="Times New Roman"/>
                      <w:b w:val="0"/>
                      <w:bCs w:val="0"/>
                      <w:color w:val="auto"/>
                      <w:kern w:val="0"/>
                      <w:sz w:val="21"/>
                      <w:szCs w:val="21"/>
                      <w:highlight w:val="none"/>
                      <w:u w:val="none"/>
                      <w:lang w:val="en-US" w:eastAsia="zh-CN"/>
                    </w:rPr>
                    <w:t>m³</w:t>
                  </w:r>
                  <w:r>
                    <w:rPr>
                      <w:rFonts w:hint="eastAsia" w:ascii="Times New Roman" w:hAnsi="Times New Roman" w:eastAsia="宋体" w:cs="Times New Roman"/>
                      <w:b w:val="0"/>
                      <w:bCs w:val="0"/>
                      <w:color w:val="auto"/>
                      <w:kern w:val="0"/>
                      <w:sz w:val="21"/>
                      <w:szCs w:val="21"/>
                      <w:highlight w:val="none"/>
                      <w:u w:val="none"/>
                      <w:lang w:val="en-US" w:eastAsia="zh-CN"/>
                    </w:rPr>
                    <w:t>/a）</w:t>
                  </w:r>
                </w:p>
              </w:tc>
              <w:tc>
                <w:tcPr>
                  <w:tcW w:w="9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污染因子</w:t>
                  </w:r>
                </w:p>
              </w:tc>
              <w:tc>
                <w:tcPr>
                  <w:tcW w:w="71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COD</w:t>
                  </w:r>
                </w:p>
              </w:tc>
              <w:tc>
                <w:tcPr>
                  <w:tcW w:w="66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BOD</w:t>
                  </w:r>
                  <w:r>
                    <w:rPr>
                      <w:rFonts w:hint="default" w:ascii="Times New Roman" w:hAnsi="Times New Roman" w:eastAsia="宋体" w:cs="Times New Roman"/>
                      <w:b w:val="0"/>
                      <w:bCs w:val="0"/>
                      <w:color w:val="auto"/>
                      <w:kern w:val="0"/>
                      <w:sz w:val="21"/>
                      <w:szCs w:val="21"/>
                      <w:highlight w:val="none"/>
                      <w:u w:val="none"/>
                      <w:vertAlign w:val="subscript"/>
                    </w:rPr>
                    <w:t>5</w:t>
                  </w:r>
                </w:p>
              </w:tc>
              <w:tc>
                <w:tcPr>
                  <w:tcW w:w="50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SS</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NH</w:t>
                  </w:r>
                  <w:r>
                    <w:rPr>
                      <w:rFonts w:hint="default" w:ascii="Times New Roman" w:hAnsi="Times New Roman" w:eastAsia="宋体" w:cs="Times New Roman"/>
                      <w:b w:val="0"/>
                      <w:bCs w:val="0"/>
                      <w:color w:val="auto"/>
                      <w:kern w:val="0"/>
                      <w:sz w:val="21"/>
                      <w:szCs w:val="21"/>
                      <w:highlight w:val="none"/>
                      <w:u w:val="none"/>
                      <w:vertAlign w:val="subscript"/>
                    </w:rPr>
                    <w:t>3</w:t>
                  </w:r>
                  <w:r>
                    <w:rPr>
                      <w:rFonts w:hint="default" w:ascii="Times New Roman" w:hAnsi="Times New Roman" w:eastAsia="宋体" w:cs="Times New Roman"/>
                      <w:b w:val="0"/>
                      <w:bCs w:val="0"/>
                      <w:color w:val="auto"/>
                      <w:kern w:val="0"/>
                      <w:sz w:val="21"/>
                      <w:szCs w:val="21"/>
                      <w:highlight w:val="none"/>
                      <w:u w:val="none"/>
                    </w:rPr>
                    <w:t>-N</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动植物油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8" w:hRule="atLeast"/>
                <w:jc w:val="center"/>
              </w:trPr>
              <w:tc>
                <w:tcPr>
                  <w:tcW w:w="422" w:type="pct"/>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生活污水</w:t>
                  </w:r>
                </w:p>
              </w:tc>
              <w:tc>
                <w:tcPr>
                  <w:tcW w:w="644" w:type="pct"/>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eastAsia" w:cs="Times New Roman"/>
                      <w:color w:val="auto"/>
                      <w:kern w:val="0"/>
                      <w:sz w:val="21"/>
                      <w:szCs w:val="21"/>
                      <w:highlight w:val="none"/>
                      <w:u w:val="none"/>
                      <w:lang w:val="en-US" w:eastAsia="zh-CN"/>
                    </w:rPr>
                    <w:t>216</w:t>
                  </w:r>
                </w:p>
              </w:tc>
              <w:tc>
                <w:tcPr>
                  <w:tcW w:w="9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产生浓度mg/L</w:t>
                  </w:r>
                </w:p>
              </w:tc>
              <w:tc>
                <w:tcPr>
                  <w:tcW w:w="71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350</w:t>
                  </w:r>
                </w:p>
              </w:tc>
              <w:tc>
                <w:tcPr>
                  <w:tcW w:w="66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200</w:t>
                  </w:r>
                </w:p>
              </w:tc>
              <w:tc>
                <w:tcPr>
                  <w:tcW w:w="50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150</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40</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2" w:hRule="atLeast"/>
                <w:jc w:val="center"/>
              </w:trPr>
              <w:tc>
                <w:tcPr>
                  <w:tcW w:w="422"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default" w:ascii="Times New Roman" w:hAnsi="Times New Roman" w:eastAsia="宋体" w:cs="Times New Roman"/>
                      <w:color w:val="auto"/>
                      <w:kern w:val="0"/>
                      <w:sz w:val="21"/>
                      <w:szCs w:val="21"/>
                      <w:highlight w:val="none"/>
                      <w:u w:val="none"/>
                    </w:rPr>
                  </w:pPr>
                </w:p>
              </w:tc>
              <w:tc>
                <w:tcPr>
                  <w:tcW w:w="644"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default" w:ascii="Times New Roman" w:hAnsi="Times New Roman" w:eastAsia="宋体" w:cs="Times New Roman"/>
                      <w:color w:val="auto"/>
                      <w:kern w:val="0"/>
                      <w:sz w:val="21"/>
                      <w:szCs w:val="21"/>
                      <w:highlight w:val="none"/>
                      <w:u w:val="none"/>
                    </w:rPr>
                  </w:pPr>
                </w:p>
              </w:tc>
              <w:tc>
                <w:tcPr>
                  <w:tcW w:w="9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产生量t/a</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kern w:val="0"/>
                      <w:sz w:val="21"/>
                      <w:szCs w:val="21"/>
                      <w:highlight w:val="none"/>
                      <w:u w:val="none"/>
                      <w:lang w:val="en-US" w:eastAsia="zh-CN"/>
                    </w:rPr>
                    <w:t>0.0756</w:t>
                  </w:r>
                </w:p>
              </w:tc>
              <w:tc>
                <w:tcPr>
                  <w:tcW w:w="1046"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kern w:val="0"/>
                      <w:sz w:val="21"/>
                      <w:szCs w:val="21"/>
                      <w:highlight w:val="none"/>
                      <w:u w:val="none"/>
                      <w:lang w:val="en-US" w:eastAsia="zh-CN"/>
                    </w:rPr>
                    <w:t>0.0432</w:t>
                  </w:r>
                </w:p>
              </w:tc>
              <w:tc>
                <w:tcPr>
                  <w:tcW w:w="788"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kern w:val="0"/>
                      <w:sz w:val="21"/>
                      <w:szCs w:val="21"/>
                      <w:highlight w:val="none"/>
                      <w:u w:val="none"/>
                      <w:lang w:val="en-US" w:eastAsia="zh-CN"/>
                    </w:rPr>
                    <w:t>0.0324</w:t>
                  </w:r>
                </w:p>
              </w:tc>
              <w:tc>
                <w:tcPr>
                  <w:tcW w:w="854"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kern w:val="0"/>
                      <w:sz w:val="21"/>
                      <w:szCs w:val="21"/>
                      <w:highlight w:val="none"/>
                      <w:u w:val="none"/>
                      <w:lang w:val="en-US" w:eastAsia="zh-CN"/>
                    </w:rPr>
                    <w:t>0.00864</w:t>
                  </w:r>
                </w:p>
              </w:tc>
              <w:tc>
                <w:tcPr>
                  <w:tcW w:w="854"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kern w:val="0"/>
                      <w:sz w:val="21"/>
                      <w:szCs w:val="21"/>
                      <w:highlight w:val="none"/>
                      <w:u w:val="none"/>
                      <w:lang w:val="en-US" w:eastAsia="zh-CN"/>
                    </w:rPr>
                    <w:t>0.0054</w:t>
                  </w:r>
                </w:p>
              </w:tc>
            </w:tr>
          </w:tbl>
          <w:p>
            <w:pPr>
              <w:keepNext w:val="0"/>
              <w:keepLines w:val="0"/>
              <w:pageBreakBefore w:val="0"/>
              <w:widowControl w:val="0"/>
              <w:numPr>
                <w:ilvl w:val="0"/>
                <w:numId w:val="3"/>
              </w:numPr>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eastAsia"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着色、防变色、清洗废水</w:t>
            </w:r>
          </w:p>
          <w:p>
            <w:pPr>
              <w:spacing w:line="240" w:lineRule="auto"/>
              <w:ind w:firstLine="0" w:firstLineChars="0"/>
              <w:jc w:val="center"/>
              <w:rPr>
                <w:rFonts w:hint="eastAsia" w:ascii="Times New Roman" w:hAnsi="Times New Roman" w:eastAsia="宋体" w:cs="Times New Roman"/>
                <w:b/>
                <w:bCs/>
                <w:color w:val="auto"/>
                <w:kern w:val="0"/>
                <w:sz w:val="21"/>
                <w:szCs w:val="21"/>
                <w:highlight w:val="none"/>
                <w:u w:val="none"/>
                <w:lang w:val="en-US" w:eastAsia="zh-CN"/>
              </w:rPr>
            </w:pPr>
            <w:r>
              <w:rPr>
                <w:rFonts w:ascii="Times New Roman" w:hAnsi="Times New Roman" w:eastAsia="宋体" w:cs="Times New Roman"/>
                <w:b/>
                <w:bCs/>
                <w:color w:val="auto"/>
                <w:kern w:val="0"/>
                <w:sz w:val="21"/>
                <w:szCs w:val="21"/>
                <w:highlight w:val="none"/>
                <w:u w:val="none"/>
              </w:rPr>
              <w:t>表</w:t>
            </w:r>
            <w:r>
              <w:rPr>
                <w:rFonts w:hint="eastAsia" w:ascii="Times New Roman" w:hAnsi="Times New Roman" w:eastAsia="宋体" w:cs="Times New Roman"/>
                <w:b/>
                <w:bCs/>
                <w:color w:val="auto"/>
                <w:kern w:val="0"/>
                <w:sz w:val="21"/>
                <w:szCs w:val="21"/>
                <w:highlight w:val="none"/>
                <w:u w:val="none"/>
              </w:rPr>
              <w:t>4-</w:t>
            </w:r>
            <w:r>
              <w:rPr>
                <w:rFonts w:hint="eastAsia" w:ascii="Times New Roman" w:hAnsi="Times New Roman" w:eastAsia="宋体" w:cs="Times New Roman"/>
                <w:b/>
                <w:bCs/>
                <w:color w:val="auto"/>
                <w:kern w:val="0"/>
                <w:sz w:val="21"/>
                <w:szCs w:val="21"/>
                <w:highlight w:val="none"/>
                <w:u w:val="none"/>
                <w:lang w:val="en-US" w:eastAsia="zh-CN"/>
              </w:rPr>
              <w:t>4</w:t>
            </w:r>
            <w:r>
              <w:rPr>
                <w:rFonts w:ascii="Times New Roman" w:hAnsi="Times New Roman" w:eastAsia="宋体" w:cs="Times New Roman"/>
                <w:b/>
                <w:bCs/>
                <w:color w:val="auto"/>
                <w:kern w:val="0"/>
                <w:sz w:val="21"/>
                <w:szCs w:val="21"/>
                <w:highlight w:val="none"/>
                <w:u w:val="none"/>
              </w:rPr>
              <w:t xml:space="preserve"> 项目</w:t>
            </w:r>
            <w:r>
              <w:rPr>
                <w:rFonts w:hint="eastAsia" w:ascii="Times New Roman" w:hAnsi="Times New Roman" w:eastAsia="宋体" w:cs="Times New Roman"/>
                <w:b/>
                <w:bCs/>
                <w:color w:val="auto"/>
                <w:kern w:val="0"/>
                <w:sz w:val="21"/>
                <w:szCs w:val="21"/>
                <w:highlight w:val="none"/>
                <w:u w:val="none"/>
                <w:lang w:val="en-US" w:eastAsia="zh-CN"/>
              </w:rPr>
              <w:t>着色、防变色、清洗用水量一览表</w:t>
            </w:r>
          </w:p>
          <w:tbl>
            <w:tblPr>
              <w:tblStyle w:val="2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1964"/>
              <w:gridCol w:w="863"/>
              <w:gridCol w:w="1138"/>
              <w:gridCol w:w="1048"/>
              <w:gridCol w:w="808"/>
              <w:gridCol w:w="1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工序名称</w:t>
                  </w:r>
                </w:p>
              </w:tc>
              <w:tc>
                <w:tcPr>
                  <w:tcW w:w="125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规格</w:t>
                  </w:r>
                </w:p>
              </w:tc>
              <w:tc>
                <w:tcPr>
                  <w:tcW w:w="550"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有效容积</w:t>
                  </w:r>
                  <w:r>
                    <w:rPr>
                      <w:rFonts w:hint="eastAsia" w:ascii="Times New Roman" w:hAnsi="Times New Roman" w:eastAsia="宋体" w:cs="Times New Roman"/>
                      <w:b w:val="0"/>
                      <w:bCs w:val="0"/>
                      <w:color w:val="auto"/>
                      <w:kern w:val="0"/>
                      <w:sz w:val="21"/>
                      <w:szCs w:val="21"/>
                      <w:highlight w:val="none"/>
                      <w:u w:val="none"/>
                      <w:lang w:eastAsia="zh-CN"/>
                    </w:rPr>
                    <w:t>（</w:t>
                  </w:r>
                  <w:r>
                    <w:rPr>
                      <w:rFonts w:hint="default" w:ascii="Times New Roman" w:hAnsi="Times New Roman" w:eastAsia="宋体" w:cs="Times New Roman"/>
                      <w:b w:val="0"/>
                      <w:bCs w:val="0"/>
                      <w:color w:val="auto"/>
                      <w:kern w:val="0"/>
                      <w:sz w:val="21"/>
                      <w:szCs w:val="21"/>
                      <w:highlight w:val="none"/>
                      <w:u w:val="none"/>
                      <w:lang w:val="en-US" w:eastAsia="zh-CN"/>
                    </w:rPr>
                    <w:t>m³</w:t>
                  </w:r>
                  <w:r>
                    <w:rPr>
                      <w:rFonts w:hint="eastAsia" w:ascii="Times New Roman" w:hAnsi="Times New Roman" w:eastAsia="宋体" w:cs="Times New Roman"/>
                      <w:b w:val="0"/>
                      <w:bCs w:val="0"/>
                      <w:color w:val="auto"/>
                      <w:kern w:val="0"/>
                      <w:sz w:val="21"/>
                      <w:szCs w:val="21"/>
                      <w:highlight w:val="none"/>
                      <w:u w:val="none"/>
                      <w:lang w:val="en-US" w:eastAsia="zh-CN"/>
                    </w:rPr>
                    <w:t>）</w:t>
                  </w:r>
                </w:p>
              </w:tc>
              <w:tc>
                <w:tcPr>
                  <w:tcW w:w="72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数量（个）</w:t>
                  </w:r>
                </w:p>
              </w:tc>
              <w:tc>
                <w:tcPr>
                  <w:tcW w:w="66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排放周期</w:t>
                  </w:r>
                </w:p>
              </w:tc>
              <w:tc>
                <w:tcPr>
                  <w:tcW w:w="5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年排放次数</w:t>
                  </w:r>
                </w:p>
              </w:tc>
              <w:tc>
                <w:tcPr>
                  <w:tcW w:w="668"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产生量</w:t>
                  </w:r>
                  <w:r>
                    <w:rPr>
                      <w:rFonts w:hint="eastAsia" w:ascii="Times New Roman" w:hAnsi="Times New Roman" w:eastAsia="宋体" w:cs="Times New Roman"/>
                      <w:b w:val="0"/>
                      <w:bCs w:val="0"/>
                      <w:color w:val="auto"/>
                      <w:kern w:val="0"/>
                      <w:sz w:val="21"/>
                      <w:szCs w:val="21"/>
                      <w:highlight w:val="none"/>
                      <w:u w:val="none"/>
                      <w:lang w:eastAsia="zh-CN"/>
                    </w:rPr>
                    <w:t>（</w:t>
                  </w:r>
                  <w:r>
                    <w:rPr>
                      <w:rFonts w:hint="default" w:ascii="Times New Roman" w:hAnsi="Times New Roman" w:eastAsia="宋体" w:cs="Times New Roman"/>
                      <w:b w:val="0"/>
                      <w:bCs w:val="0"/>
                      <w:color w:val="auto"/>
                      <w:kern w:val="0"/>
                      <w:sz w:val="21"/>
                      <w:szCs w:val="21"/>
                      <w:highlight w:val="none"/>
                      <w:u w:val="none"/>
                      <w:lang w:val="en-US" w:eastAsia="zh-CN"/>
                    </w:rPr>
                    <w:t>m³</w:t>
                  </w:r>
                  <w:r>
                    <w:rPr>
                      <w:rFonts w:hint="eastAsia" w:ascii="Times New Roman" w:hAnsi="Times New Roman" w:eastAsia="宋体" w:cs="Times New Roman"/>
                      <w:b w:val="0"/>
                      <w:bCs w:val="0"/>
                      <w:color w:val="auto"/>
                      <w:kern w:val="0"/>
                      <w:sz w:val="21"/>
                      <w:szCs w:val="21"/>
                      <w:highlight w:val="none"/>
                      <w:u w:val="none"/>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rPr>
                  </w:pPr>
                  <w:r>
                    <w:rPr>
                      <w:rFonts w:hint="default" w:ascii="Times New Roman" w:hAnsi="Times New Roman" w:eastAsia="宋体" w:cs="Times New Roman"/>
                      <w:b w:val="0"/>
                      <w:bCs w:val="0"/>
                      <w:color w:val="auto"/>
                      <w:kern w:val="0"/>
                      <w:sz w:val="21"/>
                      <w:szCs w:val="21"/>
                      <w:highlight w:val="none"/>
                      <w:u w:val="none"/>
                      <w:lang w:val="en-US" w:eastAsia="zh-CN"/>
                    </w:rPr>
                    <w:t>着色</w:t>
                  </w:r>
                  <w:r>
                    <w:rPr>
                      <w:rFonts w:hint="eastAsia" w:ascii="Times New Roman" w:hAnsi="Times New Roman" w:eastAsia="宋体" w:cs="Times New Roman"/>
                      <w:b w:val="0"/>
                      <w:bCs w:val="0"/>
                      <w:color w:val="auto"/>
                      <w:kern w:val="0"/>
                      <w:sz w:val="21"/>
                      <w:szCs w:val="21"/>
                      <w:highlight w:val="none"/>
                      <w:u w:val="none"/>
                      <w:lang w:val="en-US" w:eastAsia="zh-CN"/>
                    </w:rPr>
                    <w:t>池</w:t>
                  </w:r>
                </w:p>
              </w:tc>
              <w:tc>
                <w:tcPr>
                  <w:tcW w:w="125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4.5m×0.7m×0.25m</w:t>
                  </w:r>
                </w:p>
              </w:tc>
              <w:tc>
                <w:tcPr>
                  <w:tcW w:w="550"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0.709</w:t>
                  </w:r>
                </w:p>
              </w:tc>
              <w:tc>
                <w:tcPr>
                  <w:tcW w:w="72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w:t>
                  </w:r>
                </w:p>
              </w:tc>
              <w:tc>
                <w:tcPr>
                  <w:tcW w:w="66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1次/月</w:t>
                  </w:r>
                </w:p>
              </w:tc>
              <w:tc>
                <w:tcPr>
                  <w:tcW w:w="5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12</w:t>
                  </w:r>
                </w:p>
              </w:tc>
              <w:tc>
                <w:tcPr>
                  <w:tcW w:w="668"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17.016‬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防变色池</w:t>
                  </w:r>
                </w:p>
              </w:tc>
              <w:tc>
                <w:tcPr>
                  <w:tcW w:w="125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3.1m×0.7m×0.2m</w:t>
                  </w:r>
                </w:p>
              </w:tc>
              <w:tc>
                <w:tcPr>
                  <w:tcW w:w="550"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0.391</w:t>
                  </w:r>
                </w:p>
              </w:tc>
              <w:tc>
                <w:tcPr>
                  <w:tcW w:w="72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w:t>
                  </w:r>
                </w:p>
              </w:tc>
              <w:tc>
                <w:tcPr>
                  <w:tcW w:w="66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1次/年</w:t>
                  </w:r>
                </w:p>
              </w:tc>
              <w:tc>
                <w:tcPr>
                  <w:tcW w:w="5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w:t>
                  </w:r>
                </w:p>
              </w:tc>
              <w:tc>
                <w:tcPr>
                  <w:tcW w:w="668"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0.782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清洗池</w:t>
                  </w:r>
                </w:p>
              </w:tc>
              <w:tc>
                <w:tcPr>
                  <w:tcW w:w="125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3m×1m×1m</w:t>
                  </w:r>
                </w:p>
              </w:tc>
              <w:tc>
                <w:tcPr>
                  <w:tcW w:w="550"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2.7</w:t>
                  </w:r>
                </w:p>
              </w:tc>
              <w:tc>
                <w:tcPr>
                  <w:tcW w:w="72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w:t>
                  </w:r>
                </w:p>
              </w:tc>
              <w:tc>
                <w:tcPr>
                  <w:tcW w:w="66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1次/周</w:t>
                  </w:r>
                </w:p>
              </w:tc>
              <w:tc>
                <w:tcPr>
                  <w:tcW w:w="5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42</w:t>
                  </w:r>
                </w:p>
              </w:tc>
              <w:tc>
                <w:tcPr>
                  <w:tcW w:w="668"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113.4‬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4331" w:type="pct"/>
                  <w:gridSpan w:val="6"/>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合计</w:t>
                  </w:r>
                </w:p>
              </w:tc>
              <w:tc>
                <w:tcPr>
                  <w:tcW w:w="668"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131.198</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imes New Roman" w:hAnsi="Times New Roman"/>
                <w:color w:val="auto"/>
                <w:sz w:val="24"/>
                <w:szCs w:val="24"/>
                <w:highlight w:val="none"/>
                <w:lang w:val="en-US" w:eastAsia="zh-CN"/>
              </w:rPr>
            </w:pPr>
            <w:r>
              <w:rPr>
                <w:rFonts w:hint="eastAsia" w:ascii="Times New Roman" w:hAnsi="Times New Roman"/>
                <w:color w:val="auto"/>
                <w:sz w:val="24"/>
                <w:szCs w:val="24"/>
                <w:highlight w:val="none"/>
                <w:lang w:val="en-US" w:eastAsia="zh-CN"/>
              </w:rPr>
              <w:t>类比同类型项目</w:t>
            </w:r>
            <w:r>
              <w:rPr>
                <w:rFonts w:hint="eastAsia"/>
                <w:color w:val="auto"/>
                <w:sz w:val="24"/>
                <w:szCs w:val="24"/>
                <w:highlight w:val="none"/>
                <w:lang w:val="en-US" w:eastAsia="zh-CN"/>
              </w:rPr>
              <w:t>的废水实测数据</w:t>
            </w:r>
            <w:r>
              <w:rPr>
                <w:rFonts w:hint="eastAsia" w:ascii="Times New Roman" w:hAnsi="Times New Roman"/>
                <w:color w:val="auto"/>
                <w:sz w:val="24"/>
                <w:szCs w:val="24"/>
                <w:highlight w:val="none"/>
                <w:lang w:val="en-US" w:eastAsia="zh-CN"/>
              </w:rPr>
              <w:t>，着色、防变色、清洗废水的水质详见下表：</w:t>
            </w:r>
          </w:p>
          <w:p>
            <w:pPr>
              <w:spacing w:line="240" w:lineRule="auto"/>
              <w:ind w:firstLine="0" w:firstLineChars="0"/>
              <w:jc w:val="center"/>
              <w:rPr>
                <w:rFonts w:hint="eastAsia" w:ascii="Times New Roman" w:hAnsi="Times New Roman" w:eastAsia="宋体" w:cs="Times New Roman"/>
                <w:b/>
                <w:bCs/>
                <w:color w:val="auto"/>
                <w:kern w:val="0"/>
                <w:sz w:val="21"/>
                <w:szCs w:val="21"/>
                <w:highlight w:val="none"/>
                <w:u w:val="none"/>
                <w:lang w:val="en-US" w:eastAsia="zh-CN"/>
              </w:rPr>
            </w:pPr>
            <w:r>
              <w:rPr>
                <w:rFonts w:ascii="Times New Roman" w:hAnsi="Times New Roman" w:eastAsia="宋体" w:cs="Times New Roman"/>
                <w:b/>
                <w:bCs/>
                <w:color w:val="auto"/>
                <w:kern w:val="0"/>
                <w:sz w:val="21"/>
                <w:szCs w:val="21"/>
                <w:highlight w:val="none"/>
                <w:u w:val="none"/>
              </w:rPr>
              <w:t>表</w:t>
            </w:r>
            <w:r>
              <w:rPr>
                <w:rFonts w:hint="eastAsia" w:ascii="Times New Roman" w:hAnsi="Times New Roman" w:eastAsia="宋体" w:cs="Times New Roman"/>
                <w:b/>
                <w:bCs/>
                <w:color w:val="auto"/>
                <w:kern w:val="0"/>
                <w:sz w:val="21"/>
                <w:szCs w:val="21"/>
                <w:highlight w:val="none"/>
                <w:u w:val="none"/>
              </w:rPr>
              <w:t>4-</w:t>
            </w:r>
            <w:r>
              <w:rPr>
                <w:rFonts w:hint="eastAsia" w:ascii="Times New Roman" w:hAnsi="Times New Roman" w:eastAsia="宋体" w:cs="Times New Roman"/>
                <w:b/>
                <w:bCs/>
                <w:color w:val="auto"/>
                <w:kern w:val="0"/>
                <w:sz w:val="21"/>
                <w:szCs w:val="21"/>
                <w:highlight w:val="none"/>
                <w:u w:val="none"/>
                <w:lang w:val="en-US" w:eastAsia="zh-CN"/>
              </w:rPr>
              <w:t>5</w:t>
            </w:r>
            <w:r>
              <w:rPr>
                <w:rFonts w:ascii="Times New Roman" w:hAnsi="Times New Roman" w:eastAsia="宋体" w:cs="Times New Roman"/>
                <w:b/>
                <w:bCs/>
                <w:color w:val="auto"/>
                <w:kern w:val="0"/>
                <w:sz w:val="21"/>
                <w:szCs w:val="21"/>
                <w:highlight w:val="none"/>
                <w:u w:val="none"/>
              </w:rPr>
              <w:t xml:space="preserve"> 项目</w:t>
            </w:r>
            <w:r>
              <w:rPr>
                <w:rFonts w:hint="eastAsia" w:ascii="Times New Roman" w:hAnsi="Times New Roman" w:eastAsia="宋体" w:cs="Times New Roman"/>
                <w:b/>
                <w:bCs/>
                <w:color w:val="auto"/>
                <w:kern w:val="0"/>
                <w:sz w:val="21"/>
                <w:szCs w:val="21"/>
                <w:highlight w:val="none"/>
                <w:u w:val="none"/>
                <w:lang w:val="en-US" w:eastAsia="zh-CN"/>
              </w:rPr>
              <w:t>着色、防变色、清洗废水水质汇总</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2306"/>
              <w:gridCol w:w="2266"/>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序号</w:t>
                  </w:r>
                </w:p>
              </w:tc>
              <w:tc>
                <w:tcPr>
                  <w:tcW w:w="1472" w:type="pct"/>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名称</w:t>
                  </w:r>
                </w:p>
              </w:tc>
              <w:tc>
                <w:tcPr>
                  <w:tcW w:w="2965" w:type="pct"/>
                  <w:gridSpan w:val="2"/>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着色、防变色、清洗废水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p>
              </w:tc>
              <w:tc>
                <w:tcPr>
                  <w:tcW w:w="1472" w:type="pct"/>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产生浓度（mg/L）</w:t>
                  </w:r>
                </w:p>
              </w:tc>
              <w:tc>
                <w:tcPr>
                  <w:tcW w:w="151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产生量（t/a）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废水量</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w:t>
                  </w:r>
                </w:p>
              </w:tc>
              <w:tc>
                <w:tcPr>
                  <w:tcW w:w="151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131.198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COD</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18</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3</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氨氮</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0.273</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0.000036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4</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总氮</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60</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5</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总铜</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5</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6</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石油类</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50</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7</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硫化物</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0.01</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0.0000013</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imes New Roman" w:hAnsi="Times New Roman"/>
                <w:color w:val="auto"/>
                <w:sz w:val="24"/>
                <w:szCs w:val="24"/>
                <w:highlight w:val="none"/>
                <w:lang w:val="en-US" w:eastAsia="zh-CN"/>
              </w:rPr>
            </w:pPr>
            <w:r>
              <w:rPr>
                <w:rFonts w:hint="eastAsia" w:ascii="Times New Roman" w:hAnsi="Times New Roman"/>
                <w:color w:val="auto"/>
                <w:sz w:val="24"/>
                <w:szCs w:val="24"/>
                <w:highlight w:val="none"/>
                <w:lang w:val="en-US" w:eastAsia="zh-CN"/>
              </w:rPr>
              <w:t>厂内拟建</w:t>
            </w:r>
            <w:r>
              <w:rPr>
                <w:rFonts w:hint="eastAsia"/>
                <w:color w:val="auto"/>
                <w:sz w:val="24"/>
                <w:szCs w:val="24"/>
                <w:highlight w:val="none"/>
                <w:lang w:val="en-US" w:eastAsia="zh-CN"/>
              </w:rPr>
              <w:t>隔油池、</w:t>
            </w:r>
            <w:r>
              <w:rPr>
                <w:rFonts w:hint="eastAsia" w:ascii="Times New Roman" w:hAnsi="Times New Roman"/>
                <w:color w:val="auto"/>
                <w:sz w:val="24"/>
                <w:szCs w:val="24"/>
                <w:highlight w:val="none"/>
                <w:lang w:val="en-US" w:eastAsia="zh-CN"/>
              </w:rPr>
              <w:t>沉淀池</w:t>
            </w:r>
            <w:r>
              <w:rPr>
                <w:rFonts w:hint="eastAsia"/>
                <w:color w:val="auto"/>
                <w:sz w:val="24"/>
                <w:szCs w:val="24"/>
                <w:highlight w:val="none"/>
                <w:lang w:val="en-US" w:eastAsia="zh-CN"/>
              </w:rPr>
              <w:t>（4.8m³）</w:t>
            </w:r>
            <w:r>
              <w:rPr>
                <w:rFonts w:hint="eastAsia" w:ascii="Times New Roman" w:hAnsi="Times New Roman"/>
                <w:color w:val="auto"/>
                <w:sz w:val="24"/>
                <w:szCs w:val="24"/>
                <w:highlight w:val="none"/>
                <w:lang w:val="en-US" w:eastAsia="zh-CN"/>
              </w:rPr>
              <w:t>，项目着色、防变色、清洗废水经</w:t>
            </w:r>
            <w:r>
              <w:rPr>
                <w:rFonts w:hint="eastAsia"/>
                <w:color w:val="auto"/>
                <w:sz w:val="24"/>
                <w:szCs w:val="24"/>
                <w:highlight w:val="none"/>
                <w:lang w:val="en-US" w:eastAsia="zh-CN"/>
              </w:rPr>
              <w:t>隔油+混凝</w:t>
            </w:r>
            <w:r>
              <w:rPr>
                <w:rFonts w:hint="eastAsia" w:ascii="Times New Roman" w:hAnsi="Times New Roman"/>
                <w:color w:val="auto"/>
                <w:sz w:val="24"/>
                <w:szCs w:val="24"/>
                <w:highlight w:val="none"/>
                <w:lang w:val="en-US" w:eastAsia="zh-CN"/>
              </w:rPr>
              <w:t>沉淀池预处理达到《污水综合排放标准》（GB8978-1996）表4中的三级排放标准后，排入</w:t>
            </w:r>
            <w:r>
              <w:rPr>
                <w:rFonts w:hint="eastAsia"/>
                <w:color w:val="auto"/>
                <w:sz w:val="24"/>
                <w:szCs w:val="24"/>
                <w:highlight w:val="none"/>
                <w:lang w:val="en-US" w:eastAsia="zh-CN"/>
              </w:rPr>
              <w:t>园区</w:t>
            </w:r>
            <w:r>
              <w:rPr>
                <w:rFonts w:hint="eastAsia" w:ascii="Times New Roman" w:hAnsi="Times New Roman"/>
                <w:color w:val="auto"/>
                <w:sz w:val="24"/>
                <w:szCs w:val="24"/>
                <w:highlight w:val="none"/>
                <w:lang w:val="en-US" w:eastAsia="zh-CN"/>
              </w:rPr>
              <w:t>污水管网，然后通过新田县污水处理厂处理达到《城镇污水处理厂污染物排放标准》（GB18918-2002）的一级A标准后排入新田河。</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imes New Roman" w:hAnsi="Times New Roman"/>
                <w:color w:val="auto"/>
                <w:sz w:val="24"/>
                <w:szCs w:val="24"/>
                <w:highlight w:val="none"/>
                <w:lang w:val="en-US" w:eastAsia="zh-CN"/>
              </w:rPr>
            </w:pPr>
            <w:r>
              <w:rPr>
                <w:rFonts w:hint="eastAsia"/>
                <w:color w:val="auto"/>
                <w:sz w:val="24"/>
                <w:szCs w:val="24"/>
                <w:highlight w:val="none"/>
                <w:lang w:val="en-US" w:eastAsia="zh-CN"/>
              </w:rPr>
              <w:t>（3）喷淋废水</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imes New Roman" w:hAnsi="Times New Roman"/>
                <w:color w:val="auto"/>
                <w:sz w:val="24"/>
                <w:szCs w:val="24"/>
                <w:highlight w:val="none"/>
                <w:lang w:val="en-US" w:eastAsia="zh-CN"/>
              </w:rPr>
            </w:pPr>
            <w:r>
              <w:rPr>
                <w:rFonts w:hint="eastAsia" w:ascii="Times New Roman" w:hAnsi="Times New Roman"/>
                <w:color w:val="auto"/>
                <w:sz w:val="24"/>
                <w:szCs w:val="24"/>
                <w:highlight w:val="none"/>
                <w:lang w:val="en-US" w:eastAsia="zh-CN"/>
              </w:rPr>
              <w:t>本项目采用“干式过滤+水喷淋+光氧催化+活性炭吸附装置”处理喷漆有机废气，喷淋水通过喷淋塔底部集水箱循环利用，本项目设置一座喷淋塔，喷淋塔集水箱有效容积为2.0m</w:t>
            </w:r>
            <w:r>
              <w:rPr>
                <w:rFonts w:hint="eastAsia" w:ascii="Times New Roman" w:hAnsi="Times New Roman"/>
                <w:color w:val="auto"/>
                <w:sz w:val="24"/>
                <w:szCs w:val="24"/>
                <w:highlight w:val="none"/>
                <w:vertAlign w:val="superscript"/>
                <w:lang w:val="en-US" w:eastAsia="zh-CN"/>
              </w:rPr>
              <w:t>3</w:t>
            </w:r>
            <w:r>
              <w:rPr>
                <w:rFonts w:hint="eastAsia" w:ascii="Times New Roman" w:hAnsi="Times New Roman"/>
                <w:color w:val="auto"/>
                <w:sz w:val="24"/>
                <w:szCs w:val="24"/>
                <w:highlight w:val="none"/>
                <w:lang w:val="en-US" w:eastAsia="zh-CN"/>
              </w:rPr>
              <w:t>，</w:t>
            </w:r>
            <w:r>
              <w:rPr>
                <w:rFonts w:hint="eastAsia"/>
                <w:color w:val="auto"/>
                <w:sz w:val="24"/>
                <w:szCs w:val="24"/>
                <w:highlight w:val="none"/>
                <w:lang w:val="en-US" w:eastAsia="zh-CN"/>
              </w:rPr>
              <w:t>则循环水量为</w:t>
            </w:r>
            <w:r>
              <w:rPr>
                <w:rFonts w:hint="eastAsia"/>
                <w:snapToGrid w:val="0"/>
                <w:kern w:val="0"/>
                <w:szCs w:val="24"/>
                <w:highlight w:val="none"/>
                <w:lang w:val="en-US" w:eastAsia="zh-CN"/>
              </w:rPr>
              <w:t>2</w:t>
            </w:r>
            <w:r>
              <w:rPr>
                <w:snapToGrid w:val="0"/>
                <w:kern w:val="0"/>
                <w:szCs w:val="24"/>
                <w:highlight w:val="none"/>
              </w:rPr>
              <w:t>m</w:t>
            </w:r>
            <w:r>
              <w:rPr>
                <w:snapToGrid w:val="0"/>
                <w:kern w:val="0"/>
                <w:szCs w:val="24"/>
                <w:highlight w:val="none"/>
                <w:vertAlign w:val="superscript"/>
              </w:rPr>
              <w:t>3</w:t>
            </w:r>
            <w:r>
              <w:rPr>
                <w:snapToGrid w:val="0"/>
                <w:kern w:val="0"/>
                <w:szCs w:val="24"/>
                <w:highlight w:val="none"/>
              </w:rPr>
              <w:t>/d</w:t>
            </w:r>
            <w:r>
              <w:rPr>
                <w:rFonts w:hint="eastAsia"/>
                <w:snapToGrid w:val="0"/>
                <w:color w:val="000000"/>
                <w:kern w:val="0"/>
                <w:szCs w:val="24"/>
                <w:highlight w:val="none"/>
              </w:rPr>
              <w:t>（</w:t>
            </w:r>
            <w:r>
              <w:rPr>
                <w:rFonts w:hint="eastAsia"/>
                <w:snapToGrid w:val="0"/>
                <w:color w:val="000000"/>
                <w:kern w:val="0"/>
                <w:szCs w:val="24"/>
                <w:highlight w:val="none"/>
                <w:lang w:val="en-US" w:eastAsia="zh-CN"/>
              </w:rPr>
              <w:t>600</w:t>
            </w:r>
            <w:r>
              <w:rPr>
                <w:snapToGrid w:val="0"/>
                <w:color w:val="000000"/>
                <w:kern w:val="0"/>
                <w:szCs w:val="24"/>
                <w:highlight w:val="none"/>
              </w:rPr>
              <w:t>m</w:t>
            </w:r>
            <w:r>
              <w:rPr>
                <w:snapToGrid w:val="0"/>
                <w:color w:val="000000"/>
                <w:kern w:val="0"/>
                <w:szCs w:val="24"/>
                <w:highlight w:val="none"/>
                <w:vertAlign w:val="superscript"/>
              </w:rPr>
              <w:t>3</w:t>
            </w:r>
            <w:r>
              <w:rPr>
                <w:snapToGrid w:val="0"/>
                <w:color w:val="000000"/>
                <w:kern w:val="0"/>
                <w:szCs w:val="24"/>
                <w:highlight w:val="none"/>
              </w:rPr>
              <w:t>/</w:t>
            </w:r>
            <w:r>
              <w:rPr>
                <w:rFonts w:hint="eastAsia"/>
                <w:snapToGrid w:val="0"/>
                <w:color w:val="000000"/>
                <w:kern w:val="0"/>
                <w:szCs w:val="24"/>
                <w:highlight w:val="none"/>
              </w:rPr>
              <w:t>a）</w:t>
            </w:r>
            <w:r>
              <w:rPr>
                <w:rFonts w:hint="eastAsia"/>
                <w:color w:val="auto"/>
                <w:sz w:val="24"/>
                <w:szCs w:val="24"/>
                <w:highlight w:val="none"/>
                <w:lang w:val="en-US" w:eastAsia="zh-CN"/>
              </w:rPr>
              <w:t>，</w:t>
            </w:r>
            <w:r>
              <w:rPr>
                <w:rFonts w:hint="eastAsia" w:ascii="Times New Roman" w:hAnsi="Times New Roman"/>
                <w:color w:val="auto"/>
                <w:sz w:val="24"/>
                <w:szCs w:val="24"/>
                <w:highlight w:val="none"/>
                <w:lang w:val="en-US" w:eastAsia="zh-CN"/>
              </w:rPr>
              <w:t>为保证循环水水质，定期</w:t>
            </w:r>
            <w:r>
              <w:rPr>
                <w:rFonts w:hint="eastAsia"/>
                <w:color w:val="auto"/>
                <w:sz w:val="24"/>
                <w:szCs w:val="24"/>
                <w:highlight w:val="none"/>
                <w:lang w:val="en-US" w:eastAsia="zh-CN"/>
              </w:rPr>
              <w:t>对喷淋塔集水箱进行</w:t>
            </w:r>
            <w:r>
              <w:rPr>
                <w:rFonts w:hint="eastAsia" w:ascii="Times New Roman" w:hAnsi="Times New Roman"/>
                <w:color w:val="auto"/>
                <w:sz w:val="24"/>
                <w:szCs w:val="24"/>
                <w:highlight w:val="none"/>
                <w:lang w:val="en-US" w:eastAsia="zh-CN"/>
              </w:rPr>
              <w:t>清渣，喷漆废水处理过程中会产生一定的损耗，损耗水量按10%计，则平均每天的新鲜水总用水量为</w:t>
            </w:r>
            <w:r>
              <w:rPr>
                <w:rFonts w:hint="eastAsia"/>
                <w:color w:val="auto"/>
                <w:sz w:val="24"/>
                <w:szCs w:val="24"/>
                <w:highlight w:val="none"/>
                <w:lang w:val="en-US" w:eastAsia="zh-CN"/>
              </w:rPr>
              <w:t>0.2</w:t>
            </w:r>
            <w:r>
              <w:rPr>
                <w:rFonts w:hint="eastAsia" w:ascii="Times New Roman" w:hAnsi="Times New Roman"/>
                <w:color w:val="auto"/>
                <w:sz w:val="24"/>
                <w:szCs w:val="24"/>
                <w:highlight w:val="none"/>
                <w:lang w:val="en-US" w:eastAsia="zh-CN"/>
              </w:rPr>
              <w:t>m</w:t>
            </w:r>
            <w:r>
              <w:rPr>
                <w:rFonts w:hint="eastAsia" w:ascii="Times New Roman" w:hAnsi="Times New Roman"/>
                <w:color w:val="auto"/>
                <w:sz w:val="24"/>
                <w:szCs w:val="24"/>
                <w:highlight w:val="none"/>
                <w:vertAlign w:val="superscript"/>
                <w:lang w:val="en-US" w:eastAsia="zh-CN"/>
              </w:rPr>
              <w:t>3</w:t>
            </w:r>
            <w:r>
              <w:rPr>
                <w:rFonts w:hint="eastAsia" w:ascii="Times New Roman" w:hAnsi="Times New Roman"/>
                <w:color w:val="auto"/>
                <w:sz w:val="24"/>
                <w:szCs w:val="24"/>
                <w:highlight w:val="none"/>
                <w:lang w:val="en-US" w:eastAsia="zh-CN"/>
              </w:rPr>
              <w:t>/d（</w:t>
            </w:r>
            <w:r>
              <w:rPr>
                <w:rFonts w:hint="eastAsia"/>
                <w:color w:val="auto"/>
                <w:sz w:val="24"/>
                <w:szCs w:val="24"/>
                <w:highlight w:val="none"/>
                <w:lang w:val="en-US" w:eastAsia="zh-CN"/>
              </w:rPr>
              <w:t>60</w:t>
            </w:r>
            <w:r>
              <w:rPr>
                <w:rFonts w:hint="eastAsia" w:ascii="Times New Roman" w:hAnsi="Times New Roman"/>
                <w:color w:val="auto"/>
                <w:sz w:val="24"/>
                <w:szCs w:val="24"/>
                <w:highlight w:val="none"/>
                <w:lang w:val="en-US" w:eastAsia="zh-CN"/>
              </w:rPr>
              <w:t>m</w:t>
            </w:r>
            <w:r>
              <w:rPr>
                <w:rFonts w:hint="eastAsia" w:ascii="Times New Roman" w:hAnsi="Times New Roman"/>
                <w:color w:val="auto"/>
                <w:sz w:val="24"/>
                <w:szCs w:val="24"/>
                <w:highlight w:val="none"/>
                <w:vertAlign w:val="superscript"/>
                <w:lang w:val="en-US" w:eastAsia="zh-CN"/>
              </w:rPr>
              <w:t>3</w:t>
            </w:r>
            <w:r>
              <w:rPr>
                <w:rFonts w:hint="eastAsia" w:ascii="Times New Roman" w:hAnsi="Times New Roman"/>
                <w:color w:val="auto"/>
                <w:sz w:val="24"/>
                <w:szCs w:val="24"/>
                <w:highlight w:val="none"/>
                <w:lang w:val="en-US" w:eastAsia="zh-CN"/>
              </w:rPr>
              <w:t>/a）。喷淋废水中主要含有漆渣和有机物，</w:t>
            </w:r>
            <w:r>
              <w:rPr>
                <w:rFonts w:hint="eastAsia"/>
                <w:color w:val="auto"/>
                <w:sz w:val="24"/>
                <w:szCs w:val="24"/>
                <w:highlight w:val="none"/>
                <w:lang w:val="en-US" w:eastAsia="zh-CN"/>
              </w:rPr>
              <w:t>喷淋废水</w:t>
            </w:r>
            <w:r>
              <w:rPr>
                <w:rFonts w:hint="eastAsia" w:ascii="Times New Roman" w:hAnsi="Times New Roman"/>
                <w:color w:val="auto"/>
                <w:sz w:val="24"/>
                <w:szCs w:val="24"/>
                <w:highlight w:val="none"/>
                <w:lang w:val="en-US" w:eastAsia="zh-CN"/>
              </w:rPr>
              <w:t>定期清渣后循环使用不外排，漆渣清捞后交由有资质单位处理。</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2" w:firstLineChars="200"/>
              <w:textAlignment w:val="auto"/>
              <w:rPr>
                <w:rFonts w:hint="eastAsia" w:ascii="Times New Roman" w:hAnsi="Times New Roman" w:eastAsia="宋体" w:cs="Times New Roman"/>
                <w:b/>
                <w:bCs w:val="0"/>
                <w:color w:val="auto"/>
                <w:szCs w:val="24"/>
                <w:highlight w:val="none"/>
                <w:u w:val="none"/>
                <w:lang w:val="en-US" w:eastAsia="zh-CN"/>
              </w:rPr>
            </w:pPr>
            <w:r>
              <w:rPr>
                <w:rFonts w:hint="eastAsia" w:ascii="Times New Roman" w:hAnsi="Times New Roman" w:eastAsia="宋体" w:cs="Times New Roman"/>
                <w:b/>
                <w:bCs w:val="0"/>
                <w:color w:val="auto"/>
                <w:szCs w:val="24"/>
                <w:highlight w:val="none"/>
                <w:u w:val="none"/>
              </w:rPr>
              <w:t>废水</w:t>
            </w:r>
            <w:r>
              <w:rPr>
                <w:rFonts w:hint="eastAsia" w:ascii="Times New Roman" w:hAnsi="Times New Roman" w:eastAsia="宋体" w:cs="Times New Roman"/>
                <w:b/>
                <w:bCs w:val="0"/>
                <w:color w:val="auto"/>
                <w:szCs w:val="24"/>
                <w:highlight w:val="none"/>
                <w:u w:val="none"/>
                <w:lang w:val="en-US" w:eastAsia="zh-CN"/>
              </w:rPr>
              <w:t>纳入污水处理厂可行性分析：</w:t>
            </w:r>
          </w:p>
          <w:p>
            <w:pPr>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left"/>
              <w:textAlignment w:val="auto"/>
              <w:rPr>
                <w:rFonts w:ascii="Times New Roman" w:hAnsi="Times New Roman" w:eastAsia="宋体" w:cs="Times New Roman"/>
                <w:color w:val="auto"/>
                <w:kern w:val="0"/>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新田县污水处理厂中心位于新田县龙泉镇木山塘村，厂址总占</w:t>
            </w:r>
            <w:r>
              <w:rPr>
                <w:rFonts w:hint="eastAsia" w:ascii="Times New Roman" w:hAnsi="Times New Roman" w:eastAsia="宋体" w:cs="Times New Roman"/>
                <w:color w:val="auto"/>
                <w:kern w:val="2"/>
                <w:sz w:val="24"/>
                <w:szCs w:val="24"/>
                <w:highlight w:val="none"/>
                <w:lang w:val="en-US" w:eastAsia="zh-CN" w:bidi="ar-SA"/>
              </w:rPr>
              <w:t>23400m</w:t>
            </w:r>
            <w:r>
              <w:rPr>
                <w:rFonts w:hint="eastAsia" w:ascii="Times New Roman" w:hAnsi="Times New Roman" w:eastAsia="宋体" w:cs="Times New Roman"/>
                <w:color w:val="auto"/>
                <w:kern w:val="2"/>
                <w:sz w:val="24"/>
                <w:szCs w:val="24"/>
                <w:highlight w:val="none"/>
                <w:vertAlign w:val="superscript"/>
                <w:lang w:val="en-US" w:eastAsia="zh-CN" w:bidi="ar-SA"/>
              </w:rPr>
              <w:t>2</w:t>
            </w:r>
            <w:r>
              <w:rPr>
                <w:rFonts w:hint="default" w:ascii="Times New Roman" w:hAnsi="Times New Roman" w:eastAsia="宋体" w:cs="Times New Roman"/>
                <w:color w:val="auto"/>
                <w:kern w:val="2"/>
                <w:sz w:val="24"/>
                <w:szCs w:val="24"/>
                <w:highlight w:val="none"/>
                <w:lang w:val="en-US" w:eastAsia="zh-CN" w:bidi="ar-SA"/>
              </w:rPr>
              <w:t>，提标改造工程利用现状厂区预留空地，不另行征地</w:t>
            </w:r>
            <w:r>
              <w:rPr>
                <w:rFonts w:hint="eastAsia" w:ascii="Times New Roman" w:hAnsi="Times New Roman" w:eastAsia="宋体" w:cs="Times New Roman"/>
                <w:color w:val="auto"/>
                <w:kern w:val="2"/>
                <w:sz w:val="24"/>
                <w:szCs w:val="24"/>
                <w:highlight w:val="none"/>
                <w:lang w:val="en-US" w:eastAsia="zh-CN" w:bidi="ar-SA"/>
              </w:rPr>
              <w:t>。</w:t>
            </w:r>
            <w:r>
              <w:rPr>
                <w:rFonts w:ascii="Times New Roman" w:hAnsi="Times New Roman" w:eastAsia="宋体" w:cs="Times New Roman"/>
                <w:color w:val="auto"/>
                <w:kern w:val="2"/>
                <w:sz w:val="24"/>
                <w:szCs w:val="24"/>
                <w:highlight w:val="none"/>
                <w:lang w:val="en-US" w:eastAsia="zh-CN" w:bidi="ar-SA"/>
              </w:rPr>
              <w:t>工程内容主要包括：新建</w:t>
            </w:r>
            <w:r>
              <w:rPr>
                <w:rFonts w:hint="eastAsia" w:ascii="Times New Roman" w:hAnsi="Times New Roman" w:eastAsia="宋体" w:cs="Times New Roman"/>
                <w:color w:val="auto"/>
                <w:kern w:val="2"/>
                <w:sz w:val="24"/>
                <w:szCs w:val="24"/>
                <w:highlight w:val="none"/>
                <w:lang w:val="en-US" w:eastAsia="zh-CN" w:bidi="ar-SA"/>
              </w:rPr>
              <w:t>中间提升泵站</w:t>
            </w:r>
            <w:r>
              <w:rPr>
                <w:rFonts w:ascii="Times New Roman" w:hAnsi="Times New Roman" w:eastAsia="宋体" w:cs="Times New Roman"/>
                <w:color w:val="auto"/>
                <w:kern w:val="2"/>
                <w:sz w:val="24"/>
                <w:szCs w:val="24"/>
                <w:highlight w:val="none"/>
                <w:lang w:val="en-US" w:eastAsia="zh-CN" w:bidi="ar-SA"/>
              </w:rPr>
              <w:t>1座（</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w:t>
            </w:r>
            <w:r>
              <w:rPr>
                <w:rFonts w:hint="eastAsia" w:ascii="Times New Roman" w:hAnsi="Times New Roman" w:eastAsia="宋体" w:cs="Times New Roman"/>
                <w:color w:val="auto"/>
                <w:kern w:val="2"/>
                <w:sz w:val="24"/>
                <w:szCs w:val="24"/>
                <w:highlight w:val="none"/>
                <w:lang w:val="en-US" w:eastAsia="zh-CN" w:bidi="ar-SA"/>
              </w:rPr>
              <w:t>高效沉淀池</w:t>
            </w:r>
            <w:r>
              <w:rPr>
                <w:rFonts w:ascii="Times New Roman" w:hAnsi="Times New Roman" w:eastAsia="宋体" w:cs="Times New Roman"/>
                <w:color w:val="auto"/>
                <w:kern w:val="2"/>
                <w:sz w:val="24"/>
                <w:szCs w:val="24"/>
                <w:highlight w:val="none"/>
                <w:lang w:val="en-US" w:eastAsia="zh-CN" w:bidi="ar-SA"/>
              </w:rPr>
              <w:t>1座（</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/d）、紫外光消毒池1座（</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w:t>
            </w:r>
            <w:r>
              <w:rPr>
                <w:rFonts w:hint="eastAsia" w:ascii="Times New Roman" w:hAnsi="Times New Roman" w:eastAsia="宋体" w:cs="Times New Roman"/>
                <w:color w:val="auto"/>
                <w:kern w:val="2"/>
                <w:sz w:val="24"/>
                <w:szCs w:val="24"/>
                <w:highlight w:val="none"/>
                <w:lang w:val="en-US" w:eastAsia="zh-CN" w:bidi="ar-SA"/>
              </w:rPr>
              <w:t>，预留纤维转盘滤池位置</w:t>
            </w:r>
            <w:r>
              <w:rPr>
                <w:rFonts w:ascii="Times New Roman" w:hAnsi="Times New Roman" w:eastAsia="宋体" w:cs="Times New Roman"/>
                <w:color w:val="auto"/>
                <w:kern w:val="2"/>
                <w:sz w:val="24"/>
                <w:szCs w:val="24"/>
                <w:highlight w:val="none"/>
                <w:lang w:val="en-US" w:eastAsia="zh-CN" w:bidi="ar-SA"/>
              </w:rPr>
              <w:t>（</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w:t>
            </w:r>
            <w:r>
              <w:rPr>
                <w:rFonts w:hint="eastAsia" w:ascii="Times New Roman" w:hAnsi="Times New Roman" w:eastAsia="宋体" w:cs="Times New Roman"/>
                <w:color w:val="auto"/>
                <w:kern w:val="2"/>
                <w:sz w:val="24"/>
                <w:szCs w:val="24"/>
                <w:highlight w:val="none"/>
                <w:lang w:val="en-US" w:eastAsia="zh-CN" w:bidi="ar-SA"/>
              </w:rPr>
              <w:t>，改造现有污泥脱水加药间，废除现有接触消毒池（保留做备用消毒设施）</w:t>
            </w:r>
            <w:r>
              <w:rPr>
                <w:rFonts w:ascii="Times New Roman" w:hAnsi="Times New Roman" w:eastAsia="宋体" w:cs="Times New Roman"/>
                <w:color w:val="auto"/>
                <w:kern w:val="2"/>
                <w:sz w:val="24"/>
                <w:szCs w:val="24"/>
                <w:highlight w:val="none"/>
                <w:lang w:val="en-US" w:eastAsia="zh-CN" w:bidi="ar-SA"/>
              </w:rPr>
              <w:t>。其他现有工程均保持不变。</w:t>
            </w:r>
            <w:r>
              <w:rPr>
                <w:rFonts w:hint="default" w:ascii="Times New Roman" w:hAnsi="Times New Roman" w:eastAsia="宋体" w:cs="Times New Roman"/>
                <w:color w:val="auto"/>
                <w:kern w:val="2"/>
                <w:sz w:val="24"/>
                <w:szCs w:val="24"/>
                <w:highlight w:val="none"/>
                <w:lang w:val="en-US" w:eastAsia="zh-CN" w:bidi="ar-SA"/>
              </w:rPr>
              <w:t>设计污水处理规模为2万t/d，实际污水处理规模为</w:t>
            </w:r>
            <w:r>
              <w:rPr>
                <w:rFonts w:hint="eastAsia" w:ascii="Times New Roman" w:hAnsi="Times New Roman" w:eastAsia="宋体" w:cs="Times New Roman"/>
                <w:color w:val="auto"/>
                <w:kern w:val="2"/>
                <w:sz w:val="24"/>
                <w:szCs w:val="24"/>
                <w:highlight w:val="none"/>
                <w:lang w:val="en-US" w:eastAsia="zh-CN" w:bidi="ar-SA"/>
              </w:rPr>
              <w:t>2</w:t>
            </w:r>
            <w:r>
              <w:rPr>
                <w:rFonts w:hint="default" w:ascii="Times New Roman" w:hAnsi="Times New Roman" w:eastAsia="宋体" w:cs="Times New Roman"/>
                <w:color w:val="auto"/>
                <w:kern w:val="2"/>
                <w:sz w:val="24"/>
                <w:szCs w:val="24"/>
                <w:highlight w:val="none"/>
                <w:lang w:val="en-US" w:eastAsia="zh-CN" w:bidi="ar-SA"/>
              </w:rPr>
              <w:t>万t/d，污水处理工艺为：粗格栅及提升泵站+细格栅及旋流沉砂池+CASS池+高效沉淀池+紫外光消毒池</w:t>
            </w:r>
            <w:r>
              <w:rPr>
                <w:rFonts w:hint="eastAsia" w:ascii="Times New Roman" w:hAnsi="Times New Roman" w:eastAsia="宋体" w:cs="Times New Roman"/>
                <w:color w:val="auto"/>
                <w:kern w:val="2"/>
                <w:sz w:val="24"/>
                <w:szCs w:val="24"/>
                <w:highlight w:val="none"/>
                <w:lang w:val="en-US" w:eastAsia="zh-CN" w:bidi="ar-SA"/>
              </w:rPr>
              <w:t>，</w:t>
            </w:r>
            <w:r>
              <w:rPr>
                <w:rFonts w:ascii="Times New Roman" w:hAnsi="Times New Roman" w:eastAsia="宋体" w:cs="Times New Roman"/>
                <w:color w:val="auto"/>
                <w:sz w:val="24"/>
                <w:szCs w:val="24"/>
                <w:highlight w:val="none"/>
              </w:rPr>
              <w:t>污水处理达到《城镇污水处理厂污染物排放标准》(GB18918-2002)一级A标准后排入新田河。</w:t>
            </w:r>
            <w:r>
              <w:rPr>
                <w:rFonts w:ascii="Times New Roman" w:hAnsi="Times New Roman" w:eastAsia="宋体" w:cs="Times New Roman"/>
                <w:color w:val="auto"/>
                <w:kern w:val="2"/>
                <w:sz w:val="24"/>
                <w:szCs w:val="24"/>
                <w:highlight w:val="none"/>
                <w:lang w:val="en-US" w:eastAsia="zh-CN" w:bidi="ar-SA"/>
              </w:rPr>
              <w:t>根据</w:t>
            </w:r>
            <w:r>
              <w:rPr>
                <w:rFonts w:hint="eastAsia" w:ascii="Times New Roman" w:hAnsi="Times New Roman" w:eastAsia="宋体" w:cs="Times New Roman"/>
                <w:color w:val="auto"/>
                <w:kern w:val="2"/>
                <w:sz w:val="24"/>
                <w:szCs w:val="24"/>
                <w:highlight w:val="none"/>
                <w:lang w:val="en-US" w:eastAsia="zh-CN" w:bidi="ar-SA"/>
              </w:rPr>
              <w:t>新田县工业园管理委员会</w:t>
            </w:r>
            <w:r>
              <w:rPr>
                <w:rFonts w:ascii="Times New Roman" w:hAnsi="Times New Roman" w:eastAsia="宋体" w:cs="Times New Roman"/>
                <w:color w:val="auto"/>
                <w:kern w:val="2"/>
                <w:sz w:val="24"/>
                <w:szCs w:val="24"/>
                <w:highlight w:val="none"/>
                <w:lang w:val="en-US" w:eastAsia="zh-CN" w:bidi="ar-SA"/>
              </w:rPr>
              <w:t>介绍，目前本项目所在工业园已完成污水管网铺设，项目建成后，污水能进入新田县污水处理厂。</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eastAsia" w:ascii="Times New Roman" w:hAnsi="Times New Roman" w:eastAsia="宋体" w:cs="Times New Roman"/>
                <w:bCs/>
                <w:color w:val="auto"/>
                <w:szCs w:val="24"/>
                <w:highlight w:val="none"/>
                <w:u w:val="none"/>
                <w:lang w:val="en-US" w:eastAsia="zh-CN"/>
              </w:rPr>
            </w:pPr>
            <w:r>
              <w:rPr>
                <w:rFonts w:ascii="Times New Roman" w:hAnsi="Times New Roman" w:eastAsia="宋体" w:cs="Times New Roman"/>
                <w:color w:val="auto"/>
                <w:sz w:val="24"/>
                <w:szCs w:val="24"/>
                <w:highlight w:val="none"/>
              </w:rPr>
              <w:t>本项目建成后</w:t>
            </w:r>
            <w:r>
              <w:rPr>
                <w:rFonts w:hint="eastAsia" w:ascii="Times New Roman" w:hAnsi="Times New Roman" w:eastAsia="宋体" w:cs="Times New Roman"/>
                <w:color w:val="auto"/>
                <w:sz w:val="24"/>
                <w:szCs w:val="24"/>
                <w:highlight w:val="none"/>
                <w:lang w:val="en-US" w:eastAsia="zh-CN"/>
              </w:rPr>
              <w:t>废水</w:t>
            </w:r>
            <w:r>
              <w:rPr>
                <w:rFonts w:ascii="Times New Roman" w:hAnsi="Times New Roman" w:eastAsia="宋体" w:cs="Times New Roman"/>
                <w:color w:val="auto"/>
                <w:sz w:val="24"/>
                <w:szCs w:val="24"/>
                <w:highlight w:val="none"/>
              </w:rPr>
              <w:t>排放量为</w:t>
            </w:r>
            <w:r>
              <w:rPr>
                <w:rFonts w:hint="eastAsia" w:ascii="Times New Roman" w:hAnsi="Times New Roman" w:eastAsia="宋体" w:cs="Times New Roman"/>
                <w:color w:val="auto"/>
                <w:sz w:val="24"/>
                <w:szCs w:val="24"/>
                <w:highlight w:val="none"/>
                <w:lang w:val="en-US" w:eastAsia="zh-CN"/>
              </w:rPr>
              <w:t>347.198‬</w:t>
            </w:r>
            <w:r>
              <w:rPr>
                <w:rFonts w:ascii="Times New Roman" w:hAnsi="Times New Roman"/>
                <w:color w:val="auto"/>
                <w:sz w:val="24"/>
                <w:szCs w:val="24"/>
                <w:highlight w:val="none"/>
                <w:lang w:val="en-US" w:eastAsia="zh-CN"/>
              </w:rPr>
              <w:t>m</w:t>
            </w:r>
            <w:r>
              <w:rPr>
                <w:rFonts w:ascii="Times New Roman" w:hAnsi="Times New Roman"/>
                <w:color w:val="auto"/>
                <w:sz w:val="24"/>
                <w:szCs w:val="24"/>
                <w:highlight w:val="none"/>
                <w:vertAlign w:val="superscript"/>
                <w:lang w:val="en-US" w:eastAsia="zh-CN"/>
              </w:rPr>
              <w:t>3</w:t>
            </w:r>
            <w:r>
              <w:rPr>
                <w:rFonts w:ascii="Times New Roman" w:hAnsi="Times New Roman" w:eastAsia="宋体" w:cs="Times New Roman"/>
                <w:color w:val="auto"/>
                <w:sz w:val="24"/>
                <w:szCs w:val="24"/>
                <w:highlight w:val="none"/>
              </w:rPr>
              <w:t>/a，根据新田县污水处理厂纳污范围，本项目污水全部纳入污水处理厂处理。由于该项目污水排放量较小，对新田县污水处理厂不会产生较大的处理负荷。</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eastAsia" w:ascii="Times New Roman" w:hAnsi="Times New Roman" w:eastAsia="宋体" w:cs="Times New Roman"/>
                <w:bCs/>
                <w:color w:val="auto"/>
                <w:szCs w:val="24"/>
                <w:highlight w:val="none"/>
                <w:u w:val="none" w:color="auto"/>
                <w:lang w:val="en-US" w:eastAsia="zh-CN"/>
              </w:rPr>
            </w:pPr>
            <w:r>
              <w:rPr>
                <w:rFonts w:hint="eastAsia" w:ascii="Times New Roman" w:hAnsi="Times New Roman" w:eastAsia="宋体" w:cs="Times New Roman"/>
                <w:bCs/>
                <w:color w:val="auto"/>
                <w:szCs w:val="24"/>
                <w:highlight w:val="none"/>
                <w:u w:val="none"/>
                <w:lang w:val="en-US" w:eastAsia="zh-CN"/>
              </w:rPr>
              <w:t>污水</w:t>
            </w:r>
            <w:r>
              <w:rPr>
                <w:rFonts w:hint="eastAsia" w:ascii="Times New Roman" w:hAnsi="Times New Roman" w:eastAsia="宋体" w:cs="Times New Roman"/>
                <w:bCs/>
                <w:color w:val="auto"/>
                <w:szCs w:val="24"/>
                <w:highlight w:val="none"/>
                <w:u w:val="none" w:color="auto"/>
                <w:lang w:val="en-US" w:eastAsia="zh-CN"/>
              </w:rPr>
              <w:t>处理厂工艺流程图如下：</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0" w:firstLineChars="0"/>
              <w:jc w:val="center"/>
              <w:textAlignment w:val="auto"/>
              <w:rPr>
                <w:rFonts w:hint="default" w:ascii="Times New Roman" w:hAnsi="Times New Roman" w:eastAsia="宋体" w:cs="Times New Roman"/>
                <w:color w:val="auto"/>
                <w:highlight w:val="none"/>
                <w:u w:val="none" w:color="auto"/>
                <w:lang w:val="en-US" w:eastAsia="zh-CN"/>
              </w:rPr>
            </w:pPr>
            <w:r>
              <w:rPr>
                <w:rFonts w:hint="default" w:ascii="Times New Roman" w:hAnsi="Times New Roman" w:cs="Times New Roman" w:eastAsiaTheme="minorEastAsia"/>
                <w:color w:val="auto"/>
                <w:sz w:val="24"/>
                <w:highlight w:val="none"/>
                <w:u w:val="none" w:color="auto"/>
                <w:lang w:val="en-US" w:eastAsia="zh-CN"/>
              </w:rPr>
              <w:object>
                <v:shape id="_x0000_i1025" o:spt="75" type="#_x0000_t75" style="height:125.1pt;width:392.65pt;" o:ole="t" filled="f" o:preferrelative="t" stroked="f" coordsize="21600,21600">
                  <v:path/>
                  <v:fill on="f" focussize="0,0"/>
                  <v:stroke on="f"/>
                  <v:imagedata r:id="rId16" o:title=""/>
                  <o:lock v:ext="edit" aspectratio="t"/>
                  <w10:wrap type="none"/>
                  <w10:anchorlock/>
                </v:shape>
                <o:OLEObject Type="Embed" ProgID="Visio.Drawing.11" ShapeID="_x0000_i1025" DrawAspect="Content" ObjectID="_1468075725" r:id="rId15">
                  <o:LockedField>false</o:LockedField>
                </o:OLEObject>
              </w:object>
            </w:r>
            <w:r>
              <w:rPr>
                <w:rFonts w:hint="eastAsia" w:ascii="Times New Roman" w:hAnsi="Times New Roman" w:eastAsia="宋体" w:cs="Times New Roman"/>
                <w:b/>
                <w:bCs/>
                <w:snapToGrid w:val="0"/>
                <w:color w:val="auto"/>
                <w:kern w:val="2"/>
                <w:sz w:val="21"/>
                <w:szCs w:val="21"/>
                <w:highlight w:val="none"/>
                <w:u w:val="none" w:color="auto"/>
                <w:lang w:val="en-US" w:eastAsia="zh-CN" w:bidi="ar-SA"/>
              </w:rPr>
              <w:t>图4-2 新田县污水处理厂工艺流程图</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kern w:val="2"/>
                <w:sz w:val="24"/>
                <w:szCs w:val="24"/>
                <w:highlight w:val="none"/>
                <w:u w:val="none" w:color="auto"/>
                <w:lang w:val="en-US" w:eastAsia="zh-CN" w:bidi="ar-SA"/>
              </w:rPr>
            </w:pPr>
            <w:r>
              <w:rPr>
                <w:rFonts w:hint="eastAsia" w:ascii="Times New Roman" w:hAnsi="Times New Roman" w:cs="Times New Roman" w:eastAsiaTheme="minorEastAsia"/>
                <w:color w:val="auto"/>
                <w:kern w:val="2"/>
                <w:sz w:val="24"/>
                <w:szCs w:val="24"/>
                <w:highlight w:val="none"/>
                <w:u w:val="none" w:color="auto"/>
                <w:lang w:val="en-US" w:eastAsia="zh-CN" w:bidi="ar-SA"/>
              </w:rPr>
              <w:t>（</w:t>
            </w:r>
            <w:r>
              <w:rPr>
                <w:rFonts w:hint="eastAsia" w:cs="Times New Roman" w:eastAsiaTheme="minorEastAsia"/>
                <w:color w:val="auto"/>
                <w:kern w:val="2"/>
                <w:sz w:val="24"/>
                <w:szCs w:val="24"/>
                <w:highlight w:val="none"/>
                <w:u w:val="none" w:color="auto"/>
                <w:lang w:val="en-US" w:eastAsia="zh-CN" w:bidi="ar-SA"/>
              </w:rPr>
              <w:t>4</w:t>
            </w:r>
            <w:r>
              <w:rPr>
                <w:rFonts w:hint="eastAsia" w:ascii="Times New Roman" w:hAnsi="Times New Roman" w:cs="Times New Roman" w:eastAsiaTheme="minorEastAsia"/>
                <w:color w:val="auto"/>
                <w:kern w:val="2"/>
                <w:sz w:val="24"/>
                <w:szCs w:val="24"/>
                <w:highlight w:val="none"/>
                <w:u w:val="none" w:color="auto"/>
                <w:lang w:val="en-US" w:eastAsia="zh-CN" w:bidi="ar-SA"/>
              </w:rPr>
              <w:t>）环境监测计划</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eastAsiaTheme="minorEastAsia"/>
                <w:b/>
                <w:color w:val="auto"/>
                <w:sz w:val="21"/>
                <w:szCs w:val="21"/>
                <w:highlight w:val="none"/>
                <w:u w:val="none" w:color="auto"/>
                <w:lang w:val="en-US" w:eastAsia="zh-CN"/>
              </w:rPr>
            </w:pPr>
            <w:r>
              <w:rPr>
                <w:rFonts w:hint="default" w:ascii="Times New Roman" w:hAnsi="Times New Roman" w:cs="Times New Roman" w:eastAsiaTheme="minorEastAsia"/>
                <w:color w:val="auto"/>
                <w:sz w:val="24"/>
                <w:szCs w:val="22"/>
                <w:highlight w:val="none"/>
                <w:u w:val="none" w:color="auto"/>
              </w:rPr>
              <w:t>为及时了解污染源情况，项目要经常开展污染源和环境质量的监测工作，及时发现环境污染问题，并加以控制和解决。可委托有资质的环境监测单位进行</w:t>
            </w:r>
            <w:r>
              <w:rPr>
                <w:rFonts w:hint="eastAsia" w:ascii="Times New Roman" w:hAnsi="Times New Roman" w:cs="Times New Roman" w:eastAsiaTheme="minorEastAsia"/>
                <w:color w:val="auto"/>
                <w:sz w:val="24"/>
                <w:szCs w:val="22"/>
                <w:highlight w:val="none"/>
                <w:u w:val="none" w:color="auto"/>
                <w:lang w:eastAsia="zh-CN"/>
              </w:rPr>
              <w:t>。</w:t>
            </w:r>
            <w:r>
              <w:rPr>
                <w:rFonts w:hint="eastAsia" w:ascii="Times New Roman" w:hAnsi="Times New Roman" w:eastAsia="宋体" w:cs="Times New Roman"/>
                <w:color w:val="auto"/>
                <w:sz w:val="24"/>
                <w:szCs w:val="24"/>
                <w:highlight w:val="none"/>
                <w:u w:val="none" w:color="auto"/>
                <w:lang w:val="en-US" w:eastAsia="zh-CN"/>
              </w:rPr>
              <w:t>参照《排污单位自行监测技术指南总则》（HJ819-2017），</w:t>
            </w:r>
            <w:r>
              <w:rPr>
                <w:rFonts w:hint="default" w:ascii="Times New Roman" w:hAnsi="Times New Roman" w:cs="Times New Roman" w:eastAsiaTheme="minorEastAsia"/>
                <w:color w:val="auto"/>
                <w:sz w:val="24"/>
                <w:szCs w:val="22"/>
                <w:highlight w:val="none"/>
                <w:u w:val="none" w:color="auto"/>
              </w:rPr>
              <w:t>根据本项目污染物排放实际情况，项目常规监测工作计划见表</w:t>
            </w:r>
            <w:r>
              <w:rPr>
                <w:rFonts w:hint="default" w:ascii="Times New Roman" w:hAnsi="Times New Roman" w:cs="Times New Roman" w:eastAsiaTheme="minorEastAsia"/>
                <w:color w:val="auto"/>
                <w:sz w:val="24"/>
                <w:szCs w:val="22"/>
                <w:highlight w:val="none"/>
                <w:u w:val="none" w:color="auto"/>
                <w:lang w:val="en-US" w:eastAsia="zh-CN"/>
              </w:rPr>
              <w:t>4-</w:t>
            </w:r>
            <w:r>
              <w:rPr>
                <w:rFonts w:hint="eastAsia" w:cs="Times New Roman" w:eastAsiaTheme="minorEastAsia"/>
                <w:color w:val="auto"/>
                <w:sz w:val="24"/>
                <w:szCs w:val="22"/>
                <w:highlight w:val="none"/>
                <w:u w:val="none" w:color="auto"/>
                <w:lang w:val="en-US" w:eastAsia="zh-CN"/>
              </w:rPr>
              <w:t>6</w:t>
            </w:r>
            <w:r>
              <w:rPr>
                <w:rFonts w:hint="default" w:ascii="Times New Roman" w:hAnsi="Times New Roman" w:cs="Times New Roman" w:eastAsiaTheme="minorEastAsia"/>
                <w:color w:val="auto"/>
                <w:sz w:val="24"/>
                <w:szCs w:val="22"/>
                <w:highlight w:val="none"/>
                <w:u w:val="none" w:color="auto"/>
              </w:rPr>
              <w:t>。</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none" w:color="auto"/>
              </w:rPr>
            </w:pP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none" w:color="auto"/>
              </w:rPr>
            </w:pP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4-</w:t>
            </w:r>
            <w:r>
              <w:rPr>
                <w:rFonts w:hint="eastAsia" w:cs="Times New Roman" w:eastAsiaTheme="minorEastAsia"/>
                <w:b/>
                <w:color w:val="auto"/>
                <w:sz w:val="21"/>
                <w:szCs w:val="21"/>
                <w:highlight w:val="none"/>
                <w:u w:val="single" w:color="auto"/>
                <w:lang w:val="en-US" w:eastAsia="zh-CN"/>
              </w:rPr>
              <w:t>6</w:t>
            </w:r>
            <w:r>
              <w:rPr>
                <w:rFonts w:hint="default" w:ascii="Times New Roman" w:hAnsi="Times New Roman" w:cs="Times New Roman" w:eastAsiaTheme="minorEastAsia"/>
                <w:b/>
                <w:color w:val="auto"/>
                <w:sz w:val="21"/>
                <w:szCs w:val="21"/>
                <w:highlight w:val="none"/>
                <w:u w:val="single" w:color="auto"/>
              </w:rPr>
              <w:t xml:space="preserve"> </w:t>
            </w:r>
            <w:r>
              <w:rPr>
                <w:rFonts w:hint="default" w:ascii="Times New Roman" w:hAnsi="Times New Roman" w:cs="Times New Roman" w:eastAsiaTheme="minorEastAsia"/>
                <w:b/>
                <w:color w:val="auto"/>
                <w:sz w:val="21"/>
                <w:szCs w:val="21"/>
                <w:highlight w:val="none"/>
                <w:u w:val="single" w:color="auto"/>
                <w:lang w:val="en-US" w:eastAsia="zh-CN"/>
              </w:rPr>
              <w:t>项目建成后</w:t>
            </w:r>
            <w:r>
              <w:rPr>
                <w:rFonts w:hint="eastAsia" w:cs="Times New Roman" w:eastAsiaTheme="minorEastAsia"/>
                <w:b/>
                <w:color w:val="auto"/>
                <w:sz w:val="21"/>
                <w:szCs w:val="21"/>
                <w:highlight w:val="none"/>
                <w:u w:val="single" w:color="auto"/>
                <w:lang w:val="en-US" w:eastAsia="zh-CN"/>
              </w:rPr>
              <w:t>废水</w:t>
            </w:r>
            <w:r>
              <w:rPr>
                <w:rFonts w:hint="default" w:ascii="Times New Roman" w:hAnsi="Times New Roman" w:cs="Times New Roman" w:eastAsiaTheme="minorEastAsia"/>
                <w:b/>
                <w:color w:val="auto"/>
                <w:sz w:val="21"/>
                <w:szCs w:val="21"/>
                <w:highlight w:val="none"/>
                <w:u w:val="single" w:color="auto"/>
              </w:rPr>
              <w:t>污染源监测计划</w:t>
            </w:r>
          </w:p>
          <w:tbl>
            <w:tblPr>
              <w:tblStyle w:val="2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1546"/>
              <w:gridCol w:w="1488"/>
              <w:gridCol w:w="1123"/>
              <w:gridCol w:w="2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1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监测项目</w:t>
                  </w:r>
                </w:p>
              </w:tc>
              <w:tc>
                <w:tcPr>
                  <w:tcW w:w="98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single" w:color="auto"/>
                      <w:lang w:val="en-US" w:eastAsia="zh-CN" w:bidi="ar-SA"/>
                    </w:rPr>
                  </w:pPr>
                  <w:r>
                    <w:rPr>
                      <w:rFonts w:hint="default" w:ascii="Times New Roman" w:hAnsi="Times New Roman" w:eastAsia="宋体" w:cs="Times New Roman"/>
                      <w:b w:val="0"/>
                      <w:bCs w:val="0"/>
                      <w:color w:val="auto"/>
                      <w:kern w:val="0"/>
                      <w:sz w:val="21"/>
                      <w:szCs w:val="21"/>
                      <w:highlight w:val="none"/>
                      <w:u w:val="single" w:color="auto"/>
                      <w:lang w:val="en-US" w:eastAsia="zh-CN" w:bidi="ar-SA"/>
                    </w:rPr>
                    <w:t>监测点位</w:t>
                  </w:r>
                </w:p>
              </w:tc>
              <w:tc>
                <w:tcPr>
                  <w:tcW w:w="950"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single" w:color="auto"/>
                      <w:lang w:val="en-US" w:eastAsia="zh-CN" w:bidi="ar-SA"/>
                    </w:rPr>
                  </w:pPr>
                  <w:r>
                    <w:rPr>
                      <w:rFonts w:hint="default" w:ascii="Times New Roman" w:hAnsi="Times New Roman" w:eastAsia="宋体" w:cs="Times New Roman"/>
                      <w:b w:val="0"/>
                      <w:bCs w:val="0"/>
                      <w:color w:val="auto"/>
                      <w:kern w:val="0"/>
                      <w:sz w:val="21"/>
                      <w:szCs w:val="21"/>
                      <w:highlight w:val="none"/>
                      <w:u w:val="single" w:color="auto"/>
                      <w:lang w:val="en-US" w:eastAsia="zh-CN" w:bidi="ar-SA"/>
                    </w:rPr>
                    <w:t>监测因子</w:t>
                  </w:r>
                </w:p>
              </w:tc>
              <w:tc>
                <w:tcPr>
                  <w:tcW w:w="71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single" w:color="auto"/>
                      <w:lang w:val="en-US" w:eastAsia="zh-CN" w:bidi="ar-SA"/>
                    </w:rPr>
                  </w:pPr>
                  <w:r>
                    <w:rPr>
                      <w:rFonts w:hint="default" w:ascii="Times New Roman" w:hAnsi="Times New Roman" w:eastAsia="宋体" w:cs="Times New Roman"/>
                      <w:b w:val="0"/>
                      <w:bCs w:val="0"/>
                      <w:color w:val="auto"/>
                      <w:kern w:val="0"/>
                      <w:sz w:val="21"/>
                      <w:szCs w:val="21"/>
                      <w:highlight w:val="none"/>
                      <w:u w:val="single" w:color="auto"/>
                      <w:lang w:val="en-US" w:eastAsia="zh-CN" w:bidi="ar-SA"/>
                    </w:rPr>
                    <w:t>监测频次</w:t>
                  </w:r>
                </w:p>
              </w:tc>
              <w:tc>
                <w:tcPr>
                  <w:tcW w:w="1728"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single" w:color="auto"/>
                      <w:lang w:val="en-US" w:eastAsia="zh-CN" w:bidi="ar-SA"/>
                    </w:rPr>
                  </w:pPr>
                  <w:r>
                    <w:rPr>
                      <w:rFonts w:hint="eastAsia" w:ascii="Times New Roman" w:hAnsi="Times New Roman" w:eastAsia="宋体" w:cs="Times New Roman"/>
                      <w:b w:val="0"/>
                      <w:bCs w:val="0"/>
                      <w:color w:val="auto"/>
                      <w:kern w:val="0"/>
                      <w:sz w:val="21"/>
                      <w:szCs w:val="21"/>
                      <w:highlight w:val="none"/>
                      <w:u w:val="single" w:color="auto"/>
                      <w:lang w:val="en-US" w:eastAsia="zh-CN" w:bidi="ar-SA"/>
                    </w:rPr>
                    <w:t>执行排放标准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15"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eastAsia" w:ascii="Times New Roman" w:hAnsi="Times New Roman" w:eastAsia="宋体" w:cs="Times New Roman"/>
                      <w:color w:val="auto"/>
                      <w:kern w:val="0"/>
                      <w:sz w:val="21"/>
                      <w:szCs w:val="21"/>
                      <w:highlight w:val="none"/>
                      <w:u w:val="single" w:color="auto"/>
                      <w:lang w:val="en-US" w:eastAsia="zh-CN" w:bidi="ar-SA"/>
                    </w:rPr>
                    <w:t>废水</w:t>
                  </w:r>
                </w:p>
              </w:tc>
              <w:tc>
                <w:tcPr>
                  <w:tcW w:w="98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eastAsia"/>
                      <w:color w:val="auto"/>
                      <w:sz w:val="21"/>
                      <w:szCs w:val="21"/>
                      <w:highlight w:val="none"/>
                      <w:u w:val="single" w:color="auto"/>
                      <w:lang w:val="en-US" w:eastAsia="zh-CN"/>
                    </w:rPr>
                    <w:t>DW001生活污水排放口</w:t>
                  </w:r>
                </w:p>
              </w:tc>
              <w:tc>
                <w:tcPr>
                  <w:tcW w:w="950"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eastAsia" w:ascii="Times New Roman" w:hAnsi="Times New Roman" w:eastAsia="宋体" w:cs="Times New Roman"/>
                      <w:color w:val="auto"/>
                      <w:kern w:val="0"/>
                      <w:sz w:val="21"/>
                      <w:szCs w:val="21"/>
                      <w:highlight w:val="none"/>
                      <w:u w:val="single" w:color="auto"/>
                      <w:lang w:val="en-US" w:eastAsia="zh-CN" w:bidi="ar-SA"/>
                    </w:rPr>
                    <w:t>pH值、COD、BOD</w:t>
                  </w:r>
                  <w:r>
                    <w:rPr>
                      <w:rFonts w:hint="eastAsia" w:ascii="Times New Roman" w:hAnsi="Times New Roman" w:eastAsia="宋体" w:cs="Times New Roman"/>
                      <w:color w:val="auto"/>
                      <w:kern w:val="0"/>
                      <w:sz w:val="21"/>
                      <w:szCs w:val="21"/>
                      <w:highlight w:val="none"/>
                      <w:u w:val="single" w:color="auto"/>
                      <w:vertAlign w:val="subscript"/>
                      <w:lang w:val="en-US" w:eastAsia="zh-CN" w:bidi="ar-SA"/>
                    </w:rPr>
                    <w:t>5</w:t>
                  </w:r>
                  <w:r>
                    <w:rPr>
                      <w:rFonts w:hint="eastAsia" w:ascii="Times New Roman" w:hAnsi="Times New Roman" w:eastAsia="宋体" w:cs="Times New Roman"/>
                      <w:color w:val="auto"/>
                      <w:kern w:val="0"/>
                      <w:sz w:val="21"/>
                      <w:szCs w:val="21"/>
                      <w:highlight w:val="none"/>
                      <w:u w:val="single" w:color="auto"/>
                      <w:lang w:val="en-US" w:eastAsia="zh-CN" w:bidi="ar-SA"/>
                    </w:rPr>
                    <w:t>、SS、NH</w:t>
                  </w:r>
                  <w:r>
                    <w:rPr>
                      <w:rFonts w:hint="eastAsia" w:ascii="Times New Roman" w:hAnsi="Times New Roman" w:eastAsia="宋体" w:cs="Times New Roman"/>
                      <w:color w:val="auto"/>
                      <w:kern w:val="0"/>
                      <w:sz w:val="21"/>
                      <w:szCs w:val="21"/>
                      <w:highlight w:val="none"/>
                      <w:u w:val="single" w:color="auto"/>
                      <w:vertAlign w:val="subscript"/>
                      <w:lang w:val="en-US" w:eastAsia="zh-CN" w:bidi="ar-SA"/>
                    </w:rPr>
                    <w:t>3</w:t>
                  </w:r>
                  <w:r>
                    <w:rPr>
                      <w:rFonts w:hint="eastAsia" w:ascii="Times New Roman" w:hAnsi="Times New Roman" w:eastAsia="宋体" w:cs="Times New Roman"/>
                      <w:color w:val="auto"/>
                      <w:kern w:val="0"/>
                      <w:sz w:val="21"/>
                      <w:szCs w:val="21"/>
                      <w:highlight w:val="none"/>
                      <w:u w:val="single" w:color="auto"/>
                      <w:lang w:val="en-US" w:eastAsia="zh-CN" w:bidi="ar-SA"/>
                    </w:rPr>
                    <w:t>-N</w:t>
                  </w:r>
                  <w:r>
                    <w:rPr>
                      <w:rFonts w:hint="eastAsia" w:cs="Times New Roman"/>
                      <w:color w:val="auto"/>
                      <w:kern w:val="0"/>
                      <w:sz w:val="21"/>
                      <w:szCs w:val="21"/>
                      <w:highlight w:val="none"/>
                      <w:u w:val="single" w:color="auto"/>
                      <w:lang w:val="en-US" w:eastAsia="zh-CN" w:bidi="ar-SA"/>
                    </w:rPr>
                    <w:t>、动植物油</w:t>
                  </w:r>
                </w:p>
              </w:tc>
              <w:tc>
                <w:tcPr>
                  <w:tcW w:w="71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1次/</w:t>
                  </w:r>
                  <w:r>
                    <w:rPr>
                      <w:rFonts w:hint="eastAsia" w:cs="Times New Roman"/>
                      <w:color w:val="auto"/>
                      <w:kern w:val="0"/>
                      <w:sz w:val="21"/>
                      <w:szCs w:val="21"/>
                      <w:highlight w:val="none"/>
                      <w:u w:val="single" w:color="auto"/>
                      <w:lang w:val="en-US" w:eastAsia="zh-CN" w:bidi="ar-SA"/>
                    </w:rPr>
                    <w:t>年</w:t>
                  </w:r>
                </w:p>
              </w:tc>
              <w:tc>
                <w:tcPr>
                  <w:tcW w:w="1728"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《污水综合排放标准》（GB8978-1996）表4中的三级排放标准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15"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1"/>
                      <w:highlight w:val="none"/>
                      <w:u w:val="single" w:color="auto"/>
                      <w:lang w:val="en-US" w:eastAsia="zh-CN" w:bidi="ar-SA"/>
                    </w:rPr>
                  </w:pPr>
                </w:p>
              </w:tc>
              <w:tc>
                <w:tcPr>
                  <w:tcW w:w="98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color w:val="auto"/>
                      <w:sz w:val="21"/>
                      <w:szCs w:val="21"/>
                      <w:highlight w:val="none"/>
                      <w:u w:val="single" w:color="auto"/>
                      <w:lang w:val="en-US" w:eastAsia="zh-CN"/>
                    </w:rPr>
                  </w:pPr>
                  <w:r>
                    <w:rPr>
                      <w:rFonts w:hint="eastAsia"/>
                      <w:color w:val="auto"/>
                      <w:sz w:val="21"/>
                      <w:szCs w:val="21"/>
                      <w:highlight w:val="none"/>
                      <w:u w:val="single" w:color="auto"/>
                      <w:lang w:val="en-US" w:eastAsia="zh-CN"/>
                    </w:rPr>
                    <w:t>DW002生产废水排放口</w:t>
                  </w:r>
                </w:p>
              </w:tc>
              <w:tc>
                <w:tcPr>
                  <w:tcW w:w="950"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1"/>
                      <w:highlight w:val="none"/>
                      <w:u w:val="single" w:color="auto"/>
                      <w:lang w:val="en-US" w:eastAsia="zh-CN" w:bidi="ar-SA"/>
                    </w:rPr>
                  </w:pPr>
                  <w:r>
                    <w:rPr>
                      <w:rFonts w:hint="eastAsia" w:ascii="Times New Roman" w:hAnsi="Times New Roman" w:eastAsia="宋体" w:cs="Times New Roman"/>
                      <w:color w:val="auto"/>
                      <w:kern w:val="0"/>
                      <w:sz w:val="21"/>
                      <w:szCs w:val="21"/>
                      <w:highlight w:val="none"/>
                      <w:u w:val="single" w:color="auto"/>
                      <w:lang w:val="en-US" w:eastAsia="zh-CN" w:bidi="ar-SA"/>
                    </w:rPr>
                    <w:t>COD</w:t>
                  </w:r>
                  <w:r>
                    <w:rPr>
                      <w:rFonts w:hint="eastAsia" w:cs="Times New Roman"/>
                      <w:color w:val="auto"/>
                      <w:kern w:val="0"/>
                      <w:sz w:val="21"/>
                      <w:szCs w:val="21"/>
                      <w:highlight w:val="none"/>
                      <w:u w:val="single" w:color="auto"/>
                      <w:lang w:val="en-US" w:eastAsia="zh-CN" w:bidi="ar-SA"/>
                    </w:rPr>
                    <w:t>、氨氮、总氮、总铜、石油类、硫化物</w:t>
                  </w:r>
                </w:p>
              </w:tc>
              <w:tc>
                <w:tcPr>
                  <w:tcW w:w="71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1次/年</w:t>
                  </w:r>
                </w:p>
              </w:tc>
              <w:tc>
                <w:tcPr>
                  <w:tcW w:w="1728"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《污水综合排放标准》（GB8978-1996）表4中的三级排放标准</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default" w:ascii="Times New Roman" w:hAnsi="Times New Roman" w:cs="Times New Roman" w:eastAsiaTheme="minorEastAsia"/>
                <w:b/>
                <w:color w:val="auto"/>
                <w:sz w:val="24"/>
                <w:szCs w:val="24"/>
                <w:highlight w:val="none"/>
                <w:u w:val="single" w:color="auto"/>
              </w:rPr>
            </w:pPr>
            <w:r>
              <w:rPr>
                <w:rFonts w:hint="eastAsia" w:cs="Times New Roman" w:eastAsiaTheme="minorEastAsia"/>
                <w:b/>
                <w:color w:val="auto"/>
                <w:sz w:val="24"/>
                <w:szCs w:val="24"/>
                <w:highlight w:val="none"/>
                <w:u w:val="single" w:color="auto"/>
                <w:lang w:val="en-US" w:eastAsia="zh-CN"/>
              </w:rPr>
              <w:t>3、</w:t>
            </w:r>
            <w:r>
              <w:rPr>
                <w:rFonts w:hint="default" w:ascii="Times New Roman" w:hAnsi="Times New Roman" w:cs="Times New Roman" w:eastAsiaTheme="minorEastAsia"/>
                <w:b/>
                <w:color w:val="auto"/>
                <w:sz w:val="24"/>
                <w:szCs w:val="24"/>
                <w:highlight w:val="none"/>
                <w:u w:val="single" w:color="auto"/>
              </w:rPr>
              <w:t>声环境影响分析</w:t>
            </w:r>
          </w:p>
          <w:p>
            <w:pPr>
              <w:keepNext w:val="0"/>
              <w:keepLines w:val="0"/>
              <w:suppressLineNumbers w:val="0"/>
              <w:spacing w:before="0" w:beforeAutospacing="0" w:after="0" w:afterAutospacing="0" w:line="360" w:lineRule="auto"/>
              <w:ind w:left="0" w:right="0" w:firstLine="42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项目主要噪声主要来自</w:t>
            </w:r>
            <w:r>
              <w:rPr>
                <w:rFonts w:hint="default" w:ascii="Times New Roman" w:hAnsi="Times New Roman" w:cs="Times New Roman" w:eastAsiaTheme="minorEastAsia"/>
                <w:color w:val="auto"/>
                <w:sz w:val="24"/>
                <w:szCs w:val="24"/>
                <w:highlight w:val="none"/>
                <w:u w:val="single" w:color="auto"/>
                <w:lang w:val="en-US" w:eastAsia="zh-CN"/>
              </w:rPr>
              <w:t>折弯机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剪板机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激光切割机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电焊机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线切割机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液压机</w:t>
            </w:r>
            <w:r>
              <w:rPr>
                <w:rFonts w:hint="default" w:ascii="Times New Roman" w:hAnsi="Times New Roman" w:cs="Times New Roman" w:eastAsiaTheme="minorEastAsia"/>
                <w:color w:val="auto"/>
                <w:sz w:val="24"/>
                <w:szCs w:val="24"/>
                <w:highlight w:val="none"/>
                <w:u w:val="single" w:color="auto"/>
              </w:rPr>
              <w:t>等运行时产生的噪声，噪声值在</w:t>
            </w:r>
            <w:r>
              <w:rPr>
                <w:rFonts w:hint="eastAsia" w:cs="Times New Roman" w:eastAsiaTheme="minorEastAsia"/>
                <w:color w:val="auto"/>
                <w:sz w:val="24"/>
                <w:szCs w:val="24"/>
                <w:highlight w:val="none"/>
                <w:u w:val="single" w:color="auto"/>
                <w:lang w:val="en-US" w:eastAsia="zh-CN"/>
              </w:rPr>
              <w:t>50-85</w:t>
            </w:r>
            <w:r>
              <w:rPr>
                <w:rFonts w:hint="default" w:ascii="Times New Roman" w:hAnsi="Times New Roman" w:cs="Times New Roman" w:eastAsiaTheme="minorEastAsia"/>
                <w:color w:val="auto"/>
                <w:sz w:val="24"/>
                <w:szCs w:val="24"/>
                <w:highlight w:val="none"/>
                <w:u w:val="single" w:color="auto"/>
              </w:rPr>
              <w:t>dB(A)，设备均放置在厂房内。</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项目机械设备噪声会对周围噪声敏感点造成一定影响</w:t>
            </w:r>
            <w:r>
              <w:rPr>
                <w:rFonts w:hint="eastAsia" w:cs="Times New Roman" w:eastAsiaTheme="minorEastAsia"/>
                <w:color w:val="auto"/>
                <w:sz w:val="24"/>
                <w:szCs w:val="24"/>
                <w:highlight w:val="none"/>
                <w:u w:val="single" w:color="auto"/>
                <w:lang w:val="zh-CN"/>
              </w:rPr>
              <w:t>，</w:t>
            </w:r>
            <w:r>
              <w:rPr>
                <w:rFonts w:hint="eastAsia" w:cs="Times New Roman" w:eastAsiaTheme="minorEastAsia"/>
                <w:color w:val="auto"/>
                <w:sz w:val="24"/>
                <w:szCs w:val="24"/>
                <w:highlight w:val="none"/>
                <w:u w:val="single" w:color="auto"/>
                <w:lang w:val="en-US" w:eastAsia="zh-CN"/>
              </w:rPr>
              <w:t>为减少对周边居民生活环境的影响</w:t>
            </w:r>
            <w:r>
              <w:rPr>
                <w:rFonts w:hint="eastAsia" w:cs="Times New Roman" w:eastAsiaTheme="minorEastAsia"/>
                <w:color w:val="auto"/>
                <w:sz w:val="24"/>
                <w:szCs w:val="24"/>
                <w:highlight w:val="none"/>
                <w:u w:val="single" w:color="auto"/>
                <w:lang w:val="zh-CN"/>
              </w:rPr>
              <w:t>，</w:t>
            </w:r>
            <w:r>
              <w:rPr>
                <w:rFonts w:hint="default" w:ascii="Times New Roman" w:hAnsi="Times New Roman" w:cs="Times New Roman" w:eastAsiaTheme="minorEastAsia"/>
                <w:color w:val="auto"/>
                <w:sz w:val="24"/>
                <w:szCs w:val="24"/>
                <w:highlight w:val="none"/>
                <w:u w:val="single" w:color="auto"/>
                <w:lang w:val="zh-CN"/>
              </w:rPr>
              <w:t>本环评根据项目实际情况，建议采取如下措施：</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①设备采购选型时，应选用符合国家标准的生产设备。各种机电产品选用时，除考虑满足生产工艺技术要求外，选型还必须考虑产品具备良好的声学特性（高效低噪），向供货制造设备厂方提出限制噪声要求。对于噪声较高的设备应与厂方协商提供相配套的降噪措施</w:t>
            </w:r>
            <w:r>
              <w:rPr>
                <w:rFonts w:hint="eastAsia"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②要注意生产设备润滑，并对老化和性能降低的旧设备进行及时更换，使之处于良好的运转状态。加强设备维护，确保设备处于良好的运转状态，杜绝因设备不正常运转时产生的高噪声现象</w:t>
            </w:r>
            <w:r>
              <w:rPr>
                <w:rFonts w:hint="eastAsia"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③工作人员配备隔声防护用品如耳塞等</w:t>
            </w:r>
            <w:r>
              <w:rPr>
                <w:rFonts w:hint="eastAsia"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④合理安排生产时间，减少噪声对周边居民的影响，禁止夜间</w:t>
            </w:r>
            <w:r>
              <w:rPr>
                <w:rFonts w:hint="eastAsia" w:cs="Times New Roman" w:eastAsiaTheme="minorEastAsia"/>
                <w:color w:val="auto"/>
                <w:sz w:val="24"/>
                <w:szCs w:val="24"/>
                <w:highlight w:val="none"/>
                <w:u w:val="single" w:color="auto"/>
                <w:lang w:val="en-US" w:eastAsia="zh-CN"/>
              </w:rPr>
              <w:t>进行生产</w:t>
            </w:r>
            <w:r>
              <w:rPr>
                <w:rFonts w:hint="default" w:ascii="Times New Roman" w:hAnsi="Times New Roman"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b w:val="0"/>
                <w:bCs w:val="0"/>
                <w:color w:val="auto"/>
                <w:sz w:val="24"/>
                <w:szCs w:val="24"/>
                <w:highlight w:val="none"/>
                <w:u w:val="single" w:color="auto"/>
              </w:rPr>
            </w:pPr>
            <w:r>
              <w:rPr>
                <w:rFonts w:hint="default" w:ascii="Times New Roman" w:hAnsi="Times New Roman" w:cs="Times New Roman" w:eastAsiaTheme="minorEastAsia"/>
                <w:b w:val="0"/>
                <w:bCs w:val="0"/>
                <w:color w:val="auto"/>
                <w:sz w:val="24"/>
                <w:szCs w:val="24"/>
                <w:highlight w:val="none"/>
                <w:u w:val="single" w:color="auto"/>
              </w:rPr>
              <w:t>（1）预测模型</w:t>
            </w:r>
          </w:p>
          <w:p>
            <w:pPr>
              <w:keepNext w:val="0"/>
              <w:keepLines w:val="0"/>
              <w:suppressLineNumbers w:val="0"/>
              <w:tabs>
                <w:tab w:val="left" w:pos="1700"/>
              </w:tabs>
              <w:spacing w:before="0" w:beforeAutospacing="0" w:after="0" w:afterAutospacing="0" w:line="360" w:lineRule="auto"/>
              <w:ind w:left="0" w:right="0" w:firstLine="480" w:firstLineChars="200"/>
              <w:rPr>
                <w:rFonts w:hint="default" w:ascii="Times New Roman" w:hAnsi="Times New Roman" w:cs="Times New Roman" w:eastAsiaTheme="minorEastAsia"/>
                <w:b w:val="0"/>
                <w:bCs w:val="0"/>
                <w:color w:val="auto"/>
                <w:sz w:val="24"/>
                <w:szCs w:val="24"/>
                <w:highlight w:val="none"/>
                <w:u w:val="single" w:color="auto"/>
              </w:rPr>
            </w:pPr>
            <w:r>
              <w:rPr>
                <w:rFonts w:hint="default" w:ascii="Times New Roman" w:hAnsi="Times New Roman" w:cs="Times New Roman" w:eastAsiaTheme="minorEastAsia"/>
                <w:b w:val="0"/>
                <w:bCs w:val="0"/>
                <w:color w:val="auto"/>
                <w:sz w:val="24"/>
                <w:szCs w:val="24"/>
                <w:highlight w:val="none"/>
                <w:u w:val="single" w:color="auto"/>
              </w:rPr>
              <w:t>工业噪声预测模式采用《环境影响评价技术导则·声环境》（HJ2.4—2009）中对工业企业噪声预测模式进行预测，本项目进行环境噪声预测时所使用的工业噪声源按点源处理。</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b w:val="0"/>
                <w:bCs w:val="0"/>
                <w:color w:val="auto"/>
                <w:sz w:val="21"/>
                <w:szCs w:val="21"/>
                <w:highlight w:val="none"/>
                <w:u w:val="single" w:color="auto"/>
              </w:rPr>
            </w:pPr>
            <w:r>
              <w:rPr>
                <w:rFonts w:hint="default" w:ascii="Times New Roman" w:hAnsi="Times New Roman" w:cs="Times New Roman" w:eastAsiaTheme="minorEastAsia"/>
                <w:b w:val="0"/>
                <w:bCs w:val="0"/>
                <w:color w:val="auto"/>
                <w:sz w:val="24"/>
                <w:szCs w:val="24"/>
                <w:highlight w:val="none"/>
                <w:u w:val="single" w:color="auto"/>
              </w:rPr>
              <w:t>考虑遮挡物、空气吸收衰减、地面附加衰减，对某些难以定量的参数，查相关资料进行估算。</w:t>
            </w: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4</w:t>
            </w:r>
            <w:r>
              <w:rPr>
                <w:rFonts w:hint="default" w:ascii="Times New Roman" w:hAnsi="Times New Roman" w:cs="Times New Roman" w:eastAsiaTheme="minorEastAsia"/>
                <w:b/>
                <w:color w:val="auto"/>
                <w:sz w:val="21"/>
                <w:szCs w:val="21"/>
                <w:highlight w:val="none"/>
                <w:u w:val="single" w:color="auto"/>
              </w:rPr>
              <w:t>-</w:t>
            </w:r>
            <w:r>
              <w:rPr>
                <w:rFonts w:hint="eastAsia" w:cs="Times New Roman" w:eastAsiaTheme="minorEastAsia"/>
                <w:b/>
                <w:color w:val="auto"/>
                <w:sz w:val="21"/>
                <w:szCs w:val="21"/>
                <w:highlight w:val="none"/>
                <w:u w:val="single" w:color="auto"/>
                <w:lang w:val="en-US" w:eastAsia="zh-CN"/>
              </w:rPr>
              <w:t>7</w:t>
            </w:r>
            <w:r>
              <w:rPr>
                <w:rFonts w:hint="default" w:ascii="Times New Roman" w:hAnsi="Times New Roman" w:cs="Times New Roman" w:eastAsiaTheme="minorEastAsia"/>
                <w:b/>
                <w:color w:val="auto"/>
                <w:sz w:val="21"/>
                <w:szCs w:val="21"/>
                <w:highlight w:val="none"/>
                <w:u w:val="single" w:color="auto"/>
              </w:rPr>
              <w:t xml:space="preserve"> </w:t>
            </w:r>
            <w:r>
              <w:rPr>
                <w:rFonts w:hint="eastAsia" w:cs="Times New Roman" w:eastAsiaTheme="minorEastAsia"/>
                <w:b/>
                <w:color w:val="auto"/>
                <w:sz w:val="21"/>
                <w:szCs w:val="21"/>
                <w:highlight w:val="none"/>
                <w:u w:val="single" w:color="auto"/>
                <w:lang w:val="en-US" w:eastAsia="zh-CN"/>
              </w:rPr>
              <w:t>项目</w:t>
            </w:r>
            <w:r>
              <w:rPr>
                <w:rFonts w:hint="default" w:ascii="Times New Roman" w:hAnsi="Times New Roman" w:cs="Times New Roman" w:eastAsiaTheme="minorEastAsia"/>
                <w:b/>
                <w:color w:val="auto"/>
                <w:sz w:val="21"/>
                <w:szCs w:val="21"/>
                <w:highlight w:val="none"/>
                <w:u w:val="single" w:color="auto"/>
              </w:rPr>
              <w:t>噪声源强及其与场界的距离统计表</w:t>
            </w:r>
          </w:p>
          <w:tbl>
            <w:tblPr>
              <w:tblStyle w:val="25"/>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79"/>
              <w:gridCol w:w="1373"/>
              <w:gridCol w:w="594"/>
              <w:gridCol w:w="697"/>
              <w:gridCol w:w="1169"/>
              <w:gridCol w:w="1321"/>
              <w:gridCol w:w="943"/>
              <w:gridCol w:w="9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位置</w:t>
                  </w:r>
                </w:p>
              </w:tc>
              <w:tc>
                <w:tcPr>
                  <w:tcW w:w="876"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设备名称</w:t>
                  </w:r>
                </w:p>
              </w:tc>
              <w:tc>
                <w:tcPr>
                  <w:tcW w:w="379"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单位</w:t>
                  </w:r>
                </w:p>
              </w:tc>
              <w:tc>
                <w:tcPr>
                  <w:tcW w:w="445"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数量</w:t>
                  </w:r>
                </w:p>
              </w:tc>
              <w:tc>
                <w:tcPr>
                  <w:tcW w:w="746"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单台源强</w:t>
                  </w:r>
                </w:p>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(dB(A))</w:t>
                  </w:r>
                </w:p>
              </w:tc>
              <w:tc>
                <w:tcPr>
                  <w:tcW w:w="843"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采用降噪措施</w:t>
                  </w:r>
                </w:p>
              </w:tc>
              <w:tc>
                <w:tcPr>
                  <w:tcW w:w="602"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采用降噪措施后车间声压级dB（A）</w:t>
                  </w:r>
                </w:p>
              </w:tc>
              <w:tc>
                <w:tcPr>
                  <w:tcW w:w="607"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车间噪声叠加值</w:t>
                  </w:r>
                </w:p>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(dB(A))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497" w:type="pct"/>
                  <w:vMerge w:val="restar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生产车间</w:t>
                  </w: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折弯机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restar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对设备进行合理布局、定期保养、采用低噪声设备等措施</w:t>
                  </w:r>
                </w:p>
              </w:tc>
              <w:tc>
                <w:tcPr>
                  <w:tcW w:w="602"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restar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78.63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剪板机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c>
                <w:tcPr>
                  <w:tcW w:w="60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喷漆房</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间</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60</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40</w:t>
                  </w:r>
                </w:p>
              </w:tc>
              <w:tc>
                <w:tcPr>
                  <w:tcW w:w="60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烘箱</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60</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40</w:t>
                  </w:r>
                </w:p>
              </w:tc>
              <w:tc>
                <w:tcPr>
                  <w:tcW w:w="60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喷枪</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把</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50</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30</w:t>
                  </w:r>
                </w:p>
              </w:tc>
              <w:tc>
                <w:tcPr>
                  <w:tcW w:w="60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激光切割机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冲床</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电焊机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线切割机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液压机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开平机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雕铣机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746"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打磨台</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个</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746"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bl>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多个等效噪声源叠加的噪声计算公式如下：</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center"/>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6" o:spt="75" type="#_x0000_t75" style="height:35.25pt;width:105.8pt;" o:ole="t" filled="f" o:preferrelative="t" stroked="f" coordsize="21600,21600">
                  <v:path/>
                  <v:fill on="f" focussize="0,0"/>
                  <v:stroke on="f"/>
                  <v:imagedata r:id="rId18" o:title=""/>
                  <o:lock v:ext="edit" grouping="f" rotation="f" text="f" aspectratio="t"/>
                  <w10:wrap type="none"/>
                  <w10:anchorlock/>
                </v:shape>
                <o:OLEObject Type="Embed" ProgID="Equation.3" ShapeID="_x0000_i1026" DrawAspect="Content" ObjectID="_1468075726" r:id="rId17">
                  <o:LockedField>false</o:LockedField>
                </o:OLEObject>
              </w:objec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t>式中：</w:t>
            </w: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7" o:spt="75" type="#_x0000_t75" style="height:17.25pt;width:16.5pt;" o:ole="t" filled="f" o:preferrelative="t" stroked="f" coordsize="21600,21600">
                  <v:path/>
                  <v:fill on="f" focussize="0,0"/>
                  <v:stroke on="f"/>
                  <v:imagedata r:id="rId20" o:title=""/>
                  <o:lock v:ext="edit" grouping="f" rotation="f" text="f" aspectratio="t"/>
                  <w10:wrap type="none"/>
                  <w10:anchorlock/>
                </v:shape>
                <o:OLEObject Type="Embed" ProgID="Equation.3" ShapeID="_x0000_i1027" DrawAspect="Content" ObjectID="_1468075727" r:id="rId19">
                  <o:LockedField>false</o:LockedField>
                </o:OLEObject>
              </w:object>
            </w:r>
            <w:r>
              <w:rPr>
                <w:rFonts w:hint="default" w:ascii="Times New Roman" w:hAnsi="Times New Roman" w:cs="Times New Roman" w:eastAsiaTheme="minorEastAsia"/>
                <w:color w:val="auto"/>
                <w:kern w:val="2"/>
                <w:sz w:val="24"/>
                <w:szCs w:val="24"/>
                <w:highlight w:val="none"/>
                <w:u w:val="single" w:color="auto"/>
                <w:lang w:val="en-US" w:eastAsia="zh-CN" w:bidi="ar-SA"/>
              </w:rPr>
              <w:t>—多个噪声源叠加的等效噪声源声级，dB（A）；</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8" o:spt="75" type="#_x0000_t75" style="height:18.75pt;width:12.75pt;" o:ole="t" filled="f" o:preferrelative="t" stroked="f" coordsize="21600,21600">
                  <v:path/>
                  <v:fill on="f" focussize="0,0"/>
                  <v:stroke on="f"/>
                  <v:imagedata r:id="rId22" o:title=""/>
                  <o:lock v:ext="edit" grouping="f" rotation="f" text="f" aspectratio="t"/>
                  <w10:wrap type="none"/>
                  <w10:anchorlock/>
                </v:shape>
                <o:OLEObject Type="Embed" ProgID="Equation.3" ShapeID="_x0000_i1028" DrawAspect="Content" ObjectID="_1468075728" r:id="rId21">
                  <o:LockedField>false</o:LockedField>
                </o:OLEObject>
              </w:object>
            </w:r>
            <w:r>
              <w:rPr>
                <w:rFonts w:hint="default" w:ascii="Times New Roman" w:hAnsi="Times New Roman" w:cs="Times New Roman" w:eastAsiaTheme="minorEastAsia"/>
                <w:color w:val="auto"/>
                <w:kern w:val="2"/>
                <w:sz w:val="24"/>
                <w:szCs w:val="24"/>
                <w:highlight w:val="none"/>
                <w:u w:val="single" w:color="auto"/>
                <w:lang w:val="en-US" w:eastAsia="zh-CN" w:bidi="ar-SA"/>
              </w:rPr>
              <w:t>—第I个噪声源的声级，dB（A）；</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9" o:spt="75" type="#_x0000_t75" style="height:12pt;width:9.75pt;" o:ole="t" filled="f" o:preferrelative="t" stroked="f" coordsize="21600,21600">
                  <v:path/>
                  <v:fill on="f" focussize="0,0"/>
                  <v:stroke on="f"/>
                  <v:imagedata r:id="rId24" o:title=""/>
                  <o:lock v:ext="edit" grouping="f" rotation="f" text="f" aspectratio="t"/>
                  <w10:wrap type="none"/>
                  <w10:anchorlock/>
                </v:shape>
                <o:OLEObject Type="Embed" ProgID="Equation.3" ShapeID="_x0000_i1029" DrawAspect="Content" ObjectID="_1468075729" r:id="rId23">
                  <o:LockedField>false</o:LockedField>
                </o:OLEObject>
              </w:object>
            </w:r>
            <w:r>
              <w:rPr>
                <w:rFonts w:hint="default" w:ascii="Times New Roman" w:hAnsi="Times New Roman" w:cs="Times New Roman" w:eastAsiaTheme="minorEastAsia"/>
                <w:color w:val="auto"/>
                <w:kern w:val="2"/>
                <w:sz w:val="24"/>
                <w:szCs w:val="24"/>
                <w:highlight w:val="none"/>
                <w:u w:val="single" w:color="auto"/>
                <w:lang w:val="en-US" w:eastAsia="zh-CN" w:bidi="ar-SA"/>
              </w:rPr>
              <w:t>—噪声源的个数。</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t>对运营期噪声采用点源模式进行预测，点源衰减模式为：</w:t>
            </w:r>
          </w:p>
          <w:p>
            <w:pPr>
              <w:keepNext w:val="0"/>
              <w:keepLines w:val="0"/>
              <w:suppressLineNumbers w:val="0"/>
              <w:spacing w:before="0" w:beforeAutospacing="0" w:after="0" w:afterAutospacing="0" w:line="360" w:lineRule="auto"/>
              <w:ind w:left="0" w:right="0" w:firstLine="480" w:firstLineChars="200"/>
              <w:jc w:val="center"/>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Lp（r）=Lp（r0）-20lg（r/r0）-△L</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式中：</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Lp（r）—距离声源r处的倍频带声压级，dB；</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Lp（r0）—参考位置r0处的倍频带声压级，dB；</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r0—参考位置距离声源的距离，m；</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r—预测点距离声源的距离，m。</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△L—各种因素引起的衰减量（包括声屏障屏蔽、遮挡物、空气吸收、地面效应等引起的衰减量），本评价计算过程△L取0。</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snapToGrid w:val="0"/>
                <w:color w:val="auto"/>
                <w:sz w:val="24"/>
                <w:szCs w:val="24"/>
                <w:highlight w:val="none"/>
                <w:u w:val="single" w:color="auto"/>
              </w:rPr>
            </w:pPr>
            <w:r>
              <w:rPr>
                <w:rFonts w:hint="default" w:ascii="Times New Roman" w:hAnsi="Times New Roman" w:cs="Times New Roman" w:eastAsiaTheme="minorEastAsia"/>
                <w:snapToGrid w:val="0"/>
                <w:color w:val="auto"/>
                <w:sz w:val="24"/>
                <w:szCs w:val="24"/>
                <w:highlight w:val="none"/>
                <w:u w:val="single" w:color="auto"/>
              </w:rPr>
              <w:t>（2）预测结果分析</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snapToGrid w:val="0"/>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现对本项目厂界噪声进行预测，</w:t>
            </w:r>
            <w:r>
              <w:rPr>
                <w:rFonts w:hint="default" w:ascii="Times New Roman" w:hAnsi="Times New Roman" w:cs="Times New Roman" w:eastAsiaTheme="minorEastAsia"/>
                <w:snapToGrid w:val="0"/>
                <w:color w:val="auto"/>
                <w:sz w:val="24"/>
                <w:szCs w:val="24"/>
                <w:highlight w:val="none"/>
                <w:u w:val="single" w:color="auto"/>
              </w:rPr>
              <w:t>噪声预测结果见下表。</w:t>
            </w:r>
          </w:p>
          <w:p>
            <w:pPr>
              <w:pStyle w:val="62"/>
              <w:bidi w:val="0"/>
              <w:rPr>
                <w:rFonts w:hint="default"/>
                <w:b/>
                <w:bCs/>
                <w:color w:val="auto"/>
                <w:highlight w:val="none"/>
                <w:u w:val="single" w:color="auto"/>
              </w:rPr>
            </w:pPr>
          </w:p>
          <w:p>
            <w:pPr>
              <w:pStyle w:val="62"/>
              <w:bidi w:val="0"/>
              <w:rPr>
                <w:rFonts w:hint="default"/>
                <w:b/>
                <w:bCs/>
                <w:color w:val="auto"/>
                <w:highlight w:val="none"/>
                <w:u w:val="single" w:color="auto"/>
              </w:rPr>
            </w:pPr>
          </w:p>
          <w:p>
            <w:pPr>
              <w:pStyle w:val="62"/>
              <w:bidi w:val="0"/>
              <w:rPr>
                <w:rFonts w:hint="default"/>
                <w:b/>
                <w:bCs/>
                <w:color w:val="auto"/>
                <w:highlight w:val="none"/>
                <w:u w:val="single" w:color="auto"/>
              </w:rPr>
            </w:pPr>
            <w:r>
              <w:rPr>
                <w:rFonts w:hint="default"/>
                <w:b/>
                <w:bCs/>
                <w:color w:val="auto"/>
                <w:highlight w:val="none"/>
                <w:u w:val="single" w:color="auto"/>
              </w:rPr>
              <w:t>表</w:t>
            </w:r>
            <w:r>
              <w:rPr>
                <w:rFonts w:hint="default"/>
                <w:b/>
                <w:bCs/>
                <w:color w:val="auto"/>
                <w:highlight w:val="none"/>
                <w:u w:val="single" w:color="auto"/>
                <w:lang w:val="en-US" w:eastAsia="zh-CN"/>
              </w:rPr>
              <w:t>4</w:t>
            </w:r>
            <w:r>
              <w:rPr>
                <w:rFonts w:hint="default"/>
                <w:b/>
                <w:bCs/>
                <w:color w:val="auto"/>
                <w:highlight w:val="none"/>
                <w:u w:val="single" w:color="auto"/>
              </w:rPr>
              <w:t>-</w:t>
            </w:r>
            <w:r>
              <w:rPr>
                <w:rFonts w:hint="eastAsia"/>
                <w:b/>
                <w:bCs/>
                <w:color w:val="auto"/>
                <w:highlight w:val="none"/>
                <w:u w:val="single" w:color="auto"/>
                <w:lang w:val="en-US" w:eastAsia="zh-CN"/>
              </w:rPr>
              <w:t>8</w:t>
            </w:r>
            <w:r>
              <w:rPr>
                <w:rFonts w:hint="default"/>
                <w:b/>
                <w:bCs/>
                <w:color w:val="auto"/>
                <w:highlight w:val="none"/>
                <w:u w:val="single" w:color="auto"/>
                <w:lang w:val="en-US" w:eastAsia="zh-CN"/>
              </w:rPr>
              <w:t xml:space="preserve"> </w:t>
            </w:r>
            <w:r>
              <w:rPr>
                <w:rFonts w:hint="default"/>
                <w:b/>
                <w:bCs/>
                <w:color w:val="auto"/>
                <w:highlight w:val="none"/>
                <w:u w:val="single" w:color="auto"/>
              </w:rPr>
              <w:t>项目营运期厂界噪声贡献值及达标情况</w:t>
            </w:r>
          </w:p>
          <w:tbl>
            <w:tblPr>
              <w:tblStyle w:val="2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
              <w:gridCol w:w="1577"/>
              <w:gridCol w:w="1567"/>
              <w:gridCol w:w="2169"/>
              <w:gridCol w:w="1042"/>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vMerge w:val="restar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序号</w:t>
                  </w:r>
                </w:p>
              </w:tc>
              <w:tc>
                <w:tcPr>
                  <w:tcW w:w="1006" w:type="pct"/>
                  <w:vMerge w:val="restar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厂界方位</w:t>
                  </w:r>
                </w:p>
              </w:tc>
              <w:tc>
                <w:tcPr>
                  <w:tcW w:w="1000" w:type="pct"/>
                  <w:vMerge w:val="restar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噪声源叠加值</w:t>
                  </w:r>
                </w:p>
              </w:tc>
              <w:tc>
                <w:tcPr>
                  <w:tcW w:w="1384" w:type="pct"/>
                  <w:vMerge w:val="restar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生产车间距离厂界的距离（m）</w:t>
                  </w:r>
                </w:p>
              </w:tc>
              <w:tc>
                <w:tcPr>
                  <w:tcW w:w="665" w:type="pct"/>
                  <w:vMerge w:val="restar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贡献值</w:t>
                  </w:r>
                </w:p>
              </w:tc>
              <w:tc>
                <w:tcPr>
                  <w:tcW w:w="562"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vMerge w:val="continue"/>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p>
              </w:tc>
              <w:tc>
                <w:tcPr>
                  <w:tcW w:w="1006" w:type="pct"/>
                  <w:vMerge w:val="continue"/>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p>
              </w:tc>
              <w:tc>
                <w:tcPr>
                  <w:tcW w:w="1000" w:type="pct"/>
                  <w:vMerge w:val="continue"/>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p>
              </w:tc>
              <w:tc>
                <w:tcPr>
                  <w:tcW w:w="1384" w:type="pct"/>
                  <w:vMerge w:val="continue"/>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p>
              </w:tc>
              <w:tc>
                <w:tcPr>
                  <w:tcW w:w="665" w:type="pct"/>
                  <w:vMerge w:val="continue"/>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p>
              </w:tc>
              <w:tc>
                <w:tcPr>
                  <w:tcW w:w="55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昼间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37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00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东厂界</w:t>
                  </w:r>
                </w:p>
              </w:tc>
              <w:tc>
                <w:tcPr>
                  <w:tcW w:w="1000" w:type="pct"/>
                  <w:vMerge w:val="restart"/>
                  <w:noWrap w:val="0"/>
                  <w:vAlign w:val="center"/>
                </w:tcPr>
                <w:p>
                  <w:pPr>
                    <w:pStyle w:val="62"/>
                    <w:bidi w:val="0"/>
                    <w:rPr>
                      <w:rFonts w:hint="default" w:ascii="Times New Roman" w:hAnsi="Times New Roman" w:eastAsia="宋体" w:cs="Times New Roman"/>
                      <w:color w:val="auto"/>
                      <w:highlight w:val="yellow"/>
                      <w:u w:val="single" w:color="auto"/>
                      <w:lang w:val="en-US" w:eastAsia="zh-CN"/>
                    </w:rPr>
                  </w:pPr>
                  <w:r>
                    <w:rPr>
                      <w:rFonts w:hint="eastAsia" w:ascii="Times New Roman" w:hAnsi="Times New Roman" w:eastAsia="宋体" w:cs="Times New Roman"/>
                      <w:color w:val="auto"/>
                      <w:highlight w:val="none"/>
                      <w:u w:val="single" w:color="auto"/>
                      <w:lang w:val="en-US" w:eastAsia="zh-CN"/>
                    </w:rPr>
                    <w:t>78.63</w:t>
                  </w:r>
                </w:p>
              </w:tc>
              <w:tc>
                <w:tcPr>
                  <w:tcW w:w="1384"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26</w:t>
                  </w:r>
                </w:p>
              </w:tc>
              <w:tc>
                <w:tcPr>
                  <w:tcW w:w="665"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50.3</w:t>
                  </w:r>
                </w:p>
              </w:tc>
              <w:tc>
                <w:tcPr>
                  <w:tcW w:w="55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00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南厂界</w:t>
                  </w:r>
                </w:p>
              </w:tc>
              <w:tc>
                <w:tcPr>
                  <w:tcW w:w="1000" w:type="pct"/>
                  <w:vMerge w:val="continue"/>
                  <w:noWrap w:val="0"/>
                  <w:vAlign w:val="center"/>
                </w:tcPr>
                <w:p>
                  <w:pPr>
                    <w:pStyle w:val="62"/>
                    <w:bidi w:val="0"/>
                    <w:rPr>
                      <w:rFonts w:hint="default" w:ascii="Times New Roman" w:hAnsi="Times New Roman" w:eastAsia="宋体" w:cs="Times New Roman"/>
                      <w:color w:val="auto"/>
                      <w:highlight w:val="yellow"/>
                      <w:u w:val="single" w:color="auto"/>
                      <w:lang w:val="en-US" w:eastAsia="zh-CN"/>
                    </w:rPr>
                  </w:pPr>
                </w:p>
              </w:tc>
              <w:tc>
                <w:tcPr>
                  <w:tcW w:w="1384"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164</w:t>
                  </w:r>
                </w:p>
              </w:tc>
              <w:tc>
                <w:tcPr>
                  <w:tcW w:w="665"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34.3</w:t>
                  </w:r>
                </w:p>
              </w:tc>
              <w:tc>
                <w:tcPr>
                  <w:tcW w:w="55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3</w:t>
                  </w:r>
                </w:p>
              </w:tc>
              <w:tc>
                <w:tcPr>
                  <w:tcW w:w="100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西厂界</w:t>
                  </w:r>
                </w:p>
              </w:tc>
              <w:tc>
                <w:tcPr>
                  <w:tcW w:w="1000" w:type="pct"/>
                  <w:vMerge w:val="continue"/>
                  <w:noWrap w:val="0"/>
                  <w:vAlign w:val="center"/>
                </w:tcPr>
                <w:p>
                  <w:pPr>
                    <w:pStyle w:val="62"/>
                    <w:bidi w:val="0"/>
                    <w:rPr>
                      <w:rFonts w:hint="default" w:ascii="Times New Roman" w:hAnsi="Times New Roman" w:eastAsia="宋体" w:cs="Times New Roman"/>
                      <w:color w:val="auto"/>
                      <w:highlight w:val="yellow"/>
                      <w:u w:val="single" w:color="auto"/>
                      <w:lang w:val="en-US" w:eastAsia="zh-CN"/>
                    </w:rPr>
                  </w:pPr>
                </w:p>
              </w:tc>
              <w:tc>
                <w:tcPr>
                  <w:tcW w:w="1384"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138</w:t>
                  </w:r>
                </w:p>
              </w:tc>
              <w:tc>
                <w:tcPr>
                  <w:tcW w:w="665"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35.8</w:t>
                  </w:r>
                </w:p>
              </w:tc>
              <w:tc>
                <w:tcPr>
                  <w:tcW w:w="55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4</w:t>
                  </w:r>
                </w:p>
              </w:tc>
              <w:tc>
                <w:tcPr>
                  <w:tcW w:w="100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北厂界</w:t>
                  </w:r>
                </w:p>
              </w:tc>
              <w:tc>
                <w:tcPr>
                  <w:tcW w:w="1000" w:type="pct"/>
                  <w:vMerge w:val="continue"/>
                  <w:noWrap w:val="0"/>
                  <w:vAlign w:val="center"/>
                </w:tcPr>
                <w:p>
                  <w:pPr>
                    <w:pStyle w:val="62"/>
                    <w:bidi w:val="0"/>
                    <w:rPr>
                      <w:rFonts w:hint="default" w:ascii="Times New Roman" w:hAnsi="Times New Roman" w:eastAsia="宋体" w:cs="Times New Roman"/>
                      <w:color w:val="auto"/>
                      <w:highlight w:val="yellow"/>
                      <w:u w:val="single" w:color="auto"/>
                      <w:lang w:val="en-US" w:eastAsia="zh-CN"/>
                    </w:rPr>
                  </w:pPr>
                </w:p>
              </w:tc>
              <w:tc>
                <w:tcPr>
                  <w:tcW w:w="1384"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w:t>
                  </w:r>
                </w:p>
              </w:tc>
              <w:tc>
                <w:tcPr>
                  <w:tcW w:w="665"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64.6</w:t>
                  </w:r>
                </w:p>
              </w:tc>
              <w:tc>
                <w:tcPr>
                  <w:tcW w:w="55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bl>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eastAsia"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t>通过预测可知，各设备采取基础减振、合理布局、厂房隔声、低噪声设备、定期保养</w:t>
            </w:r>
            <w:r>
              <w:rPr>
                <w:rFonts w:hint="eastAsia" w:cs="Times New Roman" w:eastAsiaTheme="minorEastAsia"/>
                <w:color w:val="auto"/>
                <w:kern w:val="2"/>
                <w:sz w:val="24"/>
                <w:szCs w:val="24"/>
                <w:highlight w:val="none"/>
                <w:u w:val="single" w:color="auto"/>
                <w:lang w:val="en-US" w:eastAsia="zh-CN" w:bidi="ar-SA"/>
              </w:rPr>
              <w:t>等降噪措</w:t>
            </w:r>
            <w:r>
              <w:rPr>
                <w:rFonts w:hint="default" w:ascii="Times New Roman" w:hAnsi="Times New Roman" w:cs="Times New Roman" w:eastAsiaTheme="minorEastAsia"/>
                <w:color w:val="auto"/>
                <w:kern w:val="2"/>
                <w:sz w:val="24"/>
                <w:szCs w:val="24"/>
                <w:highlight w:val="none"/>
                <w:u w:val="single" w:color="auto"/>
                <w:lang w:val="en-US" w:eastAsia="zh-CN" w:bidi="ar-SA"/>
              </w:rPr>
              <w:t>施后，项目东、南、西、北</w:t>
            </w:r>
            <w:r>
              <w:rPr>
                <w:rFonts w:hint="eastAsia" w:ascii="Times New Roman" w:hAnsi="Times New Roman" w:cs="Times New Roman" w:eastAsiaTheme="minorEastAsia"/>
                <w:color w:val="auto"/>
                <w:kern w:val="2"/>
                <w:sz w:val="24"/>
                <w:szCs w:val="24"/>
                <w:highlight w:val="none"/>
                <w:u w:val="single" w:color="auto"/>
                <w:lang w:val="en-US" w:eastAsia="zh-CN" w:bidi="ar-SA"/>
              </w:rPr>
              <w:t>侧</w:t>
            </w:r>
            <w:r>
              <w:rPr>
                <w:rFonts w:hint="default" w:ascii="Times New Roman" w:hAnsi="Times New Roman" w:cs="Times New Roman" w:eastAsiaTheme="minorEastAsia"/>
                <w:color w:val="auto"/>
                <w:kern w:val="2"/>
                <w:sz w:val="24"/>
                <w:szCs w:val="24"/>
                <w:highlight w:val="none"/>
                <w:u w:val="single" w:color="auto"/>
                <w:lang w:val="en-US" w:eastAsia="zh-CN" w:bidi="ar-SA"/>
              </w:rPr>
              <w:t>噪声值均满足《工业企业厂界环境噪声排放标准》（GB12348-2008）</w:t>
            </w:r>
            <w:r>
              <w:rPr>
                <w:rFonts w:hint="eastAsia" w:cs="Times New Roman" w:eastAsiaTheme="minorEastAsia"/>
                <w:color w:val="auto"/>
                <w:kern w:val="2"/>
                <w:sz w:val="24"/>
                <w:szCs w:val="24"/>
                <w:highlight w:val="none"/>
                <w:u w:val="single" w:color="auto"/>
                <w:lang w:val="en-US" w:eastAsia="zh-CN" w:bidi="ar-SA"/>
              </w:rPr>
              <w:t>3</w:t>
            </w:r>
            <w:r>
              <w:rPr>
                <w:rFonts w:hint="default" w:ascii="Times New Roman" w:hAnsi="Times New Roman" w:cs="Times New Roman" w:eastAsiaTheme="minorEastAsia"/>
                <w:color w:val="auto"/>
                <w:kern w:val="2"/>
                <w:sz w:val="24"/>
                <w:szCs w:val="24"/>
                <w:highlight w:val="none"/>
                <w:u w:val="single" w:color="auto"/>
                <w:lang w:val="en-US" w:eastAsia="zh-CN" w:bidi="ar-SA"/>
              </w:rPr>
              <w:t>类（昼间≤6</w:t>
            </w:r>
            <w:r>
              <w:rPr>
                <w:rFonts w:hint="eastAsia" w:cs="Times New Roman" w:eastAsiaTheme="minorEastAsia"/>
                <w:color w:val="auto"/>
                <w:kern w:val="2"/>
                <w:sz w:val="24"/>
                <w:szCs w:val="24"/>
                <w:highlight w:val="none"/>
                <w:u w:val="single" w:color="auto"/>
                <w:lang w:val="en-US" w:eastAsia="zh-CN" w:bidi="ar-SA"/>
              </w:rPr>
              <w:t>5</w:t>
            </w:r>
            <w:r>
              <w:rPr>
                <w:rFonts w:hint="default" w:ascii="Times New Roman" w:hAnsi="Times New Roman" w:cs="Times New Roman" w:eastAsiaTheme="minorEastAsia"/>
                <w:color w:val="auto"/>
                <w:kern w:val="2"/>
                <w:sz w:val="24"/>
                <w:szCs w:val="24"/>
                <w:highlight w:val="none"/>
                <w:u w:val="single" w:color="auto"/>
                <w:lang w:val="en-US" w:eastAsia="zh-CN" w:bidi="ar-SA"/>
              </w:rPr>
              <w:t>dB（A））标准</w:t>
            </w:r>
            <w:r>
              <w:rPr>
                <w:rFonts w:hint="eastAsia" w:cs="Times New Roman" w:eastAsiaTheme="minorEastAsia"/>
                <w:color w:val="auto"/>
                <w:kern w:val="2"/>
                <w:sz w:val="24"/>
                <w:szCs w:val="24"/>
                <w:highlight w:val="none"/>
                <w:u w:val="single" w:color="auto"/>
                <w:lang w:val="en-US" w:eastAsia="zh-CN" w:bidi="ar-SA"/>
              </w:rPr>
              <w:t>。</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eastAsia" w:ascii="Times New Roman" w:hAnsi="Times New Roman" w:cs="Times New Roman" w:eastAsiaTheme="minorEastAsia"/>
                <w:color w:val="auto"/>
                <w:kern w:val="2"/>
                <w:sz w:val="24"/>
                <w:szCs w:val="24"/>
                <w:highlight w:val="none"/>
                <w:u w:val="single" w:color="auto"/>
                <w:lang w:val="en-US" w:eastAsia="zh-CN" w:bidi="ar-SA"/>
              </w:rPr>
              <w:t>（3）环境监测计划</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eastAsiaTheme="minorEastAsia"/>
                <w:b/>
                <w:color w:val="auto"/>
                <w:sz w:val="21"/>
                <w:szCs w:val="21"/>
                <w:highlight w:val="none"/>
                <w:u w:val="single" w:color="auto"/>
                <w:lang w:val="en-US" w:eastAsia="zh-CN"/>
              </w:rPr>
            </w:pPr>
            <w:r>
              <w:rPr>
                <w:rFonts w:hint="default" w:ascii="Times New Roman" w:hAnsi="Times New Roman" w:cs="Times New Roman" w:eastAsiaTheme="minorEastAsia"/>
                <w:color w:val="auto"/>
                <w:sz w:val="24"/>
                <w:szCs w:val="22"/>
                <w:highlight w:val="none"/>
                <w:u w:val="single" w:color="auto"/>
              </w:rPr>
              <w:t>为及时了解污染源情况，项目要经常开展污染源和环境质量的监测工作，及时发现环境污染问题，并加以控制和解决。可委托有资质的环境监测单位进行</w:t>
            </w:r>
            <w:r>
              <w:rPr>
                <w:rFonts w:hint="eastAsia" w:ascii="Times New Roman" w:hAnsi="Times New Roman" w:cs="Times New Roman" w:eastAsiaTheme="minorEastAsia"/>
                <w:color w:val="auto"/>
                <w:sz w:val="24"/>
                <w:szCs w:val="22"/>
                <w:highlight w:val="none"/>
                <w:u w:val="single" w:color="auto"/>
                <w:lang w:eastAsia="zh-CN"/>
              </w:rPr>
              <w:t>。</w:t>
            </w:r>
            <w:r>
              <w:rPr>
                <w:rFonts w:hint="eastAsia" w:ascii="Times New Roman" w:hAnsi="Times New Roman" w:eastAsia="宋体" w:cs="Times New Roman"/>
                <w:color w:val="auto"/>
                <w:sz w:val="24"/>
                <w:szCs w:val="24"/>
                <w:highlight w:val="none"/>
                <w:u w:val="single" w:color="auto"/>
                <w:lang w:val="en-US" w:eastAsia="zh-CN"/>
              </w:rPr>
              <w:t>参照《</w:t>
            </w:r>
            <w:r>
              <w:rPr>
                <w:rFonts w:ascii="宋体" w:hAnsi="宋体" w:eastAsia="宋体" w:cs="宋体"/>
                <w:color w:val="auto"/>
                <w:sz w:val="24"/>
                <w:szCs w:val="24"/>
                <w:highlight w:val="none"/>
                <w:u w:val="single" w:color="auto"/>
              </w:rPr>
              <w:t>排污单位自行监测技术指</w:t>
            </w:r>
            <w:r>
              <w:rPr>
                <w:rFonts w:hint="default" w:ascii="Times New Roman" w:hAnsi="Times New Roman" w:eastAsia="宋体" w:cs="Times New Roman"/>
                <w:color w:val="auto"/>
                <w:sz w:val="24"/>
                <w:szCs w:val="24"/>
                <w:highlight w:val="none"/>
                <w:u w:val="single" w:color="auto"/>
              </w:rPr>
              <w:t>南总则</w:t>
            </w:r>
            <w:r>
              <w:rPr>
                <w:rFonts w:hint="default"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eastAsia="宋体" w:cs="Times New Roman"/>
                <w:color w:val="auto"/>
                <w:sz w:val="24"/>
                <w:szCs w:val="24"/>
                <w:highlight w:val="none"/>
                <w:u w:val="single" w:color="auto"/>
              </w:rPr>
              <w:t>HJ819-2017</w:t>
            </w:r>
            <w:r>
              <w:rPr>
                <w:rFonts w:hint="default" w:ascii="Times New Roman" w:hAnsi="Times New Roman" w:eastAsia="宋体" w:cs="Times New Roman"/>
                <w:color w:val="auto"/>
                <w:sz w:val="24"/>
                <w:szCs w:val="24"/>
                <w:highlight w:val="none"/>
                <w:u w:val="single" w:color="auto"/>
                <w:lang w:val="en-US" w:eastAsia="zh-CN"/>
              </w:rPr>
              <w:t>）</w:t>
            </w:r>
            <w:r>
              <w:rPr>
                <w:rFonts w:hint="eastAsia"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cs="Times New Roman" w:eastAsiaTheme="minorEastAsia"/>
                <w:color w:val="auto"/>
                <w:sz w:val="24"/>
                <w:szCs w:val="22"/>
                <w:highlight w:val="none"/>
                <w:u w:val="single" w:color="auto"/>
              </w:rPr>
              <w:t>根据本项目污染物排放实际情况，项目常规监测工作计划见表</w:t>
            </w:r>
            <w:r>
              <w:rPr>
                <w:rFonts w:hint="default" w:ascii="Times New Roman" w:hAnsi="Times New Roman" w:cs="Times New Roman" w:eastAsiaTheme="minorEastAsia"/>
                <w:color w:val="auto"/>
                <w:sz w:val="24"/>
                <w:szCs w:val="22"/>
                <w:highlight w:val="none"/>
                <w:u w:val="single" w:color="auto"/>
                <w:lang w:val="en-US" w:eastAsia="zh-CN"/>
              </w:rPr>
              <w:t>4-</w:t>
            </w:r>
            <w:r>
              <w:rPr>
                <w:rFonts w:hint="eastAsia" w:cs="Times New Roman" w:eastAsiaTheme="minorEastAsia"/>
                <w:color w:val="auto"/>
                <w:sz w:val="24"/>
                <w:szCs w:val="22"/>
                <w:highlight w:val="none"/>
                <w:u w:val="single" w:color="auto"/>
                <w:lang w:val="en-US" w:eastAsia="zh-CN"/>
              </w:rPr>
              <w:t>9</w:t>
            </w:r>
            <w:r>
              <w:rPr>
                <w:rFonts w:hint="default" w:ascii="Times New Roman" w:hAnsi="Times New Roman" w:cs="Times New Roman" w:eastAsiaTheme="minorEastAsia"/>
                <w:color w:val="auto"/>
                <w:sz w:val="24"/>
                <w:szCs w:val="22"/>
                <w:highlight w:val="none"/>
                <w:u w:val="single" w:color="auto"/>
              </w:rPr>
              <w:t>。</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4-</w:t>
            </w:r>
            <w:r>
              <w:rPr>
                <w:rFonts w:hint="eastAsia" w:cs="Times New Roman" w:eastAsiaTheme="minorEastAsia"/>
                <w:b/>
                <w:color w:val="auto"/>
                <w:sz w:val="21"/>
                <w:szCs w:val="21"/>
                <w:highlight w:val="none"/>
                <w:u w:val="single" w:color="auto"/>
                <w:lang w:val="en-US" w:eastAsia="zh-CN"/>
              </w:rPr>
              <w:t xml:space="preserve">9 </w:t>
            </w:r>
            <w:r>
              <w:rPr>
                <w:rFonts w:hint="default" w:ascii="Times New Roman" w:hAnsi="Times New Roman" w:cs="Times New Roman" w:eastAsiaTheme="minorEastAsia"/>
                <w:b/>
                <w:color w:val="auto"/>
                <w:sz w:val="21"/>
                <w:szCs w:val="21"/>
                <w:highlight w:val="none"/>
                <w:u w:val="single" w:color="auto"/>
                <w:lang w:val="en-US" w:eastAsia="zh-CN"/>
              </w:rPr>
              <w:t>项目建成后</w:t>
            </w:r>
            <w:r>
              <w:rPr>
                <w:rFonts w:hint="eastAsia" w:ascii="Times New Roman" w:hAnsi="Times New Roman" w:cs="Times New Roman" w:eastAsiaTheme="minorEastAsia"/>
                <w:b/>
                <w:color w:val="auto"/>
                <w:sz w:val="21"/>
                <w:szCs w:val="21"/>
                <w:highlight w:val="none"/>
                <w:u w:val="single" w:color="auto"/>
                <w:lang w:val="en-US" w:eastAsia="zh-CN"/>
              </w:rPr>
              <w:t>噪声</w:t>
            </w:r>
            <w:r>
              <w:rPr>
                <w:rFonts w:hint="default" w:ascii="Times New Roman" w:hAnsi="Times New Roman" w:cs="Times New Roman" w:eastAsiaTheme="minorEastAsia"/>
                <w:b/>
                <w:color w:val="auto"/>
                <w:sz w:val="21"/>
                <w:szCs w:val="21"/>
                <w:highlight w:val="none"/>
                <w:u w:val="single" w:color="auto"/>
              </w:rPr>
              <w:t>污染源监测计划</w:t>
            </w:r>
          </w:p>
          <w:tbl>
            <w:tblPr>
              <w:tblStyle w:val="2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7"/>
              <w:gridCol w:w="1875"/>
              <w:gridCol w:w="1518"/>
              <w:gridCol w:w="1554"/>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8"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监测项目</w:t>
                  </w:r>
                </w:p>
              </w:tc>
              <w:tc>
                <w:tcPr>
                  <w:tcW w:w="119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single" w:color="auto"/>
                      <w:lang w:val="en-US" w:eastAsia="zh-CN" w:bidi="ar-SA"/>
                    </w:rPr>
                  </w:pPr>
                  <w:r>
                    <w:rPr>
                      <w:rFonts w:hint="default" w:ascii="Times New Roman" w:hAnsi="Times New Roman" w:eastAsia="宋体" w:cs="Times New Roman"/>
                      <w:b w:val="0"/>
                      <w:bCs w:val="0"/>
                      <w:color w:val="auto"/>
                      <w:kern w:val="0"/>
                      <w:sz w:val="21"/>
                      <w:szCs w:val="20"/>
                      <w:highlight w:val="none"/>
                      <w:u w:val="single" w:color="auto"/>
                      <w:lang w:val="en-US" w:eastAsia="zh-CN" w:bidi="ar-SA"/>
                    </w:rPr>
                    <w:t>监测点位</w:t>
                  </w:r>
                </w:p>
              </w:tc>
              <w:tc>
                <w:tcPr>
                  <w:tcW w:w="969"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single" w:color="auto"/>
                      <w:lang w:val="en-US" w:eastAsia="zh-CN" w:bidi="ar-SA"/>
                    </w:rPr>
                  </w:pPr>
                  <w:r>
                    <w:rPr>
                      <w:rFonts w:hint="default" w:ascii="Times New Roman" w:hAnsi="Times New Roman" w:eastAsia="宋体" w:cs="Times New Roman"/>
                      <w:b w:val="0"/>
                      <w:bCs w:val="0"/>
                      <w:color w:val="auto"/>
                      <w:kern w:val="0"/>
                      <w:sz w:val="21"/>
                      <w:szCs w:val="20"/>
                      <w:highlight w:val="none"/>
                      <w:u w:val="single" w:color="auto"/>
                      <w:lang w:val="en-US" w:eastAsia="zh-CN" w:bidi="ar-SA"/>
                    </w:rPr>
                    <w:t>监测因子</w:t>
                  </w:r>
                </w:p>
              </w:tc>
              <w:tc>
                <w:tcPr>
                  <w:tcW w:w="992"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single" w:color="auto"/>
                      <w:lang w:val="en-US" w:eastAsia="zh-CN" w:bidi="ar-SA"/>
                    </w:rPr>
                  </w:pPr>
                  <w:r>
                    <w:rPr>
                      <w:rFonts w:hint="default" w:ascii="Times New Roman" w:hAnsi="Times New Roman" w:eastAsia="宋体" w:cs="Times New Roman"/>
                      <w:b w:val="0"/>
                      <w:bCs w:val="0"/>
                      <w:color w:val="auto"/>
                      <w:kern w:val="0"/>
                      <w:sz w:val="21"/>
                      <w:szCs w:val="20"/>
                      <w:highlight w:val="none"/>
                      <w:u w:val="single" w:color="auto"/>
                      <w:lang w:val="en-US" w:eastAsia="zh-CN" w:bidi="ar-SA"/>
                    </w:rPr>
                    <w:t>监测频次</w:t>
                  </w:r>
                </w:p>
              </w:tc>
              <w:tc>
                <w:tcPr>
                  <w:tcW w:w="1241"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single" w:color="auto"/>
                      <w:lang w:val="en-US" w:eastAsia="zh-CN" w:bidi="ar-SA"/>
                    </w:rPr>
                  </w:pPr>
                  <w:r>
                    <w:rPr>
                      <w:rFonts w:hint="eastAsia" w:ascii="Times New Roman" w:hAnsi="Times New Roman" w:eastAsia="宋体" w:cs="Times New Roman"/>
                      <w:b w:val="0"/>
                      <w:bCs w:val="0"/>
                      <w:color w:val="auto"/>
                      <w:kern w:val="0"/>
                      <w:sz w:val="21"/>
                      <w:szCs w:val="20"/>
                      <w:highlight w:val="none"/>
                      <w:u w:val="single" w:color="auto"/>
                      <w:lang w:val="en-US" w:eastAsia="zh-CN" w:bidi="ar-SA"/>
                    </w:rPr>
                    <w:t>执行排放标准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8"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噪声</w:t>
                  </w:r>
                </w:p>
              </w:tc>
              <w:tc>
                <w:tcPr>
                  <w:tcW w:w="119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r>
                    <w:rPr>
                      <w:rFonts w:hint="eastAsia" w:ascii="Times New Roman" w:hAnsi="Times New Roman" w:eastAsia="宋体" w:cs="Times New Roman"/>
                      <w:color w:val="auto"/>
                      <w:kern w:val="0"/>
                      <w:sz w:val="21"/>
                      <w:szCs w:val="20"/>
                      <w:highlight w:val="none"/>
                      <w:u w:val="single" w:color="auto"/>
                      <w:lang w:val="en-US" w:eastAsia="zh-CN" w:bidi="ar-SA"/>
                    </w:rPr>
                    <w:t>厂界东侧外1m处</w:t>
                  </w:r>
                </w:p>
              </w:tc>
              <w:tc>
                <w:tcPr>
                  <w:tcW w:w="969" w:type="pct"/>
                  <w:vMerge w:val="restar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r>
                    <w:rPr>
                      <w:rFonts w:hint="eastAsia" w:ascii="Times New Roman" w:hAnsi="Times New Roman" w:eastAsia="宋体" w:cs="Times New Roman"/>
                      <w:color w:val="auto"/>
                      <w:kern w:val="0"/>
                      <w:sz w:val="21"/>
                      <w:szCs w:val="20"/>
                      <w:highlight w:val="none"/>
                      <w:u w:val="single" w:color="auto"/>
                      <w:lang w:val="en-US" w:eastAsia="zh-CN" w:bidi="ar-SA"/>
                    </w:rPr>
                    <w:t>等效连续A声级</w:t>
                  </w:r>
                </w:p>
              </w:tc>
              <w:tc>
                <w:tcPr>
                  <w:tcW w:w="992" w:type="pct"/>
                  <w:vMerge w:val="restar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r>
                    <w:rPr>
                      <w:rFonts w:hint="default" w:ascii="Times New Roman" w:hAnsi="Times New Roman" w:eastAsia="宋体" w:cs="Times New Roman"/>
                      <w:color w:val="auto"/>
                      <w:kern w:val="0"/>
                      <w:sz w:val="21"/>
                      <w:szCs w:val="20"/>
                      <w:highlight w:val="none"/>
                      <w:u w:val="single" w:color="auto"/>
                      <w:lang w:val="en-US" w:eastAsia="zh-CN" w:bidi="ar-SA"/>
                    </w:rPr>
                    <w:t>每季度一次</w:t>
                  </w:r>
                </w:p>
              </w:tc>
              <w:tc>
                <w:tcPr>
                  <w:tcW w:w="1241" w:type="pct"/>
                  <w:vMerge w:val="restar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r>
                    <w:rPr>
                      <w:rFonts w:hint="default" w:ascii="Times New Roman" w:hAnsi="Times New Roman" w:eastAsia="宋体" w:cs="Times New Roman"/>
                      <w:color w:val="auto"/>
                      <w:kern w:val="0"/>
                      <w:sz w:val="21"/>
                      <w:szCs w:val="20"/>
                      <w:highlight w:val="none"/>
                      <w:u w:val="single" w:color="auto"/>
                      <w:lang w:val="en-US" w:eastAsia="zh-CN" w:bidi="ar-SA"/>
                    </w:rPr>
                    <w:t>工业企业厂界环境噪声排放标准》（GB12348-2008）</w:t>
                  </w:r>
                  <w:r>
                    <w:rPr>
                      <w:rFonts w:hint="eastAsia" w:cs="Times New Roman"/>
                      <w:color w:val="auto"/>
                      <w:kern w:val="0"/>
                      <w:sz w:val="21"/>
                      <w:szCs w:val="20"/>
                      <w:highlight w:val="none"/>
                      <w:u w:val="single" w:color="auto"/>
                      <w:lang w:val="en-US" w:eastAsia="zh-CN" w:bidi="ar-SA"/>
                    </w:rPr>
                    <w:t>3</w:t>
                  </w:r>
                  <w:r>
                    <w:rPr>
                      <w:rFonts w:hint="default" w:ascii="Times New Roman" w:hAnsi="Times New Roman" w:eastAsia="宋体" w:cs="Times New Roman"/>
                      <w:color w:val="auto"/>
                      <w:kern w:val="0"/>
                      <w:sz w:val="21"/>
                      <w:szCs w:val="20"/>
                      <w:highlight w:val="none"/>
                      <w:u w:val="single" w:color="auto"/>
                      <w:lang w:val="en-US" w:eastAsia="zh-CN" w:bidi="ar-SA"/>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8"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p>
              </w:tc>
              <w:tc>
                <w:tcPr>
                  <w:tcW w:w="119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r>
                    <w:rPr>
                      <w:rFonts w:hint="eastAsia" w:ascii="Times New Roman" w:hAnsi="Times New Roman" w:eastAsia="宋体" w:cs="Times New Roman"/>
                      <w:color w:val="auto"/>
                      <w:kern w:val="0"/>
                      <w:sz w:val="21"/>
                      <w:szCs w:val="20"/>
                      <w:highlight w:val="none"/>
                      <w:u w:val="single" w:color="auto"/>
                      <w:lang w:val="en-US" w:eastAsia="zh-CN" w:bidi="ar-SA"/>
                    </w:rPr>
                    <w:t>厂界南侧外1m处</w:t>
                  </w:r>
                </w:p>
              </w:tc>
              <w:tc>
                <w:tcPr>
                  <w:tcW w:w="969"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p>
              </w:tc>
              <w:tc>
                <w:tcPr>
                  <w:tcW w:w="992"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c>
                <w:tcPr>
                  <w:tcW w:w="1241"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8"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p>
              </w:tc>
              <w:tc>
                <w:tcPr>
                  <w:tcW w:w="119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r>
                    <w:rPr>
                      <w:rFonts w:hint="eastAsia" w:ascii="Times New Roman" w:hAnsi="Times New Roman" w:eastAsia="宋体" w:cs="Times New Roman"/>
                      <w:color w:val="auto"/>
                      <w:kern w:val="0"/>
                      <w:sz w:val="21"/>
                      <w:szCs w:val="20"/>
                      <w:highlight w:val="none"/>
                      <w:u w:val="single" w:color="auto"/>
                      <w:lang w:val="en-US" w:eastAsia="zh-CN" w:bidi="ar-SA"/>
                    </w:rPr>
                    <w:t>厂界西侧外1m处</w:t>
                  </w:r>
                </w:p>
              </w:tc>
              <w:tc>
                <w:tcPr>
                  <w:tcW w:w="969"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p>
              </w:tc>
              <w:tc>
                <w:tcPr>
                  <w:tcW w:w="992"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c>
                <w:tcPr>
                  <w:tcW w:w="1241"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8"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p>
              </w:tc>
              <w:tc>
                <w:tcPr>
                  <w:tcW w:w="119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r>
                    <w:rPr>
                      <w:rFonts w:hint="eastAsia" w:ascii="Times New Roman" w:hAnsi="Times New Roman" w:eastAsia="宋体" w:cs="Times New Roman"/>
                      <w:color w:val="auto"/>
                      <w:kern w:val="0"/>
                      <w:sz w:val="21"/>
                      <w:szCs w:val="20"/>
                      <w:highlight w:val="none"/>
                      <w:u w:val="single" w:color="auto"/>
                      <w:lang w:val="en-US" w:eastAsia="zh-CN" w:bidi="ar-SA"/>
                    </w:rPr>
                    <w:t>厂界北侧外1m处</w:t>
                  </w:r>
                </w:p>
              </w:tc>
              <w:tc>
                <w:tcPr>
                  <w:tcW w:w="969"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p>
              </w:tc>
              <w:tc>
                <w:tcPr>
                  <w:tcW w:w="992"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c>
                <w:tcPr>
                  <w:tcW w:w="1241"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r>
          </w:tbl>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right="0" w:firstLine="482" w:firstLineChars="200"/>
              <w:textAlignment w:val="auto"/>
              <w:rPr>
                <w:rFonts w:hint="default" w:ascii="Times New Roman" w:hAnsi="Times New Roman" w:cs="Times New Roman" w:eastAsiaTheme="minorEastAsia"/>
                <w:b/>
                <w:bCs/>
                <w:color w:val="auto"/>
                <w:sz w:val="24"/>
                <w:szCs w:val="24"/>
                <w:highlight w:val="none"/>
                <w:u w:val="single" w:color="auto"/>
              </w:rPr>
            </w:pPr>
            <w:r>
              <w:rPr>
                <w:rFonts w:hint="eastAsia" w:cs="Times New Roman" w:eastAsiaTheme="minorEastAsia"/>
                <w:b/>
                <w:bCs/>
                <w:color w:val="auto"/>
                <w:sz w:val="24"/>
                <w:szCs w:val="24"/>
                <w:highlight w:val="none"/>
                <w:u w:val="single" w:color="auto"/>
                <w:lang w:val="en-US" w:eastAsia="zh-CN"/>
              </w:rPr>
              <w:t>4、</w:t>
            </w:r>
            <w:r>
              <w:rPr>
                <w:rFonts w:hint="default" w:ascii="Times New Roman" w:hAnsi="Times New Roman" w:cs="Times New Roman" w:eastAsiaTheme="minorEastAsia"/>
                <w:b/>
                <w:bCs/>
                <w:color w:val="auto"/>
                <w:sz w:val="24"/>
                <w:szCs w:val="24"/>
                <w:highlight w:val="none"/>
                <w:u w:val="single" w:color="auto"/>
              </w:rPr>
              <w:t>固体废物环境影响分析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right="0" w:firstLine="480" w:firstLineChars="200"/>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2"/>
                <w:highlight w:val="none"/>
                <w:u w:val="single" w:color="auto"/>
                <w:lang w:val="en-US" w:eastAsia="zh-CN"/>
              </w:rPr>
              <w:t>项目</w:t>
            </w:r>
            <w:r>
              <w:rPr>
                <w:rFonts w:hint="default" w:ascii="Times New Roman" w:hAnsi="Times New Roman" w:cs="Times New Roman" w:eastAsiaTheme="minorEastAsia"/>
                <w:color w:val="auto"/>
                <w:sz w:val="24"/>
                <w:szCs w:val="24"/>
                <w:highlight w:val="none"/>
                <w:u w:val="single" w:color="auto"/>
                <w:lang w:val="en-US" w:eastAsia="zh-CN"/>
              </w:rPr>
              <w:t>所产生的固体废弃物主要包括边角料、沉渣、漆渣、废包装桶、废活性炭、废UV灯管、生活垃圾等。</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（1）一般固废</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rPr>
              <w:t>①</w:t>
            </w:r>
            <w:r>
              <w:rPr>
                <w:rFonts w:hint="default" w:ascii="Times New Roman" w:hAnsi="Times New Roman" w:cs="Times New Roman" w:eastAsiaTheme="minorEastAsia"/>
                <w:color w:val="auto"/>
                <w:sz w:val="24"/>
                <w:szCs w:val="24"/>
                <w:highlight w:val="none"/>
                <w:u w:val="single" w:color="auto"/>
                <w:lang w:val="en-US" w:eastAsia="zh-CN"/>
              </w:rPr>
              <w:t>边角料</w:t>
            </w:r>
            <w:r>
              <w:rPr>
                <w:rFonts w:hint="eastAsia" w:cs="Times New Roman" w:eastAsiaTheme="minorEastAsia"/>
                <w:color w:val="auto"/>
                <w:sz w:val="24"/>
                <w:szCs w:val="24"/>
                <w:highlight w:val="none"/>
                <w:u w:val="single" w:color="auto"/>
                <w:lang w:val="en-US" w:eastAsia="zh-CN"/>
              </w:rPr>
              <w:t>：项目进行切割、机加工的过程中可能会剩余少部分无法利用制成商品的边角料，根据建设单位提供资料，其产生量约为2t/a，统一收集后暂存于一般固废间内定期外售给废品收购站。</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yellow"/>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②</w:t>
            </w:r>
            <w:r>
              <w:rPr>
                <w:rFonts w:hint="default" w:ascii="Times New Roman" w:hAnsi="Times New Roman" w:cs="Times New Roman" w:eastAsiaTheme="minorEastAsia"/>
                <w:color w:val="auto"/>
                <w:sz w:val="24"/>
                <w:szCs w:val="24"/>
                <w:highlight w:val="none"/>
                <w:u w:val="single" w:color="auto"/>
                <w:lang w:val="en-US" w:eastAsia="zh-CN"/>
              </w:rPr>
              <w:t>生活垃圾：</w:t>
            </w:r>
            <w:r>
              <w:rPr>
                <w:rFonts w:hint="eastAsia" w:ascii="Times New Roman" w:hAnsi="Times New Roman" w:cs="Times New Roman" w:eastAsiaTheme="minorEastAsia"/>
                <w:color w:val="auto"/>
                <w:sz w:val="24"/>
                <w:szCs w:val="24"/>
                <w:highlight w:val="none"/>
                <w:u w:val="single" w:color="auto"/>
                <w:lang w:val="en-US" w:eastAsia="zh-CN"/>
              </w:rPr>
              <w:t>项目</w:t>
            </w:r>
            <w:r>
              <w:rPr>
                <w:rFonts w:hint="default" w:ascii="Times New Roman" w:hAnsi="Times New Roman" w:cs="Times New Roman" w:eastAsiaTheme="minorEastAsia"/>
                <w:color w:val="auto"/>
                <w:sz w:val="24"/>
                <w:szCs w:val="24"/>
                <w:highlight w:val="none"/>
                <w:u w:val="single" w:color="auto"/>
                <w:lang w:val="en-US" w:eastAsia="zh-CN"/>
              </w:rPr>
              <w:t>员工人数为</w:t>
            </w:r>
            <w:r>
              <w:rPr>
                <w:rFonts w:hint="eastAsia" w:ascii="Times New Roman" w:hAnsi="Times New Roman" w:cs="Times New Roman" w:eastAsiaTheme="minorEastAsia"/>
                <w:color w:val="auto"/>
                <w:sz w:val="24"/>
                <w:szCs w:val="24"/>
                <w:highlight w:val="none"/>
                <w:u w:val="single" w:color="auto"/>
                <w:lang w:val="en-US" w:eastAsia="zh-CN"/>
              </w:rPr>
              <w:t>20</w:t>
            </w:r>
            <w:r>
              <w:rPr>
                <w:rFonts w:hint="default" w:ascii="Times New Roman" w:hAnsi="Times New Roman" w:cs="Times New Roman" w:eastAsiaTheme="minorEastAsia"/>
                <w:color w:val="auto"/>
                <w:sz w:val="24"/>
                <w:szCs w:val="24"/>
                <w:highlight w:val="none"/>
                <w:u w:val="single" w:color="auto"/>
                <w:lang w:val="en-US" w:eastAsia="zh-CN"/>
              </w:rPr>
              <w:t>人，生活垃圾产量按1.0kg.d/人计算，生活垃圾产生量为</w:t>
            </w:r>
            <w:r>
              <w:rPr>
                <w:rFonts w:hint="eastAsia" w:ascii="Times New Roman" w:hAnsi="Times New Roman" w:cs="Times New Roman" w:eastAsiaTheme="minorEastAsia"/>
                <w:color w:val="auto"/>
                <w:sz w:val="24"/>
                <w:szCs w:val="24"/>
                <w:highlight w:val="none"/>
                <w:u w:val="single" w:color="auto"/>
                <w:lang w:val="en-US" w:eastAsia="zh-CN"/>
              </w:rPr>
              <w:t>6</w:t>
            </w:r>
            <w:r>
              <w:rPr>
                <w:rFonts w:hint="default" w:ascii="Times New Roman" w:hAnsi="Times New Roman" w:cs="Times New Roman" w:eastAsiaTheme="minorEastAsia"/>
                <w:color w:val="auto"/>
                <w:sz w:val="24"/>
                <w:szCs w:val="24"/>
                <w:highlight w:val="none"/>
                <w:u w:val="single" w:color="auto"/>
                <w:lang w:val="en-US" w:eastAsia="zh-CN"/>
              </w:rPr>
              <w:t>t/a，由环卫部门运往城市生活垃圾填埋场进行集中处理</w:t>
            </w:r>
            <w:r>
              <w:rPr>
                <w:rFonts w:hint="eastAsia" w:ascii="Times New Roman" w:hAnsi="Times New Roman" w:cs="Times New Roman" w:eastAsiaTheme="minorEastAsia"/>
                <w:color w:val="auto"/>
                <w:sz w:val="24"/>
                <w:szCs w:val="24"/>
                <w:highlight w:val="none"/>
                <w:u w:val="single" w:color="auto"/>
                <w:lang w:val="en-US" w:eastAsia="zh-CN"/>
              </w:rPr>
              <w:t>。</w:t>
            </w:r>
          </w:p>
          <w:p>
            <w:pPr>
              <w:rPr>
                <w:rFonts w:hint="default"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（2）危险废物</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①沉渣：着色池、防变色池、清洗池废水经混凝沉淀后会产生沉渣。根据企业提供资料，沉渣产生量约为0.2t/a。沉渣属于危险废物，需委托相应危废资质单位处置。</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②漆渣：喷漆定期进行清理漆渣，根据油漆平衡计算得出，漆渣产生量约为0.9504t/a，属于危险废物，集中收集后，暂存于危废暂存间，定期交由有资质的危废单位进行处置。</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cs="Times New Roman" w:eastAsiaTheme="minorEastAsia"/>
                <w:color w:val="auto"/>
                <w:sz w:val="24"/>
                <w:szCs w:val="24"/>
                <w:highlight w:val="none"/>
                <w:u w:val="single" w:color="auto"/>
                <w:lang w:val="en-US" w:eastAsia="zh-CN"/>
              </w:rPr>
            </w:pPr>
            <w:r>
              <w:rPr>
                <w:rFonts w:hint="default" w:cs="Times New Roman" w:eastAsiaTheme="minorEastAsia"/>
                <w:color w:val="auto"/>
                <w:sz w:val="24"/>
                <w:szCs w:val="24"/>
                <w:highlight w:val="none"/>
                <w:u w:val="single" w:color="auto"/>
                <w:lang w:val="en-US" w:eastAsia="zh-CN"/>
              </w:rPr>
              <w:t>③废包装桶</w:t>
            </w:r>
            <w:r>
              <w:rPr>
                <w:rFonts w:hint="eastAsia" w:cs="Times New Roman" w:eastAsiaTheme="minorEastAsia"/>
                <w:color w:val="auto"/>
                <w:sz w:val="24"/>
                <w:szCs w:val="24"/>
                <w:highlight w:val="none"/>
                <w:u w:val="single" w:color="auto"/>
                <w:lang w:val="en-US" w:eastAsia="zh-CN"/>
              </w:rPr>
              <w:t>：喷漆会产生原材料包装桶（油漆罐、稀释剂桶）产生量为0.5t/a，属于危险废物，集中收集后，暂存于危废暂存间，定期交由有资质的危废单位进行处置。</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④废活性炭：项目有机废气采用活性炭吸附处理，据相关资料可知，1t活性炭能吸附300kg挥发性有机物物质，项目有机废气处理量为1.07604t/a，因此本项目废活性炭的产生量约为3.5868‬t/a，收集后暂存于危废暂存点，定期委托有资质单位回收处置。</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u w:val="single" w:color="auto"/>
                <w:lang w:val="en-US" w:eastAsia="zh-CN"/>
              </w:rPr>
            </w:pPr>
            <w:r>
              <w:rPr>
                <w:rFonts w:hint="eastAsia"/>
                <w:u w:val="single" w:color="auto"/>
                <w:lang w:val="en-US" w:eastAsia="zh-CN"/>
              </w:rPr>
              <w:t>⑤废UV灯管：项目有机废气采用UV光氧催化处理，处理过程中会产生废UV灯管，产生量约为0.03t/a，属于危险废物，暂存于危废暂存点，委托有资质单位处理，不可对外排放。</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本项目</w:t>
            </w:r>
            <w:r>
              <w:rPr>
                <w:rFonts w:hint="eastAsia" w:cs="Times New Roman" w:eastAsiaTheme="minorEastAsia"/>
                <w:color w:val="auto"/>
                <w:sz w:val="24"/>
                <w:szCs w:val="24"/>
                <w:highlight w:val="none"/>
                <w:u w:val="single" w:color="auto"/>
                <w:lang w:val="en-US" w:eastAsia="zh-CN"/>
              </w:rPr>
              <w:t>拟</w:t>
            </w:r>
            <w:r>
              <w:rPr>
                <w:rFonts w:hint="eastAsia" w:ascii="Times New Roman" w:hAnsi="Times New Roman" w:cs="Times New Roman" w:eastAsiaTheme="minorEastAsia"/>
                <w:color w:val="auto"/>
                <w:sz w:val="24"/>
                <w:szCs w:val="24"/>
                <w:highlight w:val="none"/>
                <w:u w:val="single" w:color="auto"/>
                <w:lang w:val="en-US" w:eastAsia="zh-CN"/>
              </w:rPr>
              <w:t>设置危险废物暂存间（3</w:t>
            </w:r>
            <w:r>
              <w:rPr>
                <w:rFonts w:hint="eastAsia" w:cs="Times New Roman" w:eastAsiaTheme="minorEastAsia"/>
                <w:color w:val="auto"/>
                <w:sz w:val="24"/>
                <w:szCs w:val="24"/>
                <w:highlight w:val="none"/>
                <w:u w:val="single" w:color="auto"/>
                <w:lang w:val="en-US" w:eastAsia="zh-CN"/>
              </w:rPr>
              <w:t>0</w:t>
            </w:r>
            <w:r>
              <w:rPr>
                <w:rFonts w:hint="eastAsia" w:ascii="Times New Roman" w:hAnsi="Times New Roman" w:cs="Times New Roman" w:eastAsiaTheme="minorEastAsia"/>
                <w:color w:val="auto"/>
                <w:sz w:val="24"/>
                <w:szCs w:val="24"/>
                <w:highlight w:val="none"/>
                <w:u w:val="single" w:color="auto"/>
                <w:lang w:val="en-US" w:eastAsia="zh-CN"/>
              </w:rPr>
              <w:t>m</w:t>
            </w:r>
            <w:r>
              <w:rPr>
                <w:rFonts w:hint="eastAsia" w:ascii="Times New Roman" w:hAnsi="Times New Roman" w:cs="Times New Roman" w:eastAsiaTheme="minorEastAsia"/>
                <w:color w:val="auto"/>
                <w:sz w:val="24"/>
                <w:szCs w:val="24"/>
                <w:highlight w:val="none"/>
                <w:u w:val="single" w:color="auto"/>
                <w:vertAlign w:val="superscript"/>
                <w:lang w:val="en-US" w:eastAsia="zh-CN"/>
              </w:rPr>
              <w:t>2</w:t>
            </w:r>
            <w:r>
              <w:rPr>
                <w:rFonts w:hint="eastAsia" w:ascii="Times New Roman" w:hAnsi="Times New Roman" w:cs="Times New Roman" w:eastAsiaTheme="minorEastAsia"/>
                <w:color w:val="auto"/>
                <w:sz w:val="24"/>
                <w:szCs w:val="24"/>
                <w:highlight w:val="none"/>
                <w:u w:val="single" w:color="auto"/>
                <w:lang w:val="en-US" w:eastAsia="zh-CN"/>
              </w:rPr>
              <w:t>）以及一般固废暂存间（</w:t>
            </w:r>
            <w:r>
              <w:rPr>
                <w:rFonts w:hint="eastAsia" w:cs="Times New Roman" w:eastAsiaTheme="minorEastAsia"/>
                <w:color w:val="auto"/>
                <w:sz w:val="24"/>
                <w:szCs w:val="24"/>
                <w:highlight w:val="none"/>
                <w:u w:val="single" w:color="auto"/>
                <w:lang w:val="en-US" w:eastAsia="zh-CN"/>
              </w:rPr>
              <w:t>30</w:t>
            </w:r>
            <w:r>
              <w:rPr>
                <w:rFonts w:hint="eastAsia" w:ascii="Times New Roman" w:hAnsi="Times New Roman" w:cs="Times New Roman" w:eastAsiaTheme="minorEastAsia"/>
                <w:color w:val="auto"/>
                <w:sz w:val="24"/>
                <w:szCs w:val="24"/>
                <w:highlight w:val="none"/>
                <w:u w:val="single" w:color="auto"/>
                <w:lang w:val="en-US" w:eastAsia="zh-CN"/>
              </w:rPr>
              <w:t>m</w:t>
            </w:r>
            <w:r>
              <w:rPr>
                <w:rFonts w:hint="eastAsia" w:ascii="Times New Roman" w:hAnsi="Times New Roman" w:cs="Times New Roman" w:eastAsiaTheme="minorEastAsia"/>
                <w:color w:val="auto"/>
                <w:sz w:val="24"/>
                <w:szCs w:val="24"/>
                <w:highlight w:val="none"/>
                <w:u w:val="single" w:color="auto"/>
                <w:vertAlign w:val="superscript"/>
                <w:lang w:val="en-US" w:eastAsia="zh-CN"/>
              </w:rPr>
              <w:t>2</w:t>
            </w:r>
            <w:r>
              <w:rPr>
                <w:rFonts w:hint="eastAsia" w:ascii="Times New Roman" w:hAnsi="Times New Roman" w:cs="Times New Roman" w:eastAsiaTheme="minorEastAsia"/>
                <w:color w:val="auto"/>
                <w:sz w:val="24"/>
                <w:szCs w:val="24"/>
                <w:highlight w:val="none"/>
                <w:u w:val="single" w:color="auto"/>
                <w:lang w:val="en-US" w:eastAsia="zh-CN"/>
              </w:rPr>
              <w:t>），将危险废物统一收集至危废暂存间单独贮存，将本项目危险废物转移至危废暂存间，危废在厂内暂存期间不再进行利用与处置，无二次污染风险；项目与有资质单位签订委托处置合同，定期将危废废物交资质单位运输处置，资质单位运输与处置危废不在本次评价范围内；项目建设期同时考虑建设危废暂存间，确保运营期正常投入使用，在项目服务期满后确保将危险废物全部委托资质单位处理完毕，无遗留。</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针对设置固废暂存区域，切实做好该区域“防风、防雨、防晒、防渗漏”工作，不造成二次污染，环评提出以下具体要求：</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①危险废物的收集必须按照危险废物的相关规定进行，各种固废单独隔离存放，禁止与其它原料或废物混合存放。各种废物包装贮存需按照国家相应要求处置，贮存场所按照GB15562.2设置警示标准。建有堵截泄漏的裙脚，地面与裙脚要用坚固的防渗材料建造。应有隔离设施、报警装置和防风、防晒、防雨设施。</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②危险固废暂存区域需有耐腐蚀的硬化地面，地面无裂缝；衬层上需建有渗漏液收集清除系统。</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③危险暂存场四周修建围堰，围堰设置导流沟，导流沟直接接入生产废水处理站调节水池，暂存场地面和四周挡墙、围堰和导流沟作防渗、防腐处理。</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④危废暂存场不作为永久渣场厂区储存，暂存不得超过一年。废物转运时必须安全转移，防止撒漏，废油等采用专用罐车运输，有具有相应处理资质的单位接手。并严格执行危险废物转运联单制度，防止二次污染的产生。</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项目所有固废要按照“减量化、资源化、无害化”处理原则，加强固体废物的内部管理，建立固体废物产生、外运、处置及最终去向的详细账单，按废物转移交换处置管理办法实施追踪管理，并落实安全管理责任，避免二次污染。一般工业固废暂存场所需按照《一般工业固体废物贮存和填埋污染控制标准》（GB 18599-2020）要求建设，固废按相关标准和要求妥善处置后，对外影响较小。</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通过采取上述措施后，本项目固体废物均可得到妥善的处理，对区域环境影响较小。</w:t>
            </w:r>
          </w:p>
          <w:p>
            <w:pPr>
              <w:keepNext w:val="0"/>
              <w:keepLines w:val="0"/>
              <w:suppressLineNumbers w:val="0"/>
              <w:spacing w:before="0" w:beforeAutospacing="0" w:after="0" w:afterAutospacing="0" w:line="360" w:lineRule="auto"/>
              <w:ind w:right="0" w:firstLine="482" w:firstLineChars="200"/>
              <w:rPr>
                <w:rFonts w:hint="default" w:ascii="Times New Roman" w:hAnsi="Times New Roman" w:cs="Times New Roman" w:eastAsiaTheme="minorEastAsia"/>
                <w:b/>
                <w:bCs/>
                <w:color w:val="auto"/>
                <w:sz w:val="24"/>
                <w:szCs w:val="24"/>
                <w:highlight w:val="none"/>
                <w:u w:val="none" w:color="auto"/>
                <w:lang w:val="en-US" w:eastAsia="zh-CN"/>
              </w:rPr>
            </w:pPr>
            <w:r>
              <w:rPr>
                <w:rFonts w:hint="eastAsia" w:ascii="Times New Roman" w:hAnsi="Times New Roman" w:cs="Times New Roman" w:eastAsiaTheme="minorEastAsia"/>
                <w:b/>
                <w:bCs/>
                <w:color w:val="auto"/>
                <w:sz w:val="24"/>
                <w:szCs w:val="24"/>
                <w:highlight w:val="none"/>
                <w:u w:val="none" w:color="auto"/>
                <w:lang w:val="en-US" w:eastAsia="zh-CN"/>
              </w:rPr>
              <w:t>5、地下水、土壤环境影响分析</w:t>
            </w:r>
          </w:p>
          <w:p>
            <w:pPr>
              <w:ind w:firstLine="480"/>
              <w:rPr>
                <w:rFonts w:ascii="Times New Roman" w:hAnsi="Times New Roman" w:eastAsia="宋体" w:cs="Times New Roman"/>
                <w:color w:val="auto"/>
                <w:szCs w:val="24"/>
                <w:highlight w:val="none"/>
                <w:u w:val="none" w:color="auto"/>
              </w:rPr>
            </w:pPr>
            <w:r>
              <w:rPr>
                <w:rFonts w:hint="eastAsia" w:ascii="Times New Roman" w:hAnsi="Times New Roman" w:eastAsia="宋体" w:cs="Times New Roman"/>
                <w:color w:val="auto"/>
                <w:szCs w:val="24"/>
                <w:highlight w:val="none"/>
                <w:u w:val="none" w:color="auto"/>
              </w:rPr>
              <w:t>对地下水和土壤环境可能造成影响的主要是有毒有害等物质泄露，泄露后以渗透为主，可能进入地下水层造成地下水水质污染和土壤污染的可能。</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cs="Times New Roman" w:eastAsiaTheme="minorEastAsia"/>
                <w:color w:val="auto"/>
                <w:sz w:val="24"/>
                <w:highlight w:val="none"/>
                <w:u w:val="none" w:color="auto"/>
              </w:rPr>
            </w:pPr>
            <w:r>
              <w:rPr>
                <w:rFonts w:hint="eastAsia" w:ascii="Times New Roman" w:hAnsi="Times New Roman" w:eastAsia="宋体" w:cs="Times New Roman"/>
                <w:color w:val="auto"/>
                <w:szCs w:val="24"/>
                <w:highlight w:val="none"/>
                <w:u w:val="none" w:color="auto"/>
              </w:rPr>
              <w:t>本项目厂区已</w:t>
            </w:r>
            <w:r>
              <w:rPr>
                <w:rFonts w:hint="eastAsia" w:cs="Times New Roman"/>
                <w:color w:val="auto"/>
                <w:szCs w:val="24"/>
                <w:highlight w:val="none"/>
                <w:u w:val="none" w:color="auto"/>
                <w:lang w:val="en-US" w:eastAsia="zh-CN"/>
              </w:rPr>
              <w:t>铺设水泥板</w:t>
            </w:r>
            <w:r>
              <w:rPr>
                <w:rFonts w:hint="eastAsia" w:ascii="Times New Roman" w:hAnsi="Times New Roman" w:eastAsia="宋体" w:cs="Times New Roman"/>
                <w:color w:val="auto"/>
                <w:szCs w:val="24"/>
                <w:highlight w:val="none"/>
                <w:u w:val="none" w:color="auto"/>
              </w:rPr>
              <w:t>，且不存在土壤和地下水的污染途径。</w:t>
            </w:r>
          </w:p>
          <w:p>
            <w:pPr>
              <w:keepNext w:val="0"/>
              <w:keepLines w:val="0"/>
              <w:suppressLineNumbers w:val="0"/>
              <w:spacing w:before="0" w:beforeAutospacing="0" w:after="0" w:afterAutospacing="0" w:line="360" w:lineRule="auto"/>
              <w:ind w:right="0" w:firstLine="482" w:firstLineChars="200"/>
              <w:rPr>
                <w:rFonts w:hint="default" w:ascii="Times New Roman" w:hAnsi="Times New Roman" w:cs="Times New Roman" w:eastAsiaTheme="minorEastAsia"/>
                <w:b/>
                <w:bCs/>
                <w:color w:val="auto"/>
                <w:sz w:val="24"/>
                <w:szCs w:val="24"/>
                <w:highlight w:val="none"/>
                <w:u w:val="single" w:color="auto"/>
                <w:lang w:val="en-US" w:eastAsia="zh-CN"/>
              </w:rPr>
            </w:pPr>
            <w:r>
              <w:rPr>
                <w:rFonts w:hint="eastAsia" w:cs="Times New Roman" w:eastAsiaTheme="minorEastAsia"/>
                <w:b/>
                <w:bCs/>
                <w:color w:val="auto"/>
                <w:sz w:val="24"/>
                <w:szCs w:val="24"/>
                <w:highlight w:val="none"/>
                <w:u w:val="single" w:color="auto"/>
                <w:lang w:val="en-US" w:eastAsia="zh-CN"/>
              </w:rPr>
              <w:t>6、</w:t>
            </w:r>
            <w:r>
              <w:rPr>
                <w:rFonts w:hint="default" w:ascii="Times New Roman" w:hAnsi="Times New Roman" w:cs="Times New Roman" w:eastAsiaTheme="minorEastAsia"/>
                <w:b/>
                <w:bCs/>
                <w:color w:val="auto"/>
                <w:sz w:val="24"/>
                <w:szCs w:val="24"/>
                <w:highlight w:val="none"/>
                <w:u w:val="single" w:color="auto"/>
                <w:lang w:val="en-US" w:eastAsia="zh-CN"/>
              </w:rPr>
              <w:t>环境风险分析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（1）风险评价等级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根据《建设项目环境风险评价技术导则》（HJ 169-2018）要求，对于涉及有毒有害和易燃易爆危险物质的生产、使用、储存（包括使用管线输运）的建设项目可能发生的突发性事故（不包括人为破坏及自然灾害引发的事故）应进行环境风险评价。环境风险评价应以突发性事故导致的危险物质环境急性损害防控为目标，对建设项目的环境风险进行分析、预测和评估，提出环境风险预防、控制、减缓措施，明确环境风险监控及应急建议要求，为建设项目环境风险防控提供科学依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根据《建设项目环境风险评价技术导则》（HJ169－2018））附录B中风险物质临界量计算，本项目Q值计算结果如下：经计算，项目危险物质数量与临界量比值（Q）&lt;1。</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kern w:val="2"/>
                <w:sz w:val="21"/>
                <w:szCs w:val="24"/>
                <w:u w:val="single" w:color="auto"/>
                <w:lang w:val="en-US" w:eastAsia="zh-CN" w:bidi="ar-SA"/>
              </w:rPr>
            </w:pPr>
            <w:r>
              <w:rPr>
                <w:rFonts w:ascii="Times New Roman" w:hAnsi="Times New Roman" w:eastAsia="宋体" w:cs="Times New Roman"/>
                <w:b/>
                <w:kern w:val="2"/>
                <w:sz w:val="21"/>
                <w:szCs w:val="24"/>
                <w:u w:val="single" w:color="auto"/>
                <w:lang w:val="en-US" w:eastAsia="zh-CN" w:bidi="ar-SA"/>
              </w:rPr>
              <w:t>表4-1</w:t>
            </w:r>
            <w:r>
              <w:rPr>
                <w:rFonts w:hint="eastAsia" w:ascii="Times New Roman" w:hAnsi="Times New Roman" w:eastAsia="宋体" w:cs="Times New Roman"/>
                <w:b/>
                <w:kern w:val="2"/>
                <w:sz w:val="21"/>
                <w:szCs w:val="24"/>
                <w:u w:val="single" w:color="auto"/>
                <w:lang w:val="en-US" w:eastAsia="zh-CN" w:bidi="ar-SA"/>
              </w:rPr>
              <w:t>0</w:t>
            </w:r>
            <w:r>
              <w:rPr>
                <w:rFonts w:ascii="Times New Roman" w:hAnsi="Times New Roman" w:eastAsia="宋体" w:cs="Times New Roman"/>
                <w:b/>
                <w:kern w:val="2"/>
                <w:sz w:val="21"/>
                <w:szCs w:val="24"/>
                <w:u w:val="single" w:color="auto"/>
                <w:lang w:val="en-US" w:eastAsia="zh-CN" w:bidi="ar-SA"/>
              </w:rPr>
              <w:t xml:space="preserve">  本项目Q值计算结果</w:t>
            </w:r>
          </w:p>
          <w:tbl>
            <w:tblPr>
              <w:tblStyle w:val="25"/>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195"/>
              <w:gridCol w:w="1770"/>
              <w:gridCol w:w="2061"/>
              <w:gridCol w:w="9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508" w:type="pct"/>
                  <w:vAlign w:val="center"/>
                </w:tcPr>
                <w:p>
                  <w:pPr>
                    <w:adjustRightInd/>
                    <w:snapToGrid/>
                    <w:spacing w:line="240" w:lineRule="auto"/>
                    <w:ind w:firstLine="0" w:firstLineChars="0"/>
                    <w:jc w:val="center"/>
                    <w:rPr>
                      <w:rFonts w:ascii="Times New Roman" w:hAnsi="Times New Roman" w:eastAsia="宋体" w:cs="Times New Roman"/>
                      <w:b/>
                      <w:bCs/>
                      <w:sz w:val="21"/>
                      <w:szCs w:val="21"/>
                      <w:u w:val="single" w:color="auto"/>
                    </w:rPr>
                  </w:pPr>
                  <w:r>
                    <w:rPr>
                      <w:rFonts w:ascii="Times New Roman" w:hAnsi="Times New Roman" w:eastAsia="宋体" w:cs="Times New Roman"/>
                      <w:b/>
                      <w:bCs/>
                      <w:sz w:val="21"/>
                      <w:szCs w:val="21"/>
                      <w:u w:val="single" w:color="auto"/>
                    </w:rPr>
                    <w:t>序号</w:t>
                  </w:r>
                </w:p>
              </w:tc>
              <w:tc>
                <w:tcPr>
                  <w:tcW w:w="1405" w:type="pct"/>
                  <w:vAlign w:val="center"/>
                </w:tcPr>
                <w:p>
                  <w:pPr>
                    <w:adjustRightInd/>
                    <w:snapToGrid/>
                    <w:spacing w:line="240" w:lineRule="auto"/>
                    <w:ind w:firstLine="0" w:firstLineChars="0"/>
                    <w:jc w:val="center"/>
                    <w:rPr>
                      <w:rFonts w:ascii="Times New Roman" w:hAnsi="Times New Roman" w:eastAsia="宋体" w:cs="Times New Roman"/>
                      <w:b/>
                      <w:bCs/>
                      <w:sz w:val="21"/>
                      <w:szCs w:val="21"/>
                      <w:u w:val="single" w:color="auto"/>
                    </w:rPr>
                  </w:pPr>
                  <w:r>
                    <w:rPr>
                      <w:rFonts w:ascii="Times New Roman" w:hAnsi="Times New Roman" w:eastAsia="宋体" w:cs="Times New Roman"/>
                      <w:b/>
                      <w:bCs/>
                      <w:sz w:val="21"/>
                      <w:szCs w:val="21"/>
                      <w:u w:val="single" w:color="auto"/>
                    </w:rPr>
                    <w:t>物料名称</w:t>
                  </w:r>
                </w:p>
              </w:tc>
              <w:tc>
                <w:tcPr>
                  <w:tcW w:w="1133" w:type="pct"/>
                  <w:vAlign w:val="center"/>
                </w:tcPr>
                <w:p>
                  <w:pPr>
                    <w:adjustRightInd/>
                    <w:snapToGrid/>
                    <w:spacing w:line="240" w:lineRule="auto"/>
                    <w:ind w:firstLine="0" w:firstLineChars="0"/>
                    <w:jc w:val="center"/>
                    <w:rPr>
                      <w:rFonts w:ascii="Times New Roman" w:hAnsi="Times New Roman" w:eastAsia="宋体" w:cs="Times New Roman"/>
                      <w:b/>
                      <w:bCs/>
                      <w:sz w:val="21"/>
                      <w:szCs w:val="24"/>
                      <w:u w:val="single" w:color="auto"/>
                    </w:rPr>
                  </w:pPr>
                  <w:r>
                    <w:rPr>
                      <w:rFonts w:ascii="Times New Roman" w:hAnsi="Times New Roman" w:eastAsia="宋体" w:cs="Times New Roman"/>
                      <w:b/>
                      <w:bCs/>
                      <w:sz w:val="21"/>
                      <w:szCs w:val="24"/>
                      <w:u w:val="single" w:color="auto"/>
                    </w:rPr>
                    <w:t>临界值Qn（t）</w:t>
                  </w:r>
                </w:p>
              </w:tc>
              <w:tc>
                <w:tcPr>
                  <w:tcW w:w="1318" w:type="pct"/>
                  <w:vAlign w:val="center"/>
                </w:tcPr>
                <w:p>
                  <w:pPr>
                    <w:adjustRightInd/>
                    <w:snapToGrid/>
                    <w:spacing w:line="240" w:lineRule="auto"/>
                    <w:ind w:firstLine="0" w:firstLineChars="0"/>
                    <w:jc w:val="center"/>
                    <w:rPr>
                      <w:rFonts w:ascii="Times New Roman" w:hAnsi="Times New Roman" w:eastAsia="宋体" w:cs="Times New Roman"/>
                      <w:b/>
                      <w:bCs/>
                      <w:sz w:val="21"/>
                      <w:szCs w:val="21"/>
                      <w:u w:val="single" w:color="auto"/>
                    </w:rPr>
                  </w:pPr>
                  <w:r>
                    <w:rPr>
                      <w:rFonts w:ascii="Times New Roman" w:hAnsi="Times New Roman" w:eastAsia="宋体" w:cs="Times New Roman"/>
                      <w:b/>
                      <w:bCs/>
                      <w:sz w:val="21"/>
                      <w:szCs w:val="21"/>
                      <w:u w:val="single" w:color="auto"/>
                    </w:rPr>
                    <w:t>最大存储量qn（t）</w:t>
                  </w:r>
                </w:p>
              </w:tc>
              <w:tc>
                <w:tcPr>
                  <w:tcW w:w="634" w:type="pct"/>
                  <w:vAlign w:val="center"/>
                </w:tcPr>
                <w:p>
                  <w:pPr>
                    <w:adjustRightInd/>
                    <w:snapToGrid/>
                    <w:spacing w:line="240" w:lineRule="auto"/>
                    <w:ind w:firstLine="0" w:firstLineChars="0"/>
                    <w:jc w:val="center"/>
                    <w:rPr>
                      <w:rFonts w:ascii="Times New Roman" w:hAnsi="Times New Roman" w:eastAsia="宋体" w:cs="Times New Roman"/>
                      <w:b/>
                      <w:bCs/>
                      <w:sz w:val="21"/>
                      <w:szCs w:val="21"/>
                      <w:u w:val="single" w:color="auto"/>
                    </w:rPr>
                  </w:pPr>
                  <w:r>
                    <w:rPr>
                      <w:rFonts w:ascii="Times New Roman" w:hAnsi="Times New Roman" w:eastAsia="宋体" w:cs="Times New Roman"/>
                      <w:b/>
                      <w:bCs/>
                      <w:position w:val="2"/>
                      <w:sz w:val="21"/>
                      <w:szCs w:val="21"/>
                      <w:u w:val="single" w:color="auto"/>
                    </w:rPr>
                    <w:t>q</w:t>
                  </w:r>
                  <w:r>
                    <w:rPr>
                      <w:rFonts w:ascii="Times New Roman" w:hAnsi="Times New Roman" w:eastAsia="宋体" w:cs="Times New Roman"/>
                      <w:b/>
                      <w:bCs/>
                      <w:sz w:val="21"/>
                      <w:szCs w:val="21"/>
                      <w:u w:val="single" w:color="auto"/>
                    </w:rPr>
                    <w:t>n</w:t>
                  </w:r>
                  <w:r>
                    <w:rPr>
                      <w:rFonts w:ascii="Times New Roman" w:hAnsi="Times New Roman" w:eastAsia="宋体" w:cs="Times New Roman"/>
                      <w:b/>
                      <w:bCs/>
                      <w:position w:val="2"/>
                      <w:sz w:val="21"/>
                      <w:szCs w:val="21"/>
                      <w:u w:val="single" w:color="auto"/>
                    </w:rPr>
                    <w:t>/Q</w:t>
                  </w:r>
                  <w:r>
                    <w:rPr>
                      <w:rFonts w:ascii="Times New Roman" w:hAnsi="Times New Roman" w:eastAsia="宋体" w:cs="Times New Roman"/>
                      <w:b/>
                      <w:bCs/>
                      <w:sz w:val="21"/>
                      <w:szCs w:val="21"/>
                      <w:u w:val="single" w:color="auto"/>
                    </w:rPr>
                    <w:t>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508" w:type="pct"/>
                  <w:vAlign w:val="center"/>
                </w:tcPr>
                <w:p>
                  <w:pPr>
                    <w:adjustRightInd/>
                    <w:snapToGrid/>
                    <w:spacing w:line="240" w:lineRule="auto"/>
                    <w:ind w:firstLine="0" w:firstLineChars="0"/>
                    <w:jc w:val="center"/>
                    <w:rPr>
                      <w:rFonts w:hint="default" w:ascii="Times New Roman" w:hAnsi="Times New Roman" w:eastAsia="宋体" w:cs="Times New Roman"/>
                      <w:sz w:val="21"/>
                      <w:szCs w:val="21"/>
                      <w:u w:val="single" w:color="auto"/>
                      <w:lang w:val="en-US" w:eastAsia="zh-CN"/>
                    </w:rPr>
                  </w:pPr>
                  <w:r>
                    <w:rPr>
                      <w:rFonts w:hint="eastAsia" w:ascii="Times New Roman" w:hAnsi="Times New Roman" w:eastAsia="宋体" w:cs="Times New Roman"/>
                      <w:sz w:val="21"/>
                      <w:szCs w:val="21"/>
                      <w:u w:val="single" w:color="auto"/>
                      <w:lang w:val="en-US" w:eastAsia="zh-CN"/>
                    </w:rPr>
                    <w:t>1</w:t>
                  </w:r>
                </w:p>
              </w:tc>
              <w:tc>
                <w:tcPr>
                  <w:tcW w:w="1405" w:type="pct"/>
                  <w:vAlign w:val="center"/>
                </w:tcPr>
                <w:p>
                  <w:pPr>
                    <w:pStyle w:val="52"/>
                    <w:autoSpaceDE/>
                    <w:autoSpaceDN/>
                    <w:adjustRightInd/>
                    <w:jc w:val="center"/>
                    <w:textAlignment w:val="auto"/>
                    <w:rPr>
                      <w:rFonts w:hint="default" w:ascii="Times New Roman" w:hAnsi="Times New Roman"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vertAlign w:val="baseline"/>
                      <w:lang w:val="en-US" w:eastAsia="zh-CN"/>
                    </w:rPr>
                    <w:t>危险废物</w:t>
                  </w:r>
                  <w:r>
                    <w:rPr>
                      <w:rFonts w:hint="eastAsia" w:ascii="Times New Roman" w:hAnsi="Times New Roman" w:cs="Times New Roman"/>
                      <w:color w:val="auto"/>
                      <w:sz w:val="21"/>
                      <w:szCs w:val="21"/>
                      <w:highlight w:val="none"/>
                      <w:u w:val="single" w:color="auto"/>
                      <w:vertAlign w:val="baseline"/>
                      <w:lang w:val="en-US" w:eastAsia="zh-CN"/>
                    </w:rPr>
                    <w:t>（沉渣、漆渣、废包装桶、废活性炭、废UV灯管）</w:t>
                  </w:r>
                </w:p>
              </w:tc>
              <w:tc>
                <w:tcPr>
                  <w:tcW w:w="1133" w:type="pct"/>
                  <w:vAlign w:val="center"/>
                </w:tcPr>
                <w:p>
                  <w:pPr>
                    <w:adjustRightInd/>
                    <w:snapToGrid/>
                    <w:spacing w:line="240" w:lineRule="auto"/>
                    <w:ind w:firstLine="0" w:firstLineChars="0"/>
                    <w:jc w:val="center"/>
                    <w:rPr>
                      <w:rFonts w:ascii="Times New Roman" w:hAnsi="Times New Roman" w:eastAsia="宋体" w:cs="Times New Roman"/>
                      <w:sz w:val="21"/>
                      <w:szCs w:val="21"/>
                      <w:u w:val="single" w:color="auto"/>
                    </w:rPr>
                  </w:pPr>
                  <w:r>
                    <w:rPr>
                      <w:rFonts w:hint="eastAsia" w:ascii="Times New Roman" w:hAnsi="Times New Roman" w:eastAsia="宋体" w:cs="Times New Roman"/>
                      <w:sz w:val="21"/>
                      <w:szCs w:val="21"/>
                      <w:u w:val="single" w:color="auto"/>
                      <w:lang w:val="en-US" w:eastAsia="zh-CN"/>
                    </w:rPr>
                    <w:t>50</w:t>
                  </w:r>
                </w:p>
              </w:tc>
              <w:tc>
                <w:tcPr>
                  <w:tcW w:w="1318" w:type="pct"/>
                  <w:vAlign w:val="center"/>
                </w:tcPr>
                <w:p>
                  <w:pPr>
                    <w:adjustRightInd/>
                    <w:snapToGrid/>
                    <w:spacing w:line="240" w:lineRule="auto"/>
                    <w:ind w:firstLine="0" w:firstLineChars="0"/>
                    <w:jc w:val="center"/>
                    <w:rPr>
                      <w:rFonts w:hint="eastAsia" w:ascii="Times New Roman" w:hAnsi="Times New Roman" w:eastAsia="宋体" w:cs="Times New Roman"/>
                      <w:sz w:val="21"/>
                      <w:szCs w:val="21"/>
                      <w:u w:val="single" w:color="auto"/>
                    </w:rPr>
                  </w:pPr>
                  <w:r>
                    <w:rPr>
                      <w:rFonts w:hint="eastAsia" w:ascii="Times New Roman" w:hAnsi="Times New Roman" w:eastAsia="宋体" w:cs="Times New Roman"/>
                      <w:sz w:val="21"/>
                      <w:szCs w:val="21"/>
                      <w:u w:val="single" w:color="auto"/>
                    </w:rPr>
                    <w:t>2.6336</w:t>
                  </w:r>
                </w:p>
              </w:tc>
              <w:tc>
                <w:tcPr>
                  <w:tcW w:w="634" w:type="pct"/>
                  <w:vAlign w:val="center"/>
                </w:tcPr>
                <w:p>
                  <w:pPr>
                    <w:adjustRightInd/>
                    <w:snapToGrid/>
                    <w:spacing w:line="240" w:lineRule="auto"/>
                    <w:ind w:firstLine="0" w:firstLineChars="0"/>
                    <w:jc w:val="center"/>
                    <w:rPr>
                      <w:rFonts w:hint="eastAsia" w:ascii="Times New Roman" w:hAnsi="Times New Roman" w:eastAsia="宋体" w:cs="Times New Roman"/>
                      <w:sz w:val="21"/>
                      <w:szCs w:val="21"/>
                      <w:u w:val="single" w:color="auto"/>
                      <w:lang w:val="en-US" w:eastAsia="zh-CN"/>
                    </w:rPr>
                  </w:pPr>
                  <w:r>
                    <w:rPr>
                      <w:rFonts w:hint="eastAsia" w:ascii="Times New Roman" w:hAnsi="Times New Roman" w:eastAsia="宋体" w:cs="Times New Roman"/>
                      <w:sz w:val="21"/>
                      <w:szCs w:val="21"/>
                      <w:u w:val="single" w:color="auto"/>
                    </w:rPr>
                    <w:t>0.05</w:t>
                  </w:r>
                  <w:r>
                    <w:rPr>
                      <w:rFonts w:hint="eastAsia" w:ascii="Times New Roman" w:hAnsi="Times New Roman" w:eastAsia="宋体" w:cs="Times New Roman"/>
                      <w:sz w:val="21"/>
                      <w:szCs w:val="21"/>
                      <w:u w:val="single" w:color="auto"/>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4365" w:type="pct"/>
                  <w:gridSpan w:val="4"/>
                  <w:vAlign w:val="center"/>
                </w:tcPr>
                <w:p>
                  <w:pPr>
                    <w:adjustRightInd/>
                    <w:snapToGrid/>
                    <w:spacing w:line="240" w:lineRule="auto"/>
                    <w:ind w:firstLine="0" w:firstLineChars="0"/>
                    <w:jc w:val="center"/>
                    <w:rPr>
                      <w:rFonts w:ascii="Times New Roman" w:hAnsi="Times New Roman" w:eastAsia="宋体" w:cs="Times New Roman"/>
                      <w:sz w:val="21"/>
                      <w:szCs w:val="21"/>
                      <w:highlight w:val="none"/>
                      <w:u w:val="single" w:color="auto"/>
                    </w:rPr>
                  </w:pPr>
                  <w:r>
                    <w:rPr>
                      <w:rFonts w:hint="eastAsia" w:ascii="Times New Roman" w:hAnsi="Times New Roman" w:eastAsia="宋体" w:cs="Times New Roman"/>
                      <w:sz w:val="21"/>
                      <w:szCs w:val="21"/>
                      <w:highlight w:val="none"/>
                      <w:u w:val="single" w:color="auto"/>
                      <w:lang w:val="en-US" w:eastAsia="zh-CN"/>
                    </w:rPr>
                    <w:t>合</w:t>
                  </w:r>
                  <w:r>
                    <w:rPr>
                      <w:rFonts w:ascii="Times New Roman" w:hAnsi="Times New Roman" w:eastAsia="宋体" w:cs="Times New Roman"/>
                      <w:sz w:val="21"/>
                      <w:szCs w:val="21"/>
                      <w:highlight w:val="none"/>
                      <w:u w:val="single" w:color="auto"/>
                    </w:rPr>
                    <w:t>计</w:t>
                  </w:r>
                </w:p>
              </w:tc>
              <w:tc>
                <w:tcPr>
                  <w:tcW w:w="634" w:type="pct"/>
                  <w:vAlign w:val="center"/>
                </w:tcPr>
                <w:p>
                  <w:pPr>
                    <w:adjustRightInd/>
                    <w:snapToGrid/>
                    <w:spacing w:line="240" w:lineRule="auto"/>
                    <w:ind w:firstLine="0" w:firstLineChars="0"/>
                    <w:jc w:val="center"/>
                    <w:rPr>
                      <w:rFonts w:ascii="Times New Roman" w:hAnsi="Times New Roman" w:eastAsia="宋体" w:cs="Times New Roman"/>
                      <w:sz w:val="21"/>
                      <w:szCs w:val="21"/>
                      <w:highlight w:val="none"/>
                      <w:u w:val="single" w:color="auto"/>
                    </w:rPr>
                  </w:pPr>
                  <w:r>
                    <w:rPr>
                      <w:rFonts w:hint="eastAsia" w:ascii="Times New Roman" w:hAnsi="Times New Roman" w:eastAsia="宋体" w:cs="Times New Roman"/>
                      <w:sz w:val="21"/>
                      <w:szCs w:val="21"/>
                      <w:highlight w:val="none"/>
                      <w:u w:val="single" w:color="auto"/>
                    </w:rPr>
                    <w:t>0.05</w:t>
                  </w:r>
                  <w:r>
                    <w:rPr>
                      <w:rFonts w:hint="eastAsia" w:ascii="Times New Roman" w:hAnsi="Times New Roman" w:eastAsia="宋体" w:cs="Times New Roman"/>
                      <w:sz w:val="21"/>
                      <w:szCs w:val="21"/>
                      <w:highlight w:val="none"/>
                      <w:u w:val="single" w:color="auto"/>
                      <w:lang w:val="en-US" w:eastAsia="zh-CN"/>
                    </w:rPr>
                    <w:t>3</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auto"/>
                <w:sz w:val="24"/>
                <w:szCs w:val="24"/>
                <w:highlight w:val="none"/>
                <w:u w:val="single" w:color="auto"/>
              </w:rPr>
            </w:pPr>
            <w:r>
              <w:rPr>
                <w:rFonts w:ascii="Times New Roman" w:hAnsi="Times New Roman" w:eastAsia="宋体" w:cs="Times New Roman"/>
                <w:color w:val="auto"/>
                <w:sz w:val="24"/>
                <w:szCs w:val="24"/>
                <w:highlight w:val="none"/>
                <w:u w:val="single" w:color="auto"/>
              </w:rPr>
              <w:t>根据《建设项目环境风险评价技术导则》（HJ169-2018）附录C，按下式计算物质总量与其临界量的比值（Q）：</w:t>
            </w:r>
          </w:p>
          <w:p>
            <w:pPr>
              <w:adjustRightInd/>
              <w:snapToGrid/>
              <w:spacing w:line="240" w:lineRule="auto"/>
              <w:ind w:firstLine="0" w:firstLineChars="0"/>
              <w:jc w:val="center"/>
              <w:rPr>
                <w:rFonts w:ascii="Times New Roman" w:hAnsi="Times New Roman" w:eastAsia="宋体" w:cs="Times New Roman"/>
                <w:color w:val="auto"/>
                <w:sz w:val="21"/>
                <w:szCs w:val="20"/>
                <w:highlight w:val="none"/>
                <w:u w:val="single" w:color="auto"/>
              </w:rPr>
            </w:pPr>
            <w:r>
              <w:rPr>
                <w:rFonts w:ascii="Times New Roman" w:hAnsi="Times New Roman" w:eastAsia="宋体" w:cs="Times New Roman"/>
                <w:color w:val="auto"/>
                <w:sz w:val="21"/>
                <w:szCs w:val="20"/>
                <w:highlight w:val="none"/>
                <w:u w:val="single" w:color="auto"/>
              </w:rPr>
              <w:drawing>
                <wp:inline distT="0" distB="0" distL="114300" distR="114300">
                  <wp:extent cx="1175385" cy="406400"/>
                  <wp:effectExtent l="0" t="0" r="5715" b="0"/>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pic:cNvPicPr>
                            <a:picLocks noChangeAspect="1"/>
                          </pic:cNvPicPr>
                        </pic:nvPicPr>
                        <pic:blipFill>
                          <a:blip r:embed="rId25">
                            <a:clrChange>
                              <a:clrFrom>
                                <a:srgbClr val="FFFFFF"/>
                              </a:clrFrom>
                              <a:clrTo>
                                <a:srgbClr val="FFFFFF">
                                  <a:alpha val="0"/>
                                </a:srgbClr>
                              </a:clrTo>
                            </a:clrChange>
                          </a:blip>
                          <a:stretch>
                            <a:fillRect/>
                          </a:stretch>
                        </pic:blipFill>
                        <pic:spPr>
                          <a:xfrm>
                            <a:off x="0" y="0"/>
                            <a:ext cx="1175385" cy="4064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式中：q1</w:t>
            </w:r>
            <w:r>
              <w:rPr>
                <w:rFonts w:hint="eastAsia" w:ascii="Times New Roman" w:hAnsi="Times New Roman" w:eastAsia="宋体" w:cs="Times New Roman"/>
                <w:color w:val="auto"/>
                <w:kern w:val="2"/>
                <w:sz w:val="24"/>
                <w:szCs w:val="24"/>
                <w:highlight w:val="none"/>
                <w:u w:val="single" w:color="auto"/>
                <w:lang w:val="en-US" w:eastAsia="zh-CN" w:bidi="ar-SA"/>
              </w:rPr>
              <w:t>，</w:t>
            </w:r>
            <w:r>
              <w:rPr>
                <w:rFonts w:ascii="Times New Roman" w:hAnsi="Times New Roman" w:eastAsia="宋体" w:cs="Times New Roman"/>
                <w:color w:val="auto"/>
                <w:kern w:val="2"/>
                <w:sz w:val="24"/>
                <w:szCs w:val="24"/>
                <w:highlight w:val="none"/>
                <w:u w:val="single" w:color="auto"/>
                <w:lang w:val="en-US" w:eastAsia="zh-CN" w:bidi="ar-SA"/>
              </w:rPr>
              <w:t>q2,…qn—每种危险物质的最大存在量，t；</w:t>
            </w:r>
          </w:p>
          <w:p>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Q1</w:t>
            </w:r>
            <w:r>
              <w:rPr>
                <w:rFonts w:hint="eastAsia" w:ascii="Times New Roman" w:hAnsi="Times New Roman" w:eastAsia="宋体" w:cs="Times New Roman"/>
                <w:color w:val="auto"/>
                <w:kern w:val="2"/>
                <w:sz w:val="24"/>
                <w:szCs w:val="24"/>
                <w:highlight w:val="none"/>
                <w:u w:val="single" w:color="auto"/>
                <w:lang w:val="en-US" w:eastAsia="zh-CN" w:bidi="ar-SA"/>
              </w:rPr>
              <w:t>，</w:t>
            </w:r>
            <w:r>
              <w:rPr>
                <w:rFonts w:ascii="Times New Roman" w:hAnsi="Times New Roman" w:eastAsia="宋体" w:cs="Times New Roman"/>
                <w:color w:val="auto"/>
                <w:kern w:val="2"/>
                <w:sz w:val="24"/>
                <w:szCs w:val="24"/>
                <w:highlight w:val="none"/>
                <w:u w:val="single" w:color="auto"/>
                <w:lang w:val="en-US" w:eastAsia="zh-CN" w:bidi="ar-SA"/>
              </w:rPr>
              <w:t>Q2,…Qn—每种危险物质的临界量，t。</w:t>
            </w:r>
          </w:p>
          <w:p>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当Q＜1时，该项目环境风险潜势为Ⅰ。</w:t>
            </w:r>
          </w:p>
          <w:p>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当Q≥1时，将Q值划分为：（1）1≤Q＜10；（2）10≤Q＜100；（3）Q≥100。</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经计算，项目危险物质数量与临界量比值（Q）=</w:t>
            </w:r>
            <w:r>
              <w:rPr>
                <w:rFonts w:hint="eastAsia" w:ascii="Times New Roman" w:hAnsi="Times New Roman" w:eastAsia="宋体" w:cs="Times New Roman"/>
                <w:color w:val="auto"/>
                <w:kern w:val="2"/>
                <w:sz w:val="24"/>
                <w:szCs w:val="24"/>
                <w:highlight w:val="none"/>
                <w:u w:val="single" w:color="auto"/>
                <w:lang w:val="en-US" w:eastAsia="zh-CN" w:bidi="ar-SA"/>
              </w:rPr>
              <w:t>0.053</w:t>
            </w:r>
            <w:r>
              <w:rPr>
                <w:rFonts w:ascii="Times New Roman" w:hAnsi="Times New Roman" w:eastAsia="宋体" w:cs="Times New Roman"/>
                <w:color w:val="auto"/>
                <w:kern w:val="2"/>
                <w:sz w:val="24"/>
                <w:szCs w:val="24"/>
                <w:highlight w:val="none"/>
                <w:u w:val="single" w:color="auto"/>
                <w:lang w:val="en-US" w:eastAsia="zh-CN" w:bidi="ar-SA"/>
              </w:rPr>
              <w:t>&lt;1。根据《建设项目环境风险评价技术导则》（HJ/T169-2018）附录C</w:t>
            </w:r>
            <w:r>
              <w:rPr>
                <w:rFonts w:hint="eastAsia" w:ascii="Times New Roman" w:hAnsi="Times New Roman" w:eastAsia="宋体" w:cs="Times New Roman"/>
                <w:color w:val="auto"/>
                <w:kern w:val="2"/>
                <w:sz w:val="24"/>
                <w:szCs w:val="24"/>
                <w:highlight w:val="none"/>
                <w:u w:val="single" w:color="auto"/>
                <w:lang w:val="en-US" w:eastAsia="zh-CN" w:bidi="ar-SA"/>
              </w:rPr>
              <w:t>“</w:t>
            </w:r>
            <w:r>
              <w:rPr>
                <w:rFonts w:ascii="Times New Roman" w:hAnsi="Times New Roman" w:eastAsia="宋体" w:cs="Times New Roman"/>
                <w:color w:val="auto"/>
                <w:kern w:val="2"/>
                <w:sz w:val="24"/>
                <w:szCs w:val="24"/>
                <w:highlight w:val="none"/>
                <w:u w:val="single" w:color="auto"/>
                <w:lang w:val="en-US" w:eastAsia="zh-CN" w:bidi="ar-SA"/>
              </w:rPr>
              <w:t>险物质数量及工艺系统危险性（P）分级</w:t>
            </w:r>
            <w:r>
              <w:rPr>
                <w:rFonts w:hint="eastAsia" w:ascii="Times New Roman" w:hAnsi="Times New Roman" w:eastAsia="宋体" w:cs="Times New Roman"/>
                <w:color w:val="auto"/>
                <w:kern w:val="2"/>
                <w:sz w:val="24"/>
                <w:szCs w:val="24"/>
                <w:highlight w:val="none"/>
                <w:u w:val="single" w:color="auto"/>
                <w:lang w:val="en-US" w:eastAsia="zh-CN" w:bidi="ar-SA"/>
              </w:rPr>
              <w:t>”</w:t>
            </w:r>
            <w:r>
              <w:rPr>
                <w:rFonts w:ascii="Times New Roman" w:hAnsi="Times New Roman" w:eastAsia="宋体" w:cs="Times New Roman"/>
                <w:color w:val="auto"/>
                <w:kern w:val="2"/>
                <w:sz w:val="24"/>
                <w:szCs w:val="24"/>
                <w:highlight w:val="none"/>
                <w:u w:val="single" w:color="auto"/>
                <w:lang w:val="en-US" w:eastAsia="zh-CN" w:bidi="ar-SA"/>
              </w:rPr>
              <w:t>中C.1.1规定：当Q&lt;1时，项目风险潜势为I。本项目的环境风险评价可开展简要分析。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（2）环境风险识别</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本项目生产过程可能</w:t>
            </w:r>
            <w:r>
              <w:rPr>
                <w:rFonts w:hint="eastAsia" w:cs="Times New Roman"/>
                <w:color w:val="auto"/>
                <w:kern w:val="2"/>
                <w:sz w:val="24"/>
                <w:szCs w:val="24"/>
                <w:highlight w:val="none"/>
                <w:u w:val="single" w:color="auto"/>
                <w:lang w:val="en-US" w:eastAsia="zh-CN" w:bidi="ar-SA"/>
              </w:rPr>
              <w:t>发生</w:t>
            </w:r>
            <w:r>
              <w:rPr>
                <w:rFonts w:ascii="Times New Roman" w:hAnsi="Times New Roman" w:eastAsia="宋体" w:cs="Times New Roman"/>
                <w:color w:val="auto"/>
                <w:kern w:val="2"/>
                <w:sz w:val="24"/>
                <w:szCs w:val="24"/>
                <w:highlight w:val="none"/>
                <w:u w:val="single" w:color="auto"/>
                <w:lang w:val="en-US" w:eastAsia="zh-CN" w:bidi="ar-SA"/>
              </w:rPr>
              <w:t>火灾事故。火灾事故危害除热辐射等直接危害外，未完全燃烧的危险物质在高温下迅速挥发释放至大气，燃烧物质燃烧过程中则同时产生伴生和次生物质。由于部分碳不能被充分燃烧，可能会产生一定量的CO，加上燃烧后形成的浓烟，会对周围的大气环境造成一定的影响。此外，灭火过程中，还将产生消防废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（3）风险防范措施及应急要求：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为使环境风险减少到最低限度，必须加强劳动、安全、卫生和环境的管理。可以从人、物、环境和管理四个方面寻找影响事故的原因，制定完备、有效的安全防范措施，尽可能降低本项目环境风险事故发生的概率，减少事故的损失和危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1）建立消防组织和制度，建立以项目经理参加的消防领导小组，落实防火责任制度。加强消防意识和消防制教育，认真贯彻各项消防制度。经常开展消防演练活动，定期开展群众性、专业性防火检查，及时消除火灾隐患，加强全员消防观念。厂内的消防组要与地方消防挂钩，以便一旦发生火灾，可以得到城市消防队的紧急救助。</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2）在生产车间配备必要的消防设施和器材，在生产车间安装消防水源，并保障水质水量。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3）保证消防通道畅通无阻，灭火器应设置在显眼易取的地方，明确规定作业区不准吸烟。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4）明火管理：划分禁火区域和动火等级，对仓库、生产车间等不准明火的区域，事先挂牌明确，禁止一切可引起明火的火种进入。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5）加强对项目作业人员的安全教育、培训与管理，严格执行安全技术操作规程，加强操作工人之间的配合与协作，避免违章作业及操作失误等现象发生；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6）应急措施对燃烧事故，应迅速切断着火源，关闭电源；对爆炸事故，应迅速切断电源，即切断火源，防止火灾，并关闭所有进出阀门，切断着火源。根据上述分析，在采取防范措施的前提下，本项目将能有效的防止火灾的发生，一旦发生事故，依靠安全防护设施和事故应急措施也能及时有效控制事故。因此，只要严格遵守各项安全操作规程和制度，事故应急预案和防治措施到位，本项目能从最大限度地减少可能发生的环境风险</w:t>
            </w:r>
            <w:r>
              <w:rPr>
                <w:rFonts w:hint="eastAsia" w:cs="Times New Roman"/>
                <w:color w:val="auto"/>
                <w:kern w:val="2"/>
                <w:sz w:val="24"/>
                <w:szCs w:val="24"/>
                <w:highlight w:val="none"/>
                <w:u w:val="single" w:color="auto"/>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kern w:val="2"/>
                <w:sz w:val="24"/>
                <w:szCs w:val="24"/>
                <w:highlight w:val="none"/>
                <w:u w:val="single" w:color="auto"/>
                <w:lang w:val="en-US" w:eastAsia="zh-CN" w:bidi="ar-SA"/>
              </w:rPr>
            </w:pPr>
            <w:r>
              <w:rPr>
                <w:rFonts w:hint="eastAsia" w:cs="Times New Roman"/>
                <w:color w:val="auto"/>
                <w:kern w:val="2"/>
                <w:sz w:val="24"/>
                <w:szCs w:val="24"/>
                <w:highlight w:val="none"/>
                <w:u w:val="single" w:color="auto"/>
                <w:lang w:val="en-US" w:eastAsia="zh-CN" w:bidi="ar-SA"/>
              </w:rPr>
              <w:t>7）建立风险事故应急池，当发生火灾时，产生的消防废水可引入风险事故池中暂存</w:t>
            </w:r>
            <w:r>
              <w:rPr>
                <w:rFonts w:ascii="Times New Roman" w:hAnsi="Times New Roman" w:eastAsia="宋体" w:cs="Times New Roman"/>
                <w:color w:val="auto"/>
                <w:kern w:val="2"/>
                <w:sz w:val="24"/>
                <w:szCs w:val="24"/>
                <w:highlight w:val="none"/>
                <w:u w:val="single" w:color="auto"/>
                <w:lang w:val="en-US"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ascii="Times New Roman" w:hAnsi="Times New Roman" w:eastAsia="宋体" w:cs="Times New Roman"/>
                <w:bCs/>
                <w:color w:val="auto"/>
                <w:szCs w:val="21"/>
                <w:highlight w:val="none"/>
                <w:u w:val="single" w:color="auto"/>
              </w:rPr>
            </w:pPr>
            <w:r>
              <w:rPr>
                <w:rFonts w:ascii="Times New Roman" w:hAnsi="Times New Roman" w:eastAsia="宋体" w:cs="Times New Roman"/>
                <w:bCs/>
                <w:color w:val="auto"/>
                <w:szCs w:val="21"/>
                <w:highlight w:val="none"/>
                <w:u w:val="single" w:color="auto"/>
              </w:rPr>
              <w:t>（4）分析结论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Times New Roman" w:hAnsi="Times New Roman" w:eastAsia="宋体" w:cs="Times New Roman"/>
                <w:color w:val="auto"/>
                <w:sz w:val="24"/>
                <w:szCs w:val="21"/>
                <w:highlight w:val="none"/>
                <w:u w:val="single" w:color="auto"/>
                <w:lang w:eastAsia="zh-CN"/>
              </w:rPr>
            </w:pPr>
            <w:r>
              <w:rPr>
                <w:rFonts w:ascii="Times New Roman" w:hAnsi="Times New Roman" w:eastAsia="宋体" w:cs="Times New Roman"/>
                <w:bCs/>
                <w:color w:val="auto"/>
                <w:szCs w:val="21"/>
                <w:highlight w:val="none"/>
                <w:u w:val="single" w:color="auto"/>
              </w:rPr>
              <w:t>本项目必须按环评要求落实风险事故防范措施，在此情况下，风险事故发生的几率不大，对环境的不利影响可以得到有效的控制，项目风险水平在可接受的范围内</w:t>
            </w:r>
            <w:r>
              <w:rPr>
                <w:rFonts w:hint="eastAsia" w:cs="Times New Roman"/>
                <w:bCs/>
                <w:color w:val="auto"/>
                <w:szCs w:val="21"/>
                <w:highlight w:val="none"/>
                <w:u w:val="single" w:color="auto"/>
                <w:lang w:eastAsia="zh-CN"/>
              </w:rPr>
              <w:t>。</w:t>
            </w:r>
          </w:p>
          <w:p>
            <w:pPr>
              <w:widowControl w:val="0"/>
              <w:bidi w:val="0"/>
              <w:adjustRightInd w:val="0"/>
              <w:snapToGrid w:val="0"/>
              <w:spacing w:line="240" w:lineRule="auto"/>
              <w:ind w:firstLine="0" w:firstLineChars="0"/>
              <w:jc w:val="center"/>
              <w:rPr>
                <w:rFonts w:hint="default" w:ascii="Times New Roman" w:hAnsi="Times New Roman" w:eastAsia="宋体" w:cs="Times New Roman"/>
                <w:b/>
                <w:bCs/>
                <w:color w:val="auto"/>
                <w:kern w:val="2"/>
                <w:sz w:val="21"/>
                <w:szCs w:val="21"/>
                <w:highlight w:val="none"/>
                <w:u w:val="single" w:color="auto"/>
                <w:lang w:val="en-US" w:eastAsia="zh-CN" w:bidi="ar-SA"/>
              </w:rPr>
            </w:pPr>
          </w:p>
          <w:p>
            <w:pPr>
              <w:widowControl w:val="0"/>
              <w:bidi w:val="0"/>
              <w:adjustRightInd w:val="0"/>
              <w:snapToGrid w:val="0"/>
              <w:spacing w:line="240" w:lineRule="auto"/>
              <w:ind w:firstLine="0" w:firstLineChars="0"/>
              <w:jc w:val="center"/>
              <w:rPr>
                <w:rFonts w:hint="default" w:ascii="Times New Roman" w:hAnsi="Times New Roman" w:eastAsia="宋体" w:cs="Times New Roman"/>
                <w:b/>
                <w:bCs/>
                <w:color w:val="auto"/>
                <w:kern w:val="2"/>
                <w:sz w:val="21"/>
                <w:szCs w:val="21"/>
                <w:highlight w:val="none"/>
                <w:u w:val="single" w:color="auto"/>
                <w:lang w:val="en-US" w:eastAsia="zh-CN" w:bidi="ar-SA"/>
              </w:rPr>
            </w:pPr>
          </w:p>
          <w:p>
            <w:pPr>
              <w:widowControl w:val="0"/>
              <w:bidi w:val="0"/>
              <w:adjustRightInd w:val="0"/>
              <w:snapToGrid w:val="0"/>
              <w:spacing w:line="240" w:lineRule="auto"/>
              <w:ind w:firstLine="0" w:firstLineChars="0"/>
              <w:jc w:val="center"/>
              <w:rPr>
                <w:rFonts w:hint="default" w:ascii="Times New Roman" w:hAnsi="Times New Roman" w:eastAsia="宋体" w:cs="Times New Roman"/>
                <w:b/>
                <w:bCs/>
                <w:color w:val="auto"/>
                <w:kern w:val="2"/>
                <w:sz w:val="21"/>
                <w:szCs w:val="21"/>
                <w:highlight w:val="none"/>
                <w:u w:val="single" w:color="auto"/>
                <w:lang w:val="en-US" w:eastAsia="zh-CN" w:bidi="ar-SA"/>
              </w:rPr>
            </w:pPr>
          </w:p>
          <w:p>
            <w:pPr>
              <w:widowControl w:val="0"/>
              <w:bidi w:val="0"/>
              <w:adjustRightInd w:val="0"/>
              <w:snapToGrid w:val="0"/>
              <w:spacing w:line="240" w:lineRule="auto"/>
              <w:ind w:firstLine="0" w:firstLineChars="0"/>
              <w:jc w:val="center"/>
              <w:rPr>
                <w:rFonts w:hint="default" w:ascii="Times New Roman" w:hAnsi="Times New Roman" w:eastAsia="宋体" w:cs="Times New Roman"/>
                <w:b/>
                <w:bCs/>
                <w:color w:val="auto"/>
                <w:kern w:val="2"/>
                <w:sz w:val="21"/>
                <w:szCs w:val="21"/>
                <w:highlight w:val="none"/>
                <w:u w:val="single" w:color="auto"/>
                <w:lang w:val="en-US" w:eastAsia="zh-CN" w:bidi="ar-SA"/>
              </w:rPr>
            </w:pPr>
          </w:p>
          <w:p>
            <w:pPr>
              <w:widowControl w:val="0"/>
              <w:bidi w:val="0"/>
              <w:adjustRightInd w:val="0"/>
              <w:snapToGrid w:val="0"/>
              <w:spacing w:line="240" w:lineRule="auto"/>
              <w:ind w:firstLine="0" w:firstLineChars="0"/>
              <w:jc w:val="center"/>
              <w:rPr>
                <w:rFonts w:hint="default" w:ascii="Times New Roman" w:hAnsi="Times New Roman" w:eastAsia="宋体" w:cs="Times New Roman"/>
                <w:b/>
                <w:bCs/>
                <w:color w:val="auto"/>
                <w:kern w:val="2"/>
                <w:sz w:val="21"/>
                <w:szCs w:val="21"/>
                <w:highlight w:val="none"/>
                <w:u w:val="single" w:color="auto"/>
                <w:lang w:val="en-US" w:eastAsia="zh-CN" w:bidi="ar-SA"/>
              </w:rPr>
            </w:pPr>
          </w:p>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b/>
                <w:bCs/>
                <w:color w:val="auto"/>
                <w:kern w:val="2"/>
                <w:sz w:val="21"/>
                <w:szCs w:val="21"/>
                <w:highlight w:val="none"/>
                <w:u w:val="single" w:color="auto"/>
                <w:lang w:val="en-US" w:eastAsia="zh-CN" w:bidi="ar-SA"/>
              </w:rPr>
              <w:t>表4-</w:t>
            </w:r>
            <w:r>
              <w:rPr>
                <w:rFonts w:hint="eastAsia" w:cs="Times New Roman"/>
                <w:b/>
                <w:bCs/>
                <w:color w:val="auto"/>
                <w:kern w:val="2"/>
                <w:sz w:val="21"/>
                <w:szCs w:val="21"/>
                <w:highlight w:val="none"/>
                <w:u w:val="single" w:color="auto"/>
                <w:lang w:val="en-US" w:eastAsia="zh-CN" w:bidi="ar-SA"/>
              </w:rPr>
              <w:t>11</w:t>
            </w:r>
            <w:r>
              <w:rPr>
                <w:rFonts w:hint="default" w:ascii="Times New Roman" w:hAnsi="Times New Roman" w:eastAsia="宋体" w:cs="Times New Roman"/>
                <w:b/>
                <w:bCs/>
                <w:color w:val="auto"/>
                <w:kern w:val="2"/>
                <w:sz w:val="21"/>
                <w:szCs w:val="21"/>
                <w:highlight w:val="none"/>
                <w:u w:val="single" w:color="auto"/>
                <w:lang w:val="en-US" w:eastAsia="zh-CN" w:bidi="ar-SA"/>
              </w:rPr>
              <w:t xml:space="preserve"> 建设项目环境风险简单分析内容表</w:t>
            </w:r>
          </w:p>
          <w:tbl>
            <w:tblPr>
              <w:tblStyle w:val="25"/>
              <w:tblW w:w="4999"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0" w:type="dxa"/>
                <w:bottom w:w="0" w:type="dxa"/>
                <w:right w:w="0" w:type="dxa"/>
              </w:tblCellMar>
            </w:tblPr>
            <w:tblGrid>
              <w:gridCol w:w="1239"/>
              <w:gridCol w:w="852"/>
              <w:gridCol w:w="2383"/>
              <w:gridCol w:w="852"/>
              <w:gridCol w:w="248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建设项目名称</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kern w:val="2"/>
                      <w:sz w:val="21"/>
                      <w:szCs w:val="21"/>
                      <w:highlight w:val="none"/>
                      <w:u w:val="single" w:color="auto"/>
                      <w:lang w:val="en-US" w:eastAsia="zh-CN" w:bidi="ar-SA"/>
                    </w:rPr>
                    <w:t>湖南瑞云铜门有限公司年产250件铜门、250件不锈钢门建设项目</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建设地点</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湖南省</w:t>
                  </w:r>
                </w:p>
              </w:tc>
              <w:tc>
                <w:tcPr>
                  <w:tcW w:w="152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Times New Roman" w:hAnsi="Times New Roman" w:eastAsia="宋体" w:cs="Times New Roman"/>
                      <w:color w:val="auto"/>
                      <w:kern w:val="2"/>
                      <w:sz w:val="21"/>
                      <w:szCs w:val="21"/>
                      <w:highlight w:val="none"/>
                      <w:u w:val="single" w:color="auto"/>
                      <w:lang w:val="en-US" w:eastAsia="zh-CN" w:bidi="ar-SA"/>
                    </w:rPr>
                    <w:t>永州</w:t>
                  </w:r>
                  <w:r>
                    <w:rPr>
                      <w:rFonts w:hint="default" w:ascii="Times New Roman" w:hAnsi="Times New Roman" w:eastAsia="宋体" w:cs="Times New Roman"/>
                      <w:color w:val="auto"/>
                      <w:kern w:val="2"/>
                      <w:sz w:val="21"/>
                      <w:szCs w:val="21"/>
                      <w:highlight w:val="none"/>
                      <w:u w:val="single" w:color="auto"/>
                      <w:lang w:val="en-US" w:eastAsia="zh-CN" w:bidi="ar-SA"/>
                    </w:rPr>
                    <w:t>市</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Times New Roman" w:hAnsi="Times New Roman" w:eastAsia="宋体" w:cs="Times New Roman"/>
                      <w:color w:val="auto"/>
                      <w:kern w:val="2"/>
                      <w:sz w:val="21"/>
                      <w:szCs w:val="21"/>
                      <w:highlight w:val="none"/>
                      <w:u w:val="single" w:color="auto"/>
                      <w:lang w:val="en-US" w:eastAsia="zh-CN" w:bidi="ar-SA"/>
                    </w:rPr>
                    <w:t>新田县</w:t>
                  </w:r>
                </w:p>
              </w:tc>
              <w:tc>
                <w:tcPr>
                  <w:tcW w:w="1589"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kern w:val="2"/>
                      <w:sz w:val="21"/>
                      <w:szCs w:val="21"/>
                      <w:highlight w:val="none"/>
                      <w:u w:val="single" w:color="auto"/>
                      <w:lang w:val="en-US" w:eastAsia="zh-CN" w:bidi="ar-SA"/>
                    </w:rPr>
                    <w:t>龙泉镇工业南园广隆农产品有限公司B栋厂棚后半段</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地理坐标</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经度</w:t>
                  </w:r>
                </w:p>
              </w:tc>
              <w:tc>
                <w:tcPr>
                  <w:tcW w:w="152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112°11′11.062″</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纬度</w:t>
                  </w:r>
                </w:p>
              </w:tc>
              <w:tc>
                <w:tcPr>
                  <w:tcW w:w="1589"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25°53′43.041″</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主要危险物质及分布</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kern w:val="2"/>
                      <w:sz w:val="21"/>
                      <w:szCs w:val="21"/>
                      <w:highlight w:val="none"/>
                      <w:u w:val="single" w:color="auto"/>
                      <w:lang w:val="en-US" w:eastAsia="zh-CN" w:bidi="ar-SA"/>
                    </w:rPr>
                    <w:t>仓库：稀释剂、水性漆、单分子MS密封胶、光亮膏、防变色剂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环境影响途径及危害后果（大气、地表水、地下水等）</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widowControl/>
                    <w:suppressLineNumbers w:val="0"/>
                    <w:spacing w:line="240" w:lineRule="auto"/>
                    <w:ind w:firstLine="420" w:firstLineChars="200"/>
                    <w:jc w:val="both"/>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宋体" w:hAnsi="宋体" w:eastAsia="宋体" w:cs="宋体"/>
                      <w:color w:val="auto"/>
                      <w:kern w:val="0"/>
                      <w:sz w:val="21"/>
                      <w:szCs w:val="21"/>
                      <w:highlight w:val="none"/>
                      <w:u w:val="single" w:color="auto"/>
                      <w:lang w:val="en-US" w:eastAsia="zh-CN" w:bidi="ar"/>
                    </w:rPr>
                    <w:t>发生火灾事故时，消防水、事故废水通过雨水排放口进入周边水环境，影响其水环境及水生动植物。火灾、爆炸过程中产生次生、衍生大气污染物随气流扩散，影响周围大气环境风险受体</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风险防范措施要求</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widowControl/>
                    <w:suppressLineNumbers w:val="0"/>
                    <w:spacing w:line="240" w:lineRule="auto"/>
                    <w:ind w:firstLine="420" w:firstLineChars="200"/>
                    <w:jc w:val="both"/>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宋体" w:hAnsi="宋体" w:eastAsia="宋体" w:cs="宋体"/>
                      <w:color w:val="auto"/>
                      <w:kern w:val="0"/>
                      <w:sz w:val="21"/>
                      <w:szCs w:val="21"/>
                      <w:highlight w:val="none"/>
                      <w:u w:val="single" w:color="auto"/>
                      <w:lang w:val="en-US" w:eastAsia="zh-CN" w:bidi="ar"/>
                    </w:rPr>
                    <w:t>应落实报告提出火灾环境风险防范措施。按照国家、地方和相关部门要求，落实企业、区域、地方政府环境风险应急体系。</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填表说明（列出项目相关信息及评价说明）</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420" w:firstLineChars="200"/>
                    <w:jc w:val="both"/>
                    <w:rPr>
                      <w:rFonts w:hint="default" w:ascii="Times New Roman" w:hAnsi="Times New Roman" w:eastAsia="宋体" w:cs="Times New Roman"/>
                      <w:b w:val="0"/>
                      <w:bCs w:val="0"/>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项目通过采取相应的风险预防、管理、应急措施后，评价认为项目环境风险是可以接受的</w:t>
                  </w:r>
                </w:p>
              </w:tc>
            </w:tr>
          </w:tbl>
          <w:p>
            <w:pPr>
              <w:keepNext/>
              <w:keepLines/>
              <w:pageBreakBefore w:val="0"/>
              <w:widowControl w:val="0"/>
              <w:numPr>
                <w:ilvl w:val="0"/>
                <w:numId w:val="0"/>
              </w:numPr>
              <w:kinsoku/>
              <w:wordWrap/>
              <w:overflowPunct/>
              <w:topLinePunct w:val="0"/>
              <w:autoSpaceDE/>
              <w:autoSpaceDN/>
              <w:bidi w:val="0"/>
              <w:adjustRightInd/>
              <w:snapToGrid w:val="0"/>
              <w:spacing w:line="360" w:lineRule="auto"/>
              <w:ind w:right="0" w:rightChars="0" w:firstLine="482" w:firstLineChars="200"/>
              <w:jc w:val="both"/>
              <w:textAlignment w:val="auto"/>
              <w:outlineLvl w:val="1"/>
              <w:rPr>
                <w:rFonts w:hint="default" w:ascii="Times New Roman" w:hAnsi="Times New Roman" w:cs="Times New Roman" w:eastAsiaTheme="minorEastAsia"/>
                <w:b/>
                <w:bCs/>
                <w:color w:val="auto"/>
                <w:kern w:val="2"/>
                <w:sz w:val="24"/>
                <w:szCs w:val="24"/>
                <w:highlight w:val="none"/>
                <w:u w:val="none" w:color="auto"/>
                <w:lang w:val="en-US" w:eastAsia="zh-CN" w:bidi="ar-SA"/>
              </w:rPr>
            </w:pPr>
            <w:r>
              <w:rPr>
                <w:rFonts w:hint="eastAsia" w:cs="Times New Roman" w:eastAsiaTheme="minorEastAsia"/>
                <w:b/>
                <w:bCs/>
                <w:color w:val="auto"/>
                <w:kern w:val="2"/>
                <w:sz w:val="24"/>
                <w:szCs w:val="24"/>
                <w:highlight w:val="none"/>
                <w:u w:val="none" w:color="auto"/>
                <w:lang w:val="en-US" w:eastAsia="zh-CN" w:bidi="ar-SA"/>
              </w:rPr>
              <w:t>7、</w:t>
            </w:r>
            <w:r>
              <w:rPr>
                <w:rFonts w:hint="default" w:ascii="Times New Roman" w:hAnsi="Times New Roman" w:cs="Times New Roman" w:eastAsiaTheme="minorEastAsia"/>
                <w:b/>
                <w:bCs/>
                <w:color w:val="auto"/>
                <w:kern w:val="2"/>
                <w:sz w:val="24"/>
                <w:szCs w:val="24"/>
                <w:highlight w:val="none"/>
                <w:u w:val="none" w:color="auto"/>
                <w:lang w:val="en-US" w:eastAsia="zh-CN" w:bidi="ar-SA"/>
              </w:rPr>
              <w:t>对排污口规范化的要求</w:t>
            </w:r>
          </w:p>
          <w:p>
            <w:pPr>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根据《关于开展排放口规范化整治工作的通知》国家环境保护总局环发【1999】24号文件的要求，一切新建、改建的排污单位以及限期治理的排污单位，必须在建设污染治理设施的同时，建设规范化排污口。因此，建设单位在投产时，各类排污口必须规范化建设和管理，而且规范化工作应于污染治理同步实施，即治理设施完工时，规范化工作必须同时完成，并列入污染物治理设施的验收内容。</w:t>
            </w:r>
          </w:p>
          <w:p>
            <w:pPr>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snapToGrid w:val="0"/>
                <w:color w:val="auto"/>
                <w:kern w:val="2"/>
                <w:sz w:val="24"/>
                <w:szCs w:val="24"/>
                <w:highlight w:val="none"/>
                <w:lang w:val="en-US" w:eastAsia="zh-CN" w:bidi="ar-SA"/>
              </w:rPr>
            </w:pPr>
            <w:r>
              <w:rPr>
                <w:rFonts w:hint="default" w:ascii="Times New Roman" w:hAnsi="Times New Roman" w:eastAsia="宋体" w:cs="Times New Roman"/>
                <w:snapToGrid w:val="0"/>
                <w:color w:val="auto"/>
                <w:kern w:val="2"/>
                <w:sz w:val="24"/>
                <w:szCs w:val="24"/>
                <w:highlight w:val="none"/>
                <w:lang w:val="en-US" w:eastAsia="zh-CN" w:bidi="ar-SA"/>
              </w:rPr>
              <w:t>拟建项目应在气、声、固排污口（源）挂牌标识。规范化整治具体如下：</w:t>
            </w:r>
          </w:p>
          <w:p>
            <w:pPr>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snapToGrid w:val="0"/>
                <w:color w:val="auto"/>
                <w:kern w:val="2"/>
                <w:sz w:val="24"/>
                <w:szCs w:val="24"/>
                <w:highlight w:val="none"/>
                <w:lang w:val="en-US" w:eastAsia="zh-CN" w:bidi="ar-SA"/>
              </w:rPr>
            </w:pPr>
            <w:r>
              <w:rPr>
                <w:rFonts w:hint="default" w:ascii="宋体" w:hAnsi="宋体" w:eastAsia="宋体" w:cs="Times New Roman"/>
                <w:snapToGrid w:val="0"/>
                <w:color w:val="auto"/>
                <w:kern w:val="2"/>
                <w:sz w:val="24"/>
                <w:szCs w:val="24"/>
                <w:highlight w:val="none"/>
                <w:lang w:val="en-US" w:eastAsia="zh-CN" w:bidi="ar-SA"/>
              </w:rPr>
              <w:fldChar w:fldCharType="begin"/>
            </w:r>
            <w:r>
              <w:rPr>
                <w:rFonts w:hint="default" w:ascii="宋体" w:hAnsi="宋体" w:eastAsia="宋体" w:cs="Times New Roman"/>
                <w:snapToGrid w:val="0"/>
                <w:color w:val="auto"/>
                <w:kern w:val="2"/>
                <w:sz w:val="24"/>
                <w:szCs w:val="24"/>
                <w:highlight w:val="none"/>
                <w:lang w:val="en-US" w:eastAsia="zh-CN" w:bidi="ar-SA"/>
              </w:rPr>
              <w:instrText xml:space="preserve"> = 1 \* GB3 \* MERGEFORMAT </w:instrText>
            </w:r>
            <w:r>
              <w:rPr>
                <w:rFonts w:hint="default" w:ascii="宋体" w:hAnsi="宋体" w:eastAsia="宋体" w:cs="Times New Roman"/>
                <w:snapToGrid w:val="0"/>
                <w:color w:val="auto"/>
                <w:kern w:val="2"/>
                <w:sz w:val="24"/>
                <w:szCs w:val="24"/>
                <w:highlight w:val="none"/>
                <w:lang w:val="en-US" w:eastAsia="zh-CN" w:bidi="ar-SA"/>
              </w:rPr>
              <w:fldChar w:fldCharType="separate"/>
            </w:r>
            <w:r>
              <w:rPr>
                <w:rFonts w:ascii="宋体" w:hAnsi="宋体" w:eastAsia="宋体" w:cs="Times New Roman"/>
                <w:snapToGrid w:val="0"/>
                <w:color w:val="auto"/>
                <w:kern w:val="2"/>
                <w:sz w:val="24"/>
                <w:szCs w:val="24"/>
                <w:highlight w:val="none"/>
                <w:lang w:val="en-US" w:eastAsia="zh-CN" w:bidi="ar-SA"/>
              </w:rPr>
              <w:t>①</w:t>
            </w:r>
            <w:r>
              <w:rPr>
                <w:rFonts w:hint="default" w:ascii="宋体" w:hAnsi="宋体" w:eastAsia="宋体" w:cs="Times New Roman"/>
                <w:snapToGrid w:val="0"/>
                <w:color w:val="auto"/>
                <w:kern w:val="2"/>
                <w:sz w:val="24"/>
                <w:szCs w:val="24"/>
                <w:highlight w:val="none"/>
                <w:lang w:val="en-US" w:eastAsia="zh-CN" w:bidi="ar-SA"/>
              </w:rPr>
              <w:fldChar w:fldCharType="end"/>
            </w:r>
            <w:r>
              <w:rPr>
                <w:rFonts w:hint="default" w:ascii="宋体" w:hAnsi="宋体" w:eastAsia="宋体" w:cs="Times New Roman"/>
                <w:snapToGrid w:val="0"/>
                <w:color w:val="auto"/>
                <w:kern w:val="2"/>
                <w:sz w:val="24"/>
                <w:szCs w:val="24"/>
                <w:highlight w:val="none"/>
                <w:lang w:val="en-US" w:eastAsia="zh-CN" w:bidi="ar-SA"/>
              </w:rPr>
              <w:t>项目建成后，废气排气筒附近醒目处均应树立一个环保图形标志牌。</w:t>
            </w:r>
          </w:p>
          <w:p>
            <w:pPr>
              <w:pageBreakBefore w:val="0"/>
              <w:widowControl w:val="0"/>
              <w:kinsoku/>
              <w:wordWrap/>
              <w:overflowPunct/>
              <w:topLinePunct w:val="0"/>
              <w:autoSpaceDE/>
              <w:autoSpaceDN/>
              <w:bidi w:val="0"/>
              <w:adjustRightInd/>
              <w:snapToGrid w:val="0"/>
              <w:ind w:firstLine="480" w:firstLineChars="200"/>
              <w:textAlignment w:val="auto"/>
              <w:rPr>
                <w:rFonts w:hint="default"/>
                <w:color w:val="auto"/>
                <w:szCs w:val="24"/>
                <w:highlight w:val="none"/>
              </w:rPr>
            </w:pPr>
            <w:r>
              <w:rPr>
                <w:rFonts w:hint="default"/>
                <w:color w:val="auto"/>
                <w:szCs w:val="24"/>
                <w:highlight w:val="none"/>
              </w:rPr>
              <w:fldChar w:fldCharType="begin"/>
            </w:r>
            <w:r>
              <w:rPr>
                <w:rFonts w:hint="default"/>
                <w:color w:val="auto"/>
                <w:szCs w:val="24"/>
                <w:highlight w:val="none"/>
              </w:rPr>
              <w:instrText xml:space="preserve"> = 2 \* GB3 \* MERGEFORMAT </w:instrText>
            </w:r>
            <w:r>
              <w:rPr>
                <w:rFonts w:hint="default"/>
                <w:color w:val="auto"/>
                <w:szCs w:val="24"/>
                <w:highlight w:val="none"/>
              </w:rPr>
              <w:fldChar w:fldCharType="separate"/>
            </w:r>
            <w:r>
              <w:rPr>
                <w:color w:val="auto"/>
                <w:szCs w:val="24"/>
                <w:highlight w:val="none"/>
              </w:rPr>
              <w:t>②</w:t>
            </w:r>
            <w:r>
              <w:rPr>
                <w:rFonts w:hint="default"/>
                <w:color w:val="auto"/>
                <w:szCs w:val="24"/>
                <w:highlight w:val="none"/>
              </w:rPr>
              <w:fldChar w:fldCharType="end"/>
            </w:r>
            <w:r>
              <w:rPr>
                <w:rFonts w:hint="default"/>
                <w:color w:val="auto"/>
                <w:szCs w:val="24"/>
                <w:highlight w:val="none"/>
              </w:rPr>
              <w:t>项目建成后，废渣处置前应当有防扬散、防流失等措施，贮存处进出口醒目处应设置环保图形标志牌。</w:t>
            </w:r>
          </w:p>
          <w:p>
            <w:pPr>
              <w:pageBreakBefore w:val="0"/>
              <w:widowControl w:val="0"/>
              <w:kinsoku/>
              <w:wordWrap/>
              <w:overflowPunct/>
              <w:topLinePunct w:val="0"/>
              <w:autoSpaceDE/>
              <w:autoSpaceDN/>
              <w:bidi w:val="0"/>
              <w:adjustRightInd/>
              <w:snapToGrid w:val="0"/>
              <w:ind w:firstLine="480" w:firstLineChars="200"/>
              <w:textAlignment w:val="auto"/>
              <w:rPr>
                <w:rFonts w:hint="default"/>
                <w:color w:val="auto"/>
                <w:szCs w:val="24"/>
                <w:highlight w:val="none"/>
              </w:rPr>
            </w:pPr>
            <w:r>
              <w:rPr>
                <w:rFonts w:hint="default"/>
                <w:color w:val="auto"/>
                <w:szCs w:val="24"/>
                <w:highlight w:val="none"/>
              </w:rPr>
              <w:fldChar w:fldCharType="begin"/>
            </w:r>
            <w:r>
              <w:rPr>
                <w:rFonts w:hint="default"/>
                <w:color w:val="auto"/>
                <w:szCs w:val="24"/>
                <w:highlight w:val="none"/>
              </w:rPr>
              <w:instrText xml:space="preserve"> = 3 \* GB3 \* MERGEFORMAT </w:instrText>
            </w:r>
            <w:r>
              <w:rPr>
                <w:rFonts w:hint="default"/>
                <w:color w:val="auto"/>
                <w:szCs w:val="24"/>
                <w:highlight w:val="none"/>
              </w:rPr>
              <w:fldChar w:fldCharType="separate"/>
            </w:r>
            <w:r>
              <w:rPr>
                <w:color w:val="auto"/>
                <w:szCs w:val="24"/>
                <w:highlight w:val="none"/>
              </w:rPr>
              <w:t>③</w:t>
            </w:r>
            <w:r>
              <w:rPr>
                <w:rFonts w:hint="default"/>
                <w:color w:val="auto"/>
                <w:szCs w:val="24"/>
                <w:highlight w:val="none"/>
              </w:rPr>
              <w:fldChar w:fldCharType="end"/>
            </w:r>
            <w:r>
              <w:rPr>
                <w:rFonts w:hint="default"/>
                <w:color w:val="auto"/>
                <w:szCs w:val="24"/>
                <w:highlight w:val="none"/>
              </w:rPr>
              <w:t>项目建成后，在噪声较大的车间外或噪声源较大的地方醒目处应设置环保图形标志牌。</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cs="Times New Roman" w:eastAsiaTheme="minorEastAsia"/>
                <w:color w:val="auto"/>
                <w:sz w:val="24"/>
                <w:szCs w:val="22"/>
                <w:highlight w:val="none"/>
                <w:u w:val="none" w:color="auto"/>
              </w:rPr>
            </w:pPr>
            <w:r>
              <w:rPr>
                <w:rFonts w:hint="default"/>
                <w:color w:val="auto"/>
                <w:szCs w:val="24"/>
                <w:highlight w:val="none"/>
              </w:rPr>
              <w:t>标志牌的设置应按《环境保护图形标志</w:t>
            </w:r>
            <w:r>
              <w:rPr>
                <w:rFonts w:hint="eastAsia" w:ascii="Times New Roman" w:eastAsia="宋体"/>
                <w:color w:val="auto"/>
                <w:szCs w:val="24"/>
                <w:highlight w:val="none"/>
                <w:lang w:val="en-US" w:eastAsia="zh-CN"/>
              </w:rPr>
              <w:t>-</w:t>
            </w:r>
            <w:r>
              <w:rPr>
                <w:rFonts w:hint="default"/>
                <w:color w:val="auto"/>
                <w:szCs w:val="24"/>
                <w:highlight w:val="none"/>
              </w:rPr>
              <w:t>排放口（源）》（GB15562.1-1995、GB15562.2-1995）的规定执行。标志牌必须保持清晰、完整，当发现有损坏或颜色有变化，应及时修复或更换。检查时间一年两次。具体见表</w:t>
            </w:r>
            <w:r>
              <w:rPr>
                <w:rFonts w:hint="eastAsia"/>
                <w:color w:val="auto"/>
                <w:szCs w:val="24"/>
                <w:highlight w:val="none"/>
                <w:lang w:val="en-US" w:eastAsia="zh-CN"/>
              </w:rPr>
              <w:t>4-12</w:t>
            </w:r>
            <w:r>
              <w:rPr>
                <w:rFonts w:hint="default"/>
                <w:color w:val="auto"/>
                <w:szCs w:val="24"/>
                <w:highlight w:val="none"/>
              </w:rPr>
              <w:t>和</w:t>
            </w:r>
            <w:r>
              <w:rPr>
                <w:rFonts w:hint="eastAsia"/>
                <w:color w:val="auto"/>
                <w:szCs w:val="24"/>
                <w:highlight w:val="none"/>
                <w:lang w:val="en-US" w:eastAsia="zh-CN"/>
              </w:rPr>
              <w:t>表4-13</w:t>
            </w:r>
            <w:r>
              <w:rPr>
                <w:rFonts w:hint="default"/>
                <w:color w:val="auto"/>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b/>
                <w:bCs/>
                <w:color w:val="auto"/>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b/>
                <w:bCs/>
                <w:color w:val="auto"/>
                <w:sz w:val="21"/>
                <w:szCs w:val="21"/>
                <w:highlight w:val="none"/>
              </w:rPr>
            </w:pPr>
            <w:r>
              <w:rPr>
                <w:rFonts w:hint="default"/>
                <w:b/>
                <w:bCs/>
                <w:color w:val="auto"/>
                <w:sz w:val="21"/>
                <w:szCs w:val="21"/>
                <w:highlight w:val="none"/>
                <w:lang w:eastAsia="zh-CN"/>
              </w:rPr>
              <w:t>表</w:t>
            </w:r>
            <w:r>
              <w:rPr>
                <w:rFonts w:hint="eastAsia"/>
                <w:b/>
                <w:bCs/>
                <w:color w:val="auto"/>
                <w:sz w:val="21"/>
                <w:szCs w:val="21"/>
                <w:highlight w:val="none"/>
                <w:lang w:val="en-US" w:eastAsia="zh-CN"/>
              </w:rPr>
              <w:t xml:space="preserve">4-12 </w:t>
            </w:r>
            <w:r>
              <w:rPr>
                <w:rFonts w:hint="default"/>
                <w:b/>
                <w:bCs/>
                <w:color w:val="auto"/>
                <w:sz w:val="21"/>
                <w:szCs w:val="21"/>
                <w:highlight w:val="none"/>
              </w:rPr>
              <w:t>环境保护图形标志的形状及颜色表</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7"/>
              <w:gridCol w:w="1957"/>
              <w:gridCol w:w="1956"/>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blHeader/>
                <w:jc w:val="center"/>
              </w:trPr>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标准名称</w:t>
                  </w:r>
                </w:p>
              </w:tc>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形状</w:t>
                  </w:r>
                </w:p>
              </w:tc>
              <w:tc>
                <w:tcPr>
                  <w:tcW w:w="124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背景颜色</w:t>
                  </w:r>
                </w:p>
              </w:tc>
              <w:tc>
                <w:tcPr>
                  <w:tcW w:w="125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图形颜色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blHeader/>
                <w:jc w:val="center"/>
              </w:trPr>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警告标志</w:t>
                  </w:r>
                </w:p>
              </w:tc>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三角形边框</w:t>
                  </w:r>
                </w:p>
              </w:tc>
              <w:tc>
                <w:tcPr>
                  <w:tcW w:w="124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黄色</w:t>
                  </w:r>
                </w:p>
              </w:tc>
              <w:tc>
                <w:tcPr>
                  <w:tcW w:w="125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黑色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blHeader/>
                <w:jc w:val="center"/>
              </w:trPr>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提示标志</w:t>
                  </w:r>
                </w:p>
              </w:tc>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正方形边框</w:t>
                  </w:r>
                </w:p>
              </w:tc>
              <w:tc>
                <w:tcPr>
                  <w:tcW w:w="124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绿色</w:t>
                  </w:r>
                </w:p>
              </w:tc>
              <w:tc>
                <w:tcPr>
                  <w:tcW w:w="125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白色</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b/>
                <w:bCs/>
                <w:color w:val="auto"/>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bCs/>
                <w:color w:val="auto"/>
                <w:sz w:val="21"/>
                <w:szCs w:val="21"/>
                <w:highlight w:val="none"/>
                <w:lang w:eastAsia="zh-CN"/>
              </w:rPr>
            </w:pPr>
            <w:r>
              <w:rPr>
                <w:rFonts w:hint="default"/>
                <w:b/>
                <w:bCs/>
                <w:color w:val="auto"/>
                <w:sz w:val="21"/>
                <w:szCs w:val="21"/>
                <w:highlight w:val="none"/>
                <w:lang w:eastAsia="zh-CN"/>
              </w:rPr>
              <w:t>表</w:t>
            </w:r>
            <w:r>
              <w:rPr>
                <w:rFonts w:hint="eastAsia"/>
                <w:b/>
                <w:bCs/>
                <w:color w:val="auto"/>
                <w:sz w:val="21"/>
                <w:szCs w:val="21"/>
                <w:highlight w:val="none"/>
                <w:lang w:val="en-US" w:eastAsia="zh-CN"/>
              </w:rPr>
              <w:t>4-13</w:t>
            </w:r>
            <w:r>
              <w:rPr>
                <w:rFonts w:hint="default"/>
                <w:b/>
                <w:bCs/>
                <w:color w:val="auto"/>
                <w:sz w:val="21"/>
                <w:szCs w:val="21"/>
                <w:highlight w:val="none"/>
                <w:lang w:eastAsia="zh-CN"/>
              </w:rPr>
              <w:t xml:space="preserve"> 环境保护图形符号一览表</w:t>
            </w:r>
          </w:p>
          <w:tbl>
            <w:tblPr>
              <w:tblStyle w:val="2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0"/>
              <w:gridCol w:w="1754"/>
              <w:gridCol w:w="1806"/>
              <w:gridCol w:w="1674"/>
              <w:gridCol w:w="1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序号</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提示图形符号</w:t>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警告图形符号</w:t>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名称</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1</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807085" cy="663575"/>
                        <wp:effectExtent l="0" t="0" r="12065" b="3175"/>
                        <wp:docPr id="15" name="图片 91"/>
                        <wp:cNvGraphicFramePr/>
                        <a:graphic xmlns:a="http://schemas.openxmlformats.org/drawingml/2006/main">
                          <a:graphicData uri="http://schemas.openxmlformats.org/drawingml/2006/picture">
                            <pic:pic xmlns:pic="http://schemas.openxmlformats.org/drawingml/2006/picture">
                              <pic:nvPicPr>
                                <pic:cNvPr id="15" name="图片 91"/>
                                <pic:cNvPicPr/>
                              </pic:nvPicPr>
                              <pic:blipFill>
                                <a:blip r:embed="rId26">
                                  <a:extLst>
                                    <a:ext uri="{28A0092B-C50C-407E-A947-70E740481C1C}">
                                      <a14:useLocalDpi xmlns:a14="http://schemas.microsoft.com/office/drawing/2010/main" val="0"/>
                                    </a:ext>
                                  </a:extLst>
                                </a:blip>
                                <a:srcRect/>
                                <a:stretch>
                                  <a:fillRect/>
                                </a:stretch>
                              </pic:blipFill>
                              <pic:spPr>
                                <a:xfrm>
                                  <a:off x="0" y="0"/>
                                  <a:ext cx="807085" cy="663575"/>
                                </a:xfrm>
                                <a:prstGeom prst="rect">
                                  <a:avLst/>
                                </a:prstGeom>
                                <a:noFill/>
                                <a:ln>
                                  <a:noFill/>
                                </a:ln>
                              </pic:spPr>
                            </pic:pic>
                          </a:graphicData>
                        </a:graphic>
                      </wp:inline>
                    </w:drawing>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787400" cy="647700"/>
                        <wp:effectExtent l="0" t="0" r="12700" b="0"/>
                        <wp:docPr id="16" name="图片 92"/>
                        <wp:cNvGraphicFramePr/>
                        <a:graphic xmlns:a="http://schemas.openxmlformats.org/drawingml/2006/main">
                          <a:graphicData uri="http://schemas.openxmlformats.org/drawingml/2006/picture">
                            <pic:pic xmlns:pic="http://schemas.openxmlformats.org/drawingml/2006/picture">
                              <pic:nvPicPr>
                                <pic:cNvPr id="16" name="图片 92"/>
                                <pic:cNvPicPr/>
                              </pic:nvPicPr>
                              <pic:blipFill>
                                <a:blip r:embed="rId27">
                                  <a:extLst>
                                    <a:ext uri="{28A0092B-C50C-407E-A947-70E740481C1C}">
                                      <a14:useLocalDpi xmlns:a14="http://schemas.microsoft.com/office/drawing/2010/main" val="0"/>
                                    </a:ext>
                                  </a:extLst>
                                </a:blip>
                                <a:srcRect/>
                                <a:stretch>
                                  <a:fillRect/>
                                </a:stretch>
                              </pic:blipFill>
                              <pic:spPr>
                                <a:xfrm>
                                  <a:off x="0" y="0"/>
                                  <a:ext cx="787400" cy="647700"/>
                                </a:xfrm>
                                <a:prstGeom prst="rect">
                                  <a:avLst/>
                                </a:prstGeom>
                                <a:noFill/>
                                <a:ln>
                                  <a:noFill/>
                                </a:ln>
                              </pic:spPr>
                            </pic:pic>
                          </a:graphicData>
                        </a:graphic>
                      </wp:inline>
                    </w:drawing>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一般固体废物</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表示一般固体废物贮存、处置场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2</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827405" cy="741680"/>
                        <wp:effectExtent l="0" t="0" r="10795" b="1270"/>
                        <wp:docPr id="17" name="图片 93"/>
                        <wp:cNvGraphicFramePr/>
                        <a:graphic xmlns:a="http://schemas.openxmlformats.org/drawingml/2006/main">
                          <a:graphicData uri="http://schemas.openxmlformats.org/drawingml/2006/picture">
                            <pic:pic xmlns:pic="http://schemas.openxmlformats.org/drawingml/2006/picture">
                              <pic:nvPicPr>
                                <pic:cNvPr id="17" name="图片 93"/>
                                <pic:cNvPicPr/>
                              </pic:nvPicPr>
                              <pic:blipFill>
                                <a:blip r:embed="rId28">
                                  <a:extLst>
                                    <a:ext uri="{28A0092B-C50C-407E-A947-70E740481C1C}">
                                      <a14:useLocalDpi xmlns:a14="http://schemas.microsoft.com/office/drawing/2010/main" val="0"/>
                                    </a:ext>
                                  </a:extLst>
                                </a:blip>
                                <a:srcRect/>
                                <a:stretch>
                                  <a:fillRect/>
                                </a:stretch>
                              </pic:blipFill>
                              <pic:spPr>
                                <a:xfrm>
                                  <a:off x="0" y="0"/>
                                  <a:ext cx="827405" cy="741680"/>
                                </a:xfrm>
                                <a:prstGeom prst="rect">
                                  <a:avLst/>
                                </a:prstGeom>
                                <a:noFill/>
                                <a:ln>
                                  <a:noFill/>
                                </a:ln>
                              </pic:spPr>
                            </pic:pic>
                          </a:graphicData>
                        </a:graphic>
                      </wp:inline>
                    </w:drawing>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840740" cy="720090"/>
                        <wp:effectExtent l="0" t="0" r="16510" b="3810"/>
                        <wp:docPr id="18" name="图片 94"/>
                        <wp:cNvGraphicFramePr/>
                        <a:graphic xmlns:a="http://schemas.openxmlformats.org/drawingml/2006/main">
                          <a:graphicData uri="http://schemas.openxmlformats.org/drawingml/2006/picture">
                            <pic:pic xmlns:pic="http://schemas.openxmlformats.org/drawingml/2006/picture">
                              <pic:nvPicPr>
                                <pic:cNvPr id="18" name="图片 94"/>
                                <pic:cNvPicPr/>
                              </pic:nvPicPr>
                              <pic:blipFill>
                                <a:blip r:embed="rId29">
                                  <a:extLst>
                                    <a:ext uri="{28A0092B-C50C-407E-A947-70E740481C1C}">
                                      <a14:useLocalDpi xmlns:a14="http://schemas.microsoft.com/office/drawing/2010/main" val="0"/>
                                    </a:ext>
                                  </a:extLst>
                                </a:blip>
                                <a:srcRect/>
                                <a:stretch>
                                  <a:fillRect/>
                                </a:stretch>
                              </pic:blipFill>
                              <pic:spPr>
                                <a:xfrm>
                                  <a:off x="0" y="0"/>
                                  <a:ext cx="840740" cy="720090"/>
                                </a:xfrm>
                                <a:prstGeom prst="rect">
                                  <a:avLst/>
                                </a:prstGeom>
                                <a:noFill/>
                                <a:ln>
                                  <a:noFill/>
                                </a:ln>
                              </pic:spPr>
                            </pic:pic>
                          </a:graphicData>
                        </a:graphic>
                      </wp:inline>
                    </w:drawing>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噪声排放源</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表示噪声向外环境排放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3</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eastAsia="宋体" w:cs="Times New Roman"/>
                      <w:color w:val="auto"/>
                      <w:sz w:val="21"/>
                      <w:szCs w:val="21"/>
                      <w:highlight w:val="none"/>
                      <w:lang w:val="en-US" w:eastAsia="zh-CN"/>
                    </w:rPr>
                    <w:fldChar w:fldCharType="begin"/>
                  </w:r>
                  <w:r>
                    <w:rPr>
                      <w:rFonts w:hint="default" w:ascii="Times New Roman" w:hAnsi="Times New Roman" w:eastAsia="宋体" w:cs="Times New Roman"/>
                      <w:color w:val="auto"/>
                      <w:sz w:val="21"/>
                      <w:szCs w:val="21"/>
                      <w:highlight w:val="none"/>
                      <w:lang w:val="en-US" w:eastAsia="zh-CN"/>
                    </w:rPr>
                    <w:instrText xml:space="preserve">INCLUDEPICTURE \d "D:\\消息文件夹\\1176653889\\Image\\C2C\\[A~LWM`CN621}JK9UK(Q(_J.jpg" \* MERGEFORMATINET </w:instrText>
                  </w:r>
                  <w:r>
                    <w:rPr>
                      <w:rFonts w:hint="default" w:ascii="Times New Roman" w:hAnsi="Times New Roman" w:eastAsia="宋体" w:cs="Times New Roman"/>
                      <w:color w:val="auto"/>
                      <w:sz w:val="21"/>
                      <w:szCs w:val="21"/>
                      <w:highlight w:val="none"/>
                      <w:lang w:val="en-US" w:eastAsia="zh-CN"/>
                    </w:rPr>
                    <w:fldChar w:fldCharType="separate"/>
                  </w:r>
                  <w:r>
                    <w:rPr>
                      <w:rFonts w:hint="default" w:ascii="Times New Roman" w:hAnsi="Times New Roman" w:eastAsia="宋体" w:cs="Times New Roman"/>
                      <w:color w:val="auto"/>
                      <w:sz w:val="21"/>
                      <w:szCs w:val="21"/>
                      <w:highlight w:val="none"/>
                      <w:lang w:val="en-US" w:eastAsia="zh-CN"/>
                    </w:rPr>
                    <w:drawing>
                      <wp:inline distT="0" distB="0" distL="114300" distR="114300">
                        <wp:extent cx="899795" cy="899795"/>
                        <wp:effectExtent l="0" t="0" r="14605" b="14605"/>
                        <wp:docPr id="19" name="图片 5" descr="IMG_256"/>
                        <wp:cNvGraphicFramePr/>
                        <a:graphic xmlns:a="http://schemas.openxmlformats.org/drawingml/2006/main">
                          <a:graphicData uri="http://schemas.openxmlformats.org/drawingml/2006/picture">
                            <pic:pic xmlns:pic="http://schemas.openxmlformats.org/drawingml/2006/picture">
                              <pic:nvPicPr>
                                <pic:cNvPr id="19" name="图片 5" descr="IMG_256"/>
                                <pic:cNvPicPr/>
                              </pic:nvPicPr>
                              <pic:blipFill>
                                <a:blip r:embed="rId30"/>
                                <a:stretch>
                                  <a:fillRect/>
                                </a:stretch>
                              </pic:blipFill>
                              <pic:spPr>
                                <a:xfrm>
                                  <a:off x="0" y="0"/>
                                  <a:ext cx="899795" cy="899795"/>
                                </a:xfrm>
                                <a:prstGeom prst="rect">
                                  <a:avLst/>
                                </a:prstGeom>
                                <a:noFill/>
                                <a:ln>
                                  <a:noFill/>
                                </a:ln>
                              </pic:spPr>
                            </pic:pic>
                          </a:graphicData>
                        </a:graphic>
                      </wp:inline>
                    </w:drawing>
                  </w:r>
                  <w:r>
                    <w:rPr>
                      <w:rFonts w:hint="default" w:ascii="Times New Roman" w:hAnsi="Times New Roman" w:eastAsia="宋体" w:cs="Times New Roman"/>
                      <w:color w:val="auto"/>
                      <w:sz w:val="21"/>
                      <w:szCs w:val="21"/>
                      <w:highlight w:val="none"/>
                      <w:lang w:val="en-US" w:eastAsia="zh-CN"/>
                    </w:rPr>
                    <w:fldChar w:fldCharType="end"/>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drawing>
                      <wp:inline distT="0" distB="0" distL="114300" distR="114300">
                        <wp:extent cx="1005205" cy="857250"/>
                        <wp:effectExtent l="0" t="0" r="444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31"/>
                                <a:stretch>
                                  <a:fillRect/>
                                </a:stretch>
                              </pic:blipFill>
                              <pic:spPr>
                                <a:xfrm>
                                  <a:off x="0" y="0"/>
                                  <a:ext cx="1005205" cy="857250"/>
                                </a:xfrm>
                                <a:prstGeom prst="rect">
                                  <a:avLst/>
                                </a:prstGeom>
                                <a:noFill/>
                                <a:ln>
                                  <a:noFill/>
                                </a:ln>
                              </pic:spPr>
                            </pic:pic>
                          </a:graphicData>
                        </a:graphic>
                      </wp:inline>
                    </w:drawing>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eastAsia="宋体" w:cs="Times New Roman"/>
                      <w:b w:val="0"/>
                      <w:bCs w:val="0"/>
                      <w:color w:val="auto"/>
                      <w:sz w:val="21"/>
                      <w:szCs w:val="21"/>
                      <w:highlight w:val="none"/>
                      <w:lang w:val="en-US" w:eastAsia="zh-CN"/>
                    </w:rPr>
                    <w:t>危险废物</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eastAsia="宋体" w:cs="Times New Roman"/>
                      <w:b w:val="0"/>
                      <w:bCs w:val="0"/>
                      <w:color w:val="auto"/>
                      <w:sz w:val="21"/>
                      <w:szCs w:val="21"/>
                      <w:highlight w:val="none"/>
                      <w:lang w:val="en-US" w:eastAsia="zh-CN"/>
                    </w:rPr>
                    <w:t>表示危险废物贮存、处置场所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4</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drawing>
                      <wp:inline distT="0" distB="0" distL="0" distR="0">
                        <wp:extent cx="866775" cy="711835"/>
                        <wp:effectExtent l="0" t="0" r="9525" b="12065"/>
                        <wp:docPr id="13" name="图片 89"/>
                        <wp:cNvGraphicFramePr/>
                        <a:graphic xmlns:a="http://schemas.openxmlformats.org/drawingml/2006/main">
                          <a:graphicData uri="http://schemas.openxmlformats.org/drawingml/2006/picture">
                            <pic:pic xmlns:pic="http://schemas.openxmlformats.org/drawingml/2006/picture">
                              <pic:nvPicPr>
                                <pic:cNvPr id="13" name="图片 89"/>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866775" cy="711835"/>
                                </a:xfrm>
                                <a:prstGeom prst="rect">
                                  <a:avLst/>
                                </a:prstGeom>
                                <a:noFill/>
                                <a:ln>
                                  <a:noFill/>
                                </a:ln>
                              </pic:spPr>
                            </pic:pic>
                          </a:graphicData>
                        </a:graphic>
                      </wp:inline>
                    </w:drawing>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drawing>
                      <wp:inline distT="0" distB="0" distL="0" distR="0">
                        <wp:extent cx="797560" cy="719455"/>
                        <wp:effectExtent l="0" t="0" r="2540" b="4445"/>
                        <wp:docPr id="14" name="图片 90"/>
                        <wp:cNvGraphicFramePr/>
                        <a:graphic xmlns:a="http://schemas.openxmlformats.org/drawingml/2006/main">
                          <a:graphicData uri="http://schemas.openxmlformats.org/drawingml/2006/picture">
                            <pic:pic xmlns:pic="http://schemas.openxmlformats.org/drawingml/2006/picture">
                              <pic:nvPicPr>
                                <pic:cNvPr id="14" name="图片 90"/>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797560" cy="719455"/>
                                </a:xfrm>
                                <a:prstGeom prst="rect">
                                  <a:avLst/>
                                </a:prstGeom>
                                <a:noFill/>
                                <a:ln>
                                  <a:noFill/>
                                </a:ln>
                              </pic:spPr>
                            </pic:pic>
                          </a:graphicData>
                        </a:graphic>
                      </wp:inline>
                    </w:drawing>
                  </w:r>
                </w:p>
              </w:tc>
              <w:tc>
                <w:tcPr>
                  <w:tcW w:w="1674"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color w:val="auto"/>
                      <w:sz w:val="21"/>
                      <w:szCs w:val="21"/>
                      <w:highlight w:val="none"/>
                      <w:lang w:val="en-US" w:eastAsia="zh-CN"/>
                    </w:rPr>
                  </w:pPr>
                  <w:r>
                    <w:rPr>
                      <w:sz w:val="21"/>
                      <w:szCs w:val="21"/>
                    </w:rPr>
                    <w:t>废气排放口</w:t>
                  </w:r>
                </w:p>
              </w:tc>
              <w:tc>
                <w:tcPr>
                  <w:tcW w:w="1685"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color w:val="auto"/>
                      <w:sz w:val="21"/>
                      <w:szCs w:val="21"/>
                      <w:highlight w:val="none"/>
                      <w:lang w:val="en-US" w:eastAsia="zh-CN"/>
                    </w:rPr>
                  </w:pPr>
                  <w:r>
                    <w:rPr>
                      <w:sz w:val="21"/>
                      <w:szCs w:val="21"/>
                    </w:rPr>
                    <w:t>表示废气向大气环境排放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5</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lang w:val="en-US" w:eastAsia="zh-CN"/>
                    </w:rPr>
                  </w:pP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rPr>
                  </w:pPr>
                </w:p>
              </w:tc>
              <w:tc>
                <w:tcPr>
                  <w:tcW w:w="1674" w:type="dxa"/>
                  <w:tcBorders>
                    <w:tl2br w:val="nil"/>
                    <w:tr2bl w:val="nil"/>
                  </w:tcBorders>
                  <w:vAlign w:val="center"/>
                </w:tcPr>
                <w:p>
                  <w:pPr>
                    <w:spacing w:line="240" w:lineRule="auto"/>
                    <w:ind w:firstLine="0" w:firstLineChars="0"/>
                    <w:jc w:val="center"/>
                    <w:rPr>
                      <w:sz w:val="21"/>
                      <w:szCs w:val="21"/>
                      <w:highlight w:val="none"/>
                    </w:rPr>
                  </w:pPr>
                </w:p>
              </w:tc>
              <w:tc>
                <w:tcPr>
                  <w:tcW w:w="1685" w:type="dxa"/>
                  <w:tcBorders>
                    <w:tl2br w:val="nil"/>
                    <w:tr2bl w:val="nil"/>
                  </w:tcBorders>
                  <w:vAlign w:val="center"/>
                </w:tcPr>
                <w:p>
                  <w:pPr>
                    <w:spacing w:line="240" w:lineRule="auto"/>
                    <w:ind w:firstLine="0" w:firstLineChars="0"/>
                    <w:jc w:val="center"/>
                    <w:rPr>
                      <w:sz w:val="21"/>
                      <w:szCs w:val="21"/>
                      <w:highlight w:val="none"/>
                    </w:rPr>
                  </w:pPr>
                </w:p>
              </w:tc>
            </w:tr>
          </w:tbl>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723" w:firstLineChars="300"/>
              <w:jc w:val="both"/>
              <w:textAlignment w:val="auto"/>
              <w:outlineLvl w:val="1"/>
              <w:rPr>
                <w:rFonts w:hint="default" w:ascii="Times New Roman" w:hAnsi="Times New Roman" w:cs="Times New Roman" w:eastAsiaTheme="minorEastAsia"/>
                <w:b/>
                <w:bCs/>
                <w:color w:val="auto"/>
                <w:kern w:val="2"/>
                <w:sz w:val="24"/>
                <w:szCs w:val="24"/>
                <w:highlight w:val="none"/>
                <w:u w:val="single" w:color="auto"/>
                <w:lang w:val="en-US" w:eastAsia="zh-CN" w:bidi="ar-SA"/>
              </w:rPr>
            </w:pPr>
            <w:r>
              <w:rPr>
                <w:rFonts w:hint="eastAsia" w:cs="Times New Roman" w:eastAsiaTheme="minorEastAsia"/>
                <w:b/>
                <w:bCs/>
                <w:color w:val="auto"/>
                <w:kern w:val="2"/>
                <w:sz w:val="24"/>
                <w:szCs w:val="24"/>
                <w:highlight w:val="none"/>
                <w:u w:val="single" w:color="auto"/>
                <w:lang w:val="en-US" w:eastAsia="zh-CN" w:bidi="ar-SA"/>
              </w:rPr>
              <w:t>8、</w:t>
            </w:r>
            <w:r>
              <w:rPr>
                <w:rFonts w:hint="default" w:ascii="Times New Roman" w:hAnsi="Times New Roman" w:cs="Times New Roman" w:eastAsiaTheme="minorEastAsia"/>
                <w:b/>
                <w:bCs/>
                <w:color w:val="auto"/>
                <w:kern w:val="2"/>
                <w:sz w:val="24"/>
                <w:szCs w:val="24"/>
                <w:highlight w:val="none"/>
                <w:u w:val="single" w:color="auto"/>
                <w:lang w:val="en-US" w:eastAsia="zh-CN" w:bidi="ar-SA"/>
              </w:rPr>
              <w:t>环保投资</w:t>
            </w:r>
          </w:p>
          <w:p>
            <w:pPr>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color w:val="auto"/>
                <w:szCs w:val="24"/>
                <w:highlight w:val="none"/>
                <w:u w:val="single" w:color="auto"/>
              </w:rPr>
            </w:pPr>
            <w:r>
              <w:rPr>
                <w:rFonts w:hint="default" w:ascii="Times New Roman" w:hAnsi="Times New Roman" w:cs="Times New Roman"/>
                <w:color w:val="auto"/>
                <w:szCs w:val="24"/>
                <w:highlight w:val="none"/>
                <w:u w:val="single" w:color="auto"/>
              </w:rPr>
              <w:t>项目总投资为</w:t>
            </w:r>
            <w:r>
              <w:rPr>
                <w:rFonts w:hint="eastAsia" w:cs="Times New Roman"/>
                <w:color w:val="auto"/>
                <w:szCs w:val="24"/>
                <w:highlight w:val="none"/>
                <w:u w:val="single" w:color="auto"/>
                <w:lang w:val="en-US" w:eastAsia="zh-CN"/>
              </w:rPr>
              <w:t>100万</w:t>
            </w:r>
            <w:r>
              <w:rPr>
                <w:rFonts w:hint="default" w:ascii="Times New Roman" w:hAnsi="Times New Roman" w:cs="Times New Roman"/>
                <w:color w:val="auto"/>
                <w:szCs w:val="24"/>
                <w:highlight w:val="none"/>
                <w:u w:val="single" w:color="auto"/>
              </w:rPr>
              <w:t>元，环保投资约为</w:t>
            </w:r>
            <w:r>
              <w:rPr>
                <w:rFonts w:hint="eastAsia" w:cs="Times New Roman"/>
                <w:color w:val="auto"/>
                <w:szCs w:val="24"/>
                <w:highlight w:val="none"/>
                <w:u w:val="single" w:color="auto"/>
                <w:lang w:val="en-US" w:eastAsia="zh-CN"/>
              </w:rPr>
              <w:t>53</w:t>
            </w:r>
            <w:r>
              <w:rPr>
                <w:rFonts w:hint="default" w:ascii="Times New Roman" w:hAnsi="Times New Roman" w:cs="Times New Roman"/>
                <w:color w:val="auto"/>
                <w:szCs w:val="24"/>
                <w:highlight w:val="none"/>
                <w:u w:val="single" w:color="auto"/>
              </w:rPr>
              <w:t>万元，占项目总投资的</w:t>
            </w:r>
            <w:r>
              <w:rPr>
                <w:rFonts w:hint="eastAsia" w:cs="Times New Roman"/>
                <w:color w:val="auto"/>
                <w:szCs w:val="24"/>
                <w:highlight w:val="none"/>
                <w:u w:val="single" w:color="auto"/>
                <w:lang w:val="en-US" w:eastAsia="zh-CN"/>
              </w:rPr>
              <w:t>53</w:t>
            </w:r>
            <w:r>
              <w:rPr>
                <w:rFonts w:hint="default" w:ascii="Times New Roman" w:hAnsi="Times New Roman" w:cs="Times New Roman"/>
                <w:color w:val="auto"/>
                <w:szCs w:val="24"/>
                <w:highlight w:val="none"/>
                <w:u w:val="single" w:color="auto"/>
              </w:rPr>
              <w:t>%。措施及投资概算汇总如下表：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b/>
                <w:bCs/>
                <w:color w:val="auto"/>
                <w:sz w:val="21"/>
                <w:szCs w:val="21"/>
                <w:highlight w:val="none"/>
                <w:u w:val="single" w:color="auto"/>
              </w:rPr>
            </w:pPr>
            <w:r>
              <w:rPr>
                <w:rFonts w:hint="default"/>
                <w:b/>
                <w:bCs/>
                <w:color w:val="auto"/>
                <w:sz w:val="21"/>
                <w:szCs w:val="21"/>
                <w:highlight w:val="none"/>
                <w:u w:val="single" w:color="auto"/>
              </w:rPr>
              <w:t>表</w:t>
            </w:r>
            <w:r>
              <w:rPr>
                <w:rFonts w:hint="eastAsia"/>
                <w:b/>
                <w:bCs/>
                <w:color w:val="auto"/>
                <w:sz w:val="21"/>
                <w:szCs w:val="21"/>
                <w:highlight w:val="none"/>
                <w:u w:val="single" w:color="auto"/>
                <w:lang w:val="en-US" w:eastAsia="zh-CN"/>
              </w:rPr>
              <w:t>4-14</w:t>
            </w:r>
            <w:r>
              <w:rPr>
                <w:rFonts w:hint="eastAsia" w:ascii="Times New Roman" w:eastAsia="宋体"/>
                <w:b/>
                <w:bCs/>
                <w:color w:val="auto"/>
                <w:sz w:val="21"/>
                <w:szCs w:val="21"/>
                <w:highlight w:val="none"/>
                <w:u w:val="single" w:color="auto"/>
                <w:lang w:val="en-US" w:eastAsia="zh-CN"/>
              </w:rPr>
              <w:t xml:space="preserve"> </w:t>
            </w:r>
            <w:r>
              <w:rPr>
                <w:rFonts w:hint="default"/>
                <w:b/>
                <w:bCs/>
                <w:color w:val="auto"/>
                <w:sz w:val="21"/>
                <w:szCs w:val="21"/>
                <w:highlight w:val="none"/>
                <w:u w:val="single" w:color="auto"/>
              </w:rPr>
              <w:t>污染治理措施及投资概算表</w:t>
            </w:r>
          </w:p>
          <w:tbl>
            <w:tblPr>
              <w:tblStyle w:val="2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1544"/>
              <w:gridCol w:w="3946"/>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49"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single" w:color="auto"/>
                    </w:rPr>
                  </w:pPr>
                  <w:r>
                    <w:rPr>
                      <w:b w:val="0"/>
                      <w:bCs w:val="0"/>
                      <w:color w:val="auto"/>
                      <w:sz w:val="21"/>
                      <w:szCs w:val="21"/>
                      <w:highlight w:val="none"/>
                      <w:u w:val="single" w:color="auto"/>
                    </w:rPr>
                    <w:t>项目</w:t>
                  </w:r>
                </w:p>
              </w:tc>
              <w:tc>
                <w:tcPr>
                  <w:tcW w:w="985"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single" w:color="auto"/>
                    </w:rPr>
                  </w:pPr>
                  <w:r>
                    <w:rPr>
                      <w:b w:val="0"/>
                      <w:bCs w:val="0"/>
                      <w:color w:val="auto"/>
                      <w:sz w:val="21"/>
                      <w:szCs w:val="21"/>
                      <w:highlight w:val="none"/>
                      <w:u w:val="single" w:color="auto"/>
                    </w:rPr>
                    <w:t>污染源</w:t>
                  </w:r>
                </w:p>
              </w:tc>
              <w:tc>
                <w:tcPr>
                  <w:tcW w:w="2519"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single" w:color="auto"/>
                    </w:rPr>
                  </w:pPr>
                  <w:r>
                    <w:rPr>
                      <w:b w:val="0"/>
                      <w:bCs w:val="0"/>
                      <w:color w:val="auto"/>
                      <w:sz w:val="21"/>
                      <w:szCs w:val="21"/>
                      <w:highlight w:val="none"/>
                      <w:u w:val="single" w:color="auto"/>
                    </w:rPr>
                    <w:t>建设内容</w:t>
                  </w:r>
                </w:p>
              </w:tc>
              <w:tc>
                <w:tcPr>
                  <w:tcW w:w="944"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single" w:color="auto"/>
                    </w:rPr>
                  </w:pPr>
                  <w:r>
                    <w:rPr>
                      <w:b w:val="0"/>
                      <w:bCs w:val="0"/>
                      <w:color w:val="auto"/>
                      <w:sz w:val="21"/>
                      <w:szCs w:val="21"/>
                      <w:highlight w:val="none"/>
                      <w:u w:val="single" w:color="auto"/>
                    </w:rPr>
                    <w:t>投资额（万元）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49"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u w:val="single" w:color="auto"/>
                      <w:lang w:val="en-US" w:eastAsia="zh-CN"/>
                    </w:rPr>
                  </w:pPr>
                  <w:r>
                    <w:rPr>
                      <w:rFonts w:hint="default" w:ascii="Times New Roman" w:hAnsi="Times New Roman" w:cs="Times New Roman"/>
                      <w:color w:val="auto"/>
                      <w:sz w:val="21"/>
                      <w:szCs w:val="21"/>
                      <w:highlight w:val="none"/>
                      <w:u w:val="single" w:color="auto"/>
                    </w:rPr>
                    <w:t>废水</w:t>
                  </w:r>
                  <w:r>
                    <w:rPr>
                      <w:rFonts w:hint="eastAsia" w:ascii="Times New Roman" w:hAnsi="Times New Roman" w:cs="Times New Roman"/>
                      <w:color w:val="auto"/>
                      <w:sz w:val="21"/>
                      <w:szCs w:val="21"/>
                      <w:highlight w:val="none"/>
                      <w:u w:val="single" w:color="auto"/>
                      <w:lang w:val="en-US" w:eastAsia="zh-CN"/>
                    </w:rPr>
                    <w:t>治理</w:t>
                  </w:r>
                </w:p>
              </w:tc>
              <w:tc>
                <w:tcPr>
                  <w:tcW w:w="985"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ascii="Times New Roman" w:hAnsi="Times New Roman" w:cs="Times New Roman"/>
                      <w:color w:val="auto"/>
                      <w:sz w:val="21"/>
                      <w:szCs w:val="21"/>
                      <w:highlight w:val="none"/>
                      <w:u w:val="single" w:color="auto"/>
                    </w:rPr>
                    <w:t>生活污水</w:t>
                  </w:r>
                </w:p>
              </w:tc>
              <w:tc>
                <w:tcPr>
                  <w:tcW w:w="2519"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ascii="Times New Roman" w:hAnsi="Times New Roman" w:cs="Times New Roman"/>
                      <w:color w:val="auto"/>
                      <w:sz w:val="21"/>
                      <w:szCs w:val="21"/>
                      <w:highlight w:val="none"/>
                      <w:u w:val="single" w:color="auto"/>
                      <w:lang w:val="en-US" w:eastAsia="zh-CN"/>
                    </w:rPr>
                    <w:t>化粪池</w:t>
                  </w:r>
                </w:p>
              </w:tc>
              <w:tc>
                <w:tcPr>
                  <w:tcW w:w="944"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color w:val="auto"/>
                      <w:sz w:val="21"/>
                      <w:szCs w:val="21"/>
                      <w:highlight w:val="none"/>
                      <w:u w:val="single" w:color="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49"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p>
              </w:tc>
              <w:tc>
                <w:tcPr>
                  <w:tcW w:w="985"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u w:val="single" w:color="auto"/>
                      <w:lang w:eastAsia="zh-CN"/>
                    </w:rPr>
                  </w:pPr>
                  <w:r>
                    <w:rPr>
                      <w:rFonts w:hint="eastAsia" w:ascii="Times New Roman" w:hAnsi="Times New Roman" w:cs="Times New Roman"/>
                      <w:color w:val="auto"/>
                      <w:sz w:val="21"/>
                      <w:szCs w:val="21"/>
                      <w:highlight w:val="none"/>
                      <w:u w:val="single" w:color="auto"/>
                      <w:lang w:val="en-US" w:eastAsia="zh-CN"/>
                    </w:rPr>
                    <w:t>着色、防变色、清洗废水</w:t>
                  </w:r>
                </w:p>
              </w:tc>
              <w:tc>
                <w:tcPr>
                  <w:tcW w:w="2519"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隔油池、混凝沉淀池（4.8m³）</w:t>
                  </w:r>
                </w:p>
              </w:tc>
              <w:tc>
                <w:tcPr>
                  <w:tcW w:w="944" w:type="pct"/>
                  <w:vMerge w:val="continue"/>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4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ascii="Times New Roman" w:hAnsi="Times New Roman" w:cs="Times New Roman"/>
                      <w:color w:val="auto"/>
                      <w:sz w:val="21"/>
                      <w:szCs w:val="21"/>
                      <w:highlight w:val="none"/>
                      <w:u w:val="single" w:color="auto"/>
                    </w:rPr>
                    <w:t>废气</w:t>
                  </w:r>
                  <w:r>
                    <w:rPr>
                      <w:rFonts w:hint="eastAsia" w:ascii="Times New Roman" w:hAnsi="Times New Roman" w:cs="Times New Roman"/>
                      <w:color w:val="auto"/>
                      <w:sz w:val="21"/>
                      <w:szCs w:val="21"/>
                      <w:highlight w:val="none"/>
                      <w:u w:val="single" w:color="auto"/>
                      <w:lang w:val="en-US" w:eastAsia="zh-CN"/>
                    </w:rPr>
                    <w:t>治理</w:t>
                  </w:r>
                </w:p>
              </w:tc>
              <w:tc>
                <w:tcPr>
                  <w:tcW w:w="985"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有机废气</w:t>
                  </w:r>
                </w:p>
              </w:tc>
              <w:tc>
                <w:tcPr>
                  <w:tcW w:w="2519"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干式过滤+水喷淋+光氧催化+活性炭吸附+15m排气筒</w:t>
                  </w:r>
                </w:p>
              </w:tc>
              <w:tc>
                <w:tcPr>
                  <w:tcW w:w="944"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4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u w:val="single" w:color="auto"/>
                      <w:lang w:val="en-US" w:eastAsia="zh-CN"/>
                    </w:rPr>
                  </w:pPr>
                  <w:r>
                    <w:rPr>
                      <w:rFonts w:hint="default" w:ascii="Times New Roman" w:hAnsi="Times New Roman" w:cs="Times New Roman"/>
                      <w:color w:val="auto"/>
                      <w:sz w:val="21"/>
                      <w:szCs w:val="21"/>
                      <w:highlight w:val="none"/>
                      <w:u w:val="single" w:color="auto"/>
                    </w:rPr>
                    <w:t>噪声</w:t>
                  </w:r>
                  <w:r>
                    <w:rPr>
                      <w:rFonts w:hint="eastAsia" w:ascii="Times New Roman" w:hAnsi="Times New Roman" w:cs="Times New Roman"/>
                      <w:color w:val="auto"/>
                      <w:sz w:val="21"/>
                      <w:szCs w:val="21"/>
                      <w:highlight w:val="none"/>
                      <w:u w:val="single" w:color="auto"/>
                      <w:lang w:val="en-US" w:eastAsia="zh-CN"/>
                    </w:rPr>
                    <w:t>防治</w:t>
                  </w:r>
                </w:p>
              </w:tc>
              <w:tc>
                <w:tcPr>
                  <w:tcW w:w="98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eastAsia" w:ascii="Times New Roman" w:eastAsia="宋体"/>
                      <w:color w:val="auto"/>
                      <w:sz w:val="21"/>
                      <w:szCs w:val="21"/>
                      <w:highlight w:val="none"/>
                      <w:u w:val="single" w:color="auto"/>
                      <w:lang w:val="en-US" w:eastAsia="zh-CN"/>
                    </w:rPr>
                    <w:t>设备噪声</w:t>
                  </w:r>
                </w:p>
              </w:tc>
              <w:tc>
                <w:tcPr>
                  <w:tcW w:w="25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color w:val="auto"/>
                      <w:sz w:val="21"/>
                      <w:szCs w:val="21"/>
                      <w:highlight w:val="none"/>
                      <w:u w:val="single" w:color="auto"/>
                    </w:rPr>
                    <w:t>隔声、设备减震</w:t>
                  </w:r>
                </w:p>
              </w:tc>
              <w:tc>
                <w:tcPr>
                  <w:tcW w:w="94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5" w:type="pct"/>
                  <w:gridSpan w:val="2"/>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u w:val="single" w:color="auto"/>
                      <w:lang w:val="en-US" w:eastAsia="zh-CN"/>
                    </w:rPr>
                  </w:pPr>
                  <w:r>
                    <w:rPr>
                      <w:rFonts w:hint="default" w:ascii="Times New Roman" w:hAnsi="Times New Roman" w:cs="Times New Roman"/>
                      <w:color w:val="auto"/>
                      <w:sz w:val="21"/>
                      <w:szCs w:val="21"/>
                      <w:highlight w:val="none"/>
                      <w:u w:val="single" w:color="auto"/>
                    </w:rPr>
                    <w:t>固废</w:t>
                  </w:r>
                  <w:r>
                    <w:rPr>
                      <w:rFonts w:hint="eastAsia" w:ascii="Times New Roman" w:hAnsi="Times New Roman" w:cs="Times New Roman"/>
                      <w:color w:val="auto"/>
                      <w:sz w:val="21"/>
                      <w:szCs w:val="21"/>
                      <w:highlight w:val="none"/>
                      <w:u w:val="single" w:color="auto"/>
                      <w:lang w:val="en-US" w:eastAsia="zh-CN"/>
                    </w:rPr>
                    <w:t>处理</w:t>
                  </w:r>
                </w:p>
              </w:tc>
              <w:tc>
                <w:tcPr>
                  <w:tcW w:w="25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ascii="Times New Roman" w:hAnsi="Times New Roman" w:cs="Times New Roman"/>
                      <w:color w:val="auto"/>
                      <w:sz w:val="21"/>
                      <w:szCs w:val="21"/>
                      <w:highlight w:val="none"/>
                      <w:u w:val="single" w:color="auto"/>
                    </w:rPr>
                    <w:t>一般固废暂存间</w:t>
                  </w:r>
                </w:p>
              </w:tc>
              <w:tc>
                <w:tcPr>
                  <w:tcW w:w="944"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color w:val="auto"/>
                      <w:sz w:val="21"/>
                      <w:szCs w:val="21"/>
                      <w:highlight w:val="none"/>
                      <w:u w:val="single" w:color="auto"/>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5" w:type="pct"/>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p>
              </w:tc>
              <w:tc>
                <w:tcPr>
                  <w:tcW w:w="25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u w:val="single" w:color="auto"/>
                      <w:lang w:val="en-US" w:eastAsia="zh-CN"/>
                    </w:rPr>
                  </w:pPr>
                  <w:r>
                    <w:rPr>
                      <w:rFonts w:hint="eastAsia" w:ascii="Times New Roman" w:hAnsi="Times New Roman" w:cs="Times New Roman"/>
                      <w:color w:val="auto"/>
                      <w:sz w:val="21"/>
                      <w:szCs w:val="21"/>
                      <w:highlight w:val="none"/>
                      <w:u w:val="single" w:color="auto"/>
                      <w:lang w:val="en-US" w:eastAsia="zh-CN"/>
                    </w:rPr>
                    <w:t>危废暂存间</w:t>
                  </w:r>
                </w:p>
              </w:tc>
              <w:tc>
                <w:tcPr>
                  <w:tcW w:w="944"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55" w:type="pct"/>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ascii="Times New Roman" w:hAnsi="Times New Roman" w:cs="Times New Roman"/>
                      <w:color w:val="auto"/>
                      <w:sz w:val="21"/>
                      <w:szCs w:val="21"/>
                      <w:highlight w:val="none"/>
                      <w:u w:val="single" w:color="auto"/>
                    </w:rPr>
                    <w:t>环保总投资</w:t>
                  </w:r>
                </w:p>
              </w:tc>
              <w:tc>
                <w:tcPr>
                  <w:tcW w:w="94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rPr>
                  </w:pPr>
                  <w:r>
                    <w:rPr>
                      <w:rFonts w:hint="eastAsia"/>
                      <w:color w:val="auto"/>
                      <w:sz w:val="21"/>
                      <w:szCs w:val="21"/>
                      <w:highlight w:val="none"/>
                      <w:u w:val="single" w:color="auto"/>
                      <w:lang w:val="en-US" w:eastAsia="zh-CN"/>
                    </w:rPr>
                    <w:t>53</w:t>
                  </w:r>
                </w:p>
              </w:tc>
            </w:tr>
          </w:tbl>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yellow"/>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yellow"/>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yellow"/>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yellow"/>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eastAsia" w:cs="Times New Roman" w:eastAsiaTheme="minorEastAsia"/>
                <w:color w:val="auto"/>
                <w:sz w:val="24"/>
                <w:szCs w:val="24"/>
                <w:highlight w:val="none"/>
                <w:u w:val="none" w:color="auto"/>
                <w:lang w:val="en-US" w:eastAsia="zh-CN"/>
              </w:rPr>
              <w:t xml:space="preserve"> </w:t>
            </w:r>
          </w:p>
        </w:tc>
      </w:tr>
    </w:tbl>
    <w:p>
      <w:pPr>
        <w:pStyle w:val="20"/>
        <w:rPr>
          <w:rFonts w:hint="default" w:ascii="Times New Roman" w:hAnsi="Times New Roman" w:cs="Times New Roman" w:eastAsiaTheme="minorEastAsia"/>
          <w:color w:val="auto"/>
          <w:highlight w:val="none"/>
          <w:u w:val="none" w:color="auto"/>
          <w:lang w:val="en-US" w:eastAsia="zh-CN"/>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rPr>
          <w:rFonts w:hint="default" w:ascii="Times New Roman" w:hAnsi="Times New Roman" w:cs="Times New Roman" w:eastAsiaTheme="minorEastAsia"/>
          <w:color w:val="auto"/>
          <w:highlight w:val="none"/>
          <w:u w:val="none" w:color="auto"/>
          <w:lang w:val="en-US" w:eastAsia="zh-CN"/>
        </w:rPr>
      </w:pPr>
      <w:bookmarkStart w:id="10" w:name="_Toc7863"/>
      <w:r>
        <w:rPr>
          <w:rFonts w:hint="default" w:ascii="Times New Roman" w:hAnsi="Times New Roman" w:cs="Times New Roman" w:eastAsiaTheme="minorEastAsia"/>
          <w:b/>
          <w:color w:val="auto"/>
          <w:sz w:val="36"/>
          <w:szCs w:val="36"/>
          <w:highlight w:val="none"/>
          <w:u w:val="none" w:color="auto"/>
          <w:lang w:val="en-US" w:eastAsia="zh-CN"/>
        </w:rPr>
        <w:t>五、环境保护措施监督检查清单</w:t>
      </w:r>
      <w:bookmarkEnd w:id="10"/>
    </w:p>
    <w:tbl>
      <w:tblPr>
        <w:tblStyle w:val="26"/>
        <w:tblW w:w="497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1403"/>
        <w:gridCol w:w="1312"/>
        <w:gridCol w:w="1963"/>
        <w:gridCol w:w="23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835" w:type="pct"/>
            <w:tcBorders>
              <w:tl2br w:val="nil"/>
              <w:tr2bl w:val="nil"/>
            </w:tcBorders>
            <w:vAlign w:val="center"/>
            <mc:AlternateContent>
              <mc:Choice Requires="wpsCustomData">
                <wpsCustomData:diagonals>
                  <wpsCustomData:diagonal from="10000" to="30000">
                    <wpsCustomData:border w:val="single" w:color="auto" w:sz="12"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mc:AlternateContent>
                <mc:Choice Requires="wpsCustomData">
                  <wpsCustomData:diagonalParaType/>
                </mc:Choice>
              </mc:AlternateContent>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要素</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内容</w:t>
            </w: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排放口（编号、名称）/污染源</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污染物项目</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环境保护措施</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5"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大气环境</w:t>
            </w: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上胶废气</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eastAsia="宋体" w:cs="Times New Roman"/>
                <w:b w:val="0"/>
                <w:bCs w:val="0"/>
                <w:color w:val="auto"/>
                <w:sz w:val="24"/>
                <w:szCs w:val="24"/>
                <w:highlight w:val="none"/>
                <w:u w:val="single" w:color="auto"/>
                <w:vertAlign w:val="baseline"/>
                <w:lang w:val="en-US" w:eastAsia="zh-CN"/>
              </w:rPr>
              <w:t>VOCs</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加强</w:t>
            </w:r>
            <w:r>
              <w:rPr>
                <w:rFonts w:hint="eastAsia" w:cs="Times New Roman" w:eastAsiaTheme="minorEastAsia"/>
                <w:color w:val="auto"/>
                <w:sz w:val="24"/>
                <w:szCs w:val="24"/>
                <w:highlight w:val="none"/>
                <w:u w:val="single" w:color="auto"/>
                <w:lang w:val="en-US" w:eastAsia="zh-CN"/>
              </w:rPr>
              <w:t>厂房</w:t>
            </w:r>
            <w:r>
              <w:rPr>
                <w:rFonts w:hint="eastAsia" w:ascii="Times New Roman" w:hAnsi="Times New Roman" w:cs="Times New Roman" w:eastAsiaTheme="minorEastAsia"/>
                <w:color w:val="auto"/>
                <w:sz w:val="24"/>
                <w:szCs w:val="24"/>
                <w:highlight w:val="none"/>
                <w:u w:val="single" w:color="auto"/>
                <w:lang w:val="en-US" w:eastAsia="zh-CN"/>
              </w:rPr>
              <w:t>通风</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《大气污染物综合排放标准》（GB16297-1996）表2无组织排放标准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焊接废气</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4"/>
                <w:szCs w:val="24"/>
                <w:highlight w:val="none"/>
                <w:u w:val="single" w:color="auto"/>
                <w:vertAlign w:val="baseline"/>
                <w:lang w:val="en-US" w:eastAsia="zh-CN"/>
              </w:rPr>
            </w:pPr>
            <w:r>
              <w:rPr>
                <w:rFonts w:hint="eastAsia" w:ascii="Times New Roman" w:hAnsi="Times New Roman" w:eastAsia="宋体" w:cs="Times New Roman"/>
                <w:b w:val="0"/>
                <w:bCs w:val="0"/>
                <w:color w:val="auto"/>
                <w:sz w:val="24"/>
                <w:szCs w:val="24"/>
                <w:highlight w:val="none"/>
                <w:u w:val="single" w:color="auto"/>
                <w:vertAlign w:val="baseline"/>
                <w:lang w:val="en-US" w:eastAsia="zh-CN"/>
              </w:rPr>
              <w:t>颗粒物</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加强厂房通风</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《大气污染物综合排放标准》（GB16297-1996）表2无组织排放标准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4"/>
                <w:szCs w:val="24"/>
                <w:highlight w:val="none"/>
                <w:u w:val="single" w:color="auto"/>
              </w:rPr>
            </w:pP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eastAsia="宋体" w:cs="Times New Roman"/>
                <w:b w:val="0"/>
                <w:bCs w:val="0"/>
                <w:color w:val="auto"/>
                <w:sz w:val="24"/>
                <w:szCs w:val="24"/>
                <w:highlight w:val="none"/>
                <w:u w:val="single" w:color="auto"/>
                <w:vertAlign w:val="baseline"/>
                <w:lang w:val="en-US" w:eastAsia="zh-CN"/>
              </w:rPr>
              <w:t>切割粉尘</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eastAsia="宋体" w:cs="Times New Roman"/>
                <w:b w:val="0"/>
                <w:bCs w:val="0"/>
                <w:color w:val="auto"/>
                <w:sz w:val="24"/>
                <w:szCs w:val="24"/>
                <w:highlight w:val="none"/>
                <w:u w:val="single" w:color="auto"/>
                <w:vertAlign w:val="baseline"/>
                <w:lang w:val="en-US" w:eastAsia="zh-CN"/>
              </w:rPr>
              <w:t>颗粒物</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自然沉降+厂房通风</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《大气污染物综合排放标准》（GB16297-1996）表2无组织排放标准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4"/>
                <w:szCs w:val="24"/>
                <w:highlight w:val="none"/>
                <w:u w:val="single" w:color="auto"/>
              </w:rPr>
            </w:pPr>
          </w:p>
        </w:tc>
        <w:tc>
          <w:tcPr>
            <w:tcW w:w="82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eastAsia="宋体" w:cs="Times New Roman"/>
                <w:b w:val="0"/>
                <w:bCs w:val="0"/>
                <w:color w:val="auto"/>
                <w:sz w:val="24"/>
                <w:szCs w:val="24"/>
                <w:highlight w:val="none"/>
                <w:u w:val="single" w:color="auto"/>
                <w:vertAlign w:val="baseline"/>
                <w:lang w:val="en-US" w:eastAsia="zh-CN"/>
              </w:rPr>
              <w:t>废气处理装置（DA001）</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VOCs、二甲苯</w:t>
            </w:r>
          </w:p>
        </w:tc>
        <w:tc>
          <w:tcPr>
            <w:tcW w:w="115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密闭喷漆、烘干+干式过滤+水喷淋+光氧催化+活性炭吸附+15m排气筒</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《工业企业挥发性有机物排放控制标准》（DB12/524-2020）中表1浓度限值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4"/>
                <w:szCs w:val="24"/>
                <w:highlight w:val="none"/>
                <w:u w:val="single" w:color="auto"/>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4"/>
                <w:szCs w:val="24"/>
                <w:highlight w:val="none"/>
                <w:u w:val="single" w:color="auto"/>
                <w:vertAlign w:val="baseline"/>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颗粒物</w:t>
            </w:r>
          </w:p>
        </w:tc>
        <w:tc>
          <w:tcPr>
            <w:tcW w:w="115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《大气污染物综合排放标准》（GB16297-1996）表2排放标准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01" w:hRule="atLeast"/>
        </w:trPr>
        <w:tc>
          <w:tcPr>
            <w:tcW w:w="835"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水环境</w:t>
            </w: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生活污水</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eastAsia="宋体" w:cs="Times New Roman"/>
                <w:color w:val="auto"/>
                <w:kern w:val="0"/>
                <w:sz w:val="24"/>
                <w:szCs w:val="24"/>
                <w:highlight w:val="none"/>
                <w:u w:val="single" w:color="auto"/>
                <w:lang w:val="en-US" w:eastAsia="zh-CN" w:bidi="ar-SA"/>
              </w:rPr>
              <w:t>pH值、COD、BOD</w:t>
            </w:r>
            <w:r>
              <w:rPr>
                <w:rFonts w:hint="eastAsia" w:ascii="Times New Roman" w:hAnsi="Times New Roman" w:eastAsia="宋体" w:cs="Times New Roman"/>
                <w:color w:val="auto"/>
                <w:kern w:val="0"/>
                <w:sz w:val="24"/>
                <w:szCs w:val="24"/>
                <w:highlight w:val="none"/>
                <w:u w:val="single" w:color="auto"/>
                <w:vertAlign w:val="subscript"/>
                <w:lang w:val="en-US" w:eastAsia="zh-CN" w:bidi="ar-SA"/>
              </w:rPr>
              <w:t>5</w:t>
            </w:r>
            <w:r>
              <w:rPr>
                <w:rFonts w:hint="eastAsia" w:ascii="Times New Roman" w:hAnsi="Times New Roman" w:eastAsia="宋体" w:cs="Times New Roman"/>
                <w:color w:val="auto"/>
                <w:kern w:val="0"/>
                <w:sz w:val="24"/>
                <w:szCs w:val="24"/>
                <w:highlight w:val="none"/>
                <w:u w:val="single" w:color="auto"/>
                <w:lang w:val="en-US" w:eastAsia="zh-CN" w:bidi="ar-SA"/>
              </w:rPr>
              <w:t>、SS、NH</w:t>
            </w:r>
            <w:r>
              <w:rPr>
                <w:rFonts w:hint="eastAsia" w:ascii="Times New Roman" w:hAnsi="Times New Roman" w:eastAsia="宋体" w:cs="Times New Roman"/>
                <w:color w:val="auto"/>
                <w:kern w:val="0"/>
                <w:sz w:val="24"/>
                <w:szCs w:val="24"/>
                <w:highlight w:val="none"/>
                <w:u w:val="single" w:color="auto"/>
                <w:vertAlign w:val="subscript"/>
                <w:lang w:val="en-US" w:eastAsia="zh-CN" w:bidi="ar-SA"/>
              </w:rPr>
              <w:t>3</w:t>
            </w:r>
            <w:r>
              <w:rPr>
                <w:rFonts w:hint="eastAsia" w:ascii="Times New Roman" w:hAnsi="Times New Roman" w:eastAsia="宋体" w:cs="Times New Roman"/>
                <w:color w:val="auto"/>
                <w:kern w:val="0"/>
                <w:sz w:val="24"/>
                <w:szCs w:val="24"/>
                <w:highlight w:val="none"/>
                <w:u w:val="single" w:color="auto"/>
                <w:lang w:val="en-US" w:eastAsia="zh-CN" w:bidi="ar-SA"/>
              </w:rPr>
              <w:t>-N</w:t>
            </w:r>
            <w:r>
              <w:rPr>
                <w:rFonts w:hint="eastAsia" w:cs="Times New Roman"/>
                <w:color w:val="auto"/>
                <w:kern w:val="0"/>
                <w:sz w:val="24"/>
                <w:szCs w:val="24"/>
                <w:highlight w:val="none"/>
                <w:u w:val="single" w:color="auto"/>
                <w:lang w:val="en-US" w:eastAsia="zh-CN" w:bidi="ar-SA"/>
              </w:rPr>
              <w:t>、动植物油</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化粪池</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《污水综合排放标准》（GB8978-1996）表4中的三级排放标准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55"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着色、防变色、清洗废水</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COD、氨氮、总氮、总铜、石油类、硫化物</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隔油池+混凝沉淀池</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《污水综合排放标准》（GB8978-1996）表4中的三级排放标准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喷淋废水</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循环使用</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循环使用，不外排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声环境</w:t>
            </w: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生产设备</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各类生产设备运行产生的噪声</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采取基础减振、合理布局、厂房隔声、低噪声设备、定期保养等降噪措施</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《工业企业厂界环境噪声排放标准》（GB12348-2008）</w:t>
            </w:r>
            <w:r>
              <w:rPr>
                <w:rFonts w:hint="eastAsia" w:ascii="Times New Roman" w:hAnsi="Times New Roman" w:cs="Times New Roman" w:eastAsiaTheme="minorEastAsia"/>
                <w:color w:val="auto"/>
                <w:sz w:val="24"/>
                <w:szCs w:val="24"/>
                <w:highlight w:val="none"/>
                <w:u w:val="single" w:color="auto"/>
                <w:lang w:val="en-US" w:eastAsia="zh-CN"/>
              </w:rPr>
              <w:t>3</w:t>
            </w:r>
            <w:r>
              <w:rPr>
                <w:rFonts w:hint="default" w:ascii="Times New Roman" w:hAnsi="Times New Roman" w:cs="Times New Roman" w:eastAsiaTheme="minorEastAsia"/>
                <w:color w:val="auto"/>
                <w:sz w:val="24"/>
                <w:szCs w:val="24"/>
                <w:highlight w:val="none"/>
                <w:u w:val="single" w:color="auto"/>
                <w:lang w:val="en-US" w:eastAsia="zh-CN"/>
              </w:rPr>
              <w:t>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电离辐射</w:t>
            </w: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835"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固体废物</w:t>
            </w:r>
          </w:p>
        </w:tc>
        <w:tc>
          <w:tcPr>
            <w:tcW w:w="82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一般固废</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生活垃圾</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统一收集交由环卫部门</w:t>
            </w:r>
          </w:p>
        </w:tc>
        <w:tc>
          <w:tcPr>
            <w:tcW w:w="140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处置率100%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边角料</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收集后出售给废品收购站</w:t>
            </w: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危险废物</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沉渣</w:t>
            </w:r>
          </w:p>
        </w:tc>
        <w:tc>
          <w:tcPr>
            <w:tcW w:w="115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委托相应危废资质单位处置</w:t>
            </w: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eastAsiaTheme="minorEastAsia"/>
                <w:color w:val="auto"/>
                <w:sz w:val="24"/>
                <w:szCs w:val="24"/>
                <w:highlight w:val="none"/>
                <w:u w:val="single" w:color="auto"/>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漆渣</w:t>
            </w:r>
          </w:p>
        </w:tc>
        <w:tc>
          <w:tcPr>
            <w:tcW w:w="115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eastAsiaTheme="minorEastAsia"/>
                <w:color w:val="auto"/>
                <w:sz w:val="24"/>
                <w:szCs w:val="24"/>
                <w:highlight w:val="none"/>
                <w:u w:val="single" w:color="auto"/>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废包装桶</w:t>
            </w:r>
          </w:p>
        </w:tc>
        <w:tc>
          <w:tcPr>
            <w:tcW w:w="115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eastAsiaTheme="minorEastAsia"/>
                <w:color w:val="auto"/>
                <w:sz w:val="24"/>
                <w:szCs w:val="24"/>
                <w:highlight w:val="none"/>
                <w:u w:val="single" w:color="auto"/>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废活性炭</w:t>
            </w:r>
          </w:p>
        </w:tc>
        <w:tc>
          <w:tcPr>
            <w:tcW w:w="115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eastAsiaTheme="minorEastAsia"/>
                <w:color w:val="auto"/>
                <w:sz w:val="24"/>
                <w:szCs w:val="24"/>
                <w:highlight w:val="none"/>
                <w:u w:val="single" w:color="auto"/>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废UV灯管</w:t>
            </w:r>
          </w:p>
        </w:tc>
        <w:tc>
          <w:tcPr>
            <w:tcW w:w="115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3"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土壤及地下水污染防治措施</w:t>
            </w:r>
          </w:p>
        </w:tc>
        <w:tc>
          <w:tcPr>
            <w:tcW w:w="4164" w:type="pct"/>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全厂进行地面硬化，防腐防渗，防止土壤环境污染。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7"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生态保护措施</w:t>
            </w:r>
          </w:p>
        </w:tc>
        <w:tc>
          <w:tcPr>
            <w:tcW w:w="4164" w:type="pct"/>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项目占地面积较小，通过对渣土、建筑垃圾等及时清运，及时绿化恢复生态，达到减低生态影响、防治水土流失的目的。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2"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环境风险防范措施</w:t>
            </w:r>
          </w:p>
        </w:tc>
        <w:tc>
          <w:tcPr>
            <w:tcW w:w="4164" w:type="pct"/>
            <w:gridSpan w:val="4"/>
            <w:tcBorders>
              <w:tl2br w:val="nil"/>
              <w:tr2bl w:val="nil"/>
            </w:tcBorders>
            <w:vAlign w:val="center"/>
          </w:tcPr>
          <w:p>
            <w:pPr>
              <w:pStyle w:val="59"/>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应落实报告提出火灾环境风险防范措施。按照国家、地方和相关部门要求，落实企业、区域、地方政府环境风险应急体系。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其他环境管理要求</w:t>
            </w:r>
          </w:p>
        </w:tc>
        <w:tc>
          <w:tcPr>
            <w:tcW w:w="4164" w:type="pct"/>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eastAsia="宋体" w:cs="Times New Roman"/>
                <w:color w:val="auto"/>
                <w:kern w:val="0"/>
                <w:sz w:val="24"/>
                <w:szCs w:val="24"/>
                <w:highlight w:val="none"/>
                <w:u w:val="single" w:color="auto"/>
                <w:lang w:val="en-US" w:eastAsia="zh-CN" w:bidi="ar-SA"/>
              </w:rPr>
            </w:pPr>
            <w:r>
              <w:rPr>
                <w:rFonts w:hint="default" w:ascii="Times New Roman" w:hAnsi="Times New Roman" w:eastAsia="宋体" w:cs="Times New Roman"/>
                <w:color w:val="auto"/>
                <w:kern w:val="0"/>
                <w:sz w:val="24"/>
                <w:szCs w:val="24"/>
                <w:highlight w:val="none"/>
                <w:u w:val="single" w:color="auto"/>
                <w:lang w:val="en-US" w:eastAsia="zh-CN" w:bidi="ar-SA"/>
              </w:rPr>
              <w:t>1）</w:t>
            </w:r>
            <w:r>
              <w:rPr>
                <w:rFonts w:hint="eastAsia" w:ascii="Times New Roman" w:hAnsi="Times New Roman" w:eastAsia="宋体" w:cs="Times New Roman"/>
                <w:color w:val="auto"/>
                <w:kern w:val="0"/>
                <w:sz w:val="24"/>
                <w:szCs w:val="24"/>
                <w:highlight w:val="none"/>
                <w:u w:val="single" w:color="auto"/>
                <w:lang w:val="en-US" w:eastAsia="zh-CN" w:bidi="ar-SA"/>
              </w:rPr>
              <w:t>在项目建成进行试运行之前</w:t>
            </w:r>
            <w:r>
              <w:rPr>
                <w:rFonts w:hint="default" w:ascii="Times New Roman" w:hAnsi="Times New Roman" w:eastAsia="宋体" w:cs="Times New Roman"/>
                <w:color w:val="auto"/>
                <w:kern w:val="0"/>
                <w:sz w:val="24"/>
                <w:szCs w:val="24"/>
                <w:highlight w:val="none"/>
                <w:u w:val="single" w:color="auto"/>
                <w:lang w:val="en-US" w:eastAsia="zh-CN" w:bidi="ar-SA"/>
              </w:rPr>
              <w:t>完成排污许可申请</w:t>
            </w:r>
            <w:r>
              <w:rPr>
                <w:rFonts w:hint="eastAsia" w:ascii="Times New Roman" w:hAnsi="Times New Roman" w:eastAsia="宋体" w:cs="Times New Roman"/>
                <w:color w:val="auto"/>
                <w:kern w:val="0"/>
                <w:sz w:val="24"/>
                <w:szCs w:val="24"/>
                <w:highlight w:val="none"/>
                <w:u w:val="single" w:color="auto"/>
                <w:lang w:val="en-US" w:eastAsia="zh-CN" w:bidi="ar-SA"/>
              </w:rPr>
              <w:t>（登记管理）</w:t>
            </w:r>
            <w:r>
              <w:rPr>
                <w:rFonts w:hint="default" w:ascii="Times New Roman" w:hAnsi="Times New Roman" w:eastAsia="宋体" w:cs="Times New Roman"/>
                <w:color w:val="auto"/>
                <w:kern w:val="0"/>
                <w:sz w:val="24"/>
                <w:szCs w:val="24"/>
                <w:highlight w:val="none"/>
                <w:u w:val="single" w:color="auto"/>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eastAsia="宋体" w:cs="Times New Roman"/>
                <w:color w:val="auto"/>
                <w:kern w:val="0"/>
                <w:sz w:val="24"/>
                <w:szCs w:val="24"/>
                <w:highlight w:val="none"/>
                <w:u w:val="single" w:color="auto"/>
                <w:lang w:val="en-US" w:eastAsia="zh-CN" w:bidi="ar-SA"/>
              </w:rPr>
            </w:pPr>
            <w:r>
              <w:rPr>
                <w:rFonts w:hint="default" w:ascii="Times New Roman" w:hAnsi="Times New Roman" w:eastAsia="宋体" w:cs="Times New Roman"/>
                <w:color w:val="auto"/>
                <w:kern w:val="0"/>
                <w:sz w:val="24"/>
                <w:szCs w:val="24"/>
                <w:highlight w:val="none"/>
                <w:u w:val="single" w:color="auto"/>
                <w:lang w:val="en-US" w:eastAsia="zh-CN" w:bidi="ar-SA"/>
              </w:rPr>
              <w:t>2）根据《建设项目环境保护验收暂行办法》，项目主体工程和环保设施正常运行情况下，企业可自行申请竣工验收，由于本项目属于污染影响型项目，故验收时按照《建设项目竣工环境保护验收技术指南 污染影响类》进行验收；</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eastAsia="宋体" w:cs="Times New Roman"/>
                <w:color w:val="auto"/>
                <w:kern w:val="0"/>
                <w:sz w:val="24"/>
                <w:szCs w:val="24"/>
                <w:highlight w:val="none"/>
                <w:u w:val="single" w:color="auto"/>
                <w:lang w:val="en-US" w:eastAsia="zh-CN" w:bidi="ar-SA"/>
              </w:rPr>
              <w:t>3）</w:t>
            </w:r>
            <w:r>
              <w:rPr>
                <w:rFonts w:hint="default" w:ascii="Times New Roman" w:hAnsi="Times New Roman" w:eastAsia="宋体" w:cs="Times New Roman"/>
                <w:color w:val="auto"/>
                <w:kern w:val="0"/>
                <w:sz w:val="24"/>
                <w:szCs w:val="24"/>
                <w:highlight w:val="none"/>
                <w:u w:val="single" w:color="auto"/>
                <w:lang w:val="en-US" w:eastAsia="zh-CN" w:bidi="ar-SA"/>
              </w:rPr>
              <w:t>及时做好污染源自主监测</w:t>
            </w:r>
            <w:r>
              <w:rPr>
                <w:rFonts w:hint="eastAsia" w:ascii="Times New Roman" w:hAnsi="Times New Roman" w:eastAsia="宋体" w:cs="Times New Roman"/>
                <w:color w:val="auto"/>
                <w:kern w:val="0"/>
                <w:sz w:val="24"/>
                <w:szCs w:val="24"/>
                <w:highlight w:val="none"/>
                <w:u w:val="single" w:color="auto"/>
                <w:lang w:val="en-US" w:eastAsia="zh-CN" w:bidi="ar-SA"/>
              </w:rPr>
              <w:t>。</w:t>
            </w:r>
          </w:p>
        </w:tc>
      </w:tr>
    </w:tbl>
    <w:p>
      <w:pPr>
        <w:bidi w:val="0"/>
        <w:rPr>
          <w:rFonts w:hint="default" w:ascii="Times New Roman" w:hAnsi="Times New Roman" w:cs="Times New Roman" w:eastAsiaTheme="minorEastAsia"/>
          <w:color w:val="auto"/>
          <w:highlight w:val="none"/>
          <w:u w:val="none" w:color="auto"/>
          <w:lang w:val="en-US" w:eastAsia="zh-CN"/>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rPr>
          <w:rFonts w:hint="default" w:ascii="Times New Roman" w:hAnsi="Times New Roman" w:cs="Times New Roman" w:eastAsiaTheme="minorEastAsia"/>
          <w:b/>
          <w:color w:val="auto"/>
          <w:sz w:val="36"/>
          <w:szCs w:val="36"/>
          <w:highlight w:val="none"/>
          <w:u w:val="none" w:color="auto"/>
          <w:lang w:val="en-US" w:eastAsia="zh-CN"/>
        </w:rPr>
      </w:pPr>
      <w:bookmarkStart w:id="11" w:name="_Toc27876"/>
      <w:r>
        <w:rPr>
          <w:rFonts w:hint="eastAsia" w:cs="Times New Roman" w:eastAsiaTheme="minorEastAsia"/>
          <w:b/>
          <w:color w:val="auto"/>
          <w:sz w:val="36"/>
          <w:szCs w:val="36"/>
          <w:highlight w:val="none"/>
          <w:u w:val="none" w:color="auto"/>
          <w:lang w:val="en-US" w:eastAsia="zh-CN"/>
        </w:rPr>
        <w:t>六、</w:t>
      </w:r>
      <w:r>
        <w:rPr>
          <w:rFonts w:hint="default" w:ascii="Times New Roman" w:hAnsi="Times New Roman" w:cs="Times New Roman" w:eastAsiaTheme="minorEastAsia"/>
          <w:b/>
          <w:color w:val="auto"/>
          <w:sz w:val="36"/>
          <w:szCs w:val="36"/>
          <w:highlight w:val="none"/>
          <w:u w:val="none" w:color="auto"/>
          <w:lang w:val="en-US" w:eastAsia="zh-CN"/>
        </w:rPr>
        <w:t>结论</w:t>
      </w:r>
      <w:bookmarkEnd w:id="11"/>
    </w:p>
    <w:tbl>
      <w:tblPr>
        <w:tblStyle w:val="2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000" w:type="pct"/>
            <w:tcBorders>
              <w:tl2br w:val="nil"/>
              <w:tr2bl w:val="nil"/>
            </w:tcBorders>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r>
              <w:rPr>
                <w:color w:val="auto"/>
                <w:szCs w:val="22"/>
                <w:highlight w:val="none"/>
              </w:rPr>
              <w:t>综上所述，本项目符合国家产业政策，选址合理</w:t>
            </w:r>
            <w:r>
              <w:rPr>
                <w:rFonts w:hint="eastAsia"/>
                <w:color w:val="auto"/>
                <w:szCs w:val="22"/>
                <w:highlight w:val="none"/>
              </w:rPr>
              <w:t>，</w:t>
            </w:r>
            <w:r>
              <w:rPr>
                <w:color w:val="auto"/>
                <w:szCs w:val="22"/>
                <w:highlight w:val="none"/>
              </w:rPr>
              <w:t>无明显制约因素</w:t>
            </w:r>
            <w:r>
              <w:rPr>
                <w:rFonts w:hint="eastAsia"/>
                <w:color w:val="auto"/>
                <w:szCs w:val="22"/>
                <w:highlight w:val="none"/>
                <w:lang w:eastAsia="zh-CN"/>
              </w:rPr>
              <w:t>，</w:t>
            </w:r>
            <w:r>
              <w:rPr>
                <w:color w:val="auto"/>
                <w:szCs w:val="22"/>
                <w:highlight w:val="none"/>
              </w:rPr>
              <w:t>拟采取的环保措施可行</w:t>
            </w:r>
            <w:r>
              <w:rPr>
                <w:rFonts w:hint="eastAsia"/>
                <w:color w:val="auto"/>
                <w:szCs w:val="22"/>
                <w:highlight w:val="none"/>
                <w:lang w:eastAsia="zh-CN"/>
              </w:rPr>
              <w:t>，</w:t>
            </w:r>
            <w:r>
              <w:rPr>
                <w:color w:val="auto"/>
                <w:szCs w:val="22"/>
                <w:highlight w:val="none"/>
              </w:rPr>
              <w:t>废水、废气、噪声可达标排放，固废可妥善处置，环境风险可控，并将产生较好的社会效益和经济效益。因此，从环境保护角度而言，该项目的建设可行</w:t>
            </w:r>
            <w:r>
              <w:rPr>
                <w:rFonts w:hint="eastAsia"/>
                <w:color w:val="auto"/>
                <w:szCs w:val="22"/>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Times New Roman" w:hAnsi="Times New Roman" w:eastAsia="宋体" w:cs="Times New Roman"/>
                <w:color w:val="auto"/>
                <w:highlight w:val="none"/>
                <w:u w:val="none" w:color="auto"/>
                <w:lang w:val="en-US" w:eastAsia="zh-CN"/>
              </w:rPr>
            </w:pPr>
            <w:r>
              <w:rPr>
                <w:rFonts w:hint="eastAsia"/>
                <w:color w:val="auto"/>
                <w:szCs w:val="22"/>
                <w:highlight w:val="none"/>
                <w:lang w:val="en-US" w:eastAsia="zh-CN"/>
              </w:rPr>
              <w:t xml:space="preserve"> </w:t>
            </w:r>
          </w:p>
        </w:tc>
      </w:tr>
    </w:tbl>
    <w:p>
      <w:pPr>
        <w:pStyle w:val="20"/>
        <w:numPr>
          <w:ilvl w:val="0"/>
          <w:numId w:val="0"/>
        </w:numPr>
        <w:rPr>
          <w:rFonts w:hint="default" w:ascii="Times New Roman" w:hAnsi="Times New Roman" w:cs="Times New Roman" w:eastAsiaTheme="minorEastAsia"/>
          <w:color w:val="auto"/>
          <w:highlight w:val="none"/>
          <w:u w:val="none" w:color="auto"/>
          <w:lang w:val="en-US" w:eastAsia="zh-CN"/>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2"/>
        <w:keepNext w:val="0"/>
        <w:keepLines w:val="0"/>
        <w:pageBreakBefore w:val="0"/>
        <w:widowControl/>
        <w:kinsoku/>
        <w:wordWrap/>
        <w:overflowPunct/>
        <w:topLinePunct w:val="0"/>
        <w:autoSpaceDE/>
        <w:autoSpaceDN/>
        <w:bidi w:val="0"/>
        <w:adjustRightInd w:val="0"/>
        <w:snapToGrid w:val="0"/>
        <w:spacing w:before="0" w:beforeAutospacing="0" w:after="0" w:afterAutospacing="0" w:line="240" w:lineRule="auto"/>
        <w:ind w:left="0" w:leftChars="0" w:firstLine="0" w:firstLineChars="0"/>
        <w:textAlignment w:val="auto"/>
        <w:outlineLvl w:val="0"/>
        <w:rPr>
          <w:rFonts w:hint="default" w:ascii="Times New Roman" w:hAnsi="Times New Roman" w:cs="Times New Roman" w:eastAsiaTheme="minorEastAsia"/>
          <w:b/>
          <w:bCs/>
          <w:snapToGrid w:val="0"/>
          <w:color w:val="auto"/>
          <w:sz w:val="32"/>
          <w:szCs w:val="32"/>
          <w:highlight w:val="none"/>
          <w:u w:val="none" w:color="auto"/>
        </w:rPr>
      </w:pPr>
      <w:bookmarkStart w:id="12" w:name="_Toc21672"/>
      <w:bookmarkStart w:id="13" w:name="_Toc28171"/>
      <w:r>
        <w:rPr>
          <w:rFonts w:hint="default" w:ascii="Times New Roman" w:hAnsi="Times New Roman" w:cs="Times New Roman" w:eastAsiaTheme="minorEastAsia"/>
          <w:b/>
          <w:bCs/>
          <w:snapToGrid w:val="0"/>
          <w:color w:val="auto"/>
          <w:sz w:val="32"/>
          <w:szCs w:val="32"/>
          <w:highlight w:val="none"/>
          <w:u w:val="none" w:color="auto"/>
        </w:rPr>
        <w:t>附表</w:t>
      </w:r>
      <w:bookmarkEnd w:id="12"/>
      <w:bookmarkEnd w:id="13"/>
    </w:p>
    <w:p>
      <w:pPr>
        <w:bidi w:val="0"/>
        <w:spacing w:line="240" w:lineRule="auto"/>
        <w:ind w:left="0" w:leftChars="0" w:firstLine="0" w:firstLineChars="0"/>
        <w:jc w:val="center"/>
        <w:rPr>
          <w:rFonts w:hint="default" w:ascii="Times New Roman" w:hAnsi="Times New Roman" w:cs="Times New Roman" w:eastAsiaTheme="minorEastAsia"/>
          <w:b/>
          <w:bCs/>
          <w:color w:val="auto"/>
          <w:sz w:val="32"/>
          <w:szCs w:val="32"/>
          <w:highlight w:val="none"/>
          <w:u w:val="none" w:color="auto"/>
        </w:rPr>
      </w:pPr>
      <w:r>
        <w:rPr>
          <w:rFonts w:hint="default" w:ascii="Times New Roman" w:hAnsi="Times New Roman" w:cs="Times New Roman" w:eastAsiaTheme="minorEastAsia"/>
          <w:b/>
          <w:bCs/>
          <w:color w:val="auto"/>
          <w:sz w:val="32"/>
          <w:szCs w:val="32"/>
          <w:highlight w:val="none"/>
          <w:u w:val="none" w:color="auto"/>
        </w:rPr>
        <w:t>建设项目污染物排放量汇总表</w:t>
      </w:r>
    </w:p>
    <w:tbl>
      <w:tblPr>
        <w:tblStyle w:val="25"/>
        <w:tblW w:w="499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39"/>
        <w:gridCol w:w="1763"/>
        <w:gridCol w:w="1814"/>
        <w:gridCol w:w="1360"/>
        <w:gridCol w:w="1814"/>
        <w:gridCol w:w="1663"/>
        <w:gridCol w:w="1878"/>
        <w:gridCol w:w="1587"/>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89" w:type="pct"/>
            <w:tcBorders>
              <w:tl2br w:val="nil"/>
              <w:tr2bl w:val="nil"/>
            </w:tcBorders>
            <w:noWrap w:val="0"/>
            <w:tcMar>
              <w:left w:w="28" w:type="dxa"/>
              <w:right w:w="28" w:type="dxa"/>
            </w:tcMar>
            <w:vAlign w:val="center"/>
            <mc:AlternateContent>
              <mc:Choice Requires="wpsCustomData">
                <wpsCustomData:diagonals>
                  <wpsCustomData:diagonal from="30000" to="10000">
                    <wpsCustomData:border w:val="single" w:color="auto" w:sz="12" w:space="0"/>
                  </wpsCustomData:diagonal>
                </wpsCustomData:diagonals>
              </mc:Choice>
            </mc:AlternateContent>
          </w:tcPr>
          <w:p>
            <w:pPr>
              <w:pStyle w:val="62"/>
              <w:bidi w:val="0"/>
              <w:rPr>
                <w:rFonts w:hint="default"/>
                <w:color w:val="auto"/>
                <w:sz w:val="24"/>
                <w:szCs w:val="24"/>
                <w:highlight w:val="none"/>
              </w:rPr>
            </w:pPr>
          </w:p>
          <w:p>
            <w:pPr>
              <w:pStyle w:val="62"/>
              <w:bidi w:val="0"/>
              <w:snapToGrid w:val="0"/>
              <w:spacing w:line="240" w:lineRule="auto"/>
              <w:rPr>
                <w:rFonts w:hint="default"/>
                <w:color w:val="auto"/>
                <w:sz w:val="24"/>
                <w:szCs w:val="24"/>
                <w:highlight w:val="none"/>
              </w:rPr>
            </w:pPr>
          </w:p>
          <w:p>
            <w:pPr>
              <w:pStyle w:val="62"/>
              <w:bidi w:val="0"/>
              <w:snapToGrid w:val="0"/>
              <w:spacing w:line="240" w:lineRule="auto"/>
              <mc:AlternateContent>
                <mc:Choice Requires="wpsCustomData">
                  <wpsCustomData:diagonalParaType/>
                </mc:Choice>
              </mc:AlternateContent>
              <w:rPr>
                <w:rFonts w:hint="default"/>
                <w:color w:val="auto"/>
                <w:sz w:val="24"/>
                <w:szCs w:val="24"/>
                <w:highlight w:val="none"/>
              </w:rPr>
            </w:pPr>
            <w:r>
              <w:rPr>
                <w:rFonts w:hint="default"/>
                <w:color w:val="auto"/>
                <w:sz w:val="24"/>
                <w:szCs w:val="24"/>
                <w:highlight w:val="none"/>
              </w:rPr>
              <w:t>分类</w:t>
            </w:r>
          </w:p>
          <w:p>
            <w:pPr>
              <w:pStyle w:val="62"/>
              <w:bidi w:val="0"/>
              <w:rPr>
                <w:rFonts w:hint="default"/>
                <w:color w:val="auto"/>
                <w:sz w:val="24"/>
                <w:szCs w:val="24"/>
                <w:highlight w:val="none"/>
              </w:rPr>
            </w:pPr>
          </w:p>
          <w:p>
            <w:pPr>
              <w:pStyle w:val="62"/>
              <w:bidi w:val="0"/>
              <w:rPr>
                <w:rFonts w:hint="default"/>
                <w:color w:val="auto"/>
                <w:sz w:val="24"/>
                <w:szCs w:val="24"/>
                <w:highlight w:val="none"/>
              </w:rPr>
            </w:pPr>
            <w:r>
              <w:rPr>
                <w:rFonts w:hint="default"/>
                <w:color w:val="auto"/>
                <w:sz w:val="24"/>
                <w:szCs w:val="24"/>
                <w:highlight w:val="none"/>
              </w:rPr>
              <w:t>项目</w:t>
            </w:r>
          </w:p>
        </w:tc>
        <w:tc>
          <w:tcPr>
            <w:tcW w:w="599"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污染物名称</w:t>
            </w:r>
          </w:p>
        </w:tc>
        <w:tc>
          <w:tcPr>
            <w:tcW w:w="616"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现有工程</w:t>
            </w:r>
          </w:p>
          <w:p>
            <w:pPr>
              <w:pStyle w:val="62"/>
              <w:bidi w:val="0"/>
              <w:rPr>
                <w:rFonts w:hint="default"/>
                <w:color w:val="auto"/>
                <w:sz w:val="24"/>
                <w:szCs w:val="24"/>
                <w:highlight w:val="none"/>
              </w:rPr>
            </w:pPr>
            <w:r>
              <w:rPr>
                <w:rFonts w:hint="default"/>
                <w:color w:val="auto"/>
                <w:sz w:val="24"/>
                <w:szCs w:val="24"/>
                <w:highlight w:val="none"/>
              </w:rPr>
              <w:t>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1 \* GB3 \* MERGEFORMAT </w:instrText>
            </w:r>
            <w:r>
              <w:rPr>
                <w:rFonts w:hint="default"/>
                <w:color w:val="auto"/>
                <w:sz w:val="24"/>
                <w:szCs w:val="24"/>
                <w:highlight w:val="none"/>
              </w:rPr>
              <w:fldChar w:fldCharType="separate"/>
            </w:r>
            <w:r>
              <w:rPr>
                <w:rFonts w:hint="default"/>
                <w:color w:val="auto"/>
                <w:sz w:val="24"/>
                <w:szCs w:val="24"/>
                <w:highlight w:val="none"/>
              </w:rPr>
              <w:t>①</w:t>
            </w:r>
            <w:r>
              <w:rPr>
                <w:rFonts w:hint="default"/>
                <w:color w:val="auto"/>
                <w:sz w:val="24"/>
                <w:szCs w:val="24"/>
                <w:highlight w:val="none"/>
              </w:rPr>
              <w:fldChar w:fldCharType="end"/>
            </w:r>
          </w:p>
        </w:tc>
        <w:tc>
          <w:tcPr>
            <w:tcW w:w="462"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现有工程</w:t>
            </w:r>
          </w:p>
          <w:p>
            <w:pPr>
              <w:pStyle w:val="62"/>
              <w:bidi w:val="0"/>
              <w:rPr>
                <w:rFonts w:hint="default"/>
                <w:color w:val="auto"/>
                <w:sz w:val="24"/>
                <w:szCs w:val="24"/>
                <w:highlight w:val="none"/>
              </w:rPr>
            </w:pPr>
            <w:r>
              <w:rPr>
                <w:rFonts w:hint="default"/>
                <w:color w:val="auto"/>
                <w:sz w:val="24"/>
                <w:szCs w:val="24"/>
                <w:highlight w:val="none"/>
              </w:rPr>
              <w:t>许可排放量</w:t>
            </w:r>
          </w:p>
          <w:p>
            <w:pPr>
              <w:pStyle w:val="62"/>
              <w:bidi w:val="0"/>
              <w:rPr>
                <w:rFonts w:hint="default"/>
                <w:color w:val="auto"/>
                <w:sz w:val="24"/>
                <w:szCs w:val="24"/>
                <w:highlight w:val="none"/>
              </w:rPr>
            </w:pPr>
            <w:r>
              <w:rPr>
                <w:rFonts w:hint="default"/>
                <w:color w:val="auto"/>
                <w:sz w:val="24"/>
                <w:szCs w:val="24"/>
                <w:highlight w:val="none"/>
              </w:rPr>
              <w:fldChar w:fldCharType="begin"/>
            </w:r>
            <w:r>
              <w:rPr>
                <w:rFonts w:hint="default"/>
                <w:color w:val="auto"/>
                <w:sz w:val="24"/>
                <w:szCs w:val="24"/>
                <w:highlight w:val="none"/>
              </w:rPr>
              <w:instrText xml:space="preserve"> = 2 \* GB3 \* MERGEFORMAT </w:instrText>
            </w:r>
            <w:r>
              <w:rPr>
                <w:rFonts w:hint="default"/>
                <w:color w:val="auto"/>
                <w:sz w:val="24"/>
                <w:szCs w:val="24"/>
                <w:highlight w:val="none"/>
              </w:rPr>
              <w:fldChar w:fldCharType="separate"/>
            </w:r>
            <w:r>
              <w:rPr>
                <w:rFonts w:hint="default"/>
                <w:color w:val="auto"/>
                <w:sz w:val="24"/>
                <w:szCs w:val="24"/>
                <w:highlight w:val="none"/>
              </w:rPr>
              <w:t>②</w:t>
            </w:r>
            <w:r>
              <w:rPr>
                <w:rFonts w:hint="default"/>
                <w:color w:val="auto"/>
                <w:sz w:val="24"/>
                <w:szCs w:val="24"/>
                <w:highlight w:val="none"/>
              </w:rPr>
              <w:fldChar w:fldCharType="end"/>
            </w:r>
          </w:p>
        </w:tc>
        <w:tc>
          <w:tcPr>
            <w:tcW w:w="616"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在建工程</w:t>
            </w:r>
          </w:p>
          <w:p>
            <w:pPr>
              <w:pStyle w:val="62"/>
              <w:bidi w:val="0"/>
              <w:rPr>
                <w:rFonts w:hint="default"/>
                <w:color w:val="auto"/>
                <w:sz w:val="24"/>
                <w:szCs w:val="24"/>
                <w:highlight w:val="none"/>
              </w:rPr>
            </w:pPr>
            <w:r>
              <w:rPr>
                <w:rFonts w:hint="default"/>
                <w:color w:val="auto"/>
                <w:sz w:val="24"/>
                <w:szCs w:val="24"/>
                <w:highlight w:val="none"/>
              </w:rPr>
              <w:t>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3 \* GB3 \* MERGEFORMAT </w:instrText>
            </w:r>
            <w:r>
              <w:rPr>
                <w:rFonts w:hint="default"/>
                <w:color w:val="auto"/>
                <w:sz w:val="24"/>
                <w:szCs w:val="24"/>
                <w:highlight w:val="none"/>
              </w:rPr>
              <w:fldChar w:fldCharType="separate"/>
            </w:r>
            <w:r>
              <w:rPr>
                <w:rFonts w:hint="default"/>
                <w:color w:val="auto"/>
                <w:sz w:val="24"/>
                <w:szCs w:val="24"/>
                <w:highlight w:val="none"/>
              </w:rPr>
              <w:t>③</w:t>
            </w:r>
            <w:r>
              <w:rPr>
                <w:rFonts w:hint="default"/>
                <w:color w:val="auto"/>
                <w:sz w:val="24"/>
                <w:szCs w:val="24"/>
                <w:highlight w:val="none"/>
              </w:rPr>
              <w:fldChar w:fldCharType="end"/>
            </w:r>
          </w:p>
        </w:tc>
        <w:tc>
          <w:tcPr>
            <w:tcW w:w="565"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本项目</w:t>
            </w:r>
          </w:p>
          <w:p>
            <w:pPr>
              <w:pStyle w:val="62"/>
              <w:bidi w:val="0"/>
              <w:rPr>
                <w:rFonts w:hint="default"/>
                <w:color w:val="auto"/>
                <w:sz w:val="24"/>
                <w:szCs w:val="24"/>
                <w:highlight w:val="none"/>
              </w:rPr>
            </w:pPr>
            <w:r>
              <w:rPr>
                <w:rFonts w:hint="default"/>
                <w:color w:val="auto"/>
                <w:sz w:val="24"/>
                <w:szCs w:val="24"/>
                <w:highlight w:val="none"/>
              </w:rPr>
              <w:t>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4 \* GB3 \* MERGEFORMAT </w:instrText>
            </w:r>
            <w:r>
              <w:rPr>
                <w:rFonts w:hint="default"/>
                <w:color w:val="auto"/>
                <w:sz w:val="24"/>
                <w:szCs w:val="24"/>
                <w:highlight w:val="none"/>
              </w:rPr>
              <w:fldChar w:fldCharType="separate"/>
            </w:r>
            <w:r>
              <w:rPr>
                <w:rFonts w:hint="default"/>
                <w:color w:val="auto"/>
                <w:sz w:val="24"/>
                <w:szCs w:val="24"/>
                <w:highlight w:val="none"/>
              </w:rPr>
              <w:t>④</w:t>
            </w:r>
            <w:r>
              <w:rPr>
                <w:rFonts w:hint="default"/>
                <w:color w:val="auto"/>
                <w:sz w:val="24"/>
                <w:szCs w:val="24"/>
                <w:highlight w:val="none"/>
              </w:rPr>
              <w:fldChar w:fldCharType="end"/>
            </w:r>
          </w:p>
        </w:tc>
        <w:tc>
          <w:tcPr>
            <w:tcW w:w="638"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以新带老削减量</w:t>
            </w:r>
          </w:p>
          <w:p>
            <w:pPr>
              <w:pStyle w:val="62"/>
              <w:bidi w:val="0"/>
              <w:rPr>
                <w:rFonts w:hint="default"/>
                <w:color w:val="auto"/>
                <w:sz w:val="24"/>
                <w:szCs w:val="24"/>
                <w:highlight w:val="none"/>
              </w:rPr>
            </w:pPr>
            <w:r>
              <w:rPr>
                <w:rFonts w:hint="default"/>
                <w:color w:val="auto"/>
                <w:sz w:val="24"/>
                <w:szCs w:val="24"/>
                <w:highlight w:val="none"/>
              </w:rPr>
              <w:t>（新建项目不填）</w:t>
            </w:r>
            <w:r>
              <w:rPr>
                <w:rFonts w:hint="default"/>
                <w:color w:val="auto"/>
                <w:sz w:val="24"/>
                <w:szCs w:val="24"/>
                <w:highlight w:val="none"/>
              </w:rPr>
              <w:fldChar w:fldCharType="begin"/>
            </w:r>
            <w:r>
              <w:rPr>
                <w:rFonts w:hint="default"/>
                <w:color w:val="auto"/>
                <w:sz w:val="24"/>
                <w:szCs w:val="24"/>
                <w:highlight w:val="none"/>
              </w:rPr>
              <w:instrText xml:space="preserve"> = 5 \* GB3 \* MERGEFORMAT </w:instrText>
            </w:r>
            <w:r>
              <w:rPr>
                <w:rFonts w:hint="default"/>
                <w:color w:val="auto"/>
                <w:sz w:val="24"/>
                <w:szCs w:val="24"/>
                <w:highlight w:val="none"/>
              </w:rPr>
              <w:fldChar w:fldCharType="separate"/>
            </w:r>
            <w:r>
              <w:rPr>
                <w:rFonts w:hint="default"/>
                <w:color w:val="auto"/>
                <w:sz w:val="24"/>
                <w:szCs w:val="24"/>
                <w:highlight w:val="none"/>
              </w:rPr>
              <w:t>⑤</w:t>
            </w:r>
            <w:r>
              <w:rPr>
                <w:rFonts w:hint="default"/>
                <w:color w:val="auto"/>
                <w:sz w:val="24"/>
                <w:szCs w:val="24"/>
                <w:highlight w:val="none"/>
              </w:rPr>
              <w:fldChar w:fldCharType="end"/>
            </w:r>
          </w:p>
        </w:tc>
        <w:tc>
          <w:tcPr>
            <w:tcW w:w="539"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本项目建成后全厂排放量（固体废物产生量）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6 \* GB3 \* MERGEFORMAT </w:instrText>
            </w:r>
            <w:r>
              <w:rPr>
                <w:rFonts w:hint="default"/>
                <w:color w:val="auto"/>
                <w:sz w:val="24"/>
                <w:szCs w:val="24"/>
                <w:highlight w:val="none"/>
              </w:rPr>
              <w:fldChar w:fldCharType="separate"/>
            </w:r>
            <w:r>
              <w:rPr>
                <w:rFonts w:hint="default"/>
                <w:color w:val="auto"/>
                <w:sz w:val="24"/>
                <w:szCs w:val="24"/>
                <w:highlight w:val="none"/>
              </w:rPr>
              <w:t>⑥</w:t>
            </w:r>
            <w:r>
              <w:rPr>
                <w:rFonts w:hint="default"/>
                <w:color w:val="auto"/>
                <w:sz w:val="24"/>
                <w:szCs w:val="24"/>
                <w:highlight w:val="none"/>
              </w:rPr>
              <w:fldChar w:fldCharType="end"/>
            </w:r>
          </w:p>
        </w:tc>
        <w:tc>
          <w:tcPr>
            <w:tcW w:w="471"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变化量</w:t>
            </w:r>
          </w:p>
          <w:p>
            <w:pPr>
              <w:pStyle w:val="62"/>
              <w:bidi w:val="0"/>
              <w:rPr>
                <w:rFonts w:hint="default"/>
                <w:color w:val="auto"/>
                <w:sz w:val="24"/>
                <w:szCs w:val="24"/>
                <w:highlight w:val="none"/>
              </w:rPr>
            </w:pPr>
            <w:r>
              <w:rPr>
                <w:rFonts w:hint="default"/>
                <w:color w:val="auto"/>
                <w:sz w:val="24"/>
                <w:szCs w:val="24"/>
                <w:highlight w:val="none"/>
              </w:rPr>
              <w:fldChar w:fldCharType="begin"/>
            </w:r>
            <w:r>
              <w:rPr>
                <w:rFonts w:hint="default"/>
                <w:color w:val="auto"/>
                <w:sz w:val="24"/>
                <w:szCs w:val="24"/>
                <w:highlight w:val="none"/>
              </w:rPr>
              <w:instrText xml:space="preserve"> = 7 \* GB3 \* MERGEFORMAT </w:instrText>
            </w:r>
            <w:r>
              <w:rPr>
                <w:rFonts w:hint="default"/>
                <w:color w:val="auto"/>
                <w:sz w:val="24"/>
                <w:szCs w:val="24"/>
                <w:highlight w:val="none"/>
              </w:rPr>
              <w:fldChar w:fldCharType="separate"/>
            </w:r>
            <w:r>
              <w:rPr>
                <w:rFonts w:hint="default"/>
                <w:color w:val="auto"/>
                <w:sz w:val="24"/>
                <w:szCs w:val="24"/>
                <w:highlight w:val="none"/>
              </w:rPr>
              <w:t>⑦</w:t>
            </w:r>
            <w:r>
              <w:rPr>
                <w:rFonts w:hint="default"/>
                <w:color w:val="auto"/>
                <w:sz w:val="24"/>
                <w:szCs w:val="24"/>
                <w:highlight w:val="none"/>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废气</w:t>
            </w:r>
          </w:p>
        </w:tc>
        <w:tc>
          <w:tcPr>
            <w:tcW w:w="599" w:type="pct"/>
            <w:tcBorders>
              <w:tl2br w:val="nil"/>
              <w:tr2bl w:val="nil"/>
            </w:tcBorders>
            <w:noWrap w:val="0"/>
            <w:vAlign w:val="center"/>
          </w:tcPr>
          <w:p>
            <w:pPr>
              <w:pStyle w:val="62"/>
              <w:bidi w:val="0"/>
              <w:rPr>
                <w:rFonts w:hint="default"/>
                <w:color w:val="auto"/>
                <w:sz w:val="24"/>
                <w:szCs w:val="24"/>
                <w:highlight w:val="none"/>
                <w:lang w:val="en-US" w:eastAsia="zh-CN"/>
              </w:rPr>
            </w:pPr>
            <w:r>
              <w:rPr>
                <w:rFonts w:hint="eastAsia"/>
                <w:color w:val="auto"/>
                <w:sz w:val="24"/>
                <w:szCs w:val="24"/>
                <w:highlight w:val="none"/>
                <w:lang w:val="en-US" w:eastAsia="zh-CN"/>
              </w:rPr>
              <w:t>颗粒物</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0.0051744t/a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rPr>
            </w:pPr>
            <w:r>
              <w:rPr>
                <w:rFonts w:hint="default"/>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0.0051744t/a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lang w:val="en-US" w:eastAsia="zh-CN"/>
              </w:rPr>
              <w:t>SO</w:t>
            </w:r>
            <w:r>
              <w:rPr>
                <w:rFonts w:hint="default"/>
                <w:color w:val="auto"/>
                <w:sz w:val="24"/>
                <w:szCs w:val="24"/>
                <w:highlight w:val="none"/>
                <w:vertAlign w:val="subscript"/>
                <w:lang w:val="en-US" w:eastAsia="zh-CN"/>
              </w:rPr>
              <w:t>2</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lang w:val="en-US" w:eastAsia="zh-CN"/>
              </w:rPr>
            </w:pPr>
            <w:r>
              <w:rPr>
                <w:rFonts w:hint="default"/>
                <w:color w:val="auto"/>
                <w:sz w:val="24"/>
                <w:szCs w:val="24"/>
                <w:highlight w:val="none"/>
                <w:lang w:val="en-US" w:eastAsia="zh-CN"/>
              </w:rPr>
              <w:t>NO</w:t>
            </w:r>
            <w:r>
              <w:rPr>
                <w:rFonts w:hint="default"/>
                <w:color w:val="auto"/>
                <w:sz w:val="24"/>
                <w:szCs w:val="24"/>
                <w:highlight w:val="none"/>
                <w:vertAlign w:val="subscript"/>
                <w:lang w:val="en-US" w:eastAsia="zh-CN"/>
              </w:rPr>
              <w:t>X</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lang w:val="en-US" w:eastAsia="zh-CN"/>
              </w:rPr>
            </w:pPr>
            <w:r>
              <w:rPr>
                <w:rFonts w:hint="eastAsia"/>
                <w:color w:val="auto"/>
                <w:sz w:val="24"/>
                <w:szCs w:val="24"/>
                <w:highlight w:val="none"/>
                <w:lang w:val="en-US" w:eastAsia="zh-CN"/>
              </w:rPr>
              <w:t>VOCs</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0.10486‬t/a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0.10486‬t/a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lang w:val="en-US" w:eastAsia="zh-CN"/>
              </w:rPr>
            </w:pPr>
            <w:r>
              <w:rPr>
                <w:rFonts w:hint="eastAsia"/>
                <w:color w:val="auto"/>
                <w:sz w:val="24"/>
                <w:szCs w:val="24"/>
                <w:highlight w:val="none"/>
                <w:lang w:val="en-US" w:eastAsia="zh-CN"/>
              </w:rPr>
              <w:t>二甲苯</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0.0147‬t/a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0.0147‬t/a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废水</w:t>
            </w:r>
          </w:p>
        </w:tc>
        <w:tc>
          <w:tcPr>
            <w:tcW w:w="599" w:type="pc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水量</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347.198m</w:t>
            </w:r>
            <w:r>
              <w:rPr>
                <w:rFonts w:hint="default" w:ascii="Times New Roman" w:hAnsi="Times New Roman" w:eastAsia="宋体" w:cs="Times New Roman"/>
                <w:color w:val="auto"/>
                <w:sz w:val="24"/>
                <w:szCs w:val="24"/>
                <w:highlight w:val="none"/>
                <w:lang w:val="en-US" w:eastAsia="zh-CN"/>
              </w:rPr>
              <w:t>³</w:t>
            </w:r>
            <w:r>
              <w:rPr>
                <w:rFonts w:hint="eastAsia" w:ascii="Times New Roman" w:hAnsi="Times New Roman" w:eastAsia="宋体" w:cs="Times New Roman"/>
                <w:color w:val="auto"/>
                <w:sz w:val="24"/>
                <w:szCs w:val="24"/>
                <w:highlight w:val="none"/>
                <w:lang w:val="en-US" w:eastAsia="zh-CN"/>
              </w:rPr>
              <w: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347.198m</w:t>
            </w:r>
            <w:r>
              <w:rPr>
                <w:rFonts w:hint="default" w:ascii="Times New Roman" w:hAnsi="Times New Roman" w:eastAsia="宋体" w:cs="Times New Roman"/>
                <w:color w:val="auto"/>
                <w:sz w:val="24"/>
                <w:szCs w:val="24"/>
                <w:highlight w:val="none"/>
                <w:lang w:val="en-US" w:eastAsia="zh-CN"/>
              </w:rPr>
              <w:t>³</w:t>
            </w:r>
            <w:r>
              <w:rPr>
                <w:rFonts w:hint="eastAsia" w:ascii="Times New Roman" w:hAnsi="Times New Roman" w:eastAsia="宋体" w:cs="Times New Roman"/>
                <w:color w:val="auto"/>
                <w:sz w:val="24"/>
                <w:szCs w:val="24"/>
                <w:highlight w:val="none"/>
                <w:lang w:val="en-US" w:eastAsia="zh-CN"/>
              </w:rPr>
              <w: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COD</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0.078t/a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0.078t/a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lang w:val="en-US" w:eastAsia="zh-CN"/>
              </w:rPr>
            </w:pPr>
            <w:r>
              <w:rPr>
                <w:rFonts w:hint="default"/>
                <w:color w:val="auto"/>
                <w:sz w:val="24"/>
                <w:szCs w:val="24"/>
                <w:highlight w:val="none"/>
              </w:rPr>
              <w:t>NH</w:t>
            </w:r>
            <w:r>
              <w:rPr>
                <w:rFonts w:hint="default"/>
                <w:color w:val="auto"/>
                <w:sz w:val="24"/>
                <w:szCs w:val="24"/>
                <w:highlight w:val="none"/>
                <w:vertAlign w:val="subscript"/>
              </w:rPr>
              <w:t>3</w:t>
            </w:r>
            <w:r>
              <w:rPr>
                <w:rFonts w:hint="default"/>
                <w:color w:val="auto"/>
                <w:sz w:val="24"/>
                <w:szCs w:val="24"/>
                <w:highlight w:val="none"/>
              </w:rPr>
              <w:t>-N</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0.008676t/a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0.008676t/a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一般工业</w:t>
            </w:r>
          </w:p>
          <w:p>
            <w:pPr>
              <w:pStyle w:val="62"/>
              <w:bidi w:val="0"/>
              <w:rPr>
                <w:rFonts w:hint="default"/>
                <w:color w:val="auto"/>
                <w:sz w:val="24"/>
                <w:szCs w:val="24"/>
                <w:highlight w:val="none"/>
              </w:rPr>
            </w:pPr>
            <w:r>
              <w:rPr>
                <w:rFonts w:hint="default"/>
                <w:color w:val="auto"/>
                <w:sz w:val="24"/>
                <w:szCs w:val="24"/>
                <w:highlight w:val="none"/>
              </w:rPr>
              <w:t>固体废物</w:t>
            </w: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olor w:val="auto"/>
                <w:sz w:val="24"/>
                <w:szCs w:val="24"/>
                <w:highlight w:val="none"/>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生活垃圾</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olor w:val="auto"/>
                <w:sz w:val="24"/>
                <w:szCs w:val="24"/>
                <w:highlight w:val="none"/>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边角料</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危险废物</w:t>
            </w: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沉渣</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0.2t/a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0.2t/a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漆渣</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0.9504t/a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0.9504t/a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废包装桶</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0.5t/a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0.5t/a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废活性炭</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3.5868‬t/a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3.5868‬t/a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废UV灯管</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0.03t/a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0.03t/a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bl>
    <w:p>
      <w:pPr>
        <w:pStyle w:val="42"/>
        <w:keepNext w:val="0"/>
        <w:keepLines w:val="0"/>
        <w:pageBreakBefore w:val="0"/>
        <w:widowControl w:val="0"/>
        <w:kinsoku/>
        <w:wordWrap/>
        <w:overflowPunct/>
        <w:topLinePunct w:val="0"/>
        <w:autoSpaceDE/>
        <w:autoSpaceDN/>
        <w:bidi w:val="0"/>
        <w:adjustRightInd w:val="0"/>
        <w:snapToGrid w:val="0"/>
        <w:spacing w:beforeLines="0" w:afterLines="0" w:line="240" w:lineRule="auto"/>
        <w:ind w:firstLineChars="0"/>
        <w:jc w:val="left"/>
        <w:textAlignment w:val="auto"/>
        <w:rPr>
          <w:rFonts w:hint="default" w:ascii="Times New Roman" w:hAnsi="Times New Roman" w:cs="Times New Roman" w:eastAsiaTheme="minorEastAsia"/>
          <w:snapToGrid w:val="0"/>
          <w:color w:val="auto"/>
          <w:spacing w:val="-6"/>
          <w:kern w:val="21"/>
          <w:szCs w:val="21"/>
          <w:highlight w:val="none"/>
          <w:u w:val="none" w:color="auto"/>
          <w:lang w:val="en-US" w:eastAsia="zh-CN"/>
        </w:rPr>
      </w:pPr>
      <w:r>
        <w:rPr>
          <w:rFonts w:hint="default" w:ascii="Times New Roman" w:hAnsi="Times New Roman" w:cs="Times New Roman" w:eastAsiaTheme="minorEastAsia"/>
          <w:snapToGrid w:val="0"/>
          <w:color w:val="auto"/>
          <w:kern w:val="21"/>
          <w:szCs w:val="21"/>
          <w:highlight w:val="none"/>
          <w:u w:val="none" w:color="auto"/>
        </w:rPr>
        <w:t>注：</w:t>
      </w:r>
      <w:r>
        <w:rPr>
          <w:rFonts w:hint="default" w:ascii="Times New Roman" w:hAnsi="Times New Roman" w:cs="Times New Roman" w:eastAsiaTheme="minorEastAsia"/>
          <w:snapToGrid w:val="0"/>
          <w:color w:val="auto"/>
          <w:spacing w:val="-16"/>
          <w:kern w:val="21"/>
          <w:szCs w:val="21"/>
          <w:highlight w:val="none"/>
          <w:u w:val="none" w:color="auto"/>
        </w:rPr>
        <w:fldChar w:fldCharType="begin"/>
      </w:r>
      <w:r>
        <w:rPr>
          <w:rFonts w:hint="default" w:ascii="Times New Roman" w:hAnsi="Times New Roman" w:cs="Times New Roman" w:eastAsiaTheme="minorEastAsia"/>
          <w:snapToGrid w:val="0"/>
          <w:color w:val="auto"/>
          <w:spacing w:val="-16"/>
          <w:kern w:val="21"/>
          <w:szCs w:val="21"/>
          <w:highlight w:val="none"/>
          <w:u w:val="none" w:color="auto"/>
        </w:rPr>
        <w:instrText xml:space="preserve"> = 6 \* GB3 \* MERGEFORMAT </w:instrText>
      </w:r>
      <w:r>
        <w:rPr>
          <w:rFonts w:hint="default" w:ascii="Times New Roman" w:hAnsi="Times New Roman" w:cs="Times New Roman" w:eastAsiaTheme="minorEastAsia"/>
          <w:snapToGrid w:val="0"/>
          <w:color w:val="auto"/>
          <w:spacing w:val="-1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⑥</w:t>
      </w:r>
      <w:r>
        <w:rPr>
          <w:rFonts w:hint="default" w:ascii="Times New Roman" w:hAnsi="Times New Roman" w:cs="Times New Roman" w:eastAsiaTheme="minorEastAsia"/>
          <w:snapToGrid w:val="0"/>
          <w:color w:val="auto"/>
          <w:spacing w:val="-16"/>
          <w:kern w:val="21"/>
          <w:szCs w:val="21"/>
          <w:highlight w:val="none"/>
          <w:u w:val="none" w:color="auto"/>
        </w:rPr>
        <w:fldChar w:fldCharType="end"/>
      </w:r>
      <w:r>
        <w:rPr>
          <w:rFonts w:hint="default" w:ascii="Times New Roman" w:hAnsi="Times New Roman" w:cs="Times New Roman" w:eastAsiaTheme="minorEastAsia"/>
          <w:snapToGrid w:val="0"/>
          <w:color w:val="auto"/>
          <w:spacing w:val="-1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1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①</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3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③</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4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④</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16"/>
          <w:kern w:val="21"/>
          <w:szCs w:val="21"/>
          <w:highlight w:val="none"/>
          <w:u w:val="none" w:color="auto"/>
        </w:rPr>
        <w:fldChar w:fldCharType="begin"/>
      </w:r>
      <w:r>
        <w:rPr>
          <w:rFonts w:hint="default" w:ascii="Times New Roman" w:hAnsi="Times New Roman" w:cs="Times New Roman" w:eastAsiaTheme="minorEastAsia"/>
          <w:snapToGrid w:val="0"/>
          <w:color w:val="auto"/>
          <w:spacing w:val="-16"/>
          <w:kern w:val="21"/>
          <w:szCs w:val="21"/>
          <w:highlight w:val="none"/>
          <w:u w:val="none" w:color="auto"/>
        </w:rPr>
        <w:instrText xml:space="preserve"> = 5 \* GB3 \* MERGEFORMAT </w:instrText>
      </w:r>
      <w:r>
        <w:rPr>
          <w:rFonts w:hint="default" w:ascii="Times New Roman" w:hAnsi="Times New Roman" w:cs="Times New Roman" w:eastAsiaTheme="minorEastAsia"/>
          <w:snapToGrid w:val="0"/>
          <w:color w:val="auto"/>
          <w:spacing w:val="-1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⑤</w:t>
      </w:r>
      <w:r>
        <w:rPr>
          <w:rFonts w:hint="default" w:ascii="Times New Roman" w:hAnsi="Times New Roman" w:cs="Times New Roman" w:eastAsiaTheme="minorEastAsia"/>
          <w:snapToGrid w:val="0"/>
          <w:color w:val="auto"/>
          <w:spacing w:val="-16"/>
          <w:kern w:val="21"/>
          <w:szCs w:val="21"/>
          <w:highlight w:val="none"/>
          <w:u w:val="none" w:color="auto"/>
        </w:rPr>
        <w:fldChar w:fldCharType="end"/>
      </w:r>
      <w:r>
        <w:rPr>
          <w:rFonts w:hint="default" w:ascii="Times New Roman" w:hAnsi="Times New Roman" w:cs="Times New Roman" w:eastAsiaTheme="minorEastAsia"/>
          <w:snapToGrid w:val="0"/>
          <w:color w:val="auto"/>
          <w:spacing w:val="-1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7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⑦</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16"/>
          <w:kern w:val="21"/>
          <w:szCs w:val="21"/>
          <w:highlight w:val="none"/>
          <w:u w:val="none" w:color="auto"/>
        </w:rPr>
        <w:fldChar w:fldCharType="begin"/>
      </w:r>
      <w:r>
        <w:rPr>
          <w:rFonts w:hint="default" w:ascii="Times New Roman" w:hAnsi="Times New Roman" w:cs="Times New Roman" w:eastAsiaTheme="minorEastAsia"/>
          <w:snapToGrid w:val="0"/>
          <w:color w:val="auto"/>
          <w:spacing w:val="-16"/>
          <w:kern w:val="21"/>
          <w:szCs w:val="21"/>
          <w:highlight w:val="none"/>
          <w:u w:val="none" w:color="auto"/>
        </w:rPr>
        <w:instrText xml:space="preserve"> = 6 \* GB3 \* MERGEFORMAT </w:instrText>
      </w:r>
      <w:r>
        <w:rPr>
          <w:rFonts w:hint="default" w:ascii="Times New Roman" w:hAnsi="Times New Roman" w:cs="Times New Roman" w:eastAsiaTheme="minorEastAsia"/>
          <w:snapToGrid w:val="0"/>
          <w:color w:val="auto"/>
          <w:spacing w:val="-1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⑥</w:t>
      </w:r>
      <w:r>
        <w:rPr>
          <w:rFonts w:hint="default" w:ascii="Times New Roman" w:hAnsi="Times New Roman" w:cs="Times New Roman" w:eastAsiaTheme="minorEastAsia"/>
          <w:snapToGrid w:val="0"/>
          <w:color w:val="auto"/>
          <w:spacing w:val="-16"/>
          <w:kern w:val="21"/>
          <w:szCs w:val="21"/>
          <w:highlight w:val="none"/>
          <w:u w:val="none" w:color="auto"/>
        </w:rPr>
        <w:fldChar w:fldCharType="end"/>
      </w:r>
      <w:r>
        <w:rPr>
          <w:rFonts w:hint="default" w:ascii="Times New Roman" w:hAnsi="Times New Roman" w:cs="Times New Roman" w:eastAsiaTheme="minorEastAsia"/>
          <w:snapToGrid w:val="0"/>
          <w:color w:val="auto"/>
          <w:spacing w:val="-1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1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①</w:t>
      </w:r>
      <w:r>
        <w:rPr>
          <w:rFonts w:hint="default" w:ascii="Times New Roman" w:hAnsi="Times New Roman" w:cs="Times New Roman" w:eastAsiaTheme="minorEastAsia"/>
          <w:snapToGrid w:val="0"/>
          <w:color w:val="auto"/>
          <w:spacing w:val="-6"/>
          <w:kern w:val="21"/>
          <w:szCs w:val="21"/>
          <w:highlight w:val="none"/>
          <w:u w:val="none" w:color="auto"/>
        </w:rPr>
        <w:fldChar w:fldCharType="end"/>
      </w:r>
    </w:p>
    <w:sectPr>
      <w:footerReference r:id="rId8" w:type="default"/>
      <w:pgSz w:w="16838" w:h="11906" w:orient="landscape"/>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18030">
    <w:altName w:val="宋体"/>
    <w:panose1 w:val="00000000000000000000"/>
    <w:charset w:val="00"/>
    <w:family w:val="auto"/>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swiss"/>
    <w:pitch w:val="default"/>
    <w:sig w:usb0="00000000" w:usb1="00000000" w:usb2="00000000" w:usb3="00000000" w:csb0="00040000" w:csb1="00000000"/>
  </w:font>
  <w:font w:name="Impact">
    <w:panose1 w:val="020B0806030902050204"/>
    <w:charset w:val="00"/>
    <w:family w:val="swiss"/>
    <w:pitch w:val="default"/>
    <w:sig w:usb0="00000287" w:usb1="00000000" w:usb2="00000000" w:usb3="00000000" w:csb0="2000009F" w:csb1="DFD70000"/>
  </w:font>
  <w:font w:name="MingLiUfalt">
    <w:altName w:val="Microsoft JhengHei"/>
    <w:panose1 w:val="00000000000000000000"/>
    <w:charset w:val="88"/>
    <w:family w:val="modern"/>
    <w:pitch w:val="default"/>
    <w:sig w:usb0="00000000" w:usb1="00000000" w:usb2="00000010" w:usb3="00000000" w:csb0="00100000" w:csb1="00000000"/>
  </w:font>
  <w:font w:name="Batang">
    <w:panose1 w:val="02030600000101010101"/>
    <w:charset w:val="81"/>
    <w:family w:val="roman"/>
    <w:pitch w:val="default"/>
    <w:sig w:usb0="B00002AF" w:usb1="69D77CFB" w:usb2="00000030" w:usb3="00000000" w:csb0="4008009F" w:csb1="DFD70000"/>
  </w:font>
  <w:font w:name="Wingdings 2">
    <w:altName w:val="Wingdings"/>
    <w:panose1 w:val="05020102010507070707"/>
    <w:charset w:val="00"/>
    <w:family w:val="auto"/>
    <w:pitch w:val="default"/>
    <w:sig w:usb0="00000000" w:usb1="00000000" w:usb2="00000000" w:usb3="00000000" w:csb0="80000000" w:csb1="00000000"/>
  </w:font>
  <w:font w:name="TimesNewRomanPSMT">
    <w:altName w:val="Times New Roman"/>
    <w:panose1 w:val="00000000000000000000"/>
    <w:charset w:val="00"/>
    <w:family w:val="roman"/>
    <w:pitch w:val="default"/>
    <w:sig w:usb0="00000000" w:usb1="00000000" w:usb2="00000000" w:usb3="00000000" w:csb0="0000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61312" behindDoc="0" locked="0" layoutInCell="1" allowOverlap="1">
              <wp:simplePos x="0" y="0"/>
              <wp:positionH relativeFrom="margin">
                <wp:posOffset>2691130</wp:posOffset>
              </wp:positionH>
              <wp:positionV relativeFrom="paragraph">
                <wp:posOffset>-20320</wp:posOffset>
              </wp:positionV>
              <wp:extent cx="455295" cy="22352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455295" cy="2235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ind w:left="0" w:leftChars="0" w:firstLine="0" w:firstLineChars="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1.9pt;margin-top:-1.6pt;height:17.6pt;width:35.85pt;mso-position-horizontal-relative:margin;z-index:251661312;mso-width-relative:page;mso-height-relative:page;" filled="f" stroked="f" coordsize="21600,21600" o:gfxdata="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23EjYAAAACQEAAA8AAAAAAAAAAQAgAAAAIgAAAGRycy9kb3du&#10;cmV2LnhtbFBLAQIUABQAAAAIAIdO4kA7uInnOAIAAGMEAAAOAAAAAAAAAAEAIAAAACcBAABkcnMv&#10;ZTJvRG9jLnhtbFBLBQYAAAAABgAGAFkBAADRBQAAAAA=&#10;">
              <v:fill on="f" focussize="0,0"/>
              <v:stroke on="f" weight="0.5pt"/>
              <v:imagedata o:title=""/>
              <o:lock v:ext="edit" aspectratio="f"/>
              <v:textbox inset="0mm,0mm,0mm,0mm">
                <w:txbxContent>
                  <w:p>
                    <w:pPr>
                      <w:pStyle w:val="16"/>
                      <w:ind w:left="0" w:leftChars="0" w:firstLine="0" w:firstLineChars="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59264" behindDoc="0" locked="0" layoutInCell="1" allowOverlap="1">
              <wp:simplePos x="0" y="0"/>
              <wp:positionH relativeFrom="margin">
                <wp:posOffset>2691130</wp:posOffset>
              </wp:positionH>
              <wp:positionV relativeFrom="paragraph">
                <wp:posOffset>-20320</wp:posOffset>
              </wp:positionV>
              <wp:extent cx="455295" cy="223520"/>
              <wp:effectExtent l="0" t="0" r="0" b="0"/>
              <wp:wrapNone/>
              <wp:docPr id="9" name="文本框 9"/>
              <wp:cNvGraphicFramePr/>
              <a:graphic xmlns:a="http://schemas.openxmlformats.org/drawingml/2006/main">
                <a:graphicData uri="http://schemas.microsoft.com/office/word/2010/wordprocessingShape">
                  <wps:wsp>
                    <wps:cNvSpPr txBox="1"/>
                    <wps:spPr>
                      <a:xfrm>
                        <a:off x="0" y="0"/>
                        <a:ext cx="455295" cy="2235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1.9pt;margin-top:-1.6pt;height:17.6pt;width:35.85pt;mso-position-horizontal-relative:margin;z-index:251659264;mso-width-relative:page;mso-height-relative:page;" filled="f" stroked="f" coordsize="21600,21600" o:gfxdata="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P7bcSNgAAAAJAQAADwAAAAAAAAABACAAAAAiAAAAZHJzL2Rvd25y&#10;ZXYueG1sUEsBAhQAFAAAAAgAh07iQO1aMfU3AgAAYQQAAA4AAAAAAAAAAQAgAAAAJwEAAGRycy9l&#10;Mm9Eb2MueG1sUEsFBgAAAAAGAAYAWQEAANAFAAAAAA==&#10;">
              <v:fill on="f" focussize="0,0"/>
              <v:stroke on="f" weight="0.5pt"/>
              <v:imagedata o:title=""/>
              <o:lock v:ext="edit" aspectratio="f"/>
              <v:textbox inset="0mm,0mm,0mm,0mm">
                <w:txbxContent>
                  <w:p>
                    <w:pPr>
                      <w:pStyle w:val="1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ind w:right="227" w:firstLine="0"/>
      <w:jc w:val="right"/>
      <w:rPr>
        <w:rFonts w:ascii="Times New Roman" w:hAnsi="Times New Roman" w:cs="Times New Roman"/>
        <w:kern w:val="21"/>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620DA"/>
    <w:multiLevelType w:val="singleLevel"/>
    <w:tmpl w:val="959620DA"/>
    <w:lvl w:ilvl="0" w:tentative="0">
      <w:start w:val="1"/>
      <w:numFmt w:val="decimal"/>
      <w:suff w:val="nothing"/>
      <w:lvlText w:val="（%1）"/>
      <w:lvlJc w:val="left"/>
    </w:lvl>
  </w:abstractNum>
  <w:abstractNum w:abstractNumId="1">
    <w:nsid w:val="0F0F1429"/>
    <w:multiLevelType w:val="singleLevel"/>
    <w:tmpl w:val="0F0F1429"/>
    <w:lvl w:ilvl="0" w:tentative="0">
      <w:start w:val="3"/>
      <w:numFmt w:val="decimal"/>
      <w:suff w:val="nothing"/>
      <w:lvlText w:val="%1、"/>
      <w:lvlJc w:val="left"/>
    </w:lvl>
  </w:abstractNum>
  <w:abstractNum w:abstractNumId="2">
    <w:nsid w:val="13EC3FFE"/>
    <w:multiLevelType w:val="singleLevel"/>
    <w:tmpl w:val="13EC3FFE"/>
    <w:lvl w:ilvl="0" w:tentative="0">
      <w:start w:val="4"/>
      <w:numFmt w:val="decimal"/>
      <w:suff w:val="nothing"/>
      <w:lvlText w:val="%1、"/>
      <w:lvlJc w:val="left"/>
    </w:lvl>
  </w:abstractNum>
  <w:abstractNum w:abstractNumId="3">
    <w:nsid w:val="3F037DB4"/>
    <w:multiLevelType w:val="singleLevel"/>
    <w:tmpl w:val="3F037DB4"/>
    <w:lvl w:ilvl="0" w:tentative="0">
      <w:start w:val="1"/>
      <w:numFmt w:val="bullet"/>
      <w:pStyle w:val="13"/>
      <w:lvlText w:val=""/>
      <w:lvlJc w:val="left"/>
      <w:pPr>
        <w:tabs>
          <w:tab w:val="left" w:pos="780"/>
        </w:tabs>
        <w:ind w:left="780" w:hanging="360"/>
      </w:pPr>
      <w:rPr>
        <w:rFonts w:hint="default" w:ascii="Wingdings" w:hAnsi="Wingdings"/>
      </w:rPr>
    </w:lvl>
  </w:abstractNum>
  <w:abstractNum w:abstractNumId="4">
    <w:nsid w:val="57C91313"/>
    <w:multiLevelType w:val="multilevel"/>
    <w:tmpl w:val="57C91313"/>
    <w:lvl w:ilvl="0" w:tentative="0">
      <w:start w:val="1"/>
      <w:numFmt w:val="decimal"/>
      <w:lvlText w:val="%1."/>
      <w:lvlJc w:val="left"/>
      <w:pPr>
        <w:ind w:left="432" w:hanging="432"/>
      </w:pPr>
      <w:rPr>
        <w:rFonts w:hint="default"/>
      </w:rPr>
    </w:lvl>
    <w:lvl w:ilvl="1" w:tentative="0">
      <w:start w:val="1"/>
      <w:numFmt w:val="decimal"/>
      <w:pStyle w:val="33"/>
      <w:lvlText w:val="%1.%2."/>
      <w:lvlJc w:val="left"/>
      <w:pPr>
        <w:ind w:left="575" w:hanging="575"/>
      </w:pPr>
      <w:rPr>
        <w:rFonts w:hint="default"/>
      </w:rPr>
    </w:lvl>
    <w:lvl w:ilvl="2" w:tentative="0">
      <w:start w:val="1"/>
      <w:numFmt w:val="decimal"/>
      <w:pStyle w:val="4"/>
      <w:lvlText w:val="%1.%2.%3."/>
      <w:lvlJc w:val="left"/>
      <w:pPr>
        <w:ind w:left="1004"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0ZTZlNzg3ZTdlMzI2NjA4Yjk1ZTQ1MGViODEzZTEifQ=="/>
    <w:docVar w:name="KSO_WPS_MARK_KEY" w:val="9c5ea2b1-930d-40af-b601-37cb89622495"/>
  </w:docVars>
  <w:rsids>
    <w:rsidRoot w:val="00172A27"/>
    <w:rsid w:val="001B1902"/>
    <w:rsid w:val="00515C5E"/>
    <w:rsid w:val="00CA7E22"/>
    <w:rsid w:val="012B64AF"/>
    <w:rsid w:val="01611910"/>
    <w:rsid w:val="02C95F7F"/>
    <w:rsid w:val="040E2CA8"/>
    <w:rsid w:val="04444DE3"/>
    <w:rsid w:val="04596941"/>
    <w:rsid w:val="049A2332"/>
    <w:rsid w:val="04F96FF0"/>
    <w:rsid w:val="05461CE1"/>
    <w:rsid w:val="05524D12"/>
    <w:rsid w:val="05B7390E"/>
    <w:rsid w:val="06574C3E"/>
    <w:rsid w:val="067708AA"/>
    <w:rsid w:val="06C6290B"/>
    <w:rsid w:val="07E5268C"/>
    <w:rsid w:val="083F3D52"/>
    <w:rsid w:val="08FA7E97"/>
    <w:rsid w:val="0913638B"/>
    <w:rsid w:val="09FA364B"/>
    <w:rsid w:val="0A132AF7"/>
    <w:rsid w:val="0A524E04"/>
    <w:rsid w:val="0AC97464"/>
    <w:rsid w:val="0ADB7197"/>
    <w:rsid w:val="0B5F2AD8"/>
    <w:rsid w:val="0B726AE8"/>
    <w:rsid w:val="0B81391C"/>
    <w:rsid w:val="0B9E14B9"/>
    <w:rsid w:val="0BDA55BA"/>
    <w:rsid w:val="0D2E35AF"/>
    <w:rsid w:val="0D7D462D"/>
    <w:rsid w:val="0E265A9B"/>
    <w:rsid w:val="0E892C00"/>
    <w:rsid w:val="0EFB3964"/>
    <w:rsid w:val="0F5D63CD"/>
    <w:rsid w:val="10433BB6"/>
    <w:rsid w:val="10EA1EE2"/>
    <w:rsid w:val="12584AF5"/>
    <w:rsid w:val="12B31987"/>
    <w:rsid w:val="136D372E"/>
    <w:rsid w:val="13951C32"/>
    <w:rsid w:val="13997DBC"/>
    <w:rsid w:val="13D133B5"/>
    <w:rsid w:val="14A57C45"/>
    <w:rsid w:val="155208DB"/>
    <w:rsid w:val="161D6440"/>
    <w:rsid w:val="16226049"/>
    <w:rsid w:val="165F0C7D"/>
    <w:rsid w:val="166D5B8D"/>
    <w:rsid w:val="17625842"/>
    <w:rsid w:val="18A338FC"/>
    <w:rsid w:val="18F2207B"/>
    <w:rsid w:val="19B40E22"/>
    <w:rsid w:val="1A4603CF"/>
    <w:rsid w:val="1AD324ED"/>
    <w:rsid w:val="1C0B572D"/>
    <w:rsid w:val="1DC30FB3"/>
    <w:rsid w:val="1E42510C"/>
    <w:rsid w:val="1EA83595"/>
    <w:rsid w:val="1ED750EE"/>
    <w:rsid w:val="1EFA1543"/>
    <w:rsid w:val="1F0376D3"/>
    <w:rsid w:val="1F3F3A0E"/>
    <w:rsid w:val="1F907F3D"/>
    <w:rsid w:val="2103736B"/>
    <w:rsid w:val="210F0963"/>
    <w:rsid w:val="2141475F"/>
    <w:rsid w:val="2156782B"/>
    <w:rsid w:val="22344BA6"/>
    <w:rsid w:val="23255780"/>
    <w:rsid w:val="23754881"/>
    <w:rsid w:val="23A2296B"/>
    <w:rsid w:val="25E609EA"/>
    <w:rsid w:val="25E62821"/>
    <w:rsid w:val="25FC529D"/>
    <w:rsid w:val="266C26F1"/>
    <w:rsid w:val="26713DC1"/>
    <w:rsid w:val="27BF0E73"/>
    <w:rsid w:val="28C273E7"/>
    <w:rsid w:val="299739EA"/>
    <w:rsid w:val="2AB42EEC"/>
    <w:rsid w:val="2C041DAB"/>
    <w:rsid w:val="2C085D8E"/>
    <w:rsid w:val="2DD941CF"/>
    <w:rsid w:val="2F093873"/>
    <w:rsid w:val="2F5702EB"/>
    <w:rsid w:val="30087837"/>
    <w:rsid w:val="300A455D"/>
    <w:rsid w:val="30197C97"/>
    <w:rsid w:val="3045283A"/>
    <w:rsid w:val="30F44624"/>
    <w:rsid w:val="31781D58"/>
    <w:rsid w:val="324C6101"/>
    <w:rsid w:val="33DC15AF"/>
    <w:rsid w:val="347E0013"/>
    <w:rsid w:val="371D3113"/>
    <w:rsid w:val="372E2279"/>
    <w:rsid w:val="3A683CF4"/>
    <w:rsid w:val="3A9B346C"/>
    <w:rsid w:val="3B0B47A1"/>
    <w:rsid w:val="3B537F7B"/>
    <w:rsid w:val="3B780251"/>
    <w:rsid w:val="3BAB0DE9"/>
    <w:rsid w:val="3C9D24B3"/>
    <w:rsid w:val="3CB560C9"/>
    <w:rsid w:val="3DE25B6C"/>
    <w:rsid w:val="3EA7613F"/>
    <w:rsid w:val="3EC012CA"/>
    <w:rsid w:val="3F5E6B71"/>
    <w:rsid w:val="3F763763"/>
    <w:rsid w:val="40AC19E7"/>
    <w:rsid w:val="40F57964"/>
    <w:rsid w:val="423743B7"/>
    <w:rsid w:val="43731612"/>
    <w:rsid w:val="43AE4585"/>
    <w:rsid w:val="449C68A9"/>
    <w:rsid w:val="4504286C"/>
    <w:rsid w:val="450C2C45"/>
    <w:rsid w:val="47511279"/>
    <w:rsid w:val="479563D8"/>
    <w:rsid w:val="47DB78B4"/>
    <w:rsid w:val="48733E61"/>
    <w:rsid w:val="49EF03EB"/>
    <w:rsid w:val="49FA4978"/>
    <w:rsid w:val="4A590F64"/>
    <w:rsid w:val="4A980B2A"/>
    <w:rsid w:val="4B255FC2"/>
    <w:rsid w:val="4BCF3B3E"/>
    <w:rsid w:val="4CD32AA9"/>
    <w:rsid w:val="4DF362D5"/>
    <w:rsid w:val="4DF85023"/>
    <w:rsid w:val="4E1C0E16"/>
    <w:rsid w:val="4E2D31BC"/>
    <w:rsid w:val="4E9C5433"/>
    <w:rsid w:val="4EC01B2D"/>
    <w:rsid w:val="4EEA363B"/>
    <w:rsid w:val="509E1DC6"/>
    <w:rsid w:val="50A429EA"/>
    <w:rsid w:val="50B75E67"/>
    <w:rsid w:val="5138757D"/>
    <w:rsid w:val="51E8700C"/>
    <w:rsid w:val="52C65554"/>
    <w:rsid w:val="536D491A"/>
    <w:rsid w:val="53A14B90"/>
    <w:rsid w:val="53CC4AFE"/>
    <w:rsid w:val="55425416"/>
    <w:rsid w:val="57722753"/>
    <w:rsid w:val="58A86851"/>
    <w:rsid w:val="58DD2056"/>
    <w:rsid w:val="59245C84"/>
    <w:rsid w:val="59351AEA"/>
    <w:rsid w:val="5A186745"/>
    <w:rsid w:val="5B0A40C7"/>
    <w:rsid w:val="5B544A6B"/>
    <w:rsid w:val="5BDE576D"/>
    <w:rsid w:val="5C4A12E3"/>
    <w:rsid w:val="5CDE2F37"/>
    <w:rsid w:val="5D3F1493"/>
    <w:rsid w:val="5DBE7604"/>
    <w:rsid w:val="5E451AD3"/>
    <w:rsid w:val="5EDB41E5"/>
    <w:rsid w:val="5F335DCF"/>
    <w:rsid w:val="5F6B7317"/>
    <w:rsid w:val="5F814B9F"/>
    <w:rsid w:val="5FC00E84"/>
    <w:rsid w:val="5FDA2475"/>
    <w:rsid w:val="60137700"/>
    <w:rsid w:val="603D7C1F"/>
    <w:rsid w:val="60805044"/>
    <w:rsid w:val="608A1A1F"/>
    <w:rsid w:val="60987E01"/>
    <w:rsid w:val="60F0335E"/>
    <w:rsid w:val="6162509E"/>
    <w:rsid w:val="61F52EFD"/>
    <w:rsid w:val="61F83BB0"/>
    <w:rsid w:val="62056A62"/>
    <w:rsid w:val="626A73B3"/>
    <w:rsid w:val="638E55D2"/>
    <w:rsid w:val="63A21C21"/>
    <w:rsid w:val="63E328F0"/>
    <w:rsid w:val="6532237B"/>
    <w:rsid w:val="6548189E"/>
    <w:rsid w:val="65491EA9"/>
    <w:rsid w:val="665C7A59"/>
    <w:rsid w:val="665D4972"/>
    <w:rsid w:val="68501498"/>
    <w:rsid w:val="686A13AA"/>
    <w:rsid w:val="687A681D"/>
    <w:rsid w:val="68CF0B00"/>
    <w:rsid w:val="6AEF29F4"/>
    <w:rsid w:val="6BD12BF8"/>
    <w:rsid w:val="6C164AAF"/>
    <w:rsid w:val="6CD257C1"/>
    <w:rsid w:val="6DB150C5"/>
    <w:rsid w:val="6E4263B6"/>
    <w:rsid w:val="6F914B78"/>
    <w:rsid w:val="71AE2010"/>
    <w:rsid w:val="71F445C6"/>
    <w:rsid w:val="725B416B"/>
    <w:rsid w:val="7265409A"/>
    <w:rsid w:val="727D7636"/>
    <w:rsid w:val="72D43E51"/>
    <w:rsid w:val="73633672"/>
    <w:rsid w:val="73D66E2F"/>
    <w:rsid w:val="74901E63"/>
    <w:rsid w:val="74F55321"/>
    <w:rsid w:val="75A0287C"/>
    <w:rsid w:val="764A68F5"/>
    <w:rsid w:val="768F78B4"/>
    <w:rsid w:val="76FE7545"/>
    <w:rsid w:val="7718236A"/>
    <w:rsid w:val="771A482C"/>
    <w:rsid w:val="77536C55"/>
    <w:rsid w:val="77552028"/>
    <w:rsid w:val="78CC09CF"/>
    <w:rsid w:val="796523E8"/>
    <w:rsid w:val="799D7FCF"/>
    <w:rsid w:val="79B26B2C"/>
    <w:rsid w:val="79B55CFB"/>
    <w:rsid w:val="79C45B4A"/>
    <w:rsid w:val="79F91226"/>
    <w:rsid w:val="7A254928"/>
    <w:rsid w:val="7A6E3E85"/>
    <w:rsid w:val="7B0F7299"/>
    <w:rsid w:val="7CA447A3"/>
    <w:rsid w:val="7CD065F5"/>
    <w:rsid w:val="7D5E0064"/>
    <w:rsid w:val="7D827EEF"/>
    <w:rsid w:val="7DDA4D7B"/>
    <w:rsid w:val="7E1D58BD"/>
    <w:rsid w:val="7E5A082B"/>
    <w:rsid w:val="7EA85A3A"/>
    <w:rsid w:val="7F5E7F3E"/>
    <w:rsid w:val="7FBA4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1446" w:firstLineChars="200"/>
      <w:jc w:val="both"/>
    </w:pPr>
    <w:rPr>
      <w:rFonts w:ascii="Times New Roman" w:hAnsi="Times New Roman" w:eastAsia="宋体" w:cs="Times New Roman"/>
      <w:kern w:val="2"/>
      <w:sz w:val="24"/>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9"/>
    <w:pPr>
      <w:keepNext/>
      <w:keepLines/>
      <w:widowControl w:val="0"/>
      <w:numPr>
        <w:ilvl w:val="1"/>
        <w:numId w:val="1"/>
      </w:numPr>
      <w:spacing w:line="360" w:lineRule="auto"/>
      <w:ind w:left="575" w:leftChars="0" w:right="0" w:rightChars="0" w:hanging="575" w:firstLineChars="0"/>
      <w:jc w:val="both"/>
      <w:outlineLvl w:val="1"/>
    </w:pPr>
    <w:rPr>
      <w:rFonts w:ascii="Times New Roman" w:hAnsi="Times New Roman" w:eastAsia="宋体" w:cs="Times New Roman"/>
      <w:b/>
      <w:bCs/>
      <w:kern w:val="0"/>
      <w:sz w:val="28"/>
      <w:szCs w:val="32"/>
      <w:lang w:val="en-US" w:eastAsia="zh-CN" w:bidi="ar-SA"/>
    </w:rPr>
  </w:style>
  <w:style w:type="paragraph" w:styleId="4">
    <w:name w:val="heading 3"/>
    <w:basedOn w:val="1"/>
    <w:next w:val="1"/>
    <w:qFormat/>
    <w:uiPriority w:val="9"/>
    <w:pPr>
      <w:keepNext/>
      <w:keepLines/>
      <w:widowControl w:val="0"/>
      <w:numPr>
        <w:ilvl w:val="2"/>
        <w:numId w:val="1"/>
      </w:numPr>
      <w:spacing w:line="360" w:lineRule="auto"/>
      <w:ind w:firstLine="1440" w:firstLineChars="0"/>
      <w:jc w:val="both"/>
      <w:outlineLvl w:val="2"/>
    </w:pPr>
    <w:rPr>
      <w:rFonts w:ascii="Times New Roman" w:hAnsi="Times New Roman" w:eastAsia="宋体" w:cs="Times New Roman"/>
      <w:b/>
      <w:bCs/>
      <w:kern w:val="2"/>
      <w:sz w:val="24"/>
      <w:szCs w:val="32"/>
      <w:lang w:val="en-US" w:eastAsia="zh-CN" w:bidi="ar-SA"/>
    </w:rPr>
  </w:style>
  <w:style w:type="paragraph" w:styleId="5">
    <w:name w:val="heading 4"/>
    <w:next w:val="1"/>
    <w:qFormat/>
    <w:uiPriority w:val="0"/>
    <w:pPr>
      <w:keepNext/>
      <w:keepLines/>
      <w:widowControl w:val="0"/>
      <w:numPr>
        <w:ilvl w:val="3"/>
        <w:numId w:val="1"/>
      </w:numPr>
      <w:spacing w:beforeLines="0" w:beforeAutospacing="0" w:afterLines="0" w:afterAutospacing="0" w:line="360" w:lineRule="auto"/>
      <w:ind w:left="864" w:hanging="864" w:firstLineChars="0"/>
      <w:jc w:val="both"/>
      <w:outlineLvl w:val="3"/>
    </w:pPr>
    <w:rPr>
      <w:rFonts w:ascii="Times New Roman" w:hAnsi="Times New Roman" w:eastAsia="宋体" w:cs="Times New Roman"/>
      <w:b/>
      <w:kern w:val="2"/>
      <w:sz w:val="24"/>
      <w:szCs w:val="24"/>
      <w:lang w:val="en-US" w:eastAsia="zh-CN" w:bidi="ar-SA"/>
    </w:rPr>
  </w:style>
  <w:style w:type="character" w:default="1" w:styleId="27">
    <w:name w:val="Default Paragraph Font"/>
    <w:semiHidden/>
    <w:qFormat/>
    <w:uiPriority w:val="0"/>
  </w:style>
  <w:style w:type="table" w:default="1" w:styleId="25">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Calibri" w:hAnsi="Calibri"/>
      <w:sz w:val="24"/>
    </w:rPr>
  </w:style>
  <w:style w:type="paragraph" w:styleId="7">
    <w:name w:val="caption"/>
    <w:next w:val="1"/>
    <w:qFormat/>
    <w:uiPriority w:val="0"/>
    <w:pPr>
      <w:widowControl w:val="0"/>
      <w:spacing w:beforeLines="30" w:line="240" w:lineRule="auto"/>
      <w:ind w:firstLine="0" w:firstLineChars="0"/>
      <w:jc w:val="center"/>
    </w:pPr>
    <w:rPr>
      <w:rFonts w:ascii="Times New Roman" w:hAnsi="Times New Roman" w:eastAsia="宋体" w:cs="Times New Roman"/>
      <w:b/>
      <w:color w:val="000000"/>
      <w:kern w:val="2"/>
      <w:sz w:val="24"/>
      <w:szCs w:val="21"/>
      <w:lang w:val="en-US" w:eastAsia="zh-CN" w:bidi="ar-SA"/>
    </w:rPr>
  </w:style>
  <w:style w:type="paragraph" w:styleId="8">
    <w:name w:val="annotation text"/>
    <w:basedOn w:val="1"/>
    <w:qFormat/>
    <w:uiPriority w:val="0"/>
    <w:pPr>
      <w:jc w:val="left"/>
    </w:pPr>
  </w:style>
  <w:style w:type="paragraph" w:styleId="9">
    <w:name w:val="Body Text"/>
    <w:basedOn w:val="1"/>
    <w:next w:val="10"/>
    <w:qFormat/>
    <w:uiPriority w:val="0"/>
    <w:pPr>
      <w:widowControl/>
      <w:snapToGrid w:val="0"/>
      <w:spacing w:before="60" w:after="160" w:line="259" w:lineRule="auto"/>
      <w:ind w:right="113"/>
    </w:pPr>
    <w:rPr>
      <w:kern w:val="0"/>
      <w:sz w:val="18"/>
      <w:szCs w:val="20"/>
    </w:rPr>
  </w:style>
  <w:style w:type="paragraph" w:customStyle="1" w:styleId="10">
    <w:name w:val="xl27"/>
    <w:basedOn w:val="1"/>
    <w:qFormat/>
    <w:uiPriority w:val="0"/>
    <w:pPr>
      <w:widowControl/>
      <w:pBdr>
        <w:top w:val="single" w:color="auto" w:sz="4" w:space="0"/>
        <w:left w:val="single" w:color="auto" w:sz="8" w:space="0"/>
        <w:bottom w:val="single" w:color="auto" w:sz="4" w:space="0"/>
        <w:right w:val="single" w:color="auto" w:sz="4" w:space="0"/>
      </w:pBdr>
      <w:spacing w:before="100" w:beforeLines="0" w:beforeAutospacing="1" w:after="100" w:afterLines="0" w:afterAutospacing="1"/>
      <w:jc w:val="center"/>
    </w:pPr>
    <w:rPr>
      <w:rFonts w:ascii="新宋体-18030" w:hAnsi="新宋体-18030" w:eastAsia="新宋体-18030" w:cs="新宋体-18030"/>
      <w:kern w:val="0"/>
    </w:rPr>
  </w:style>
  <w:style w:type="paragraph" w:styleId="11">
    <w:name w:val="Body Text Indent"/>
    <w:basedOn w:val="1"/>
    <w:qFormat/>
    <w:uiPriority w:val="0"/>
    <w:pPr>
      <w:widowControl w:val="0"/>
      <w:spacing w:line="640" w:lineRule="exact"/>
      <w:ind w:firstLine="567"/>
      <w:jc w:val="both"/>
    </w:pPr>
    <w:rPr>
      <w:rFonts w:ascii="Times New Roman" w:hAnsi="Times New Roman" w:eastAsia="宋体" w:cs="Times New Roman"/>
      <w:kern w:val="2"/>
      <w:sz w:val="28"/>
      <w:szCs w:val="20"/>
      <w:lang w:val="en-US" w:eastAsia="zh-CN" w:bidi="ar-SA"/>
    </w:rPr>
  </w:style>
  <w:style w:type="paragraph" w:styleId="12">
    <w:name w:val="Block Text"/>
    <w:basedOn w:val="1"/>
    <w:next w:val="1"/>
    <w:qFormat/>
    <w:uiPriority w:val="0"/>
    <w:pPr>
      <w:spacing w:line="460" w:lineRule="exact"/>
      <w:ind w:left="180" w:right="205" w:firstLine="540"/>
    </w:pPr>
    <w:rPr>
      <w:rFonts w:ascii="宋体"/>
      <w:sz w:val="28"/>
      <w:szCs w:val="20"/>
    </w:rPr>
  </w:style>
  <w:style w:type="paragraph" w:styleId="13">
    <w:name w:val="List Bullet 2"/>
    <w:basedOn w:val="1"/>
    <w:qFormat/>
    <w:uiPriority w:val="0"/>
    <w:pPr>
      <w:numPr>
        <w:ilvl w:val="0"/>
        <w:numId w:val="2"/>
      </w:numPr>
    </w:pPr>
  </w:style>
  <w:style w:type="paragraph" w:styleId="14">
    <w:name w:val="Plain Text"/>
    <w:basedOn w:val="1"/>
    <w:next w:val="1"/>
    <w:qFormat/>
    <w:uiPriority w:val="99"/>
    <w:pPr>
      <w:widowControl w:val="0"/>
      <w:ind w:firstLine="567"/>
      <w:jc w:val="both"/>
    </w:pPr>
    <w:rPr>
      <w:rFonts w:ascii="宋体" w:hAnsi="Courier New" w:eastAsia="宋体" w:cs="Times New Roman"/>
      <w:kern w:val="2"/>
      <w:sz w:val="21"/>
      <w:szCs w:val="21"/>
      <w:lang w:val="en-US" w:eastAsia="zh-CN" w:bidi="ar-SA"/>
    </w:rPr>
  </w:style>
  <w:style w:type="paragraph" w:styleId="15">
    <w:name w:val="Body Text Indent 2"/>
    <w:basedOn w:val="1"/>
    <w:qFormat/>
    <w:uiPriority w:val="0"/>
    <w:pPr>
      <w:spacing w:after="120" w:afterLines="0" w:line="480" w:lineRule="auto"/>
      <w:ind w:left="420" w:leftChars="200"/>
    </w:pPr>
  </w:style>
  <w:style w:type="paragraph" w:styleId="16">
    <w:name w:val="footer"/>
    <w:qFormat/>
    <w:uiPriority w:val="0"/>
    <w:pPr>
      <w:widowControl w:val="0"/>
      <w:tabs>
        <w:tab w:val="center" w:pos="4153"/>
        <w:tab w:val="right" w:pos="8306"/>
      </w:tabs>
      <w:snapToGrid w:val="0"/>
      <w:spacing w:line="360" w:lineRule="auto"/>
      <w:ind w:firstLine="1440" w:firstLineChars="200"/>
      <w:jc w:val="left"/>
    </w:pPr>
    <w:rPr>
      <w:rFonts w:ascii="Times New Roman" w:hAnsi="Times New Roman" w:eastAsia="宋体" w:cs="Times New Roman"/>
      <w:kern w:val="2"/>
      <w:sz w:val="18"/>
      <w:szCs w:val="18"/>
      <w:lang w:val="en-US" w:eastAsia="zh-CN" w:bidi="ar-SA"/>
    </w:rPr>
  </w:style>
  <w:style w:type="paragraph" w:styleId="17">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8">
    <w:name w:val="toc 1"/>
    <w:next w:val="1"/>
    <w:qFormat/>
    <w:uiPriority w:val="39"/>
    <w:pPr>
      <w:widowControl w:val="0"/>
      <w:spacing w:line="360" w:lineRule="auto"/>
      <w:ind w:firstLine="0" w:firstLineChars="0"/>
      <w:jc w:val="both"/>
    </w:pPr>
    <w:rPr>
      <w:rFonts w:ascii="Times New Roman" w:hAnsi="Times New Roman" w:eastAsia="宋体" w:cs="Times New Roman"/>
      <w:kern w:val="2"/>
      <w:sz w:val="24"/>
      <w:szCs w:val="22"/>
      <w:lang w:val="en-US" w:eastAsia="zh-CN" w:bidi="ar-SA"/>
    </w:rPr>
  </w:style>
  <w:style w:type="paragraph" w:styleId="19">
    <w:name w:val="List"/>
    <w:basedOn w:val="1"/>
    <w:next w:val="1"/>
    <w:qFormat/>
    <w:uiPriority w:val="0"/>
    <w:pPr>
      <w:widowControl w:val="0"/>
      <w:spacing w:before="0" w:after="0"/>
      <w:ind w:left="200" w:right="0" w:hanging="200" w:hangingChars="200"/>
      <w:jc w:val="both"/>
    </w:pPr>
    <w:rPr>
      <w:rFonts w:ascii="Times New Roman" w:hAnsi="Times New Roman" w:eastAsia="宋体" w:cs="Times New Roman"/>
      <w:kern w:val="2"/>
      <w:sz w:val="21"/>
      <w:szCs w:val="24"/>
      <w:lang w:val="en-US" w:eastAsia="zh-CN" w:bidi="ar-SA"/>
    </w:rPr>
  </w:style>
  <w:style w:type="paragraph" w:styleId="20">
    <w:name w:val="toc 2"/>
    <w:basedOn w:val="1"/>
    <w:next w:val="1"/>
    <w:qFormat/>
    <w:uiPriority w:val="0"/>
    <w:pPr>
      <w:widowControl w:val="0"/>
      <w:ind w:left="420" w:leftChars="200"/>
      <w:jc w:val="both"/>
    </w:pPr>
    <w:rPr>
      <w:rFonts w:ascii="Calibri" w:hAnsi="Calibri" w:eastAsia="宋体" w:cs="Times New Roman"/>
      <w:kern w:val="2"/>
      <w:sz w:val="21"/>
      <w:szCs w:val="21"/>
      <w:lang w:val="en-US" w:eastAsia="zh-CN" w:bidi="ar-SA"/>
    </w:rPr>
  </w:style>
  <w:style w:type="paragraph" w:styleId="21">
    <w:name w:val="Body Text 2"/>
    <w:qFormat/>
    <w:uiPriority w:val="0"/>
    <w:pPr>
      <w:widowControl w:val="0"/>
      <w:adjustRightInd w:val="0"/>
      <w:snapToGrid w:val="0"/>
      <w:spacing w:line="360" w:lineRule="auto"/>
      <w:jc w:val="both"/>
      <w:textAlignment w:val="baseline"/>
    </w:pPr>
    <w:rPr>
      <w:rFonts w:ascii="Times New Roman" w:hAnsi="Times New Roman" w:eastAsia="宋体" w:cs="Times New Roman"/>
      <w:kern w:val="2"/>
      <w:sz w:val="24"/>
      <w:szCs w:val="24"/>
      <w:lang w:val="en-US" w:eastAsia="zh-CN" w:bidi="ar-SA"/>
    </w:rPr>
  </w:style>
  <w:style w:type="paragraph" w:styleId="22">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styleId="23">
    <w:name w:val="Body Text First Indent"/>
    <w:basedOn w:val="9"/>
    <w:next w:val="1"/>
    <w:unhideWhenUsed/>
    <w:qFormat/>
    <w:uiPriority w:val="99"/>
    <w:pPr>
      <w:adjustRightInd w:val="0"/>
      <w:snapToGrid w:val="0"/>
      <w:spacing w:after="200" w:line="360" w:lineRule="auto"/>
      <w:ind w:firstLine="200" w:firstLineChars="200"/>
    </w:pPr>
    <w:rPr>
      <w:rFonts w:ascii="Tahoma" w:hAnsi="Tahoma" w:eastAsia="微软雅黑" w:cs="Times New Roman"/>
      <w:sz w:val="24"/>
      <w:szCs w:val="20"/>
      <w:lang w:val="en-US" w:eastAsia="zh-CN" w:bidi="ar-SA"/>
    </w:rPr>
  </w:style>
  <w:style w:type="paragraph" w:styleId="24">
    <w:name w:val="Body Text First Indent 2"/>
    <w:basedOn w:val="11"/>
    <w:next w:val="23"/>
    <w:qFormat/>
    <w:uiPriority w:val="0"/>
    <w:pPr>
      <w:widowControl w:val="0"/>
      <w:spacing w:line="640" w:lineRule="exact"/>
      <w:ind w:firstLine="420" w:firstLineChars="200"/>
      <w:jc w:val="both"/>
    </w:pPr>
    <w:rPr>
      <w:rFonts w:ascii="Times New Roman" w:hAnsi="Times New Roman" w:eastAsia="宋体" w:cs="Times New Roman"/>
      <w:kern w:val="2"/>
      <w:sz w:val="28"/>
      <w:szCs w:val="20"/>
      <w:lang w:val="en-US" w:eastAsia="zh-CN" w:bidi="ar-SA"/>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Hyperlink"/>
    <w:basedOn w:val="27"/>
    <w:qFormat/>
    <w:uiPriority w:val="0"/>
    <w:rPr>
      <w:color w:val="0000FF"/>
      <w:u w:val="single"/>
    </w:rPr>
  </w:style>
  <w:style w:type="character" w:styleId="29">
    <w:name w:val="annotation reference"/>
    <w:qFormat/>
    <w:uiPriority w:val="99"/>
    <w:rPr>
      <w:sz w:val="21"/>
      <w:szCs w:val="21"/>
    </w:rPr>
  </w:style>
  <w:style w:type="paragraph" w:customStyle="1" w:styleId="30">
    <w:name w:val="Default"/>
    <w:basedOn w:val="31"/>
    <w:next w:val="19"/>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31">
    <w:name w:val="纯文本1"/>
    <w:basedOn w:val="1"/>
    <w:qFormat/>
    <w:uiPriority w:val="0"/>
    <w:rPr>
      <w:rFonts w:hint="eastAsia" w:ascii="宋体" w:hAnsi="Courier New"/>
    </w:rPr>
  </w:style>
  <w:style w:type="paragraph" w:customStyle="1" w:styleId="32">
    <w:name w:val="Default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3">
    <w:name w:val="样式 标题 2 +"/>
    <w:qFormat/>
    <w:uiPriority w:val="0"/>
    <w:pPr>
      <w:keepNext/>
      <w:keepLines/>
      <w:widowControl w:val="0"/>
      <w:numPr>
        <w:ilvl w:val="1"/>
        <w:numId w:val="1"/>
      </w:numPr>
      <w:spacing w:line="240" w:lineRule="auto"/>
      <w:ind w:left="575" w:leftChars="0" w:right="0" w:rightChars="0" w:hanging="575" w:firstLineChars="0"/>
      <w:jc w:val="both"/>
      <w:outlineLvl w:val="1"/>
    </w:pPr>
    <w:rPr>
      <w:rFonts w:ascii="Times New Roman" w:hAnsi="Times New Roman" w:eastAsia="宋体" w:cs="Times New Roman"/>
      <w:b/>
      <w:bCs/>
      <w:kern w:val="2"/>
      <w:sz w:val="28"/>
      <w:szCs w:val="32"/>
      <w:lang w:val="en-US" w:eastAsia="zh-CN" w:bidi="ar-SA"/>
    </w:rPr>
  </w:style>
  <w:style w:type="paragraph" w:customStyle="1" w:styleId="34">
    <w:name w:val="表格内文字"/>
    <w:next w:val="1"/>
    <w:qFormat/>
    <w:uiPriority w:val="0"/>
    <w:pPr>
      <w:widowControl w:val="0"/>
      <w:tabs>
        <w:tab w:val="left" w:pos="0"/>
      </w:tabs>
      <w:adjustRightInd w:val="0"/>
      <w:snapToGrid w:val="0"/>
      <w:spacing w:line="240" w:lineRule="auto"/>
      <w:ind w:firstLine="0" w:firstLineChars="0"/>
      <w:jc w:val="center"/>
    </w:pPr>
    <w:rPr>
      <w:rFonts w:ascii="仿宋_GB2312" w:hAnsi="Times New Roman" w:eastAsia="仿宋_GB2312" w:cs="Times New Roman"/>
      <w:kern w:val="2"/>
      <w:sz w:val="24"/>
      <w:szCs w:val="24"/>
      <w:lang w:val="en-US" w:eastAsia="zh-CN" w:bidi="ar-SA"/>
    </w:rPr>
  </w:style>
  <w:style w:type="paragraph" w:customStyle="1" w:styleId="35">
    <w:name w:val="报告书正文"/>
    <w:qFormat/>
    <w:uiPriority w:val="0"/>
    <w:pPr>
      <w:widowControl w:val="0"/>
      <w:spacing w:line="300" w:lineRule="auto"/>
      <w:ind w:firstLine="200" w:firstLineChars="200"/>
      <w:jc w:val="both"/>
    </w:pPr>
    <w:rPr>
      <w:rFonts w:ascii="Calibri" w:hAnsi="Calibri" w:eastAsia="宋体" w:cs="Times New Roman"/>
      <w:kern w:val="2"/>
      <w:sz w:val="24"/>
      <w:szCs w:val="21"/>
      <w:lang w:val="en-US" w:eastAsia="zh-CN" w:bidi="ar-SA"/>
    </w:rPr>
  </w:style>
  <w:style w:type="paragraph" w:customStyle="1" w:styleId="36">
    <w:name w:val="aa正文aa"/>
    <w:qFormat/>
    <w:uiPriority w:val="0"/>
    <w:pPr>
      <w:widowControl w:val="0"/>
      <w:snapToGrid w:val="0"/>
      <w:spacing w:line="360" w:lineRule="auto"/>
      <w:ind w:firstLine="200" w:firstLineChars="200"/>
      <w:jc w:val="left"/>
      <w:textAlignment w:val="auto"/>
    </w:pPr>
    <w:rPr>
      <w:rFonts w:ascii="Times New Roman" w:hAnsi="Times New Roman" w:eastAsia="宋体" w:cs="Arial"/>
      <w:kern w:val="2"/>
      <w:sz w:val="24"/>
      <w:szCs w:val="24"/>
      <w:lang w:val="en-US" w:eastAsia="zh-CN" w:bidi="ar-SA"/>
    </w:rPr>
  </w:style>
  <w:style w:type="paragraph" w:customStyle="1" w:styleId="37">
    <w:name w:val="_Style 2"/>
    <w:qFormat/>
    <w:uiPriority w:val="0"/>
    <w:pPr>
      <w:widowControl w:val="0"/>
      <w:spacing w:line="380" w:lineRule="exact"/>
      <w:jc w:val="center"/>
    </w:pPr>
    <w:rPr>
      <w:rFonts w:ascii="Times New Roman" w:hAnsi="Times New Roman" w:eastAsia="宋体" w:cs="Times New Roman"/>
      <w:kern w:val="2"/>
      <w:sz w:val="21"/>
      <w:szCs w:val="22"/>
      <w:lang w:val="en-US" w:eastAsia="zh-CN" w:bidi="ar-SA"/>
    </w:rPr>
  </w:style>
  <w:style w:type="paragraph" w:customStyle="1" w:styleId="38">
    <w:name w:val="+"/>
    <w:link w:val="39"/>
    <w:qFormat/>
    <w:uiPriority w:val="0"/>
    <w:pPr>
      <w:widowControl w:val="0"/>
      <w:adjustRightInd w:val="0"/>
      <w:snapToGrid w:val="0"/>
      <w:spacing w:line="360" w:lineRule="auto"/>
      <w:ind w:firstLine="420" w:firstLineChars="200"/>
      <w:jc w:val="left"/>
    </w:pPr>
    <w:rPr>
      <w:rFonts w:ascii="Times New Roman" w:hAnsi="Times New Roman" w:eastAsia="宋体" w:cs="Times New Roman"/>
      <w:kern w:val="0"/>
      <w:sz w:val="24"/>
      <w:szCs w:val="24"/>
      <w:lang w:val="en-US" w:eastAsia="zh-CN" w:bidi="ar-SA"/>
    </w:rPr>
  </w:style>
  <w:style w:type="character" w:customStyle="1" w:styleId="39">
    <w:name w:val="+ Char"/>
    <w:link w:val="38"/>
    <w:qFormat/>
    <w:uiPriority w:val="0"/>
    <w:rPr>
      <w:rFonts w:ascii="Times New Roman" w:hAnsi="Times New Roman" w:eastAsia="宋体" w:cs="Times New Roman"/>
      <w:kern w:val="0"/>
      <w:sz w:val="24"/>
      <w:szCs w:val="24"/>
      <w:lang w:val="en-US" w:eastAsia="zh-CN" w:bidi="ar-SA"/>
    </w:rPr>
  </w:style>
  <w:style w:type="paragraph" w:customStyle="1" w:styleId="40">
    <w:name w:val="BT"/>
    <w:qFormat/>
    <w:uiPriority w:val="0"/>
    <w:pPr>
      <w:widowControl w:val="0"/>
      <w:adjustRightInd w:val="0"/>
      <w:snapToGrid w:val="0"/>
      <w:jc w:val="center"/>
    </w:pPr>
    <w:rPr>
      <w:rFonts w:ascii="Times New Roman" w:hAnsi="Times New Roman" w:eastAsia="宋体" w:cs="Times New Roman"/>
      <w:b/>
      <w:kern w:val="0"/>
      <w:sz w:val="24"/>
      <w:szCs w:val="20"/>
      <w:lang w:val="en-US" w:eastAsia="zh-CN" w:bidi="ar-SA"/>
    </w:rPr>
  </w:style>
  <w:style w:type="paragraph" w:customStyle="1" w:styleId="41">
    <w:name w:val="Table Paragraph"/>
    <w:qFormat/>
    <w:uiPriority w:val="1"/>
    <w:pPr>
      <w:widowControl w:val="0"/>
      <w:autoSpaceDE w:val="0"/>
      <w:autoSpaceDN w:val="0"/>
      <w:adjustRightInd w:val="0"/>
      <w:spacing w:line="240" w:lineRule="auto"/>
      <w:ind w:firstLine="0" w:firstLineChars="0"/>
      <w:jc w:val="left"/>
    </w:pPr>
    <w:rPr>
      <w:rFonts w:ascii="Times New Roman" w:hAnsi="Times New Roman" w:eastAsia="宋体" w:cs="Times New Roman"/>
      <w:kern w:val="0"/>
      <w:sz w:val="24"/>
      <w:szCs w:val="24"/>
      <w:lang w:val="en-US" w:eastAsia="zh-CN" w:bidi="ar-SA"/>
    </w:rPr>
  </w:style>
  <w:style w:type="paragraph" w:customStyle="1" w:styleId="42">
    <w:name w:val="表格"/>
    <w:basedOn w:val="43"/>
    <w:next w:val="1"/>
    <w:qFormat/>
    <w:uiPriority w:val="0"/>
    <w:pPr>
      <w:widowControl w:val="0"/>
      <w:tabs>
        <w:tab w:val="right" w:pos="0"/>
      </w:tabs>
      <w:adjustRightInd w:val="0"/>
      <w:snapToGrid w:val="0"/>
      <w:spacing w:beforeLines="10" w:afterLines="10" w:line="259" w:lineRule="auto"/>
      <w:jc w:val="center"/>
    </w:pPr>
    <w:rPr>
      <w:rFonts w:ascii="宋体" w:hAnsi="Times New Roman" w:eastAsia="宋体" w:cs="Times New Roman"/>
      <w:kern w:val="0"/>
      <w:sz w:val="21"/>
      <w:szCs w:val="20"/>
      <w:lang w:val="en-US" w:eastAsia="zh-CN" w:bidi="ar-SA"/>
    </w:rPr>
  </w:style>
  <w:style w:type="paragraph" w:customStyle="1" w:styleId="43">
    <w:name w:val="表题"/>
    <w:basedOn w:val="1"/>
    <w:qFormat/>
    <w:uiPriority w:val="0"/>
    <w:pPr>
      <w:tabs>
        <w:tab w:val="right" w:pos="0"/>
      </w:tabs>
      <w:adjustRightInd w:val="0"/>
      <w:snapToGrid w:val="0"/>
      <w:ind w:firstLine="0"/>
      <w:jc w:val="center"/>
    </w:pPr>
    <w:rPr>
      <w:rFonts w:ascii="宋体" w:hAnsi="宋体"/>
      <w:b/>
      <w:spacing w:val="12"/>
      <w:sz w:val="24"/>
      <w:szCs w:val="24"/>
    </w:rPr>
  </w:style>
  <w:style w:type="table" w:customStyle="1" w:styleId="44">
    <w:name w:val="网格型1"/>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5">
    <w:name w:val="font01"/>
    <w:basedOn w:val="27"/>
    <w:qFormat/>
    <w:uiPriority w:val="0"/>
    <w:rPr>
      <w:rFonts w:hint="default" w:ascii="Times New Roman" w:hAnsi="Times New Roman" w:cs="Times New Roman"/>
      <w:color w:val="000000"/>
      <w:sz w:val="22"/>
      <w:szCs w:val="22"/>
      <w:u w:val="none"/>
      <w:vertAlign w:val="superscript"/>
    </w:rPr>
  </w:style>
  <w:style w:type="paragraph" w:customStyle="1" w:styleId="46">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7">
    <w:name w:val="样式 小四 行距: 1.5 倍行距"/>
    <w:qFormat/>
    <w:uiPriority w:val="0"/>
    <w:pPr>
      <w:widowControl w:val="0"/>
      <w:ind w:firstLine="480" w:firstLineChars="200"/>
      <w:jc w:val="both"/>
    </w:pPr>
    <w:rPr>
      <w:rFonts w:hint="default" w:ascii="Times New Roman" w:hAnsi="Times New Roman" w:eastAsia="宋体" w:cs="宋体"/>
      <w:kern w:val="2"/>
      <w:sz w:val="24"/>
      <w:lang w:val="en-US" w:eastAsia="zh-CN" w:bidi="ar-SA"/>
    </w:rPr>
  </w:style>
  <w:style w:type="paragraph" w:customStyle="1" w:styleId="48">
    <w:name w:val="表标题"/>
    <w:next w:val="42"/>
    <w:qFormat/>
    <w:uiPriority w:val="0"/>
    <w:pPr>
      <w:widowControl w:val="0"/>
      <w:jc w:val="center"/>
    </w:pPr>
    <w:rPr>
      <w:rFonts w:ascii="Times New Roman" w:hAnsi="Times New Roman" w:eastAsia="宋体" w:cs="Times New Roman"/>
      <w:b/>
      <w:kern w:val="0"/>
      <w:sz w:val="20"/>
      <w:szCs w:val="20"/>
      <w:lang w:val="en-US" w:eastAsia="zh-CN" w:bidi="ar-SA"/>
    </w:rPr>
  </w:style>
  <w:style w:type="paragraph" w:customStyle="1" w:styleId="49">
    <w:name w:val="表头"/>
    <w:basedOn w:val="50"/>
    <w:next w:val="1"/>
    <w:qFormat/>
    <w:uiPriority w:val="0"/>
    <w:pPr>
      <w:widowControl w:val="0"/>
      <w:adjustRightInd w:val="0"/>
      <w:snapToGrid w:val="0"/>
      <w:spacing w:line="240" w:lineRule="auto"/>
      <w:jc w:val="center"/>
      <w:textAlignment w:val="baseline"/>
    </w:pPr>
    <w:rPr>
      <w:rFonts w:ascii="Times New Roman" w:hAnsi="Times New Roman" w:eastAsia="宋体" w:cs="Times New Roman"/>
      <w:spacing w:val="-10"/>
      <w:kern w:val="0"/>
      <w:sz w:val="24"/>
      <w:szCs w:val="20"/>
      <w:lang w:val="en-US" w:eastAsia="zh-CN" w:bidi="ar-SA"/>
    </w:rPr>
  </w:style>
  <w:style w:type="paragraph" w:customStyle="1" w:styleId="50">
    <w:name w:val="表文字"/>
    <w:basedOn w:val="1"/>
    <w:next w:val="1"/>
    <w:qFormat/>
    <w:uiPriority w:val="0"/>
    <w:pPr>
      <w:overflowPunct w:val="0"/>
      <w:autoSpaceDE w:val="0"/>
      <w:autoSpaceDN w:val="0"/>
      <w:adjustRightInd w:val="0"/>
      <w:snapToGrid w:val="0"/>
      <w:spacing w:line="240" w:lineRule="auto"/>
      <w:ind w:firstLine="0"/>
      <w:jc w:val="center"/>
      <w:textAlignment w:val="baseline"/>
    </w:pPr>
    <w:rPr>
      <w:rFonts w:ascii="Times New Roman" w:hAnsi="Times New Roman" w:eastAsia="宋体"/>
      <w:kern w:val="0"/>
      <w:sz w:val="21"/>
      <w:szCs w:val="21"/>
    </w:rPr>
  </w:style>
  <w:style w:type="paragraph" w:customStyle="1" w:styleId="51">
    <w:name w:val="样式 表格 32 + 首行缩进:  2 字符"/>
    <w:qFormat/>
    <w:uiPriority w:val="0"/>
    <w:pPr>
      <w:widowControl w:val="0"/>
      <w:autoSpaceDE w:val="0"/>
      <w:autoSpaceDN w:val="0"/>
      <w:adjustRightInd w:val="0"/>
      <w:spacing w:line="0" w:lineRule="atLeast"/>
      <w:jc w:val="center"/>
      <w:textAlignment w:val="baseline"/>
    </w:pPr>
    <w:rPr>
      <w:rFonts w:ascii="Times New Roman" w:hAnsi="Times New Roman" w:eastAsia="宋体" w:cs="宋体"/>
      <w:kern w:val="0"/>
      <w:sz w:val="21"/>
      <w:szCs w:val="21"/>
      <w:lang w:val="en-US" w:eastAsia="zh-CN" w:bidi="ar-SA"/>
    </w:rPr>
  </w:style>
  <w:style w:type="paragraph" w:customStyle="1" w:styleId="52">
    <w:name w:val="表格 32"/>
    <w:qFormat/>
    <w:uiPriority w:val="0"/>
    <w:pPr>
      <w:widowControl w:val="0"/>
      <w:autoSpaceDE w:val="0"/>
      <w:autoSpaceDN w:val="0"/>
      <w:adjustRightInd w:val="0"/>
      <w:jc w:val="center"/>
      <w:textAlignment w:val="baseline"/>
    </w:pPr>
    <w:rPr>
      <w:rFonts w:ascii="宋体" w:hAnsi="Impact" w:eastAsia="宋体" w:cs="Times New Roman"/>
      <w:kern w:val="24"/>
      <w:sz w:val="24"/>
      <w:szCs w:val="20"/>
      <w:lang w:val="en-US" w:eastAsia="zh-CN" w:bidi="ar-SA"/>
    </w:rPr>
  </w:style>
  <w:style w:type="character" w:customStyle="1" w:styleId="53">
    <w:name w:val="font31"/>
    <w:basedOn w:val="27"/>
    <w:qFormat/>
    <w:uiPriority w:val="0"/>
    <w:rPr>
      <w:rFonts w:hint="default" w:ascii="Times New Roman" w:hAnsi="Times New Roman" w:cs="Times New Roman"/>
      <w:color w:val="FF0000"/>
      <w:sz w:val="21"/>
      <w:szCs w:val="21"/>
      <w:u w:val="none"/>
      <w:vertAlign w:val="superscript"/>
    </w:rPr>
  </w:style>
  <w:style w:type="character" w:customStyle="1" w:styleId="54">
    <w:name w:val="font21"/>
    <w:basedOn w:val="27"/>
    <w:qFormat/>
    <w:uiPriority w:val="0"/>
    <w:rPr>
      <w:rFonts w:hint="default" w:ascii="Times New Roman" w:hAnsi="Times New Roman" w:cs="Times New Roman"/>
      <w:color w:val="FF0000"/>
      <w:sz w:val="21"/>
      <w:szCs w:val="21"/>
      <w:u w:val="none"/>
    </w:rPr>
  </w:style>
  <w:style w:type="character" w:customStyle="1" w:styleId="55">
    <w:name w:val="font11"/>
    <w:basedOn w:val="27"/>
    <w:qFormat/>
    <w:uiPriority w:val="0"/>
    <w:rPr>
      <w:rFonts w:hint="eastAsia" w:ascii="宋体" w:hAnsi="宋体" w:eastAsia="宋体" w:cs="宋体"/>
      <w:color w:val="FF0000"/>
      <w:sz w:val="21"/>
      <w:szCs w:val="21"/>
      <w:u w:val="none"/>
    </w:rPr>
  </w:style>
  <w:style w:type="paragraph" w:customStyle="1" w:styleId="56">
    <w:name w:val="表头 1"/>
    <w:next w:val="1"/>
    <w:qFormat/>
    <w:uiPriority w:val="0"/>
    <w:pPr>
      <w:widowControl w:val="0"/>
      <w:adjustRightInd w:val="0"/>
      <w:snapToGrid w:val="0"/>
      <w:jc w:val="center"/>
    </w:pPr>
    <w:rPr>
      <w:rFonts w:ascii="Times New Roman" w:hAnsi="Times New Roman" w:eastAsia="宋体" w:cs="Times New Roman"/>
      <w:b/>
      <w:kern w:val="2"/>
      <w:sz w:val="24"/>
      <w:szCs w:val="24"/>
      <w:lang w:val="en-US" w:eastAsia="zh-CN" w:bidi="ar-SA"/>
    </w:rPr>
  </w:style>
  <w:style w:type="paragraph" w:customStyle="1" w:styleId="57">
    <w:name w:val="表格字体"/>
    <w:qFormat/>
    <w:uiPriority w:val="0"/>
    <w:pPr>
      <w:widowControl w:val="0"/>
      <w:adjustRightInd w:val="0"/>
      <w:snapToGrid w:val="0"/>
      <w:spacing w:line="240" w:lineRule="exact"/>
      <w:jc w:val="center"/>
    </w:pPr>
    <w:rPr>
      <w:rFonts w:ascii="Times New Roman" w:hAnsi="Times New Roman" w:eastAsia="宋体" w:cs="Times New Roman"/>
      <w:kern w:val="2"/>
      <w:sz w:val="21"/>
      <w:szCs w:val="21"/>
      <w:lang w:val="en-US" w:eastAsia="zh-CN" w:bidi="ar-SA"/>
    </w:rPr>
  </w:style>
  <w:style w:type="paragraph" w:customStyle="1" w:styleId="58">
    <w:name w:val="表格字体1"/>
    <w:qFormat/>
    <w:uiPriority w:val="0"/>
    <w:pPr>
      <w:widowControl/>
      <w:adjustRightInd w:val="0"/>
      <w:snapToGrid w:val="0"/>
      <w:spacing w:before="48" w:beforeLines="20" w:after="48" w:afterLines="20"/>
      <w:jc w:val="center"/>
    </w:pPr>
    <w:rPr>
      <w:rFonts w:ascii="Times New Roman" w:hAnsi="Times New Roman" w:eastAsia="宋体" w:cs="Times New Roman"/>
      <w:color w:val="000000"/>
      <w:kern w:val="0"/>
      <w:sz w:val="21"/>
      <w:szCs w:val="21"/>
      <w:lang w:val="en-US" w:eastAsia="zh-CN" w:bidi="ar-SA"/>
    </w:rPr>
  </w:style>
  <w:style w:type="paragraph" w:customStyle="1" w:styleId="59">
    <w:name w:val="卓龙正文"/>
    <w:basedOn w:val="1"/>
    <w:qFormat/>
    <w:uiPriority w:val="0"/>
    <w:pPr>
      <w:spacing w:line="360" w:lineRule="auto"/>
      <w:ind w:firstLine="200" w:firstLineChars="200"/>
    </w:pPr>
    <w:rPr>
      <w:sz w:val="24"/>
      <w:szCs w:val="24"/>
    </w:rPr>
  </w:style>
  <w:style w:type="paragraph" w:customStyle="1" w:styleId="60">
    <w:name w:val="标准正文"/>
    <w:qFormat/>
    <w:uiPriority w:val="0"/>
    <w:pPr>
      <w:widowControl w:val="0"/>
      <w:adjustRightInd w:val="0"/>
      <w:snapToGrid w:val="0"/>
      <w:spacing w:line="540" w:lineRule="exact"/>
      <w:ind w:firstLine="480" w:firstLineChars="200"/>
      <w:jc w:val="both"/>
    </w:pPr>
    <w:rPr>
      <w:rFonts w:ascii="Times New Roman" w:hAnsi="Times New Roman" w:eastAsia="宋体" w:cs="Times New Roman"/>
      <w:bCs/>
      <w:kern w:val="2"/>
      <w:sz w:val="24"/>
      <w:szCs w:val="24"/>
      <w:lang w:val="en-US" w:eastAsia="zh-CN" w:bidi="ar-SA"/>
    </w:rPr>
  </w:style>
  <w:style w:type="paragraph" w:customStyle="1" w:styleId="61">
    <w:name w:val="ctrl+~  正文"/>
    <w:qFormat/>
    <w:uiPriority w:val="0"/>
    <w:pPr>
      <w:widowControl w:val="0"/>
      <w:spacing w:line="480" w:lineRule="exact"/>
      <w:ind w:firstLine="480" w:firstLineChars="200"/>
      <w:jc w:val="both"/>
    </w:pPr>
    <w:rPr>
      <w:rFonts w:ascii="Times New Roman" w:hAnsi="Times New Roman" w:eastAsia="Times New Roman" w:cs="Times New Roman"/>
      <w:kern w:val="2"/>
      <w:sz w:val="21"/>
      <w:szCs w:val="24"/>
      <w:lang w:val="en-US" w:eastAsia="zh-CN" w:bidi="ar-SA"/>
    </w:rPr>
  </w:style>
  <w:style w:type="paragraph" w:customStyle="1" w:styleId="62">
    <w:name w:val="表格文字"/>
    <w:basedOn w:val="1"/>
    <w:qFormat/>
    <w:uiPriority w:val="0"/>
    <w:pPr>
      <w:spacing w:line="240" w:lineRule="auto"/>
      <w:ind w:firstLine="0" w:firstLineChars="0"/>
      <w:jc w:val="center"/>
    </w:pPr>
    <w:rPr>
      <w:rFonts w:ascii="Times New Roman" w:hAnsi="Times New Roman"/>
      <w:sz w:val="21"/>
    </w:rPr>
  </w:style>
  <w:style w:type="paragraph" w:customStyle="1" w:styleId="63">
    <w:name w:val="表内-文字"/>
    <w:basedOn w:val="1"/>
    <w:qFormat/>
    <w:uiPriority w:val="99"/>
    <w:pPr>
      <w:spacing w:line="240" w:lineRule="auto"/>
      <w:ind w:firstLine="0" w:firstLineChars="0"/>
      <w:jc w:val="center"/>
    </w:pPr>
    <w:rPr>
      <w:rFonts w:ascii="Times New Roman" w:hAnsi="Times New Roman" w:cs="宋体"/>
      <w:bCs/>
      <w:color w:val="000000"/>
      <w:sz w:val="21"/>
      <w:szCs w:val="21"/>
    </w:rPr>
  </w:style>
  <w:style w:type="paragraph" w:customStyle="1" w:styleId="64">
    <w:name w:val="表格内容"/>
    <w:basedOn w:val="1"/>
    <w:qFormat/>
    <w:uiPriority w:val="0"/>
    <w:pPr>
      <w:widowControl/>
      <w:tabs>
        <w:tab w:val="left" w:pos="192"/>
      </w:tabs>
      <w:adjustRightInd w:val="0"/>
      <w:snapToGrid w:val="0"/>
      <w:spacing w:line="360" w:lineRule="exact"/>
      <w:jc w:val="center"/>
    </w:pPr>
    <w:rPr>
      <w:rFonts w:cs="宋体"/>
      <w:iCs/>
      <w:kern w:val="0"/>
      <w:sz w:val="20"/>
    </w:rPr>
  </w:style>
  <w:style w:type="paragraph" w:customStyle="1" w:styleId="65">
    <w:name w:val="表"/>
    <w:basedOn w:val="1"/>
    <w:qFormat/>
    <w:uiPriority w:val="0"/>
    <w:pPr>
      <w:snapToGrid w:val="0"/>
      <w:jc w:val="center"/>
    </w:pPr>
    <w:rPr>
      <w:spacing w:val="2"/>
      <w:szCs w:val="20"/>
    </w:rPr>
  </w:style>
  <w:style w:type="paragraph" w:customStyle="1" w:styleId="66">
    <w:name w:val="Char Char1 Char"/>
    <w:basedOn w:val="1"/>
    <w:qFormat/>
    <w:uiPriority w:val="0"/>
    <w:rPr>
      <w:sz w:val="21"/>
    </w:rPr>
  </w:style>
  <w:style w:type="paragraph" w:customStyle="1" w:styleId="67">
    <w:name w:val="报告表表内容"/>
    <w:basedOn w:val="1"/>
    <w:qFormat/>
    <w:uiPriority w:val="0"/>
    <w:pPr>
      <w:spacing w:line="300" w:lineRule="exact"/>
      <w:ind w:firstLine="0" w:firstLineChars="0"/>
      <w:jc w:val="center"/>
    </w:pPr>
    <w:rPr>
      <w:rFonts w:ascii="宋体" w:hAnsi="宋体"/>
      <w:sz w:val="21"/>
    </w:rPr>
  </w:style>
  <w:style w:type="paragraph" w:customStyle="1" w:styleId="68">
    <w:name w:val="UserStyle_0"/>
    <w:qFormat/>
    <w:uiPriority w:val="0"/>
    <w:pPr>
      <w:widowControl w:val="0"/>
      <w:snapToGrid w:val="0"/>
      <w:spacing w:line="480" w:lineRule="exact"/>
      <w:jc w:val="both"/>
    </w:pPr>
    <w:rPr>
      <w:rFonts w:ascii="Calibri" w:hAnsi="Calibri" w:eastAsia="宋体" w:cs="Times New Roman"/>
      <w:kern w:val="2"/>
      <w:sz w:val="24"/>
      <w:szCs w:val="22"/>
      <w:lang w:val="en-US" w:eastAsia="zh-CN" w:bidi="ar-SA"/>
    </w:rPr>
  </w:style>
  <w:style w:type="paragraph" w:customStyle="1" w:styleId="69">
    <w:name w:val="五号表格"/>
    <w:basedOn w:val="1"/>
    <w:qFormat/>
    <w:uiPriority w:val="0"/>
    <w:pPr>
      <w:jc w:val="center"/>
    </w:pPr>
    <w:rPr>
      <w:kern w:val="0"/>
    </w:rPr>
  </w:style>
  <w:style w:type="character" w:customStyle="1" w:styleId="70">
    <w:name w:val="Body text + 11 pt"/>
    <w:qFormat/>
    <w:uiPriority w:val="99"/>
    <w:rPr>
      <w:rFonts w:ascii="MingLiUfalt" w:hAnsi="MingLiUfalt" w:eastAsia="MingLiUfalt"/>
      <w:color w:val="000000"/>
      <w:spacing w:val="0"/>
      <w:w w:val="100"/>
      <w:position w:val="0"/>
      <w:sz w:val="22"/>
      <w:u w:val="none"/>
      <w:lang w:val="zh-TW"/>
    </w:rPr>
  </w:style>
  <w:style w:type="paragraph" w:customStyle="1" w:styleId="71">
    <w:name w:val="S报告正文"/>
    <w:basedOn w:val="1"/>
    <w:qFormat/>
    <w:uiPriority w:val="0"/>
    <w:pPr>
      <w:adjustRightInd w:val="0"/>
      <w:snapToGrid w:val="0"/>
      <w:spacing w:line="480" w:lineRule="exact"/>
      <w:ind w:firstLine="510"/>
      <w:jc w:val="left"/>
    </w:pPr>
    <w:rPr>
      <w:sz w:val="24"/>
    </w:rPr>
  </w:style>
  <w:style w:type="paragraph" w:customStyle="1" w:styleId="72">
    <w:name w:val="S表名图名"/>
    <w:basedOn w:val="71"/>
    <w:qFormat/>
    <w:uiPriority w:val="1"/>
    <w:pPr>
      <w:ind w:firstLine="0"/>
      <w:jc w:val="center"/>
    </w:pPr>
    <w:rPr>
      <w:b/>
      <w:szCs w:val="23"/>
    </w:rPr>
  </w:style>
  <w:style w:type="paragraph" w:customStyle="1" w:styleId="73">
    <w:name w:val="S表格文字"/>
    <w:basedOn w:val="23"/>
    <w:qFormat/>
    <w:uiPriority w:val="0"/>
    <w:pPr>
      <w:adjustRightInd w:val="0"/>
      <w:snapToGrid w:val="0"/>
      <w:spacing w:before="20" w:after="20"/>
      <w:ind w:firstLine="0" w:firstLineChars="0"/>
      <w:jc w:val="center"/>
    </w:pPr>
    <w:rPr>
      <w:szCs w:val="20"/>
    </w:rPr>
  </w:style>
  <w:style w:type="paragraph" w:customStyle="1" w:styleId="74">
    <w:name w:val="小四 间距1.5 缩进2"/>
    <w:basedOn w:val="1"/>
    <w:qFormat/>
    <w:uiPriority w:val="0"/>
    <w:pPr>
      <w:spacing w:line="360" w:lineRule="auto"/>
      <w:ind w:firstLine="415" w:firstLineChars="173"/>
    </w:pPr>
    <w:rPr>
      <w:rFonts w:ascii="Calibri" w:hAnsi="Calibri"/>
      <w:sz w:val="24"/>
      <w:szCs w:val="24"/>
    </w:rPr>
  </w:style>
  <w:style w:type="character" w:customStyle="1" w:styleId="75">
    <w:name w:val="Body text + Batang1"/>
    <w:qFormat/>
    <w:uiPriority w:val="99"/>
    <w:rPr>
      <w:rFonts w:ascii="Batang" w:hAnsi="Batang" w:eastAsia="Batang"/>
      <w:color w:val="000000"/>
      <w:spacing w:val="0"/>
      <w:w w:val="100"/>
      <w:position w:val="0"/>
      <w:sz w:val="23"/>
      <w:u w:val="none"/>
      <w:lang w:val="en-US"/>
    </w:rPr>
  </w:style>
  <w:style w:type="paragraph" w:customStyle="1" w:styleId="76">
    <w:name w:val="正文-ls"/>
    <w:basedOn w:val="1"/>
    <w:qFormat/>
    <w:uiPriority w:val="0"/>
    <w:pPr>
      <w:spacing w:line="360" w:lineRule="auto"/>
      <w:ind w:firstLine="200" w:firstLineChars="200"/>
    </w:pPr>
    <w:rPr>
      <w:rFonts w:hAnsi="宋体"/>
      <w:sz w:val="24"/>
    </w:rPr>
  </w:style>
  <w:style w:type="paragraph" w:customStyle="1" w:styleId="77">
    <w:name w:val="表头图尾"/>
    <w:basedOn w:val="1"/>
    <w:next w:val="1"/>
    <w:qFormat/>
    <w:uiPriority w:val="0"/>
    <w:pPr>
      <w:jc w:val="center"/>
    </w:pPr>
    <w:rPr>
      <w:rFonts w:ascii="Calibri" w:hAnsi="Calibri"/>
      <w: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19.png"/><Relationship Id="rId32" Type="http://schemas.openxmlformats.org/officeDocument/2006/relationships/image" Target="media/image18.png"/><Relationship Id="rId31" Type="http://schemas.openxmlformats.org/officeDocument/2006/relationships/image" Target="media/image17.png"/><Relationship Id="rId30" Type="http://schemas.openxmlformats.org/officeDocument/2006/relationships/image" Target="media/image16.jpeg"/><Relationship Id="rId3" Type="http://schemas.openxmlformats.org/officeDocument/2006/relationships/footnotes" Target="footnotes.xml"/><Relationship Id="rId29" Type="http://schemas.openxmlformats.org/officeDocument/2006/relationships/image" Target="media/image15.png"/><Relationship Id="rId28" Type="http://schemas.openxmlformats.org/officeDocument/2006/relationships/image" Target="media/image14.png"/><Relationship Id="rId27" Type="http://schemas.openxmlformats.org/officeDocument/2006/relationships/image" Target="media/image13.png"/><Relationship Id="rId26" Type="http://schemas.openxmlformats.org/officeDocument/2006/relationships/image" Target="media/image12.png"/><Relationship Id="rId25" Type="http://schemas.openxmlformats.org/officeDocument/2006/relationships/image" Target="media/image11.png"/><Relationship Id="rId24" Type="http://schemas.openxmlformats.org/officeDocument/2006/relationships/image" Target="media/image10.wmf"/><Relationship Id="rId23" Type="http://schemas.openxmlformats.org/officeDocument/2006/relationships/oleObject" Target="embeddings/oleObject5.bin"/><Relationship Id="rId22" Type="http://schemas.openxmlformats.org/officeDocument/2006/relationships/image" Target="media/image9.wmf"/><Relationship Id="rId21" Type="http://schemas.openxmlformats.org/officeDocument/2006/relationships/oleObject" Target="embeddings/oleObject4.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7.wmf"/><Relationship Id="rId17" Type="http://schemas.openxmlformats.org/officeDocument/2006/relationships/oleObject" Target="embeddings/oleObject2.bin"/><Relationship Id="rId16" Type="http://schemas.openxmlformats.org/officeDocument/2006/relationships/image" Target="media/image6.emf"/><Relationship Id="rId15" Type="http://schemas.openxmlformats.org/officeDocument/2006/relationships/oleObject" Target="embeddings/oleObject1.bin"/><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extobjs>
    <extobj name="ECB019B1-382A-4266-B25C-5B523AA43C14-1">
      <extobjdata type="ECB019B1-382A-4266-B25C-5B523AA43C14" data="ewoJIkZpbGVJZCIgOiAiMTgzNjI3OTY3ODIzIiwKCSJHcm91cElkIiA6ICI2ODYyMTI1MTQiLAoJIkltYWdlIiA6ICJpVkJPUncwS0dnb0FBQUFOU1VoRVVnQUFCQlVBQUFLakNBWUFBQUJDd2pkVkFBQUFDWEJJV1hNQUFBc1RBQUFMRXdFQW1wd1lBQUFnQUVsRVFWUjRuT3pkZVZ5VTFmNEg4TTh6Z3dNekxBSUNJdUNHcEY0U1lZYm8vaXpUdkdxcE42VzBSUzNUek53eXplcDZUVEdsTXIyazV0Ym1YcGJkTEUyTnN0MjRhWlFrNHdLWXlnNkNqREFveThBTU0vUDgvbEFtUmtCMkJ1VHpmcjE2eVhQT2VjN3pQY2JyTUg0NXp6a0F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mtXWC9IL2huSGdHaUx3WjdBQUFBQUVsRlRrU3VRbUNDIiwKCSJUaGVtZSIgOiAiIiwKCSJUeXBlIiA6ICJmbG93IiwKCSJWZXJzaW9uIiA6ICI2OCIKfQo="/>
    </extobj>
    <extobj name="ECB019B1-382A-4266-B25C-5B523AA43C14-2">
      <extobjdata type="ECB019B1-382A-4266-B25C-5B523AA43C14" data="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"/>
    </extobj>
    <extobj name="ECB019B1-382A-4266-B25C-5B523AA43C14-3">
      <extobjdata type="ECB019B1-382A-4266-B25C-5B523AA43C14" data="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"/>
    </extobj>
    <extobj name="ECB019B1-382A-4266-B25C-5B523AA43C14-4">
      <extobjdata type="ECB019B1-382A-4266-B25C-5B523AA43C14" data="ewoJIkZpbGVJZCIgOiAiMTgzNzA1MjE2MDQ0IiwKCSJHcm91cElkIiA6ICI2ODYyMTI1MTQiLAoJIkltYWdlIiA6ICJpVkJPUncwS0dnb0FBQUFOU1VoRVVnQUFBeVVBQUFIQkNBWUFBQUIzM2hRaUFBQUFDWEJJV1hNQUFBc1RBQUFMRXdFQW1wd1lBQUFnQUVsRVFWUjRuT3pkZVh3VTVmMEg4TS9zZmVTK04yUkRRa2dnR0FsWlVLelZTb3RGaTdVL0s0b0hhcW4xRmc5VVBLaFdyUWZhWXExbnFWb1ZpMXFLZUZNdDlhaVdhbHRsQXlhQkpPUWk1Mjd1Wk8vWlkzNS9KQnMzeVc2eTRRNTgzcThYcit3ODh6d3p6eVJETXQ5NUxvQ0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3MlA4SFJKOFk1aUhtYWFzQUFBQUFTVVZPUks1Q1lJST0iLAoJIlRoZW1lIiA6ICIiLAoJIlR5cGUiIDogImZsb3ciLAoJIlZlcnNpb24iIDogIi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25296</Words>
  <Characters>28659</Characters>
  <Lines>0</Lines>
  <Paragraphs>0</Paragraphs>
  <TotalTime>37</TotalTime>
  <ScaleCrop>false</ScaleCrop>
  <LinksUpToDate>false</LinksUpToDate>
  <CharactersWithSpaces>28943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2021-03-08T00:56:00Z</dcterms:created>
  <dc:creator>HP</dc:creator>
  <cp:lastModifiedBy>Lemo.</cp:lastModifiedBy>
  <cp:lastPrinted>2022-09-14T08:19:00Z</cp:lastPrinted>
  <dcterms:modified xsi:type="dcterms:W3CDTF">2025-03-25T06:59:05Z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F4EF23A7A9A645BBA337E5ED363469B6</vt:lpwstr>
  </property>
</Properties>
</file>