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9"/>
        <w:rPr>
          <w:rFonts w:hint="default" w:ascii="Times New Roman" w:hAnsi="Times New Roman" w:eastAsia="宋体" w:cs="Times New Roman"/>
          <w:bCs/>
          <w:color w:val="000000"/>
          <w:sz w:val="72"/>
          <w:szCs w:val="72"/>
        </w:rPr>
      </w:pPr>
      <w:bookmarkStart w:id="66" w:name="_GoBack"/>
      <w:bookmarkEnd w:id="66"/>
      <w:bookmarkStart w:id="0" w:name="_Toc8537"/>
      <w:bookmarkStart w:id="1" w:name="_Toc9439"/>
      <w:bookmarkStart w:id="2" w:name="_Toc10039"/>
      <w:bookmarkStart w:id="3" w:name="_Toc16521"/>
    </w:p>
    <w:p>
      <w:pPr>
        <w:jc w:val="center"/>
        <w:outlineLvl w:val="9"/>
        <w:rPr>
          <w:rFonts w:hint="default" w:ascii="Times New Roman" w:hAnsi="Times New Roman" w:eastAsia="宋体" w:cs="Times New Roman"/>
          <w:bCs/>
          <w:color w:val="000000"/>
          <w:sz w:val="72"/>
          <w:szCs w:val="72"/>
        </w:rPr>
      </w:pPr>
    </w:p>
    <w:p>
      <w:pPr>
        <w:jc w:val="center"/>
        <w:outlineLvl w:val="9"/>
        <w:rPr>
          <w:rFonts w:hint="default" w:ascii="Times New Roman" w:hAnsi="Times New Roman" w:eastAsia="宋体" w:cs="Times New Roman"/>
          <w:bCs/>
          <w:color w:val="000000"/>
          <w:sz w:val="72"/>
          <w:szCs w:val="72"/>
        </w:rPr>
      </w:pPr>
    </w:p>
    <w:p>
      <w:pPr>
        <w:jc w:val="center"/>
        <w:outlineLvl w:val="9"/>
        <w:rPr>
          <w:rFonts w:hint="default" w:ascii="Times New Roman" w:hAnsi="Times New Roman" w:eastAsia="宋体" w:cs="Times New Roman"/>
          <w:bCs/>
          <w:color w:val="000000"/>
          <w:sz w:val="72"/>
          <w:szCs w:val="72"/>
        </w:rPr>
      </w:pPr>
      <w:bookmarkStart w:id="4" w:name="_Toc1092"/>
      <w:r>
        <w:rPr>
          <w:rFonts w:hint="default" w:ascii="Times New Roman" w:hAnsi="Times New Roman" w:eastAsia="宋体" w:cs="Times New Roman"/>
          <w:bCs/>
          <w:color w:val="000000"/>
          <w:sz w:val="72"/>
          <w:szCs w:val="72"/>
        </w:rPr>
        <w:t>建设项目环境影响报告表</w:t>
      </w:r>
      <w:bookmarkEnd w:id="0"/>
      <w:bookmarkEnd w:id="1"/>
      <w:bookmarkEnd w:id="2"/>
      <w:bookmarkEnd w:id="3"/>
      <w:bookmarkEnd w:id="4"/>
    </w:p>
    <w:p>
      <w:pPr>
        <w:jc w:val="center"/>
        <w:rPr>
          <w:rFonts w:hint="default" w:ascii="Times New Roman" w:hAnsi="Times New Roman" w:eastAsia="宋体" w:cs="Times New Roman"/>
          <w:bCs/>
          <w:color w:val="000000"/>
          <w:sz w:val="48"/>
          <w:szCs w:val="48"/>
        </w:rPr>
      </w:pPr>
      <w:r>
        <w:rPr>
          <w:rFonts w:hint="default" w:ascii="Times New Roman" w:hAnsi="Times New Roman" w:eastAsia="宋体" w:cs="Times New Roman"/>
          <w:bCs/>
          <w:color w:val="000000"/>
          <w:sz w:val="48"/>
          <w:szCs w:val="48"/>
        </w:rPr>
        <w:t>（污染影响类）</w:t>
      </w:r>
    </w:p>
    <w:p>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Cs/>
          <w:color w:val="000000"/>
          <w:sz w:val="48"/>
          <w:szCs w:val="48"/>
          <w:lang w:val="en-US" w:eastAsia="zh-CN"/>
        </w:rPr>
      </w:pPr>
      <w:r>
        <w:rPr>
          <w:rFonts w:hint="eastAsia" w:cs="Times New Roman"/>
          <w:bCs/>
          <w:color w:val="000000"/>
          <w:sz w:val="48"/>
          <w:szCs w:val="48"/>
          <w:lang w:val="en-US" w:eastAsia="zh-CN"/>
        </w:rPr>
        <w:t xml:space="preserve">             </w:t>
      </w:r>
      <w:r>
        <w:rPr>
          <w:rFonts w:hint="eastAsia" w:cs="Times New Roman"/>
          <w:bCs/>
          <w:color w:val="000000"/>
          <w:sz w:val="44"/>
          <w:szCs w:val="44"/>
          <w:lang w:val="en-US" w:eastAsia="zh-CN"/>
        </w:rPr>
        <w:t>（报批稿）</w:t>
      </w:r>
    </w:p>
    <w:p>
      <w:pPr>
        <w:pStyle w:val="15"/>
        <w:rPr>
          <w:rFonts w:hint="default" w:ascii="Times New Roman" w:hAnsi="Times New Roman" w:eastAsia="宋体" w:cs="Times New Roman"/>
          <w:bCs/>
          <w:color w:val="000000"/>
          <w:sz w:val="48"/>
          <w:szCs w:val="48"/>
        </w:rPr>
      </w:pPr>
    </w:p>
    <w:p>
      <w:pPr>
        <w:pStyle w:val="15"/>
        <w:rPr>
          <w:rFonts w:hint="default" w:ascii="Times New Roman" w:hAnsi="Times New Roman" w:eastAsia="宋体" w:cs="Times New Roman"/>
          <w:bCs/>
          <w:color w:val="000000"/>
          <w:sz w:val="48"/>
          <w:szCs w:val="48"/>
        </w:rPr>
      </w:pPr>
    </w:p>
    <w:p>
      <w:pPr>
        <w:pStyle w:val="15"/>
        <w:rPr>
          <w:rFonts w:hint="default" w:ascii="Times New Roman" w:hAnsi="Times New Roman" w:eastAsia="宋体" w:cs="Times New Roman"/>
          <w:bCs/>
          <w:color w:val="000000"/>
          <w:sz w:val="48"/>
          <w:szCs w:val="48"/>
        </w:rPr>
      </w:pPr>
    </w:p>
    <w:p>
      <w:pPr>
        <w:bidi w:val="0"/>
        <w:rPr>
          <w:rFonts w:hint="default"/>
        </w:rPr>
      </w:pPr>
    </w:p>
    <w:p>
      <w:pPr>
        <w:pStyle w:val="15"/>
        <w:rPr>
          <w:rFonts w:hint="default" w:ascii="Times New Roman" w:hAnsi="Times New Roman" w:eastAsia="宋体" w:cs="Times New Roman"/>
          <w:bCs/>
          <w:color w:val="000000"/>
          <w:sz w:val="48"/>
          <w:szCs w:val="48"/>
        </w:rPr>
      </w:pPr>
    </w:p>
    <w:p>
      <w:pPr>
        <w:pStyle w:val="15"/>
        <w:rPr>
          <w:rFonts w:hint="default" w:ascii="Times New Roman" w:hAnsi="Times New Roman" w:eastAsia="宋体" w:cs="Times New Roman"/>
          <w:bCs/>
          <w:color w:val="000000"/>
          <w:sz w:val="48"/>
          <w:szCs w:val="48"/>
        </w:rPr>
      </w:pPr>
    </w:p>
    <w:tbl>
      <w:tblPr>
        <w:tblStyle w:val="25"/>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094"/>
        <w:gridCol w:w="64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2094" w:type="dxa"/>
            <w:tcBorders>
              <w:tl2br w:val="nil"/>
              <w:tr2bl w:val="nil"/>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240" w:lineRule="auto"/>
              <w:jc w:val="both"/>
              <w:textAlignment w:val="auto"/>
              <w:outlineLvl w:val="9"/>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项目名称：</w:t>
            </w:r>
          </w:p>
        </w:tc>
        <w:tc>
          <w:tcPr>
            <w:tcW w:w="6428" w:type="dxa"/>
            <w:tcBorders>
              <w:bottom w:val="single" w:color="000000" w:sz="4" w:space="0"/>
              <w:tl2br w:val="nil"/>
              <w:tr2bl w:val="nil"/>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240" w:lineRule="auto"/>
              <w:jc w:val="center"/>
              <w:textAlignment w:val="auto"/>
              <w:outlineLvl w:val="9"/>
              <w:rPr>
                <w:rFonts w:hint="eastAsia" w:ascii="Times New Roman" w:hAnsi="Times New Roman" w:eastAsia="宋体" w:cs="Times New Roman"/>
                <w:b/>
                <w:bCs/>
                <w:sz w:val="32"/>
                <w:szCs w:val="32"/>
                <w:lang w:val="en-US" w:eastAsia="zh-CN"/>
              </w:rPr>
            </w:pPr>
            <w:r>
              <w:rPr>
                <w:rFonts w:hint="eastAsia" w:cs="Times New Roman"/>
                <w:b/>
                <w:bCs/>
                <w:sz w:val="32"/>
                <w:szCs w:val="32"/>
                <w:lang w:eastAsia="zh-CN"/>
              </w:rPr>
              <w:t>新田县三井镇卫生院建设项目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2094" w:type="dxa"/>
            <w:tcBorders>
              <w:tl2br w:val="nil"/>
              <w:tr2bl w:val="nil"/>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240" w:lineRule="auto"/>
              <w:jc w:val="both"/>
              <w:textAlignment w:val="auto"/>
              <w:outlineLvl w:val="9"/>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建设单位</w:t>
            </w:r>
          </w:p>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240" w:lineRule="auto"/>
              <w:jc w:val="both"/>
              <w:textAlignment w:val="auto"/>
              <w:outlineLvl w:val="9"/>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（盖章）：</w:t>
            </w:r>
          </w:p>
        </w:tc>
        <w:tc>
          <w:tcPr>
            <w:tcW w:w="6428" w:type="dxa"/>
            <w:tcBorders>
              <w:top w:val="single" w:color="000000" w:sz="4" w:space="0"/>
              <w:bottom w:val="single" w:color="000000" w:sz="4" w:space="0"/>
              <w:tl2br w:val="nil"/>
              <w:tr2bl w:val="nil"/>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sz w:val="32"/>
                <w:szCs w:val="32"/>
                <w:lang w:val="en-US" w:eastAsia="zh-CN"/>
              </w:rPr>
            </w:pPr>
            <w:r>
              <w:rPr>
                <w:rFonts w:hint="eastAsia" w:cs="Times New Roman"/>
                <w:b/>
                <w:bCs/>
                <w:sz w:val="32"/>
                <w:szCs w:val="32"/>
                <w:lang w:eastAsia="zh-CN"/>
              </w:rPr>
              <w:t>新田县三井镇卫生院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2094" w:type="dxa"/>
            <w:tcBorders>
              <w:tl2br w:val="nil"/>
              <w:tr2bl w:val="nil"/>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240" w:lineRule="auto"/>
              <w:jc w:val="both"/>
              <w:textAlignment w:val="auto"/>
              <w:outlineLvl w:val="9"/>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编制日期：</w:t>
            </w:r>
          </w:p>
        </w:tc>
        <w:tc>
          <w:tcPr>
            <w:tcW w:w="6428" w:type="dxa"/>
            <w:tcBorders>
              <w:top w:val="single" w:color="000000" w:sz="4" w:space="0"/>
              <w:bottom w:val="single" w:color="000000" w:sz="4" w:space="0"/>
              <w:tl2br w:val="nil"/>
              <w:tr2bl w:val="nil"/>
            </w:tcBorders>
            <w:noWrap w:val="0"/>
            <w:vAlign w:val="center"/>
          </w:tcPr>
          <w:p>
            <w:pPr>
              <w:keepNext w:val="0"/>
              <w:keepLines w:val="0"/>
              <w:pageBreakBefore w:val="0"/>
              <w:widowControl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202</w:t>
            </w:r>
            <w:r>
              <w:rPr>
                <w:rFonts w:hint="eastAsia" w:cs="Times New Roman"/>
                <w:b/>
                <w:bCs/>
                <w:sz w:val="32"/>
                <w:szCs w:val="32"/>
                <w:lang w:val="en-US" w:eastAsia="zh-CN"/>
              </w:rPr>
              <w:t>5</w:t>
            </w:r>
            <w:r>
              <w:rPr>
                <w:rFonts w:hint="default" w:ascii="Times New Roman" w:hAnsi="Times New Roman" w:eastAsia="宋体" w:cs="Times New Roman"/>
                <w:b/>
                <w:bCs/>
                <w:sz w:val="32"/>
                <w:szCs w:val="32"/>
              </w:rPr>
              <w:t>年</w:t>
            </w:r>
            <w:r>
              <w:rPr>
                <w:rFonts w:hint="eastAsia" w:cs="Times New Roman"/>
                <w:b/>
                <w:bCs/>
                <w:sz w:val="32"/>
                <w:szCs w:val="32"/>
                <w:lang w:val="en-US" w:eastAsia="zh-CN"/>
              </w:rPr>
              <w:t>3</w:t>
            </w:r>
            <w:r>
              <w:rPr>
                <w:rFonts w:hint="default" w:ascii="Times New Roman" w:hAnsi="Times New Roman" w:eastAsia="宋体" w:cs="Times New Roman"/>
                <w:b/>
                <w:bCs/>
                <w:sz w:val="32"/>
                <w:szCs w:val="32"/>
              </w:rPr>
              <w:t>月</w:t>
            </w:r>
          </w:p>
        </w:tc>
      </w:tr>
    </w:tbl>
    <w:p>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eastAsia="宋体" w:cs="Times New Roman"/>
          <w:bCs/>
          <w:color w:val="000000"/>
          <w:sz w:val="48"/>
          <w:szCs w:val="48"/>
        </w:rPr>
      </w:pPr>
    </w:p>
    <w:p>
      <w:pPr>
        <w:adjustRightInd w:val="0"/>
        <w:snapToGrid w:val="0"/>
        <w:spacing w:line="288" w:lineRule="auto"/>
        <w:rPr>
          <w:rFonts w:hint="default" w:ascii="Times New Roman" w:hAnsi="Times New Roman" w:eastAsia="宋体" w:cs="Times New Roman"/>
          <w:color w:val="000000"/>
          <w:kern w:val="44"/>
          <w:sz w:val="44"/>
          <w:szCs w:val="44"/>
        </w:rPr>
      </w:pPr>
      <w:bookmarkStart w:id="5" w:name="_Hlk57884087"/>
    </w:p>
    <w:bookmarkEnd w:id="5"/>
    <w:p>
      <w:pPr>
        <w:jc w:val="center"/>
        <w:rPr>
          <w:rFonts w:hint="eastAsia" w:ascii="楷体_GB2312" w:hAnsi="Times New Roman" w:eastAsia="楷体_GB2312" w:cs="Times New Roman"/>
          <w:color w:val="auto"/>
          <w:sz w:val="36"/>
          <w:szCs w:val="36"/>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bookmarkStart w:id="6" w:name="_Toc528"/>
      <w:r>
        <w:rPr>
          <w:rFonts w:hint="eastAsia" w:ascii="楷体_GB2312" w:hAnsi="Times New Roman" w:eastAsia="楷体_GB2312" w:cs="Times New Roman"/>
          <w:color w:val="auto"/>
          <w:sz w:val="36"/>
          <w:szCs w:val="36"/>
        </w:rPr>
        <w:t>中华人民共和国生态环境部制</w:t>
      </w:r>
      <w:bookmarkEnd w:id="6"/>
    </w:p>
    <w:sdt>
      <w:sdtPr>
        <w:rPr>
          <w:rFonts w:ascii="宋体" w:hAnsi="宋体" w:eastAsia="宋体" w:cs="Times New Roman"/>
          <w:kern w:val="2"/>
          <w:sz w:val="21"/>
          <w:szCs w:val="24"/>
          <w:lang w:val="en-US" w:eastAsia="zh-CN" w:bidi="ar-SA"/>
        </w:rPr>
        <w:id w:val="147470128"/>
        <w15:color w:val="DBDBDB"/>
        <w:docPartObj>
          <w:docPartGallery w:val="Table of Contents"/>
          <w:docPartUnique/>
        </w:docPartObj>
      </w:sdtPr>
      <w:sdtEndPr>
        <w:rPr>
          <w:rFonts w:hint="eastAsia" w:ascii="楷体_GB2312" w:hAnsi="Times New Roman" w:eastAsia="楷体_GB2312" w:cs="Times New Roman"/>
          <w:color w:val="auto"/>
          <w:kern w:val="2"/>
          <w:sz w:val="24"/>
          <w:szCs w:val="36"/>
          <w:lang w:val="en-US" w:eastAsia="zh-CN" w:bidi="ar-SA"/>
        </w:rPr>
      </w:sdtEndPr>
      <w:sdtContent>
        <w:p>
          <w:pPr>
            <w:spacing w:before="0" w:beforeLines="0" w:after="0" w:afterLines="0" w:line="240" w:lineRule="auto"/>
            <w:ind w:left="0" w:leftChars="0" w:right="0" w:rightChars="0" w:firstLine="0" w:firstLineChars="0"/>
            <w:jc w:val="center"/>
          </w:pPr>
          <w:r>
            <w:rPr>
              <w:rFonts w:ascii="宋体" w:hAnsi="宋体" w:eastAsia="宋体"/>
              <w:sz w:val="48"/>
              <w:szCs w:val="48"/>
            </w:rPr>
            <w:t>目</w:t>
          </w:r>
          <w:r>
            <w:rPr>
              <w:rFonts w:hint="eastAsia" w:ascii="宋体" w:hAnsi="宋体" w:eastAsia="宋体"/>
              <w:sz w:val="48"/>
              <w:szCs w:val="48"/>
              <w:lang w:val="en-US" w:eastAsia="zh-CN"/>
            </w:rPr>
            <w:t xml:space="preserve"> </w:t>
          </w:r>
          <w:r>
            <w:rPr>
              <w:rFonts w:ascii="宋体" w:hAnsi="宋体" w:eastAsia="宋体"/>
              <w:sz w:val="48"/>
              <w:szCs w:val="48"/>
            </w:rPr>
            <w:t>录</w:t>
          </w:r>
        </w:p>
        <w:p>
          <w:pPr>
            <w:pStyle w:val="45"/>
            <w:tabs>
              <w:tab w:val="right" w:leader="dot" w:pos="8306"/>
            </w:tabs>
          </w:pPr>
          <w:r>
            <w:rPr>
              <w:rFonts w:hint="eastAsia" w:ascii="楷体_GB2312" w:hAnsi="Times New Roman" w:eastAsia="楷体_GB2312" w:cs="Times New Roman"/>
              <w:color w:val="auto"/>
              <w:sz w:val="36"/>
              <w:szCs w:val="36"/>
            </w:rPr>
            <w:fldChar w:fldCharType="begin"/>
          </w:r>
          <w:r>
            <w:rPr>
              <w:rFonts w:hint="eastAsia" w:ascii="楷体_GB2312" w:hAnsi="Times New Roman" w:eastAsia="楷体_GB2312" w:cs="Times New Roman"/>
              <w:color w:val="auto"/>
              <w:sz w:val="36"/>
              <w:szCs w:val="36"/>
            </w:rPr>
            <w:instrText xml:space="preserve">TOC \o "1-1" \h \u </w:instrText>
          </w:r>
          <w:r>
            <w:rPr>
              <w:rFonts w:hint="eastAsia" w:ascii="楷体_GB2312" w:hAnsi="Times New Roman" w:eastAsia="楷体_GB2312" w:cs="Times New Roman"/>
              <w:color w:val="auto"/>
              <w:sz w:val="36"/>
              <w:szCs w:val="36"/>
            </w:rPr>
            <w:fldChar w:fldCharType="separate"/>
          </w:r>
        </w:p>
        <w:p>
          <w:pPr>
            <w:pStyle w:val="4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eastAsia" w:ascii="楷体_GB2312" w:hAnsi="Times New Roman" w:eastAsia="楷体_GB2312" w:cs="Times New Roman"/>
              <w:color w:val="auto"/>
              <w:sz w:val="28"/>
              <w:szCs w:val="28"/>
            </w:rPr>
            <w:fldChar w:fldCharType="begin"/>
          </w:r>
          <w:r>
            <w:rPr>
              <w:rFonts w:hint="eastAsia" w:ascii="楷体_GB2312" w:hAnsi="Times New Roman" w:eastAsia="楷体_GB2312" w:cs="Times New Roman"/>
              <w:sz w:val="28"/>
              <w:szCs w:val="28"/>
            </w:rPr>
            <w:instrText xml:space="preserve"> HYPERLINK \l _Toc9264 </w:instrText>
          </w:r>
          <w:r>
            <w:rPr>
              <w:rFonts w:hint="eastAsia" w:ascii="楷体_GB2312" w:hAnsi="Times New Roman" w:eastAsia="楷体_GB2312" w:cs="Times New Roman"/>
              <w:sz w:val="28"/>
              <w:szCs w:val="28"/>
            </w:rPr>
            <w:fldChar w:fldCharType="separate"/>
          </w:r>
          <w:r>
            <w:rPr>
              <w:rFonts w:hint="eastAsia" w:ascii="Times New Roman" w:hAnsi="Times New Roman" w:eastAsia="宋体" w:cs="Times New Roman"/>
              <w:bCs/>
              <w:kern w:val="44"/>
              <w:sz w:val="28"/>
              <w:szCs w:val="28"/>
              <w:lang w:val="en-US" w:eastAsia="zh-CN" w:bidi="ar-SA"/>
            </w:rPr>
            <w:t>一、建设项目基本情况</w:t>
          </w:r>
          <w:r>
            <w:rPr>
              <w:sz w:val="28"/>
              <w:szCs w:val="28"/>
            </w:rPr>
            <w:tab/>
          </w:r>
          <w:r>
            <w:rPr>
              <w:sz w:val="28"/>
              <w:szCs w:val="28"/>
            </w:rPr>
            <w:fldChar w:fldCharType="begin"/>
          </w:r>
          <w:r>
            <w:rPr>
              <w:sz w:val="28"/>
              <w:szCs w:val="28"/>
            </w:rPr>
            <w:instrText xml:space="preserve"> PAGEREF _Toc9264 \h </w:instrText>
          </w:r>
          <w:r>
            <w:rPr>
              <w:sz w:val="28"/>
              <w:szCs w:val="28"/>
            </w:rPr>
            <w:fldChar w:fldCharType="separate"/>
          </w:r>
          <w:r>
            <w:rPr>
              <w:sz w:val="28"/>
              <w:szCs w:val="28"/>
            </w:rPr>
            <w:t>- 1 -</w:t>
          </w:r>
          <w:r>
            <w:rPr>
              <w:sz w:val="28"/>
              <w:szCs w:val="28"/>
            </w:rPr>
            <w:fldChar w:fldCharType="end"/>
          </w:r>
          <w:r>
            <w:rPr>
              <w:rFonts w:hint="eastAsia" w:ascii="楷体_GB2312" w:hAnsi="Times New Roman" w:eastAsia="楷体_GB2312" w:cs="Times New Roman"/>
              <w:color w:val="auto"/>
              <w:sz w:val="28"/>
              <w:szCs w:val="28"/>
            </w:rPr>
            <w:fldChar w:fldCharType="end"/>
          </w:r>
        </w:p>
        <w:p>
          <w:pPr>
            <w:pStyle w:val="4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eastAsia" w:ascii="楷体_GB2312" w:hAnsi="Times New Roman" w:eastAsia="楷体_GB2312" w:cs="Times New Roman"/>
              <w:color w:val="auto"/>
              <w:sz w:val="28"/>
              <w:szCs w:val="28"/>
            </w:rPr>
            <w:fldChar w:fldCharType="begin"/>
          </w:r>
          <w:r>
            <w:rPr>
              <w:rFonts w:hint="eastAsia" w:ascii="楷体_GB2312" w:hAnsi="Times New Roman" w:eastAsia="楷体_GB2312" w:cs="Times New Roman"/>
              <w:sz w:val="28"/>
              <w:szCs w:val="28"/>
            </w:rPr>
            <w:instrText xml:space="preserve"> HYPERLINK \l _Toc2268 </w:instrText>
          </w:r>
          <w:r>
            <w:rPr>
              <w:rFonts w:hint="eastAsia" w:ascii="楷体_GB2312" w:hAnsi="Times New Roman" w:eastAsia="楷体_GB2312" w:cs="Times New Roman"/>
              <w:sz w:val="28"/>
              <w:szCs w:val="28"/>
            </w:rPr>
            <w:fldChar w:fldCharType="separate"/>
          </w:r>
          <w:r>
            <w:rPr>
              <w:rFonts w:hint="eastAsia" w:ascii="Times New Roman" w:hAnsi="Times New Roman" w:eastAsia="宋体" w:cs="Times New Roman"/>
              <w:bCs/>
              <w:snapToGrid w:val="0"/>
              <w:kern w:val="2"/>
              <w:sz w:val="28"/>
              <w:szCs w:val="28"/>
              <w:lang w:val="en-US" w:eastAsia="zh-CN" w:bidi="ar-SA"/>
            </w:rPr>
            <w:t>二、</w:t>
          </w:r>
          <w:r>
            <w:rPr>
              <w:rFonts w:ascii="Times New Roman" w:hAnsi="Times New Roman"/>
              <w:bCs/>
              <w:snapToGrid w:val="0"/>
              <w:sz w:val="28"/>
              <w:szCs w:val="28"/>
            </w:rPr>
            <w:t>建设项目工程分析</w:t>
          </w:r>
          <w:r>
            <w:rPr>
              <w:sz w:val="28"/>
              <w:szCs w:val="28"/>
            </w:rPr>
            <w:tab/>
          </w:r>
          <w:r>
            <w:rPr>
              <w:sz w:val="28"/>
              <w:szCs w:val="28"/>
            </w:rPr>
            <w:fldChar w:fldCharType="begin"/>
          </w:r>
          <w:r>
            <w:rPr>
              <w:sz w:val="28"/>
              <w:szCs w:val="28"/>
            </w:rPr>
            <w:instrText xml:space="preserve"> PAGEREF _Toc2268 \h </w:instrText>
          </w:r>
          <w:r>
            <w:rPr>
              <w:sz w:val="28"/>
              <w:szCs w:val="28"/>
            </w:rPr>
            <w:fldChar w:fldCharType="separate"/>
          </w:r>
          <w:r>
            <w:rPr>
              <w:sz w:val="28"/>
              <w:szCs w:val="28"/>
            </w:rPr>
            <w:t>- 8 -</w:t>
          </w:r>
          <w:r>
            <w:rPr>
              <w:sz w:val="28"/>
              <w:szCs w:val="28"/>
            </w:rPr>
            <w:fldChar w:fldCharType="end"/>
          </w:r>
          <w:r>
            <w:rPr>
              <w:rFonts w:hint="eastAsia" w:ascii="楷体_GB2312" w:hAnsi="Times New Roman" w:eastAsia="楷体_GB2312" w:cs="Times New Roman"/>
              <w:color w:val="auto"/>
              <w:sz w:val="28"/>
              <w:szCs w:val="28"/>
            </w:rPr>
            <w:fldChar w:fldCharType="end"/>
          </w:r>
        </w:p>
        <w:p>
          <w:pPr>
            <w:pStyle w:val="4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eastAsia" w:ascii="楷体_GB2312" w:hAnsi="Times New Roman" w:eastAsia="楷体_GB2312" w:cs="Times New Roman"/>
              <w:color w:val="auto"/>
              <w:sz w:val="28"/>
              <w:szCs w:val="28"/>
            </w:rPr>
            <w:fldChar w:fldCharType="begin"/>
          </w:r>
          <w:r>
            <w:rPr>
              <w:rFonts w:hint="eastAsia" w:ascii="楷体_GB2312" w:hAnsi="Times New Roman" w:eastAsia="楷体_GB2312" w:cs="Times New Roman"/>
              <w:sz w:val="28"/>
              <w:szCs w:val="28"/>
            </w:rPr>
            <w:instrText xml:space="preserve"> HYPERLINK \l _Toc24813 </w:instrText>
          </w:r>
          <w:r>
            <w:rPr>
              <w:rFonts w:hint="eastAsia" w:ascii="楷体_GB2312" w:hAnsi="Times New Roman" w:eastAsia="楷体_GB2312" w:cs="Times New Roman"/>
              <w:sz w:val="28"/>
              <w:szCs w:val="28"/>
            </w:rPr>
            <w:fldChar w:fldCharType="separate"/>
          </w:r>
          <w:r>
            <w:rPr>
              <w:rFonts w:hint="eastAsia" w:ascii="Times New Roman" w:hAnsi="Times New Roman" w:eastAsia="宋体" w:cs="Times New Roman"/>
              <w:bCs/>
              <w:snapToGrid w:val="0"/>
              <w:kern w:val="2"/>
              <w:sz w:val="28"/>
              <w:szCs w:val="28"/>
              <w:lang w:val="en-US" w:eastAsia="zh-CN" w:bidi="ar-SA"/>
            </w:rPr>
            <w:t>三、</w:t>
          </w:r>
          <w:r>
            <w:rPr>
              <w:rFonts w:ascii="Times New Roman" w:hAnsi="Times New Roman"/>
              <w:bCs/>
              <w:snapToGrid w:val="0"/>
              <w:sz w:val="28"/>
              <w:szCs w:val="28"/>
            </w:rPr>
            <w:t>区域环境质量现状、环境保护目标及评价标准</w:t>
          </w:r>
          <w:r>
            <w:rPr>
              <w:sz w:val="28"/>
              <w:szCs w:val="28"/>
            </w:rPr>
            <w:tab/>
          </w:r>
          <w:r>
            <w:rPr>
              <w:sz w:val="28"/>
              <w:szCs w:val="28"/>
            </w:rPr>
            <w:fldChar w:fldCharType="begin"/>
          </w:r>
          <w:r>
            <w:rPr>
              <w:sz w:val="28"/>
              <w:szCs w:val="28"/>
            </w:rPr>
            <w:instrText xml:space="preserve"> PAGEREF _Toc24813 \h </w:instrText>
          </w:r>
          <w:r>
            <w:rPr>
              <w:sz w:val="28"/>
              <w:szCs w:val="28"/>
            </w:rPr>
            <w:fldChar w:fldCharType="separate"/>
          </w:r>
          <w:r>
            <w:rPr>
              <w:sz w:val="28"/>
              <w:szCs w:val="28"/>
            </w:rPr>
            <w:t>- 20 -</w:t>
          </w:r>
          <w:r>
            <w:rPr>
              <w:sz w:val="28"/>
              <w:szCs w:val="28"/>
            </w:rPr>
            <w:fldChar w:fldCharType="end"/>
          </w:r>
          <w:r>
            <w:rPr>
              <w:rFonts w:hint="eastAsia" w:ascii="楷体_GB2312" w:hAnsi="Times New Roman" w:eastAsia="楷体_GB2312" w:cs="Times New Roman"/>
              <w:color w:val="auto"/>
              <w:sz w:val="28"/>
              <w:szCs w:val="28"/>
            </w:rPr>
            <w:fldChar w:fldCharType="end"/>
          </w:r>
        </w:p>
        <w:p>
          <w:pPr>
            <w:pStyle w:val="4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eastAsia" w:ascii="楷体_GB2312" w:hAnsi="Times New Roman" w:eastAsia="楷体_GB2312" w:cs="Times New Roman"/>
              <w:color w:val="auto"/>
              <w:sz w:val="28"/>
              <w:szCs w:val="28"/>
            </w:rPr>
            <w:fldChar w:fldCharType="begin"/>
          </w:r>
          <w:r>
            <w:rPr>
              <w:rFonts w:hint="eastAsia" w:ascii="楷体_GB2312" w:hAnsi="Times New Roman" w:eastAsia="楷体_GB2312" w:cs="Times New Roman"/>
              <w:sz w:val="28"/>
              <w:szCs w:val="28"/>
            </w:rPr>
            <w:instrText xml:space="preserve"> HYPERLINK \l _Toc15789 </w:instrText>
          </w:r>
          <w:r>
            <w:rPr>
              <w:rFonts w:hint="eastAsia" w:ascii="楷体_GB2312" w:hAnsi="Times New Roman" w:eastAsia="楷体_GB2312" w:cs="Times New Roman"/>
              <w:sz w:val="28"/>
              <w:szCs w:val="28"/>
            </w:rPr>
            <w:fldChar w:fldCharType="separate"/>
          </w:r>
          <w:r>
            <w:rPr>
              <w:rFonts w:hint="eastAsia" w:ascii="Times New Roman" w:hAnsi="Times New Roman" w:eastAsia="宋体" w:cs="Times New Roman"/>
              <w:bCs/>
              <w:snapToGrid w:val="0"/>
              <w:kern w:val="2"/>
              <w:sz w:val="28"/>
              <w:szCs w:val="28"/>
              <w:lang w:val="en-US" w:eastAsia="zh-CN" w:bidi="ar-SA"/>
            </w:rPr>
            <w:t>四、</w:t>
          </w:r>
          <w:r>
            <w:rPr>
              <w:bCs/>
              <w:snapToGrid w:val="0"/>
              <w:sz w:val="28"/>
              <w:szCs w:val="28"/>
            </w:rPr>
            <w:t>主要环境影响和保护措施</w:t>
          </w:r>
          <w:r>
            <w:rPr>
              <w:sz w:val="28"/>
              <w:szCs w:val="28"/>
            </w:rPr>
            <w:tab/>
          </w:r>
          <w:r>
            <w:rPr>
              <w:sz w:val="28"/>
              <w:szCs w:val="28"/>
            </w:rPr>
            <w:fldChar w:fldCharType="begin"/>
          </w:r>
          <w:r>
            <w:rPr>
              <w:sz w:val="28"/>
              <w:szCs w:val="28"/>
            </w:rPr>
            <w:instrText xml:space="preserve"> PAGEREF _Toc15789 \h </w:instrText>
          </w:r>
          <w:r>
            <w:rPr>
              <w:sz w:val="28"/>
              <w:szCs w:val="28"/>
            </w:rPr>
            <w:fldChar w:fldCharType="separate"/>
          </w:r>
          <w:r>
            <w:rPr>
              <w:sz w:val="28"/>
              <w:szCs w:val="28"/>
            </w:rPr>
            <w:t>- 25 -</w:t>
          </w:r>
          <w:r>
            <w:rPr>
              <w:sz w:val="28"/>
              <w:szCs w:val="28"/>
            </w:rPr>
            <w:fldChar w:fldCharType="end"/>
          </w:r>
          <w:r>
            <w:rPr>
              <w:rFonts w:hint="eastAsia" w:ascii="楷体_GB2312" w:hAnsi="Times New Roman" w:eastAsia="楷体_GB2312" w:cs="Times New Roman"/>
              <w:color w:val="auto"/>
              <w:sz w:val="28"/>
              <w:szCs w:val="28"/>
            </w:rPr>
            <w:fldChar w:fldCharType="end"/>
          </w:r>
        </w:p>
        <w:p>
          <w:pPr>
            <w:pStyle w:val="4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rPr>
              <w:sz w:val="28"/>
              <w:szCs w:val="28"/>
            </w:rPr>
          </w:pPr>
          <w:r>
            <w:rPr>
              <w:rFonts w:hint="eastAsia" w:ascii="楷体_GB2312" w:hAnsi="Times New Roman" w:eastAsia="楷体_GB2312" w:cs="Times New Roman"/>
              <w:color w:val="auto"/>
              <w:sz w:val="28"/>
              <w:szCs w:val="28"/>
            </w:rPr>
            <w:fldChar w:fldCharType="begin"/>
          </w:r>
          <w:r>
            <w:rPr>
              <w:rFonts w:hint="eastAsia" w:ascii="楷体_GB2312" w:hAnsi="Times New Roman" w:eastAsia="楷体_GB2312" w:cs="Times New Roman"/>
              <w:sz w:val="28"/>
              <w:szCs w:val="28"/>
            </w:rPr>
            <w:instrText xml:space="preserve"> HYPERLINK \l _Toc21252 </w:instrText>
          </w:r>
          <w:r>
            <w:rPr>
              <w:rFonts w:hint="eastAsia" w:ascii="楷体_GB2312" w:hAnsi="Times New Roman" w:eastAsia="楷体_GB2312" w:cs="Times New Roman"/>
              <w:sz w:val="28"/>
              <w:szCs w:val="28"/>
            </w:rPr>
            <w:fldChar w:fldCharType="separate"/>
          </w:r>
          <w:r>
            <w:rPr>
              <w:rFonts w:ascii="Times New Roman" w:hAnsi="Times New Roman"/>
              <w:bCs/>
              <w:snapToGrid w:val="0"/>
              <w:sz w:val="28"/>
              <w:szCs w:val="28"/>
            </w:rPr>
            <w:t>五、环境保护措施监督检查清单</w:t>
          </w:r>
          <w:r>
            <w:rPr>
              <w:sz w:val="28"/>
              <w:szCs w:val="28"/>
            </w:rPr>
            <w:tab/>
          </w:r>
          <w:r>
            <w:rPr>
              <w:sz w:val="28"/>
              <w:szCs w:val="28"/>
            </w:rPr>
            <w:fldChar w:fldCharType="begin"/>
          </w:r>
          <w:r>
            <w:rPr>
              <w:sz w:val="28"/>
              <w:szCs w:val="28"/>
            </w:rPr>
            <w:instrText xml:space="preserve"> PAGEREF _Toc21252 \h </w:instrText>
          </w:r>
          <w:r>
            <w:rPr>
              <w:sz w:val="28"/>
              <w:szCs w:val="28"/>
            </w:rPr>
            <w:fldChar w:fldCharType="separate"/>
          </w:r>
          <w:r>
            <w:rPr>
              <w:sz w:val="28"/>
              <w:szCs w:val="28"/>
            </w:rPr>
            <w:t>- 47 -</w:t>
          </w:r>
          <w:r>
            <w:rPr>
              <w:sz w:val="28"/>
              <w:szCs w:val="28"/>
            </w:rPr>
            <w:fldChar w:fldCharType="end"/>
          </w:r>
          <w:r>
            <w:rPr>
              <w:rFonts w:hint="eastAsia" w:ascii="楷体_GB2312" w:hAnsi="Times New Roman" w:eastAsia="楷体_GB2312" w:cs="Times New Roman"/>
              <w:color w:val="auto"/>
              <w:sz w:val="28"/>
              <w:szCs w:val="28"/>
            </w:rPr>
            <w:fldChar w:fldCharType="end"/>
          </w:r>
        </w:p>
        <w:p>
          <w:pPr>
            <w:pStyle w:val="45"/>
            <w:keepNext w:val="0"/>
            <w:keepLines w:val="0"/>
            <w:pageBreakBefore w:val="0"/>
            <w:widowControl/>
            <w:tabs>
              <w:tab w:val="right" w:leader="dot" w:pos="8306"/>
            </w:tabs>
            <w:kinsoku/>
            <w:wordWrap/>
            <w:overflowPunct/>
            <w:topLinePunct w:val="0"/>
            <w:autoSpaceDE/>
            <w:autoSpaceDN/>
            <w:bidi w:val="0"/>
            <w:adjustRightInd/>
            <w:snapToGrid/>
            <w:spacing w:line="360" w:lineRule="auto"/>
            <w:textAlignment w:val="auto"/>
          </w:pPr>
          <w:r>
            <w:rPr>
              <w:rFonts w:hint="eastAsia" w:ascii="楷体_GB2312" w:hAnsi="Times New Roman" w:eastAsia="楷体_GB2312" w:cs="Times New Roman"/>
              <w:color w:val="auto"/>
              <w:sz w:val="28"/>
              <w:szCs w:val="28"/>
            </w:rPr>
            <w:fldChar w:fldCharType="begin"/>
          </w:r>
          <w:r>
            <w:rPr>
              <w:rFonts w:hint="eastAsia" w:ascii="楷体_GB2312" w:hAnsi="Times New Roman" w:eastAsia="楷体_GB2312" w:cs="Times New Roman"/>
              <w:sz w:val="28"/>
              <w:szCs w:val="28"/>
            </w:rPr>
            <w:instrText xml:space="preserve"> HYPERLINK \l _Toc16625 </w:instrText>
          </w:r>
          <w:r>
            <w:rPr>
              <w:rFonts w:hint="eastAsia" w:ascii="楷体_GB2312" w:hAnsi="Times New Roman" w:eastAsia="楷体_GB2312" w:cs="Times New Roman"/>
              <w:sz w:val="28"/>
              <w:szCs w:val="28"/>
            </w:rPr>
            <w:fldChar w:fldCharType="separate"/>
          </w:r>
          <w:r>
            <w:rPr>
              <w:rFonts w:hint="default" w:ascii="Times New Roman" w:hAnsi="Times New Roman" w:eastAsia="宋体" w:cs="Times New Roman"/>
              <w:snapToGrid w:val="0"/>
              <w:sz w:val="28"/>
              <w:szCs w:val="28"/>
            </w:rPr>
            <w:t>六、结论</w:t>
          </w:r>
          <w:r>
            <w:rPr>
              <w:sz w:val="28"/>
              <w:szCs w:val="28"/>
            </w:rPr>
            <w:tab/>
          </w:r>
          <w:r>
            <w:rPr>
              <w:sz w:val="28"/>
              <w:szCs w:val="28"/>
            </w:rPr>
            <w:fldChar w:fldCharType="begin"/>
          </w:r>
          <w:r>
            <w:rPr>
              <w:sz w:val="28"/>
              <w:szCs w:val="28"/>
            </w:rPr>
            <w:instrText xml:space="preserve"> PAGEREF _Toc16625 \h </w:instrText>
          </w:r>
          <w:r>
            <w:rPr>
              <w:sz w:val="28"/>
              <w:szCs w:val="28"/>
            </w:rPr>
            <w:fldChar w:fldCharType="separate"/>
          </w:r>
          <w:r>
            <w:rPr>
              <w:sz w:val="28"/>
              <w:szCs w:val="28"/>
            </w:rPr>
            <w:t>- 50 -</w:t>
          </w:r>
          <w:r>
            <w:rPr>
              <w:sz w:val="28"/>
              <w:szCs w:val="28"/>
            </w:rPr>
            <w:fldChar w:fldCharType="end"/>
          </w:r>
          <w:r>
            <w:rPr>
              <w:rFonts w:hint="eastAsia" w:ascii="楷体_GB2312" w:hAnsi="Times New Roman" w:eastAsia="楷体_GB2312" w:cs="Times New Roman"/>
              <w:color w:val="auto"/>
              <w:sz w:val="28"/>
              <w:szCs w:val="28"/>
            </w:rPr>
            <w:fldChar w:fldCharType="end"/>
          </w:r>
        </w:p>
        <w:p>
          <w:pPr>
            <w:bidi w:val="0"/>
            <w:rPr>
              <w:rFonts w:hint="eastAsia"/>
              <w:lang w:val="en-US" w:eastAsia="zh-CN"/>
            </w:rPr>
          </w:pPr>
          <w:r>
            <w:rPr>
              <w:rFonts w:hint="eastAsia" w:ascii="楷体_GB2312" w:hAnsi="Times New Roman" w:eastAsia="楷体_GB2312" w:cs="Times New Roman"/>
              <w:color w:val="auto"/>
              <w:szCs w:val="36"/>
            </w:rPr>
            <w:fldChar w:fldCharType="end"/>
          </w:r>
          <w:r>
            <w:rPr>
              <w:rFonts w:hint="eastAsia"/>
              <w:b/>
              <w:bCs/>
              <w:lang w:val="en-US" w:eastAsia="zh-CN"/>
            </w:rPr>
            <w:t>附件：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sz w:val="24"/>
              <w:szCs w:val="24"/>
              <w:lang w:val="en-US" w:eastAsia="zh-CN"/>
            </w:rPr>
          </w:pPr>
          <w:bookmarkStart w:id="7" w:name="_Toc23405"/>
          <w:r>
            <w:rPr>
              <w:rFonts w:hint="eastAsia"/>
              <w:sz w:val="24"/>
              <w:szCs w:val="24"/>
              <w:lang w:val="en-US" w:eastAsia="zh-CN"/>
            </w:rPr>
            <w:t>1、环评委托函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default"/>
              <w:sz w:val="24"/>
              <w:szCs w:val="24"/>
              <w:lang w:val="en-US" w:eastAsia="zh-CN"/>
            </w:rPr>
          </w:pPr>
          <w:r>
            <w:rPr>
              <w:rFonts w:hint="eastAsia"/>
              <w:sz w:val="24"/>
              <w:szCs w:val="24"/>
              <w:lang w:val="en-US" w:eastAsia="zh-CN"/>
            </w:rPr>
            <w:t>2、</w:t>
          </w:r>
          <w:bookmarkEnd w:id="7"/>
          <w:r>
            <w:rPr>
              <w:rFonts w:hint="eastAsia"/>
              <w:sz w:val="24"/>
              <w:szCs w:val="24"/>
              <w:lang w:val="en-US" w:eastAsia="zh-CN"/>
            </w:rPr>
            <w:t>事业单位法人证书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u w:val="none"/>
              <w:lang w:val="en-US" w:eastAsia="zh-CN"/>
            </w:rPr>
          </w:pPr>
          <w:r>
            <w:rPr>
              <w:rFonts w:hint="eastAsia"/>
              <w:sz w:val="24"/>
              <w:szCs w:val="24"/>
              <w:u w:val="none"/>
              <w:lang w:val="en-US" w:eastAsia="zh-CN"/>
            </w:rPr>
            <w:t>3、医疗机构执业许可证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lang w:val="en-US" w:eastAsia="zh-CN"/>
            </w:rPr>
          </w:pPr>
          <w:r>
            <w:rPr>
              <w:rFonts w:hint="eastAsia"/>
              <w:sz w:val="24"/>
              <w:szCs w:val="24"/>
              <w:u w:val="single"/>
              <w:lang w:val="en-US" w:eastAsia="zh-CN"/>
            </w:rPr>
            <w:t>4、医疗废物</w:t>
          </w:r>
          <w:r>
            <w:rPr>
              <w:rFonts w:hint="eastAsia" w:ascii="Times New Roman" w:hAnsi="Times New Roman" w:eastAsia="宋体" w:cs="Times New Roman"/>
              <w:sz w:val="24"/>
              <w:szCs w:val="24"/>
              <w:u w:val="single"/>
              <w:lang w:val="en-US" w:eastAsia="zh-CN"/>
            </w:rPr>
            <w:t>委托处置协议</w:t>
          </w:r>
          <w:r>
            <w:rPr>
              <w:rFonts w:hint="eastAsia" w:cs="Times New Roman"/>
              <w:sz w:val="24"/>
              <w:szCs w:val="24"/>
              <w:u w:val="single"/>
              <w:lang w:val="en-US" w:eastAsia="zh-CN"/>
            </w:rPr>
            <w:t>及转移联单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none"/>
              <w:lang w:val="en-US" w:eastAsia="zh-CN"/>
            </w:rPr>
          </w:pPr>
          <w:r>
            <w:rPr>
              <w:rFonts w:hint="eastAsia" w:ascii="Times New Roman" w:hAnsi="Times New Roman" w:eastAsia="宋体" w:cs="Times New Roman"/>
              <w:sz w:val="24"/>
              <w:szCs w:val="24"/>
              <w:u w:val="none"/>
              <w:lang w:val="en-US" w:eastAsia="zh-CN"/>
            </w:rPr>
            <w:t>5、现状监测报告</w:t>
          </w:r>
          <w:r>
            <w:rPr>
              <w:rFonts w:hint="eastAsia" w:cs="Times New Roman"/>
              <w:sz w:val="24"/>
              <w:szCs w:val="24"/>
              <w:u w:val="none"/>
              <w:lang w:val="en-US" w:eastAsia="zh-CN"/>
            </w:rPr>
            <w:t>及质保单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b/>
              <w:bCs/>
              <w:sz w:val="24"/>
              <w:szCs w:val="24"/>
              <w:lang w:eastAsia="zh-CN"/>
            </w:rPr>
            <w:t>附</w:t>
          </w:r>
          <w:r>
            <w:rPr>
              <w:rFonts w:hint="eastAsia"/>
              <w:b/>
              <w:bCs/>
              <w:sz w:val="24"/>
              <w:szCs w:val="24"/>
              <w:lang w:val="en-US" w:eastAsia="zh-CN"/>
            </w:rPr>
            <w:t>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ascii="Times New Roman" w:hAnsi="Times New Roman" w:eastAsia="宋体" w:cs="Times New Roman"/>
              <w:kern w:val="2"/>
              <w:sz w:val="24"/>
              <w:szCs w:val="24"/>
              <w:lang w:val="en-US" w:eastAsia="zh-CN" w:bidi="ar-SA"/>
            </w:rPr>
            <w:t>1、</w:t>
          </w:r>
          <w:r>
            <w:rPr>
              <w:rFonts w:hint="default"/>
              <w:sz w:val="24"/>
              <w:szCs w:val="24"/>
              <w:lang w:val="en-US" w:eastAsia="zh-CN"/>
            </w:rPr>
            <w:t>项目地理位</w:t>
          </w:r>
          <w:r>
            <w:rPr>
              <w:rFonts w:hint="eastAsia"/>
              <w:sz w:val="24"/>
              <w:szCs w:val="24"/>
              <w:lang w:val="en-US" w:eastAsia="zh-CN"/>
            </w:rPr>
            <w:t>置示意图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sz w:val="24"/>
              <w:szCs w:val="24"/>
              <w:u w:val="none"/>
              <w:lang w:val="en-US" w:eastAsia="zh-CN"/>
            </w:rPr>
          </w:pPr>
          <w:r>
            <w:rPr>
              <w:rFonts w:hint="default" w:ascii="Times New Roman" w:hAnsi="Times New Roman" w:eastAsia="宋体" w:cs="Times New Roman"/>
              <w:kern w:val="2"/>
              <w:sz w:val="24"/>
              <w:szCs w:val="24"/>
              <w:u w:val="none"/>
              <w:lang w:val="en-US" w:eastAsia="zh-CN" w:bidi="ar-SA"/>
            </w:rPr>
            <w:t>2、</w:t>
          </w:r>
          <w:r>
            <w:rPr>
              <w:rFonts w:hint="eastAsia"/>
              <w:sz w:val="24"/>
              <w:szCs w:val="24"/>
              <w:lang w:val="en-US" w:eastAsia="zh-CN"/>
            </w:rPr>
            <w:t>项目周边环境保护目标示意图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eastAsia"/>
              <w:sz w:val="24"/>
              <w:szCs w:val="24"/>
              <w:lang w:val="en-US" w:eastAsia="zh-CN"/>
            </w:rPr>
            <w:t>3、</w:t>
          </w:r>
          <w:r>
            <w:rPr>
              <w:rFonts w:hint="eastAsia"/>
              <w:sz w:val="24"/>
              <w:szCs w:val="24"/>
              <w:u w:val="none"/>
              <w:lang w:val="en-US" w:eastAsia="zh-CN"/>
            </w:rPr>
            <w:t>项目平面布置示意图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lang w:val="en-US" w:eastAsia="zh-CN"/>
            </w:rPr>
          </w:pPr>
          <w:r>
            <w:rPr>
              <w:rFonts w:hint="eastAsia"/>
              <w:sz w:val="24"/>
              <w:szCs w:val="24"/>
              <w:lang w:val="en-US" w:eastAsia="zh-CN"/>
            </w:rPr>
            <w:t>4、项目四至图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u w:val="single"/>
              <w:lang w:val="en-US" w:eastAsia="zh-CN"/>
            </w:rPr>
          </w:pPr>
          <w:r>
            <w:rPr>
              <w:rFonts w:hint="eastAsia"/>
              <w:sz w:val="24"/>
              <w:szCs w:val="24"/>
              <w:u w:val="single"/>
              <w:lang w:val="en-US" w:eastAsia="zh-CN"/>
            </w:rPr>
            <w:t>5、项目现场照片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lang w:val="en-US" w:eastAsia="zh-CN"/>
            </w:rPr>
          </w:pPr>
          <w:r>
            <w:rPr>
              <w:rFonts w:hint="eastAsia"/>
              <w:sz w:val="24"/>
              <w:szCs w:val="24"/>
              <w:lang w:val="en-US" w:eastAsia="zh-CN"/>
            </w:rPr>
            <w:t>6、项目排污现状监</w:t>
          </w:r>
          <w:r>
            <w:rPr>
              <w:rFonts w:hint="eastAsia" w:ascii="Times New Roman" w:hAnsi="Times New Roman" w:eastAsia="宋体" w:cs="Times New Roman"/>
              <w:sz w:val="24"/>
              <w:szCs w:val="24"/>
              <w:lang w:val="en-US" w:eastAsia="zh-CN"/>
            </w:rPr>
            <w:t>测点位示意图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u w:val="single"/>
              <w:lang w:val="en-US" w:eastAsia="zh-CN"/>
            </w:rPr>
          </w:pPr>
          <w:r>
            <w:rPr>
              <w:rFonts w:hint="eastAsia"/>
              <w:sz w:val="24"/>
              <w:szCs w:val="24"/>
              <w:u w:val="single"/>
              <w:lang w:val="en-US" w:eastAsia="zh-CN"/>
            </w:rPr>
            <w:t>7、项目国土空间规划示意图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single"/>
              <w:lang w:val="en-US" w:eastAsia="zh-CN"/>
            </w:rPr>
          </w:pPr>
          <w:r>
            <w:rPr>
              <w:rFonts w:hint="eastAsia"/>
              <w:sz w:val="24"/>
              <w:szCs w:val="24"/>
              <w:u w:val="single"/>
              <w:lang w:val="en-US" w:eastAsia="zh-CN"/>
            </w:rPr>
            <w:t>8、污水管网路径图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_GB2312" w:hAnsi="Times New Roman" w:eastAsia="楷体_GB2312" w:cs="Times New Roman"/>
              <w:color w:val="auto"/>
              <w:kern w:val="2"/>
              <w:sz w:val="24"/>
              <w:szCs w:val="36"/>
              <w:lang w:val="en-US" w:eastAsia="zh-CN" w:bidi="ar-SA"/>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sdtContent>
    </w:sdt>
    <w:p>
      <w:pPr>
        <w:numPr>
          <w:ilvl w:val="0"/>
          <w:numId w:val="0"/>
        </w:numPr>
        <w:bidi w:val="0"/>
        <w:jc w:val="center"/>
        <w:outlineLvl w:val="0"/>
        <w:rPr>
          <w:rFonts w:hint="eastAsia"/>
        </w:rPr>
      </w:pPr>
      <w:bookmarkStart w:id="8" w:name="_Toc9264"/>
      <w:bookmarkStart w:id="9" w:name="_Toc31887"/>
      <w:r>
        <w:rPr>
          <w:rFonts w:hint="eastAsia" w:ascii="Times New Roman" w:hAnsi="Times New Roman" w:eastAsia="宋体" w:cs="Times New Roman"/>
          <w:b/>
          <w:bCs/>
          <w:color w:val="000000"/>
          <w:kern w:val="44"/>
          <w:sz w:val="30"/>
          <w:szCs w:val="30"/>
          <w:lang w:val="en-US" w:eastAsia="zh-CN" w:bidi="ar-SA"/>
        </w:rPr>
        <w:t>一、建设项目基本情况</w:t>
      </w:r>
      <w:bookmarkEnd w:id="8"/>
      <w:bookmarkEnd w:id="9"/>
    </w:p>
    <w:tbl>
      <w:tblPr>
        <w:tblStyle w:val="24"/>
        <w:tblW w:w="878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259"/>
        <w:gridCol w:w="2600"/>
        <w:gridCol w:w="1810"/>
        <w:gridCol w:w="1585"/>
        <w:gridCol w:w="153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59" w:type="dxa"/>
            <w:noWrap w:val="0"/>
            <w:tcMar>
              <w:top w:w="16" w:type="dxa"/>
              <w:left w:w="16" w:type="dxa"/>
              <w:right w:w="16" w:type="dxa"/>
            </w:tcMar>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建设项目名称</w:t>
            </w:r>
          </w:p>
        </w:tc>
        <w:tc>
          <w:tcPr>
            <w:tcW w:w="7528" w:type="dxa"/>
            <w:gridSpan w:val="4"/>
            <w:noWrap w:val="0"/>
            <w:vAlign w:val="center"/>
          </w:tcPr>
          <w:p>
            <w:pPr>
              <w:keepLines w:val="0"/>
              <w:pageBreakBefore w:val="0"/>
              <w:kinsoku/>
              <w:wordWrap/>
              <w:topLinePunct w:val="0"/>
              <w:bidi w:val="0"/>
              <w:spacing w:line="240" w:lineRule="auto"/>
              <w:ind w:left="0" w:firstLine="0" w:firstLineChars="0"/>
              <w:jc w:val="center"/>
              <w:textAlignment w:val="auto"/>
              <w:rPr>
                <w:rFonts w:hint="default" w:ascii="Times New Roman" w:hAnsi="Times New Roman" w:eastAsia="宋体" w:cs="Times New Roman"/>
                <w:color w:val="auto"/>
                <w:w w:val="100"/>
                <w:kern w:val="2"/>
                <w:sz w:val="24"/>
                <w:szCs w:val="24"/>
                <w:highlight w:val="none"/>
                <w:lang w:val="en-US" w:eastAsia="zh-CN" w:bidi="ar-SA"/>
              </w:rPr>
            </w:pPr>
            <w:r>
              <w:rPr>
                <w:rFonts w:hint="eastAsia"/>
                <w:color w:val="000000" w:themeColor="text1"/>
                <w:sz w:val="24"/>
                <w:szCs w:val="24"/>
                <w:lang w:val="en-US" w:eastAsia="zh-CN"/>
                <w14:textFill>
                  <w14:solidFill>
                    <w14:schemeClr w14:val="tx1"/>
                  </w14:solidFill>
                </w14:textFill>
              </w:rPr>
              <w:t>新田县三井镇卫生院建设项目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59" w:type="dxa"/>
            <w:noWrap w:val="0"/>
            <w:tcMar>
              <w:top w:w="16" w:type="dxa"/>
              <w:left w:w="16" w:type="dxa"/>
              <w:right w:w="16" w:type="dxa"/>
            </w:tcMar>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项目代码</w:t>
            </w:r>
          </w:p>
        </w:tc>
        <w:tc>
          <w:tcPr>
            <w:tcW w:w="7528" w:type="dxa"/>
            <w:gridSpan w:val="4"/>
            <w:noWrap w:val="0"/>
            <w:vAlign w:val="center"/>
          </w:tcPr>
          <w:p>
            <w:pPr>
              <w:keepLines w:val="0"/>
              <w:pageBreakBefore w:val="0"/>
              <w:kinsoku/>
              <w:wordWrap/>
              <w:topLinePunct w:val="0"/>
              <w:bidi w:val="0"/>
              <w:spacing w:line="240" w:lineRule="auto"/>
              <w:ind w:left="0" w:firstLine="0" w:firstLineChars="0"/>
              <w:jc w:val="center"/>
              <w:textAlignment w:val="auto"/>
              <w:rPr>
                <w:rFonts w:hint="default" w:ascii="Times New Roman" w:hAnsi="Times New Roman" w:eastAsia="宋体" w:cs="Times New Roman"/>
                <w:color w:val="auto"/>
                <w:w w:val="100"/>
                <w:kern w:val="2"/>
                <w:sz w:val="24"/>
                <w:szCs w:val="24"/>
                <w:highlight w:val="none"/>
                <w:lang w:val="en-US" w:eastAsia="zh-CN" w:bidi="ar-SA"/>
              </w:rPr>
            </w:pPr>
            <w:r>
              <w:rPr>
                <w:rFonts w:hint="eastAsia" w:cs="Times New Roman"/>
                <w:color w:val="auto"/>
                <w:w w:val="100"/>
                <w:kern w:val="2"/>
                <w:sz w:val="24"/>
                <w:szCs w:val="24"/>
                <w:highlight w:val="none"/>
                <w:lang w:val="en-US" w:eastAsia="zh-CN" w:bidi="ar-SA"/>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59" w:type="dxa"/>
            <w:noWrap w:val="0"/>
            <w:tcMar>
              <w:top w:w="16" w:type="dxa"/>
              <w:left w:w="16" w:type="dxa"/>
              <w:right w:w="16" w:type="dxa"/>
            </w:tcMar>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建设单位联系人</w:t>
            </w:r>
          </w:p>
        </w:tc>
        <w:tc>
          <w:tcPr>
            <w:tcW w:w="2600" w:type="dxa"/>
            <w:noWrap w:val="0"/>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szCs w:val="16"/>
                <w:lang w:val="en-US" w:eastAsia="zh-CN"/>
              </w:rPr>
              <w:t>肖旭</w:t>
            </w:r>
          </w:p>
        </w:tc>
        <w:tc>
          <w:tcPr>
            <w:tcW w:w="1810" w:type="dxa"/>
            <w:noWrap w:val="0"/>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联系方式</w:t>
            </w:r>
          </w:p>
        </w:tc>
        <w:tc>
          <w:tcPr>
            <w:tcW w:w="3118" w:type="dxa"/>
            <w:gridSpan w:val="2"/>
            <w:noWrap w:val="0"/>
            <w:vAlign w:val="center"/>
          </w:tcPr>
          <w:p>
            <w:pPr>
              <w:keepLines w:val="0"/>
              <w:pageBreakBefore w:val="0"/>
              <w:kinsoku/>
              <w:wordWrap/>
              <w:topLinePunct w:val="0"/>
              <w:bidi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szCs w:val="16"/>
                <w:lang w:eastAsia="zh"/>
              </w:rPr>
              <w:t>1</w:t>
            </w:r>
            <w:r>
              <w:rPr>
                <w:rFonts w:hint="eastAsia"/>
                <w:szCs w:val="16"/>
                <w:lang w:val="en-US" w:eastAsia="zh-CN"/>
              </w:rPr>
              <w:t>3874779091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59" w:type="dxa"/>
            <w:noWrap w:val="0"/>
            <w:tcMar>
              <w:top w:w="16" w:type="dxa"/>
              <w:left w:w="16" w:type="dxa"/>
              <w:right w:w="16" w:type="dxa"/>
            </w:tcMar>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建设地点</w:t>
            </w:r>
          </w:p>
        </w:tc>
        <w:tc>
          <w:tcPr>
            <w:tcW w:w="7528" w:type="dxa"/>
            <w:gridSpan w:val="4"/>
            <w:noWrap w:val="0"/>
            <w:vAlign w:val="center"/>
          </w:tcPr>
          <w:p>
            <w:pPr>
              <w:keepLines w:val="0"/>
              <w:pageBreakBefore w:val="0"/>
              <w:kinsoku/>
              <w:wordWrap/>
              <w:topLinePunct w:val="0"/>
              <w:bidi w:val="0"/>
              <w:spacing w:line="240" w:lineRule="auto"/>
              <w:ind w:left="0" w:firstLine="0" w:firstLineChars="0"/>
              <w:jc w:val="center"/>
              <w:textAlignment w:val="auto"/>
              <w:rPr>
                <w:rFonts w:hint="eastAsia" w:ascii="Times New Roman" w:hAnsi="Times New Roman" w:eastAsia="宋体" w:cs="Times New Roman"/>
                <w:color w:val="auto"/>
                <w:sz w:val="24"/>
                <w:szCs w:val="24"/>
                <w:highlight w:val="none"/>
                <w:lang w:val="en-US" w:eastAsia="zh-CN"/>
              </w:rPr>
            </w:pPr>
            <w:r>
              <w:rPr>
                <w:rFonts w:hint="eastAsia" w:cs="Arial"/>
                <w:i w:val="0"/>
                <w:iCs w:val="0"/>
                <w:caps w:val="0"/>
                <w:color w:val="auto"/>
                <w:spacing w:val="0"/>
                <w:sz w:val="24"/>
                <w:szCs w:val="24"/>
                <w:u w:val="none"/>
                <w:shd w:val="clear" w:fill="FFFFFF"/>
                <w:lang w:eastAsia="zh-CN"/>
              </w:rPr>
              <w:t>永州市新田县三井镇三井村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59" w:type="dxa"/>
            <w:noWrap w:val="0"/>
            <w:tcMar>
              <w:top w:w="16" w:type="dxa"/>
              <w:left w:w="16" w:type="dxa"/>
              <w:right w:w="16" w:type="dxa"/>
            </w:tcMar>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地理坐标</w:t>
            </w:r>
          </w:p>
        </w:tc>
        <w:tc>
          <w:tcPr>
            <w:tcW w:w="7528" w:type="dxa"/>
            <w:gridSpan w:val="4"/>
            <w:noWrap w:val="0"/>
            <w:vAlign w:val="center"/>
          </w:tcPr>
          <w:p>
            <w:pPr>
              <w:keepLines w:val="0"/>
              <w:pageBreakBefore w:val="0"/>
              <w:kinsoku/>
              <w:wordWrap/>
              <w:topLinePunct w:val="0"/>
              <w:bidi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000000" w:themeColor="text1"/>
                <w:sz w:val="24"/>
                <w:szCs w:val="24"/>
                <w:highlight w:val="none"/>
                <w14:textFill>
                  <w14:solidFill>
                    <w14:schemeClr w14:val="tx1"/>
                  </w14:solidFill>
                </w14:textFill>
              </w:rPr>
              <w:t>（</w:t>
            </w:r>
            <w:r>
              <w:rPr>
                <w:rFonts w:hint="default" w:ascii="Times New Roman" w:hAnsi="Times New Roman" w:eastAsia="宋体" w:cs="Times New Roman"/>
                <w:color w:val="000000" w:themeColor="text1"/>
                <w:sz w:val="24"/>
                <w:szCs w:val="24"/>
                <w:highlight w:val="none"/>
                <w:u w:val="none"/>
                <w14:textFill>
                  <w14:solidFill>
                    <w14:schemeClr w14:val="tx1"/>
                  </w14:solidFill>
                </w14:textFill>
              </w:rPr>
              <w:t>东经</w:t>
            </w:r>
            <w:r>
              <w:rPr>
                <w:rFonts w:hint="eastAsia" w:cs="Times New Roman"/>
                <w:color w:val="auto"/>
                <w:kern w:val="2"/>
                <w:sz w:val="24"/>
                <w:szCs w:val="24"/>
                <w:u w:val="none" w:color="auto"/>
                <w:lang w:val="en-US" w:eastAsia="zh-CN" w:bidi="ar-SA"/>
              </w:rPr>
              <w:t>112度13分15.152秒</w:t>
            </w:r>
            <w:r>
              <w:rPr>
                <w:rFonts w:hint="default" w:ascii="Times New Roman" w:hAnsi="Times New Roman" w:eastAsia="宋体" w:cs="Times New Roman"/>
                <w:color w:val="auto"/>
                <w:kern w:val="2"/>
                <w:sz w:val="24"/>
                <w:szCs w:val="24"/>
                <w:u w:val="none" w:color="auto"/>
                <w:lang w:val="en-US" w:eastAsia="zh-CN" w:bidi="ar-SA"/>
              </w:rPr>
              <w:t>，北纬</w:t>
            </w:r>
            <w:r>
              <w:rPr>
                <w:rFonts w:hint="eastAsia" w:cs="Times New Roman"/>
                <w:color w:val="auto"/>
                <w:kern w:val="2"/>
                <w:sz w:val="24"/>
                <w:szCs w:val="24"/>
                <w:u w:val="none" w:color="auto"/>
                <w:lang w:val="en-US" w:eastAsia="zh-CN" w:bidi="ar-SA"/>
              </w:rPr>
              <w:t>25度46分30.070秒</w:t>
            </w:r>
            <w:r>
              <w:rPr>
                <w:rFonts w:hint="default" w:ascii="Times New Roman" w:hAnsi="Times New Roman" w:eastAsia="宋体" w:cs="Times New Roman"/>
                <w:color w:val="000000" w:themeColor="text1"/>
                <w:sz w:val="24"/>
                <w:szCs w:val="24"/>
                <w:highlight w:val="none"/>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26" w:hRule="atLeast"/>
          <w:jc w:val="center"/>
        </w:trPr>
        <w:tc>
          <w:tcPr>
            <w:tcW w:w="1259" w:type="dxa"/>
            <w:noWrap w:val="0"/>
            <w:tcMar>
              <w:top w:w="16" w:type="dxa"/>
              <w:left w:w="16" w:type="dxa"/>
              <w:right w:w="16" w:type="dxa"/>
            </w:tcMar>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国民经济</w:t>
            </w:r>
          </w:p>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行业类别</w:t>
            </w:r>
          </w:p>
        </w:tc>
        <w:tc>
          <w:tcPr>
            <w:tcW w:w="2600" w:type="dxa"/>
            <w:noWrap w:val="0"/>
            <w:vAlign w:val="center"/>
          </w:tcPr>
          <w:p>
            <w:pPr>
              <w:keepLines w:val="0"/>
              <w:pageBreakBefore w:val="0"/>
              <w:kinsoku/>
              <w:wordWrap/>
              <w:topLinePunct w:val="0"/>
              <w:bidi w:val="0"/>
              <w:spacing w:line="240" w:lineRule="auto"/>
              <w:ind w:left="0" w:firstLine="0" w:firstLineChars="0"/>
              <w:jc w:val="center"/>
              <w:textAlignment w:val="auto"/>
              <w:rPr>
                <w:rFonts w:hint="default" w:ascii="Times New Roman" w:hAnsi="Times New Roman" w:eastAsia="宋体" w:cs="Times New Roman"/>
                <w:color w:val="000000" w:themeColor="text1"/>
                <w:spacing w:val="6"/>
                <w:sz w:val="24"/>
                <w:szCs w:val="24"/>
                <w:highlight w:val="none"/>
                <w:lang w:val="en-US" w:eastAsia="zh-CN"/>
                <w14:textFill>
                  <w14:solidFill>
                    <w14:schemeClr w14:val="tx1"/>
                  </w14:solidFill>
                </w14:textFill>
              </w:rPr>
            </w:pPr>
            <w:r>
              <w:rPr>
                <w:rFonts w:hint="eastAsia"/>
                <w:color w:val="000000" w:themeColor="text1"/>
                <w:sz w:val="24"/>
                <w:szCs w:val="24"/>
                <w:lang w:val="en-US" w:eastAsia="zh-CN"/>
                <w14:textFill>
                  <w14:solidFill>
                    <w14:schemeClr w14:val="tx1"/>
                  </w14:solidFill>
                </w14:textFill>
              </w:rPr>
              <w:t>Q8421 社区卫生服务中心</w:t>
            </w:r>
          </w:p>
        </w:tc>
        <w:tc>
          <w:tcPr>
            <w:tcW w:w="1810" w:type="dxa"/>
            <w:noWrap w:val="0"/>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bookmarkStart w:id="10" w:name="_Hlk49843745"/>
            <w:r>
              <w:rPr>
                <w:rFonts w:hint="default" w:ascii="Times New Roman" w:hAnsi="Times New Roman" w:eastAsia="宋体" w:cs="Times New Roman"/>
                <w:color w:val="000000" w:themeColor="text1"/>
                <w:sz w:val="24"/>
                <w:szCs w:val="24"/>
                <w:highlight w:val="none"/>
                <w14:textFill>
                  <w14:solidFill>
                    <w14:schemeClr w14:val="tx1"/>
                  </w14:solidFill>
                </w14:textFill>
              </w:rPr>
              <w:t>建设项目</w:t>
            </w:r>
          </w:p>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default" w:ascii="Times New Roman" w:hAnsi="Times New Roman" w:eastAsia="宋体" w:cs="Times New Roman"/>
                <w:color w:val="000000" w:themeColor="text1"/>
                <w:sz w:val="24"/>
                <w:szCs w:val="24"/>
                <w:highlight w:val="none"/>
                <w14:textFill>
                  <w14:solidFill>
                    <w14:schemeClr w14:val="tx1"/>
                  </w14:solidFill>
                </w14:textFill>
              </w:rPr>
              <w:t>行业类别</w:t>
            </w:r>
            <w:bookmarkEnd w:id="10"/>
          </w:p>
        </w:tc>
        <w:tc>
          <w:tcPr>
            <w:tcW w:w="3118" w:type="dxa"/>
            <w:gridSpan w:val="2"/>
            <w:noWrap w:val="0"/>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四十九、卫生84：108.基层医疗卫生服务842-其他（住院床位20张以下的除外）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259" w:type="dxa"/>
            <w:noWrap w:val="0"/>
            <w:tcMar>
              <w:top w:w="16" w:type="dxa"/>
              <w:left w:w="16" w:type="dxa"/>
              <w:right w:w="16" w:type="dxa"/>
            </w:tcMar>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建设性质</w:t>
            </w:r>
          </w:p>
        </w:tc>
        <w:tc>
          <w:tcPr>
            <w:tcW w:w="2600" w:type="dxa"/>
            <w:noWrap w:val="0"/>
            <w:vAlign w:val="center"/>
          </w:tcPr>
          <w:p>
            <w:pPr>
              <w:keepLines w:val="0"/>
              <w:pageBreakBefore w:val="0"/>
              <w:kinsoku/>
              <w:wordWrap/>
              <w:topLinePunct w:val="0"/>
              <w:bidi w:val="0"/>
              <w:spacing w:line="240" w:lineRule="auto"/>
              <w:ind w:lef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新建（</w:t>
            </w:r>
            <w:r>
              <w:rPr>
                <w:rFonts w:hint="eastAsia" w:cs="Times New Roman"/>
                <w:color w:val="auto"/>
                <w:sz w:val="24"/>
                <w:szCs w:val="24"/>
                <w:highlight w:val="none"/>
                <w:lang w:val="en-US" w:eastAsia="zh-CN"/>
              </w:rPr>
              <w:t>完善手续</w:t>
            </w:r>
            <w:r>
              <w:rPr>
                <w:rFonts w:hint="default" w:ascii="Times New Roman" w:hAnsi="Times New Roman" w:eastAsia="宋体" w:cs="Times New Roman"/>
                <w:color w:val="auto"/>
                <w:sz w:val="24"/>
                <w:szCs w:val="24"/>
                <w:highlight w:val="none"/>
              </w:rPr>
              <w:t>）</w:t>
            </w:r>
          </w:p>
          <w:p>
            <w:pPr>
              <w:keepLines w:val="0"/>
              <w:pageBreakBefore w:val="0"/>
              <w:kinsoku/>
              <w:wordWrap/>
              <w:topLinePunct w:val="0"/>
              <w:bidi w:val="0"/>
              <w:spacing w:line="240" w:lineRule="auto"/>
              <w:ind w:lef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改建</w:t>
            </w:r>
          </w:p>
          <w:p>
            <w:pPr>
              <w:keepLines w:val="0"/>
              <w:pageBreakBefore w:val="0"/>
              <w:kinsoku/>
              <w:wordWrap/>
              <w:topLinePunct w:val="0"/>
              <w:bidi w:val="0"/>
              <w:spacing w:line="240" w:lineRule="auto"/>
              <w:ind w:lef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□扩建</w:t>
            </w:r>
          </w:p>
          <w:p>
            <w:pPr>
              <w:keepLines w:val="0"/>
              <w:pageBreakBefore w:val="0"/>
              <w:kinsoku/>
              <w:wordWrap/>
              <w:topLinePunct w:val="0"/>
              <w:bidi w:val="0"/>
              <w:spacing w:line="240" w:lineRule="auto"/>
              <w:ind w:lef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技术改造</w:t>
            </w:r>
          </w:p>
        </w:tc>
        <w:tc>
          <w:tcPr>
            <w:tcW w:w="1810" w:type="dxa"/>
            <w:noWrap w:val="0"/>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建设项目</w:t>
            </w:r>
          </w:p>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申报情形</w:t>
            </w:r>
          </w:p>
        </w:tc>
        <w:tc>
          <w:tcPr>
            <w:tcW w:w="3118" w:type="dxa"/>
            <w:gridSpan w:val="2"/>
            <w:noWrap w:val="0"/>
            <w:vAlign w:val="center"/>
          </w:tcPr>
          <w:p>
            <w:pPr>
              <w:keepLines w:val="0"/>
              <w:pageBreakBefore w:val="0"/>
              <w:kinsoku/>
              <w:wordWrap/>
              <w:topLinePunct w:val="0"/>
              <w:bidi w:val="0"/>
              <w:spacing w:line="240" w:lineRule="auto"/>
              <w:ind w:lef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首次申报项目</w:t>
            </w:r>
          </w:p>
          <w:p>
            <w:pPr>
              <w:keepLines w:val="0"/>
              <w:pageBreakBefore w:val="0"/>
              <w:kinsoku/>
              <w:wordWrap/>
              <w:topLinePunct w:val="0"/>
              <w:bidi w:val="0"/>
              <w:spacing w:line="240" w:lineRule="auto"/>
              <w:ind w:lef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不予批准后再次申报项目</w:t>
            </w:r>
          </w:p>
          <w:p>
            <w:pPr>
              <w:keepLines w:val="0"/>
              <w:pageBreakBefore w:val="0"/>
              <w:kinsoku/>
              <w:wordWrap/>
              <w:topLinePunct w:val="0"/>
              <w:bidi w:val="0"/>
              <w:spacing w:line="240" w:lineRule="auto"/>
              <w:ind w:lef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超五年重新审核项目</w:t>
            </w:r>
          </w:p>
          <w:p>
            <w:pPr>
              <w:keepLines w:val="0"/>
              <w:pageBreakBefore w:val="0"/>
              <w:kinsoku/>
              <w:wordWrap/>
              <w:topLinePunct w:val="0"/>
              <w:bidi w:val="0"/>
              <w:spacing w:line="240" w:lineRule="auto"/>
              <w:ind w:left="0" w:firstLine="0" w:firstLineChars="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259" w:type="dxa"/>
            <w:noWrap w:val="0"/>
            <w:tcMar>
              <w:top w:w="16" w:type="dxa"/>
              <w:left w:w="16" w:type="dxa"/>
              <w:right w:w="16" w:type="dxa"/>
            </w:tcMar>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项目审批（核准/备案）部门</w:t>
            </w:r>
          </w:p>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（选填）</w:t>
            </w:r>
          </w:p>
        </w:tc>
        <w:tc>
          <w:tcPr>
            <w:tcW w:w="2600" w:type="dxa"/>
            <w:noWrap w:val="0"/>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c>
          <w:tcPr>
            <w:tcW w:w="1810" w:type="dxa"/>
            <w:noWrap w:val="0"/>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项目审批（核准/</w:t>
            </w:r>
          </w:p>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备案）文号（选填）</w:t>
            </w:r>
          </w:p>
        </w:tc>
        <w:tc>
          <w:tcPr>
            <w:tcW w:w="3118" w:type="dxa"/>
            <w:gridSpan w:val="2"/>
            <w:noWrap w:val="0"/>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59" w:type="dxa"/>
            <w:noWrap w:val="0"/>
            <w:tcMar>
              <w:top w:w="16" w:type="dxa"/>
              <w:left w:w="16" w:type="dxa"/>
              <w:right w:w="16" w:type="dxa"/>
            </w:tcMar>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总投资（万元）</w:t>
            </w:r>
          </w:p>
        </w:tc>
        <w:tc>
          <w:tcPr>
            <w:tcW w:w="2600" w:type="dxa"/>
            <w:noWrap w:val="0"/>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FF"/>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797</w:t>
            </w:r>
          </w:p>
        </w:tc>
        <w:tc>
          <w:tcPr>
            <w:tcW w:w="1810" w:type="dxa"/>
            <w:noWrap w:val="0"/>
            <w:tcMar>
              <w:top w:w="16" w:type="dxa"/>
              <w:left w:w="16" w:type="dxa"/>
              <w:right w:w="16" w:type="dxa"/>
            </w:tcMar>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环保投资（万元）</w:t>
            </w:r>
          </w:p>
        </w:tc>
        <w:tc>
          <w:tcPr>
            <w:tcW w:w="3118" w:type="dxa"/>
            <w:gridSpan w:val="2"/>
            <w:noWrap w:val="0"/>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1</w:t>
            </w:r>
            <w:r>
              <w:rPr>
                <w:rFonts w:hint="eastAsia" w:cs="Times New Roman"/>
                <w:color w:val="auto"/>
                <w:sz w:val="24"/>
                <w:szCs w:val="24"/>
                <w:highlight w:val="none"/>
                <w:lang w:val="en-US" w:eastAsia="zh-CN"/>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259" w:type="dxa"/>
            <w:noWrap w:val="0"/>
            <w:tcMar>
              <w:top w:w="16" w:type="dxa"/>
              <w:left w:w="16" w:type="dxa"/>
              <w:right w:w="16" w:type="dxa"/>
            </w:tcMar>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环保投资占比（%）</w:t>
            </w:r>
          </w:p>
        </w:tc>
        <w:tc>
          <w:tcPr>
            <w:tcW w:w="2600" w:type="dxa"/>
            <w:noWrap w:val="0"/>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0000FF"/>
                <w:sz w:val="24"/>
                <w:szCs w:val="24"/>
                <w:highlight w:val="none"/>
                <w:lang w:val="en-US" w:eastAsia="zh-CN"/>
              </w:rPr>
            </w:pPr>
            <w:r>
              <w:rPr>
                <w:rFonts w:hint="eastAsia" w:cs="Times New Roman"/>
                <w:color w:val="auto"/>
                <w:sz w:val="24"/>
                <w:szCs w:val="24"/>
                <w:highlight w:val="none"/>
                <w:lang w:val="en-US" w:eastAsia="zh-CN"/>
              </w:rPr>
              <w:t>2.0</w:t>
            </w:r>
          </w:p>
        </w:tc>
        <w:tc>
          <w:tcPr>
            <w:tcW w:w="1810" w:type="dxa"/>
            <w:noWrap w:val="0"/>
            <w:tcMar>
              <w:top w:w="16" w:type="dxa"/>
              <w:left w:w="16" w:type="dxa"/>
              <w:right w:w="16" w:type="dxa"/>
            </w:tcMar>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施工工期</w:t>
            </w:r>
          </w:p>
        </w:tc>
        <w:tc>
          <w:tcPr>
            <w:tcW w:w="3118" w:type="dxa"/>
            <w:gridSpan w:val="2"/>
            <w:noWrap w:val="0"/>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1个月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63" w:hRule="atLeast"/>
          <w:jc w:val="center"/>
        </w:trPr>
        <w:tc>
          <w:tcPr>
            <w:tcW w:w="1259" w:type="dxa"/>
            <w:noWrap w:val="0"/>
            <w:tcMar>
              <w:top w:w="16" w:type="dxa"/>
              <w:left w:w="16" w:type="dxa"/>
              <w:right w:w="16" w:type="dxa"/>
            </w:tcMar>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是否开工建设</w:t>
            </w:r>
          </w:p>
        </w:tc>
        <w:tc>
          <w:tcPr>
            <w:tcW w:w="4410" w:type="dxa"/>
            <w:gridSpan w:val="2"/>
            <w:noWrap w:val="0"/>
            <w:vAlign w:val="center"/>
          </w:tcPr>
          <w:p>
            <w:pPr>
              <w:keepLines w:val="0"/>
              <w:pageBreakBefore w:val="0"/>
              <w:kinsoku/>
              <w:wordWrap/>
              <w:topLinePunct w:val="0"/>
              <w:bidi w:val="0"/>
              <w:adjustRightInd w:val="0"/>
              <w:snapToGrid w:val="0"/>
              <w:spacing w:line="240" w:lineRule="auto"/>
              <w:ind w:left="0" w:firstLine="0" w:firstLineChars="0"/>
              <w:textAlignment w:val="auto"/>
              <w:rPr>
                <w:rFonts w:hint="default" w:ascii="Times New Roman" w:hAnsi="Times New Roman" w:eastAsia="宋体" w:cs="Times New Roman"/>
                <w:color w:val="000000" w:themeColor="text1"/>
                <w:sz w:val="24"/>
                <w:szCs w:val="24"/>
                <w:highlight w:val="none"/>
                <w14:textFill>
                  <w14:solidFill>
                    <w14:schemeClr w14:val="tx1"/>
                  </w14:solidFill>
                </w14:textFill>
              </w:rPr>
            </w:pP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否</w:t>
            </w:r>
          </w:p>
          <w:p>
            <w:pPr>
              <w:keepLines w:val="0"/>
              <w:pageBreakBefore w:val="0"/>
              <w:kinsoku/>
              <w:wordWrap/>
              <w:topLinePunct w:val="0"/>
              <w:bidi w:val="0"/>
              <w:adjustRightInd w:val="0"/>
              <w:snapToGrid w:val="0"/>
              <w:spacing w:line="240" w:lineRule="auto"/>
              <w:ind w:left="0" w:firstLine="0" w:firstLineChars="0"/>
              <w:textAlignment w:val="auto"/>
              <w:rPr>
                <w:rFonts w:hint="default" w:ascii="Times New Roman" w:hAnsi="Times New Roman" w:eastAsia="宋体" w:cs="Times New Roman"/>
                <w:color w:val="FF0000"/>
                <w:sz w:val="24"/>
                <w:szCs w:val="24"/>
                <w:highlight w:val="none"/>
              </w:rPr>
            </w:pPr>
            <w:r>
              <w:rPr>
                <w:rFonts w:hint="eastAsia" w:cs="Times New Roman"/>
                <w:color w:val="000000" w:themeColor="text1"/>
                <w:sz w:val="24"/>
                <w:szCs w:val="24"/>
                <w:highlight w:val="none"/>
                <w:lang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14:textFill>
                  <w14:solidFill>
                    <w14:schemeClr w14:val="tx1"/>
                  </w14:solidFill>
                </w14:textFill>
              </w:rPr>
              <w:t>是：</w:t>
            </w:r>
            <w:r>
              <w:rPr>
                <w:rFonts w:hint="eastAsia" w:ascii="Times New Roman" w:hAnsi="Times New Roman" w:eastAsia="宋体" w:cs="Times New Roman"/>
                <w:color w:val="000000" w:themeColor="text1"/>
                <w:sz w:val="24"/>
                <w:szCs w:val="24"/>
                <w:highlight w:val="none"/>
                <w:lang w:eastAsia="zh-CN"/>
                <w14:textFill>
                  <w14:solidFill>
                    <w14:schemeClr w14:val="tx1"/>
                  </w14:solidFill>
                </w14:textFill>
              </w:rPr>
              <w:t>补办环评手续；项目已建成运行多年，投产至今未办理环评手续，根据《关于加强“未批先建”建设项目环境影响评价管理工作的通知》（环境保护部办公厅文件环办环评〔2018〕18号），内容：“未批先建”违法行为</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自建设行为终了之日起二年内未被发现的，依法不予行政处罚。结合《建设项目“未批先建”违法行为法律适用问题的意见》（环政法函〔</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2018</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t>31</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号）文件精神，不予处罚，补办环评手续。</w:t>
            </w:r>
          </w:p>
        </w:tc>
        <w:tc>
          <w:tcPr>
            <w:tcW w:w="1585" w:type="dxa"/>
            <w:noWrap w:val="0"/>
            <w:tcMar>
              <w:top w:w="16" w:type="dxa"/>
              <w:left w:w="16" w:type="dxa"/>
              <w:right w:w="16" w:type="dxa"/>
            </w:tcMar>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pacing w:val="-6"/>
                <w:sz w:val="24"/>
                <w:szCs w:val="24"/>
                <w:highlight w:val="none"/>
              </w:rPr>
            </w:pPr>
            <w:r>
              <w:rPr>
                <w:rFonts w:hint="default" w:ascii="Times New Roman" w:hAnsi="Times New Roman" w:eastAsia="宋体" w:cs="Times New Roman"/>
                <w:color w:val="auto"/>
                <w:spacing w:val="-6"/>
                <w:sz w:val="24"/>
                <w:szCs w:val="24"/>
                <w:highlight w:val="none"/>
              </w:rPr>
              <w:t>用地（用海）</w:t>
            </w:r>
          </w:p>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pacing w:val="-6"/>
                <w:sz w:val="24"/>
                <w:szCs w:val="24"/>
                <w:highlight w:val="none"/>
              </w:rPr>
              <w:t>面积（m</w:t>
            </w:r>
            <w:r>
              <w:rPr>
                <w:rFonts w:hint="default" w:ascii="Times New Roman" w:hAnsi="Times New Roman" w:eastAsia="宋体" w:cs="Times New Roman"/>
                <w:color w:val="auto"/>
                <w:spacing w:val="-6"/>
                <w:sz w:val="24"/>
                <w:szCs w:val="24"/>
                <w:highlight w:val="none"/>
                <w:vertAlign w:val="superscript"/>
              </w:rPr>
              <w:t>2</w:t>
            </w:r>
            <w:r>
              <w:rPr>
                <w:rFonts w:hint="default" w:ascii="Times New Roman" w:hAnsi="Times New Roman" w:eastAsia="宋体" w:cs="Times New Roman"/>
                <w:color w:val="auto"/>
                <w:spacing w:val="-6"/>
                <w:sz w:val="24"/>
                <w:szCs w:val="24"/>
                <w:highlight w:val="none"/>
              </w:rPr>
              <w:t>）</w:t>
            </w:r>
          </w:p>
        </w:tc>
        <w:tc>
          <w:tcPr>
            <w:tcW w:w="1533" w:type="dxa"/>
            <w:noWrap w:val="0"/>
            <w:vAlign w:val="center"/>
          </w:tcPr>
          <w:p>
            <w:pPr>
              <w:keepNext w:val="0"/>
              <w:keepLines w:val="0"/>
              <w:pageBreakBefore w:val="0"/>
              <w:widowControl/>
              <w:suppressLineNumbers w:val="0"/>
              <w:kinsoku/>
              <w:wordWrap/>
              <w:topLinePunct w:val="0"/>
              <w:bidi w:val="0"/>
              <w:spacing w:line="240" w:lineRule="auto"/>
              <w:ind w:left="0" w:firstLine="0" w:firstLineChars="0"/>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953.8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259" w:type="dxa"/>
            <w:noWrap w:val="0"/>
            <w:vAlign w:val="center"/>
          </w:tcPr>
          <w:p>
            <w:pPr>
              <w:keepLines w:val="0"/>
              <w:pageBreakBefore w:val="0"/>
              <w:kinsoku/>
              <w:wordWrap/>
              <w:topLinePunct w:val="0"/>
              <w:autoSpaceDE w:val="0"/>
              <w:autoSpaceDN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专项评价设置情况</w:t>
            </w:r>
          </w:p>
        </w:tc>
        <w:tc>
          <w:tcPr>
            <w:tcW w:w="7528" w:type="dxa"/>
            <w:gridSpan w:val="4"/>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firstLine="0" w:firstLineChars="0"/>
              <w:jc w:val="both"/>
              <w:textAlignment w:val="auto"/>
              <w:rPr>
                <w:rFonts w:hint="eastAsia" w:cs="Times New Roman"/>
                <w:color w:val="auto"/>
                <w:kern w:val="0"/>
                <w:sz w:val="24"/>
                <w:szCs w:val="24"/>
                <w:highlight w:val="none"/>
                <w:u w:val="none" w:color="auto"/>
                <w:lang w:val="en-US" w:eastAsia="zh-CN"/>
              </w:rPr>
            </w:pPr>
            <w:r>
              <w:rPr>
                <w:rFonts w:hint="eastAsia" w:cs="Times New Roman"/>
                <w:color w:val="auto"/>
                <w:kern w:val="0"/>
                <w:sz w:val="24"/>
                <w:szCs w:val="24"/>
                <w:highlight w:val="none"/>
                <w:u w:val="none" w:color="auto"/>
                <w:lang w:val="en-US" w:eastAsia="zh-CN"/>
              </w:rPr>
              <w:t>根据《建设项目环境影响报告表编制技术指南（污染影响类）（试行）》专项设置评价如下：</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57" w:type="dxa"/>
                <w:right w:w="57" w:type="dxa"/>
              </w:tblCellMar>
            </w:tblPr>
            <w:tblGrid>
              <w:gridCol w:w="917"/>
              <w:gridCol w:w="2679"/>
              <w:gridCol w:w="2878"/>
              <w:gridCol w:w="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628" w:type="pct"/>
                  <w:noWrap w:val="0"/>
                  <w:vAlign w:val="center"/>
                </w:tcPr>
                <w:p>
                  <w:pPr>
                    <w:pStyle w:val="29"/>
                    <w:keepLines w:val="0"/>
                    <w:pageBreakBefore w:val="0"/>
                    <w:kinsoku/>
                    <w:wordWrap/>
                    <w:topLinePunct w:val="0"/>
                    <w:bidi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default" w:ascii="Times New Roman" w:hAnsi="Times New Roman" w:eastAsia="宋体" w:cs="Times New Roman"/>
                      <w:color w:val="auto"/>
                      <w:sz w:val="21"/>
                      <w:szCs w:val="21"/>
                      <w:highlight w:val="none"/>
                      <w:u w:val="none" w:color="auto"/>
                      <w:vertAlign w:val="baseline"/>
                      <w:lang w:val="en-US" w:eastAsia="zh-CN"/>
                    </w:rPr>
                    <w:t>专项设置类别</w:t>
                  </w:r>
                </w:p>
              </w:tc>
              <w:tc>
                <w:tcPr>
                  <w:tcW w:w="1834" w:type="pct"/>
                  <w:noWrap w:val="0"/>
                  <w:vAlign w:val="center"/>
                </w:tcPr>
                <w:p>
                  <w:pPr>
                    <w:pStyle w:val="29"/>
                    <w:keepLines w:val="0"/>
                    <w:pageBreakBefore w:val="0"/>
                    <w:kinsoku/>
                    <w:wordWrap/>
                    <w:topLinePunct w:val="0"/>
                    <w:bidi w:val="0"/>
                    <w:spacing w:line="240" w:lineRule="auto"/>
                    <w:ind w:left="0" w:firstLine="0" w:firstLineChars="0"/>
                    <w:jc w:val="center"/>
                    <w:textAlignment w:val="auto"/>
                    <w:rPr>
                      <w:rFonts w:hint="eastAsia" w:ascii="Times New Roman" w:hAnsi="Times New Roman" w:eastAsia="宋体" w:cs="Times New Roman"/>
                      <w:color w:val="auto"/>
                      <w:sz w:val="21"/>
                      <w:szCs w:val="21"/>
                      <w:highlight w:val="none"/>
                      <w:u w:val="none" w:color="auto"/>
                      <w:vertAlign w:val="baseline"/>
                      <w:lang w:val="en-US" w:eastAsia="zh-CN"/>
                    </w:rPr>
                  </w:pPr>
                  <w:r>
                    <w:rPr>
                      <w:rFonts w:hint="eastAsia" w:ascii="Times New Roman" w:cs="Times New Roman"/>
                      <w:color w:val="auto"/>
                      <w:sz w:val="21"/>
                      <w:szCs w:val="21"/>
                      <w:highlight w:val="none"/>
                      <w:u w:val="none" w:color="auto"/>
                      <w:vertAlign w:val="baseline"/>
                      <w:lang w:val="en-US" w:eastAsia="zh-CN"/>
                    </w:rPr>
                    <w:t>设置原则</w:t>
                  </w:r>
                </w:p>
              </w:tc>
              <w:tc>
                <w:tcPr>
                  <w:tcW w:w="1970" w:type="pct"/>
                  <w:noWrap w:val="0"/>
                  <w:vAlign w:val="center"/>
                </w:tcPr>
                <w:p>
                  <w:pPr>
                    <w:pStyle w:val="29"/>
                    <w:keepLines w:val="0"/>
                    <w:pageBreakBefore w:val="0"/>
                    <w:kinsoku/>
                    <w:wordWrap/>
                    <w:topLinePunct w:val="0"/>
                    <w:bidi w:val="0"/>
                    <w:spacing w:line="240" w:lineRule="auto"/>
                    <w:ind w:left="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cs="Times New Roman"/>
                      <w:color w:val="auto"/>
                      <w:sz w:val="21"/>
                      <w:szCs w:val="21"/>
                      <w:highlight w:val="none"/>
                      <w:u w:val="none" w:color="auto"/>
                      <w:vertAlign w:val="baseline"/>
                      <w:lang w:val="en-US" w:eastAsia="zh-CN"/>
                    </w:rPr>
                    <w:t>本项目情况</w:t>
                  </w:r>
                </w:p>
              </w:tc>
              <w:tc>
                <w:tcPr>
                  <w:tcW w:w="567" w:type="pct"/>
                  <w:noWrap w:val="0"/>
                  <w:vAlign w:val="center"/>
                </w:tcPr>
                <w:p>
                  <w:pPr>
                    <w:pStyle w:val="29"/>
                    <w:keepLines w:val="0"/>
                    <w:pageBreakBefore w:val="0"/>
                    <w:kinsoku/>
                    <w:wordWrap/>
                    <w:topLinePunct w:val="0"/>
                    <w:bidi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cs="Times New Roman"/>
                      <w:color w:val="auto"/>
                      <w:sz w:val="21"/>
                      <w:szCs w:val="21"/>
                      <w:highlight w:val="none"/>
                      <w:u w:val="none" w:color="auto"/>
                      <w:vertAlign w:val="baseline"/>
                      <w:lang w:val="en-US" w:eastAsia="zh-CN"/>
                    </w:rPr>
                    <w:t>是否专项评价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628" w:type="pct"/>
                  <w:noWrap w:val="0"/>
                  <w:vAlign w:val="center"/>
                </w:tcPr>
                <w:p>
                  <w:pPr>
                    <w:pStyle w:val="29"/>
                    <w:keepLines w:val="0"/>
                    <w:pageBreakBefore w:val="0"/>
                    <w:kinsoku/>
                    <w:wordWrap/>
                    <w:topLinePunct w:val="0"/>
                    <w:bidi w:val="0"/>
                    <w:spacing w:line="240" w:lineRule="auto"/>
                    <w:ind w:left="0" w:leftChars="0" w:firstLine="0" w:firstLineChars="0"/>
                    <w:jc w:val="center"/>
                    <w:textAlignment w:val="auto"/>
                    <w:rPr>
                      <w:rFonts w:hint="eastAsia" w:ascii="Times New Roman" w:hAnsi="Times New Roman" w:eastAsia="宋体" w:cs="Times New Roman"/>
                      <w:color w:val="auto"/>
                      <w:sz w:val="21"/>
                      <w:szCs w:val="21"/>
                      <w:highlight w:val="none"/>
                      <w:u w:val="none" w:color="auto"/>
                      <w:vertAlign w:val="baseline"/>
                      <w:lang w:val="en-US" w:eastAsia="zh-CN"/>
                    </w:rPr>
                  </w:pPr>
                  <w:r>
                    <w:rPr>
                      <w:rFonts w:hint="eastAsia" w:ascii="Times New Roman" w:cs="Times New Roman"/>
                      <w:color w:val="auto"/>
                      <w:sz w:val="21"/>
                      <w:szCs w:val="21"/>
                      <w:highlight w:val="none"/>
                      <w:u w:val="none" w:color="auto"/>
                      <w:vertAlign w:val="baseline"/>
                      <w:lang w:val="en-US" w:eastAsia="zh-CN"/>
                    </w:rPr>
                    <w:t>大气</w:t>
                  </w:r>
                </w:p>
              </w:tc>
              <w:tc>
                <w:tcPr>
                  <w:tcW w:w="1834" w:type="pct"/>
                  <w:noWrap w:val="0"/>
                  <w:vAlign w:val="center"/>
                </w:tcPr>
                <w:p>
                  <w:pPr>
                    <w:keepNext w:val="0"/>
                    <w:keepLines w:val="0"/>
                    <w:pageBreakBefore w:val="0"/>
                    <w:widowControl/>
                    <w:suppressLineNumbers w:val="0"/>
                    <w:kinsoku/>
                    <w:wordWrap/>
                    <w:topLinePunct w:val="0"/>
                    <w:bidi w:val="0"/>
                    <w:spacing w:line="240" w:lineRule="auto"/>
                    <w:ind w:left="0" w:firstLine="0" w:firstLineChars="0"/>
                    <w:jc w:val="center"/>
                    <w:textAlignment w:val="auto"/>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kern w:val="2"/>
                      <w:sz w:val="21"/>
                      <w:szCs w:val="21"/>
                      <w:highlight w:val="none"/>
                      <w:u w:val="none" w:color="auto"/>
                      <w:vertAlign w:val="baseline"/>
                      <w:lang w:val="en-US" w:eastAsia="zh-CN" w:bidi="ar-SA"/>
                    </w:rPr>
                    <w:t>排放废气含有毒有害污染物</w:t>
                  </w:r>
                  <w:r>
                    <w:rPr>
                      <w:rFonts w:hint="eastAsia" w:cs="Times New Roman"/>
                      <w:color w:val="auto"/>
                      <w:kern w:val="2"/>
                      <w:sz w:val="21"/>
                      <w:szCs w:val="21"/>
                      <w:highlight w:val="none"/>
                      <w:u w:val="none" w:color="auto"/>
                      <w:vertAlign w:val="superscript"/>
                      <w:lang w:val="en-US" w:eastAsia="zh-CN" w:bidi="ar-SA"/>
                    </w:rPr>
                    <w:t>1</w:t>
                  </w:r>
                  <w:r>
                    <w:rPr>
                      <w:rFonts w:hint="eastAsia" w:ascii="Times New Roman" w:hAnsi="Times New Roman" w:eastAsia="宋体" w:cs="Times New Roman"/>
                      <w:color w:val="auto"/>
                      <w:kern w:val="2"/>
                      <w:sz w:val="21"/>
                      <w:szCs w:val="21"/>
                      <w:highlight w:val="none"/>
                      <w:u w:val="none" w:color="auto"/>
                      <w:vertAlign w:val="baseline"/>
                      <w:lang w:val="en-US" w:eastAsia="zh-CN" w:bidi="ar-SA"/>
                    </w:rPr>
                    <w:t>、二嗯英、苯并［</w:t>
                  </w:r>
                  <w:r>
                    <w:rPr>
                      <w:rFonts w:hint="default" w:ascii="Times New Roman" w:hAnsi="Times New Roman" w:eastAsia="宋体" w:cs="Times New Roman"/>
                      <w:color w:val="auto"/>
                      <w:kern w:val="2"/>
                      <w:sz w:val="21"/>
                      <w:szCs w:val="21"/>
                      <w:highlight w:val="none"/>
                      <w:u w:val="none" w:color="auto"/>
                      <w:vertAlign w:val="baseline"/>
                      <w:lang w:val="en-US" w:eastAsia="zh-CN" w:bidi="ar-SA"/>
                    </w:rPr>
                    <w:t>a</w:t>
                  </w:r>
                  <w:r>
                    <w:rPr>
                      <w:rFonts w:hint="eastAsia" w:ascii="Times New Roman" w:hAnsi="Times New Roman" w:eastAsia="宋体" w:cs="Times New Roman"/>
                      <w:color w:val="auto"/>
                      <w:kern w:val="2"/>
                      <w:sz w:val="21"/>
                      <w:szCs w:val="21"/>
                      <w:highlight w:val="none"/>
                      <w:u w:val="none" w:color="auto"/>
                      <w:vertAlign w:val="baseline"/>
                      <w:lang w:val="en-US" w:eastAsia="zh-CN" w:bidi="ar-SA"/>
                    </w:rPr>
                    <w:t>］芘、氰化物、氯气且厂界外</w:t>
                  </w:r>
                  <w:r>
                    <w:rPr>
                      <w:rFonts w:hint="default" w:ascii="Times New Roman" w:hAnsi="Times New Roman" w:eastAsia="宋体" w:cs="Times New Roman"/>
                      <w:color w:val="auto"/>
                      <w:kern w:val="2"/>
                      <w:sz w:val="21"/>
                      <w:szCs w:val="21"/>
                      <w:highlight w:val="none"/>
                      <w:u w:val="none" w:color="auto"/>
                      <w:vertAlign w:val="baseline"/>
                      <w:lang w:val="en-US" w:eastAsia="zh-CN" w:bidi="ar-SA"/>
                    </w:rPr>
                    <w:t>500</w:t>
                  </w:r>
                  <w:r>
                    <w:rPr>
                      <w:rFonts w:hint="eastAsia" w:ascii="Times New Roman" w:hAnsi="Times New Roman" w:eastAsia="宋体" w:cs="Times New Roman"/>
                      <w:color w:val="auto"/>
                      <w:kern w:val="2"/>
                      <w:sz w:val="21"/>
                      <w:szCs w:val="21"/>
                      <w:highlight w:val="none"/>
                      <w:u w:val="none" w:color="auto"/>
                      <w:vertAlign w:val="baseline"/>
                      <w:lang w:val="en-US" w:eastAsia="zh-CN" w:bidi="ar-SA"/>
                    </w:rPr>
                    <w:t>米范围内有环境空气保护目标</w:t>
                  </w:r>
                  <w:r>
                    <w:rPr>
                      <w:rFonts w:hint="eastAsia" w:cs="Times New Roman"/>
                      <w:color w:val="auto"/>
                      <w:kern w:val="2"/>
                      <w:sz w:val="21"/>
                      <w:szCs w:val="21"/>
                      <w:highlight w:val="none"/>
                      <w:u w:val="none" w:color="auto"/>
                      <w:vertAlign w:val="superscript"/>
                      <w:lang w:val="en-US" w:eastAsia="zh-CN" w:bidi="ar-SA"/>
                    </w:rPr>
                    <w:t>2</w:t>
                  </w:r>
                  <w:r>
                    <w:rPr>
                      <w:rFonts w:hint="eastAsia" w:ascii="Times New Roman" w:hAnsi="Times New Roman" w:eastAsia="宋体" w:cs="Times New Roman"/>
                      <w:color w:val="auto"/>
                      <w:kern w:val="2"/>
                      <w:sz w:val="21"/>
                      <w:szCs w:val="21"/>
                      <w:highlight w:val="none"/>
                      <w:u w:val="none" w:color="auto"/>
                      <w:vertAlign w:val="baseline"/>
                      <w:lang w:val="en-US" w:eastAsia="zh-CN" w:bidi="ar-SA"/>
                    </w:rPr>
                    <w:t>的建设项目</w:t>
                  </w:r>
                </w:p>
              </w:tc>
              <w:tc>
                <w:tcPr>
                  <w:tcW w:w="1970" w:type="pct"/>
                  <w:noWrap w:val="0"/>
                  <w:vAlign w:val="center"/>
                </w:tcPr>
                <w:p>
                  <w:pPr>
                    <w:pStyle w:val="29"/>
                    <w:keepLines w:val="0"/>
                    <w:pageBreakBefore w:val="0"/>
                    <w:kinsoku/>
                    <w:wordWrap/>
                    <w:topLinePunct w:val="0"/>
                    <w:bidi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cs="Times New Roman"/>
                      <w:sz w:val="21"/>
                      <w:szCs w:val="21"/>
                      <w:vertAlign w:val="baseline"/>
                      <w:lang w:val="en-US" w:eastAsia="zh-CN"/>
                    </w:rPr>
                    <w:t>本项目厂界外500m范围内有环境空气保护目标；但，本项目排放废气所含污染物主要为硫化氢、氨气等恶臭气体，不属于左侧所列及《有毒有害大气污染物名录》中的污染物</w:t>
                  </w:r>
                </w:p>
              </w:tc>
              <w:tc>
                <w:tcPr>
                  <w:tcW w:w="567" w:type="pct"/>
                  <w:noWrap w:val="0"/>
                  <w:vAlign w:val="center"/>
                </w:tcPr>
                <w:p>
                  <w:pPr>
                    <w:pStyle w:val="29"/>
                    <w:keepLines w:val="0"/>
                    <w:pageBreakBefore w:val="0"/>
                    <w:kinsoku/>
                    <w:wordWrap/>
                    <w:topLinePunct w:val="0"/>
                    <w:bidi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cs="Times New Roman"/>
                      <w:color w:val="auto"/>
                      <w:sz w:val="21"/>
                      <w:szCs w:val="21"/>
                      <w:highlight w:val="none"/>
                      <w:u w:val="none" w:color="auto"/>
                      <w:vertAlign w:val="baseli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628" w:type="pct"/>
                  <w:noWrap w:val="0"/>
                  <w:vAlign w:val="center"/>
                </w:tcPr>
                <w:p>
                  <w:pPr>
                    <w:pStyle w:val="29"/>
                    <w:keepLines w:val="0"/>
                    <w:pageBreakBefore w:val="0"/>
                    <w:kinsoku/>
                    <w:wordWrap/>
                    <w:topLinePunct w:val="0"/>
                    <w:bidi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cs="Times New Roman"/>
                      <w:color w:val="auto"/>
                      <w:sz w:val="21"/>
                      <w:szCs w:val="21"/>
                      <w:highlight w:val="none"/>
                      <w:u w:val="none" w:color="auto"/>
                      <w:vertAlign w:val="baseline"/>
                      <w:lang w:val="en-US" w:eastAsia="zh-CN"/>
                    </w:rPr>
                    <w:t>地表水</w:t>
                  </w:r>
                </w:p>
              </w:tc>
              <w:tc>
                <w:tcPr>
                  <w:tcW w:w="1834" w:type="pct"/>
                  <w:noWrap w:val="0"/>
                  <w:vAlign w:val="center"/>
                </w:tcPr>
                <w:p>
                  <w:pPr>
                    <w:keepNext w:val="0"/>
                    <w:keepLines w:val="0"/>
                    <w:pageBreakBefore w:val="0"/>
                    <w:widowControl/>
                    <w:suppressLineNumbers w:val="0"/>
                    <w:kinsoku/>
                    <w:wordWrap/>
                    <w:topLinePunct w:val="0"/>
                    <w:bidi w:val="0"/>
                    <w:spacing w:line="240" w:lineRule="auto"/>
                    <w:ind w:left="0" w:firstLine="0" w:firstLineChars="0"/>
                    <w:jc w:val="center"/>
                    <w:textAlignment w:val="auto"/>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kern w:val="2"/>
                      <w:sz w:val="21"/>
                      <w:szCs w:val="21"/>
                      <w:highlight w:val="none"/>
                      <w:u w:val="none" w:color="auto"/>
                      <w:vertAlign w:val="baseline"/>
                      <w:lang w:val="en-US" w:eastAsia="zh-CN" w:bidi="ar-SA"/>
                    </w:rPr>
                    <w:t>新增工业废水直排建设项目(槽罐车外送污水处理厂的除外)；新增废水直排的污水集中处理厂</w:t>
                  </w:r>
                </w:p>
              </w:tc>
              <w:tc>
                <w:tcPr>
                  <w:tcW w:w="1970" w:type="pct"/>
                  <w:noWrap w:val="0"/>
                  <w:vAlign w:val="center"/>
                </w:tcPr>
                <w:p>
                  <w:pPr>
                    <w:keepLines w:val="0"/>
                    <w:pageBreakBefore w:val="0"/>
                    <w:kinsoku/>
                    <w:wordWrap/>
                    <w:topLinePunct w:val="0"/>
                    <w:bidi w:val="0"/>
                    <w:spacing w:line="240" w:lineRule="auto"/>
                    <w:ind w:left="0" w:firstLine="0" w:firstLineChars="0"/>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cs="Times New Roman"/>
                      <w:color w:val="000000"/>
                      <w:kern w:val="0"/>
                      <w:sz w:val="21"/>
                      <w:szCs w:val="21"/>
                      <w:highlight w:val="none"/>
                      <w:u w:val="none"/>
                      <w:lang w:val="en-US" w:eastAsia="zh-CN"/>
                    </w:rPr>
                    <w:t>本</w:t>
                  </w:r>
                  <w:r>
                    <w:rPr>
                      <w:rFonts w:hint="eastAsia" w:ascii="Times New Roman" w:hAnsi="Times New Roman" w:eastAsia="宋体" w:cs="Times New Roman"/>
                      <w:color w:val="auto"/>
                      <w:kern w:val="2"/>
                      <w:sz w:val="21"/>
                      <w:szCs w:val="21"/>
                      <w:highlight w:val="none"/>
                      <w:u w:val="none" w:color="auto"/>
                      <w:vertAlign w:val="baseline"/>
                      <w:lang w:val="en-US" w:eastAsia="zh-CN" w:bidi="ar-SA"/>
                    </w:rPr>
                    <w:t>项目废水经预处理后由</w:t>
                  </w:r>
                  <w:r>
                    <w:rPr>
                      <w:rFonts w:hint="eastAsia" w:cs="Times New Roman"/>
                      <w:color w:val="auto"/>
                      <w:kern w:val="2"/>
                      <w:sz w:val="21"/>
                      <w:szCs w:val="21"/>
                      <w:highlight w:val="none"/>
                      <w:u w:val="none" w:color="auto"/>
                      <w:vertAlign w:val="baseline"/>
                      <w:lang w:val="en-US" w:eastAsia="zh-CN" w:bidi="ar-SA"/>
                    </w:rPr>
                    <w:t>城镇</w:t>
                  </w:r>
                  <w:r>
                    <w:rPr>
                      <w:rFonts w:hint="eastAsia" w:ascii="Times New Roman" w:hAnsi="Times New Roman" w:eastAsia="宋体" w:cs="Times New Roman"/>
                      <w:color w:val="auto"/>
                      <w:kern w:val="2"/>
                      <w:sz w:val="21"/>
                      <w:szCs w:val="21"/>
                      <w:highlight w:val="none"/>
                      <w:u w:val="none" w:color="auto"/>
                      <w:vertAlign w:val="baseline"/>
                      <w:lang w:val="en-US" w:eastAsia="zh-CN" w:bidi="ar-SA"/>
                    </w:rPr>
                    <w:t>污水管网接入污水处理厂深度处理。</w:t>
                  </w:r>
                </w:p>
              </w:tc>
              <w:tc>
                <w:tcPr>
                  <w:tcW w:w="567" w:type="pct"/>
                  <w:noWrap w:val="0"/>
                  <w:vAlign w:val="center"/>
                </w:tcPr>
                <w:p>
                  <w:pPr>
                    <w:pStyle w:val="29"/>
                    <w:keepLines w:val="0"/>
                    <w:pageBreakBefore w:val="0"/>
                    <w:kinsoku/>
                    <w:wordWrap/>
                    <w:topLinePunct w:val="0"/>
                    <w:bidi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rPr>
                  </w:pPr>
                  <w:r>
                    <w:rPr>
                      <w:rFonts w:hint="eastAsia" w:ascii="Times New Roman" w:cs="Times New Roman"/>
                      <w:color w:val="auto"/>
                      <w:sz w:val="21"/>
                      <w:szCs w:val="21"/>
                      <w:highlight w:val="none"/>
                      <w:u w:val="none" w:color="auto"/>
                      <w:vertAlign w:val="baseli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628" w:type="pct"/>
                  <w:noWrap w:val="0"/>
                  <w:vAlign w:val="center"/>
                </w:tcPr>
                <w:p>
                  <w:pPr>
                    <w:pStyle w:val="29"/>
                    <w:keepLines w:val="0"/>
                    <w:pageBreakBefore w:val="0"/>
                    <w:kinsoku/>
                    <w:wordWrap/>
                    <w:topLinePunct w:val="0"/>
                    <w:bidi w:val="0"/>
                    <w:spacing w:line="240" w:lineRule="auto"/>
                    <w:ind w:left="0" w:leftChars="0" w:firstLine="0" w:firstLineChars="0"/>
                    <w:jc w:val="center"/>
                    <w:textAlignment w:val="auto"/>
                    <w:rPr>
                      <w:rFonts w:hint="eastAsia" w:ascii="Times New Roman" w:cs="Times New Roman"/>
                      <w:color w:val="auto"/>
                      <w:sz w:val="21"/>
                      <w:szCs w:val="21"/>
                      <w:highlight w:val="none"/>
                      <w:u w:val="none" w:color="auto"/>
                      <w:vertAlign w:val="baseline"/>
                      <w:lang w:val="en-US" w:eastAsia="zh-CN"/>
                    </w:rPr>
                  </w:pPr>
                  <w:r>
                    <w:rPr>
                      <w:rFonts w:hint="eastAsia" w:ascii="Times New Roman" w:cs="Times New Roman"/>
                      <w:color w:val="auto"/>
                      <w:sz w:val="21"/>
                      <w:szCs w:val="21"/>
                      <w:highlight w:val="none"/>
                      <w:u w:val="none" w:color="auto"/>
                      <w:vertAlign w:val="baseline"/>
                      <w:lang w:val="en-US" w:eastAsia="zh-CN"/>
                    </w:rPr>
                    <w:t>环境</w:t>
                  </w:r>
                </w:p>
                <w:p>
                  <w:pPr>
                    <w:pStyle w:val="29"/>
                    <w:keepLines w:val="0"/>
                    <w:pageBreakBefore w:val="0"/>
                    <w:kinsoku/>
                    <w:wordWrap/>
                    <w:topLinePunct w:val="0"/>
                    <w:bidi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cs="Times New Roman"/>
                      <w:color w:val="auto"/>
                      <w:sz w:val="21"/>
                      <w:szCs w:val="21"/>
                      <w:highlight w:val="none"/>
                      <w:u w:val="none" w:color="auto"/>
                      <w:vertAlign w:val="baseline"/>
                      <w:lang w:val="en-US" w:eastAsia="zh-CN"/>
                    </w:rPr>
                    <w:t>风险</w:t>
                  </w:r>
                </w:p>
              </w:tc>
              <w:tc>
                <w:tcPr>
                  <w:tcW w:w="1834" w:type="pct"/>
                  <w:noWrap w:val="0"/>
                  <w:vAlign w:val="center"/>
                </w:tcPr>
                <w:p>
                  <w:pPr>
                    <w:keepNext w:val="0"/>
                    <w:keepLines w:val="0"/>
                    <w:pageBreakBefore w:val="0"/>
                    <w:widowControl/>
                    <w:suppressLineNumbers w:val="0"/>
                    <w:kinsoku/>
                    <w:wordWrap/>
                    <w:topLinePunct w:val="0"/>
                    <w:bidi w:val="0"/>
                    <w:spacing w:line="240" w:lineRule="auto"/>
                    <w:ind w:left="0" w:firstLine="0" w:firstLineChars="0"/>
                    <w:jc w:val="center"/>
                    <w:textAlignment w:val="auto"/>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kern w:val="2"/>
                      <w:sz w:val="21"/>
                      <w:szCs w:val="21"/>
                      <w:highlight w:val="none"/>
                      <w:u w:val="none" w:color="auto"/>
                      <w:vertAlign w:val="baseline"/>
                      <w:lang w:val="en-US" w:eastAsia="zh-CN" w:bidi="ar-SA"/>
                    </w:rPr>
                    <w:t>有毒有害和易燃易爆危险物质储量超过临界量</w:t>
                  </w:r>
                  <w:r>
                    <w:rPr>
                      <w:rFonts w:hint="eastAsia" w:cs="Times New Roman"/>
                      <w:color w:val="auto"/>
                      <w:kern w:val="2"/>
                      <w:sz w:val="21"/>
                      <w:szCs w:val="21"/>
                      <w:highlight w:val="none"/>
                      <w:u w:val="none" w:color="auto"/>
                      <w:vertAlign w:val="superscript"/>
                      <w:lang w:val="en-US" w:eastAsia="zh-CN" w:bidi="ar-SA"/>
                    </w:rPr>
                    <w:t>3</w:t>
                  </w:r>
                  <w:r>
                    <w:rPr>
                      <w:rFonts w:hint="eastAsia" w:ascii="Times New Roman" w:hAnsi="Times New Roman" w:eastAsia="宋体" w:cs="Times New Roman"/>
                      <w:color w:val="auto"/>
                      <w:kern w:val="2"/>
                      <w:sz w:val="21"/>
                      <w:szCs w:val="21"/>
                      <w:highlight w:val="none"/>
                      <w:u w:val="none" w:color="auto"/>
                      <w:vertAlign w:val="baseline"/>
                      <w:lang w:val="en-US" w:eastAsia="zh-CN" w:bidi="ar-SA"/>
                    </w:rPr>
                    <w:t>的建设项目</w:t>
                  </w:r>
                </w:p>
              </w:tc>
              <w:tc>
                <w:tcPr>
                  <w:tcW w:w="1970" w:type="pct"/>
                  <w:noWrap w:val="0"/>
                  <w:vAlign w:val="center"/>
                </w:tcPr>
                <w:p>
                  <w:pPr>
                    <w:pStyle w:val="29"/>
                    <w:keepLines w:val="0"/>
                    <w:pageBreakBefore w:val="0"/>
                    <w:kinsoku/>
                    <w:wordWrap/>
                    <w:topLinePunct w:val="0"/>
                    <w:bidi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hAnsi="Times New Roman" w:eastAsia="宋体" w:cs="Times New Roman"/>
                      <w:sz w:val="21"/>
                      <w:szCs w:val="21"/>
                      <w:vertAlign w:val="baseline"/>
                      <w:lang w:val="en-US" w:eastAsia="zh-CN"/>
                    </w:rPr>
                    <w:t>本项目有毒有害物质主要为医疗废物及试剂，未超过临界量</w:t>
                  </w:r>
                  <w:r>
                    <w:rPr>
                      <w:rFonts w:hint="eastAsia" w:ascii="Times New Roman" w:cs="Times New Roman"/>
                      <w:sz w:val="21"/>
                      <w:szCs w:val="21"/>
                      <w:vertAlign w:val="baseline"/>
                      <w:lang w:val="en-US" w:eastAsia="zh-CN"/>
                    </w:rPr>
                    <w:t>。</w:t>
                  </w:r>
                </w:p>
              </w:tc>
              <w:tc>
                <w:tcPr>
                  <w:tcW w:w="567" w:type="pct"/>
                  <w:noWrap w:val="0"/>
                  <w:vAlign w:val="center"/>
                </w:tcPr>
                <w:p>
                  <w:pPr>
                    <w:pStyle w:val="29"/>
                    <w:keepLines w:val="0"/>
                    <w:pageBreakBefore w:val="0"/>
                    <w:kinsoku/>
                    <w:wordWrap/>
                    <w:topLinePunct w:val="0"/>
                    <w:bidi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rPr>
                  </w:pPr>
                  <w:r>
                    <w:rPr>
                      <w:rFonts w:hint="eastAsia" w:ascii="Times New Roman" w:cs="Times New Roman"/>
                      <w:color w:val="auto"/>
                      <w:sz w:val="21"/>
                      <w:szCs w:val="21"/>
                      <w:highlight w:val="none"/>
                      <w:u w:val="none" w:color="auto"/>
                      <w:vertAlign w:val="baseli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628" w:type="pct"/>
                  <w:noWrap w:val="0"/>
                  <w:vAlign w:val="center"/>
                </w:tcPr>
                <w:p>
                  <w:pPr>
                    <w:pStyle w:val="29"/>
                    <w:keepLines w:val="0"/>
                    <w:pageBreakBefore w:val="0"/>
                    <w:kinsoku/>
                    <w:wordWrap/>
                    <w:topLinePunct w:val="0"/>
                    <w:bidi w:val="0"/>
                    <w:spacing w:line="240" w:lineRule="auto"/>
                    <w:ind w:left="0" w:leftChars="0" w:firstLine="0" w:firstLineChars="0"/>
                    <w:jc w:val="center"/>
                    <w:textAlignment w:val="auto"/>
                    <w:rPr>
                      <w:rFonts w:hint="eastAsia" w:ascii="Times New Roman" w:hAnsi="Times New Roman" w:eastAsia="宋体" w:cs="Times New Roman"/>
                      <w:color w:val="auto"/>
                      <w:sz w:val="21"/>
                      <w:szCs w:val="21"/>
                      <w:highlight w:val="none"/>
                      <w:u w:val="none" w:color="auto"/>
                      <w:vertAlign w:val="baseline"/>
                      <w:lang w:val="en-US" w:eastAsia="zh-CN"/>
                    </w:rPr>
                  </w:pPr>
                  <w:r>
                    <w:rPr>
                      <w:rFonts w:hint="eastAsia" w:ascii="Times New Roman" w:cs="Times New Roman"/>
                      <w:color w:val="auto"/>
                      <w:sz w:val="21"/>
                      <w:szCs w:val="21"/>
                      <w:highlight w:val="none"/>
                      <w:u w:val="none" w:color="auto"/>
                      <w:vertAlign w:val="baseline"/>
                      <w:lang w:val="en-US" w:eastAsia="zh-CN"/>
                    </w:rPr>
                    <w:t>生态</w:t>
                  </w:r>
                </w:p>
              </w:tc>
              <w:tc>
                <w:tcPr>
                  <w:tcW w:w="1834" w:type="pct"/>
                  <w:noWrap w:val="0"/>
                  <w:vAlign w:val="center"/>
                </w:tcPr>
                <w:p>
                  <w:pPr>
                    <w:keepNext w:val="0"/>
                    <w:keepLines w:val="0"/>
                    <w:pageBreakBefore w:val="0"/>
                    <w:widowControl/>
                    <w:suppressLineNumbers w:val="0"/>
                    <w:kinsoku/>
                    <w:wordWrap/>
                    <w:topLinePunct w:val="0"/>
                    <w:bidi w:val="0"/>
                    <w:spacing w:line="240" w:lineRule="auto"/>
                    <w:ind w:left="0" w:firstLine="0" w:firstLineChars="0"/>
                    <w:jc w:val="center"/>
                    <w:textAlignment w:val="auto"/>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kern w:val="2"/>
                      <w:sz w:val="21"/>
                      <w:szCs w:val="21"/>
                      <w:highlight w:val="none"/>
                      <w:u w:val="none" w:color="auto"/>
                      <w:vertAlign w:val="baseline"/>
                      <w:lang w:val="en-US" w:eastAsia="zh-CN" w:bidi="ar-SA"/>
                    </w:rPr>
                    <w:t>取水口下游</w:t>
                  </w:r>
                  <w:r>
                    <w:rPr>
                      <w:rFonts w:hint="default" w:ascii="Times New Roman" w:hAnsi="Times New Roman" w:eastAsia="宋体" w:cs="Times New Roman"/>
                      <w:color w:val="auto"/>
                      <w:kern w:val="2"/>
                      <w:sz w:val="21"/>
                      <w:szCs w:val="21"/>
                      <w:highlight w:val="none"/>
                      <w:u w:val="none" w:color="auto"/>
                      <w:vertAlign w:val="baseline"/>
                      <w:lang w:val="en-US" w:eastAsia="zh-CN" w:bidi="ar-SA"/>
                    </w:rPr>
                    <w:t>500m</w:t>
                  </w:r>
                  <w:r>
                    <w:rPr>
                      <w:rFonts w:hint="eastAsia" w:ascii="Times New Roman" w:hAnsi="Times New Roman" w:eastAsia="宋体" w:cs="Times New Roman"/>
                      <w:color w:val="auto"/>
                      <w:kern w:val="2"/>
                      <w:sz w:val="21"/>
                      <w:szCs w:val="21"/>
                      <w:highlight w:val="none"/>
                      <w:u w:val="none" w:color="auto"/>
                      <w:vertAlign w:val="baseline"/>
                      <w:lang w:val="en-US" w:eastAsia="zh-CN" w:bidi="ar-SA"/>
                    </w:rPr>
                    <w:t>范围内有重要水生生物的自然产卵场、索饵场、越冬场和洄游通道的新增河道取水的污染类建设项目</w:t>
                  </w:r>
                </w:p>
              </w:tc>
              <w:tc>
                <w:tcPr>
                  <w:tcW w:w="1970" w:type="pct"/>
                  <w:noWrap w:val="0"/>
                  <w:vAlign w:val="center"/>
                </w:tcPr>
                <w:p>
                  <w:pPr>
                    <w:pStyle w:val="29"/>
                    <w:keepLines w:val="0"/>
                    <w:pageBreakBefore w:val="0"/>
                    <w:kinsoku/>
                    <w:wordWrap/>
                    <w:topLinePunct w:val="0"/>
                    <w:bidi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cs="Times New Roman"/>
                      <w:color w:val="auto"/>
                      <w:sz w:val="21"/>
                      <w:szCs w:val="21"/>
                      <w:highlight w:val="none"/>
                      <w:u w:val="none" w:color="auto"/>
                      <w:vertAlign w:val="baseline"/>
                      <w:lang w:val="en-US" w:eastAsia="zh-CN"/>
                    </w:rPr>
                    <w:t>项目用水为自来水，由城镇供水管网引入，无需设置河道取水口。</w:t>
                  </w:r>
                </w:p>
              </w:tc>
              <w:tc>
                <w:tcPr>
                  <w:tcW w:w="567" w:type="pct"/>
                  <w:noWrap w:val="0"/>
                  <w:vAlign w:val="center"/>
                </w:tcPr>
                <w:p>
                  <w:pPr>
                    <w:pStyle w:val="29"/>
                    <w:keepLines w:val="0"/>
                    <w:pageBreakBefore w:val="0"/>
                    <w:kinsoku/>
                    <w:wordWrap/>
                    <w:topLinePunct w:val="0"/>
                    <w:bidi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rPr>
                  </w:pPr>
                  <w:r>
                    <w:rPr>
                      <w:rFonts w:hint="eastAsia" w:ascii="Times New Roman" w:cs="Times New Roman"/>
                      <w:color w:val="auto"/>
                      <w:sz w:val="21"/>
                      <w:szCs w:val="21"/>
                      <w:highlight w:val="none"/>
                      <w:u w:val="none" w:color="auto"/>
                      <w:vertAlign w:val="baseli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628" w:type="pct"/>
                  <w:noWrap w:val="0"/>
                  <w:vAlign w:val="center"/>
                </w:tcPr>
                <w:p>
                  <w:pPr>
                    <w:pStyle w:val="29"/>
                    <w:keepLines w:val="0"/>
                    <w:pageBreakBefore w:val="0"/>
                    <w:kinsoku/>
                    <w:wordWrap/>
                    <w:topLinePunct w:val="0"/>
                    <w:bidi w:val="0"/>
                    <w:spacing w:line="240" w:lineRule="auto"/>
                    <w:ind w:left="0" w:firstLine="0" w:firstLineChars="0"/>
                    <w:jc w:val="center"/>
                    <w:textAlignment w:val="auto"/>
                    <w:rPr>
                      <w:rFonts w:hint="eastAsia" w:ascii="Times New Roman" w:hAnsi="Times New Roman" w:eastAsia="宋体" w:cs="Times New Roman"/>
                      <w:color w:val="auto"/>
                      <w:sz w:val="21"/>
                      <w:szCs w:val="21"/>
                      <w:highlight w:val="none"/>
                      <w:u w:val="none" w:color="auto"/>
                      <w:vertAlign w:val="baseline"/>
                      <w:lang w:val="en-US" w:eastAsia="zh-CN"/>
                    </w:rPr>
                  </w:pPr>
                  <w:r>
                    <w:rPr>
                      <w:rFonts w:hint="eastAsia" w:ascii="Times New Roman" w:cs="Times New Roman"/>
                      <w:color w:val="auto"/>
                      <w:sz w:val="21"/>
                      <w:szCs w:val="21"/>
                      <w:highlight w:val="none"/>
                      <w:u w:val="none" w:color="auto"/>
                      <w:vertAlign w:val="baseline"/>
                      <w:lang w:val="en-US" w:eastAsia="zh-CN"/>
                    </w:rPr>
                    <w:t>海洋</w:t>
                  </w:r>
                </w:p>
              </w:tc>
              <w:tc>
                <w:tcPr>
                  <w:tcW w:w="1834" w:type="pct"/>
                  <w:noWrap w:val="0"/>
                  <w:vAlign w:val="center"/>
                </w:tcPr>
                <w:p>
                  <w:pPr>
                    <w:keepNext w:val="0"/>
                    <w:keepLines w:val="0"/>
                    <w:pageBreakBefore w:val="0"/>
                    <w:widowControl/>
                    <w:suppressLineNumbers w:val="0"/>
                    <w:kinsoku/>
                    <w:wordWrap/>
                    <w:topLinePunct w:val="0"/>
                    <w:bidi w:val="0"/>
                    <w:spacing w:line="240" w:lineRule="auto"/>
                    <w:ind w:left="0" w:firstLine="0" w:firstLineChars="0"/>
                    <w:jc w:val="center"/>
                    <w:textAlignment w:val="auto"/>
                    <w:rPr>
                      <w:rFonts w:hint="default" w:ascii="Times New Roman" w:hAnsi="Times New Roman" w:eastAsia="宋体" w:cs="Times New Roman"/>
                      <w:color w:val="auto"/>
                      <w:kern w:val="2"/>
                      <w:sz w:val="21"/>
                      <w:szCs w:val="21"/>
                      <w:highlight w:val="none"/>
                      <w:u w:val="none" w:color="auto"/>
                      <w:vertAlign w:val="baseline"/>
                      <w:lang w:val="en-US" w:eastAsia="zh-CN" w:bidi="ar-SA"/>
                    </w:rPr>
                  </w:pPr>
                  <w:r>
                    <w:rPr>
                      <w:rFonts w:hint="eastAsia" w:ascii="Times New Roman" w:hAnsi="Times New Roman" w:eastAsia="宋体" w:cs="Times New Roman"/>
                      <w:color w:val="auto"/>
                      <w:kern w:val="2"/>
                      <w:sz w:val="21"/>
                      <w:szCs w:val="21"/>
                      <w:highlight w:val="none"/>
                      <w:u w:val="none" w:color="auto"/>
                      <w:vertAlign w:val="baseline"/>
                      <w:lang w:val="en-US" w:eastAsia="zh-CN" w:bidi="ar-SA"/>
                    </w:rPr>
                    <w:t>直接向海排放污染物的海洋工程建设项目</w:t>
                  </w:r>
                </w:p>
              </w:tc>
              <w:tc>
                <w:tcPr>
                  <w:tcW w:w="1970" w:type="pct"/>
                  <w:noWrap w:val="0"/>
                  <w:vAlign w:val="center"/>
                </w:tcPr>
                <w:p>
                  <w:pPr>
                    <w:pStyle w:val="29"/>
                    <w:keepLines w:val="0"/>
                    <w:pageBreakBefore w:val="0"/>
                    <w:kinsoku/>
                    <w:wordWrap/>
                    <w:topLinePunct w:val="0"/>
                    <w:bidi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lang w:val="en-US" w:eastAsia="zh-CN"/>
                    </w:rPr>
                  </w:pPr>
                  <w:r>
                    <w:rPr>
                      <w:rFonts w:hint="eastAsia" w:ascii="Times New Roman" w:cs="Times New Roman"/>
                      <w:color w:val="auto"/>
                      <w:sz w:val="21"/>
                      <w:szCs w:val="21"/>
                      <w:highlight w:val="none"/>
                      <w:u w:val="none" w:color="auto"/>
                      <w:vertAlign w:val="baseline"/>
                      <w:lang w:val="en-US" w:eastAsia="zh-CN"/>
                    </w:rPr>
                    <w:t>项目不属于海洋工程。</w:t>
                  </w:r>
                </w:p>
              </w:tc>
              <w:tc>
                <w:tcPr>
                  <w:tcW w:w="567" w:type="pct"/>
                  <w:noWrap w:val="0"/>
                  <w:vAlign w:val="center"/>
                </w:tcPr>
                <w:p>
                  <w:pPr>
                    <w:pStyle w:val="29"/>
                    <w:keepLines w:val="0"/>
                    <w:pageBreakBefore w:val="0"/>
                    <w:kinsoku/>
                    <w:wordWrap/>
                    <w:topLinePunct w:val="0"/>
                    <w:bidi w:val="0"/>
                    <w:spacing w:line="240" w:lineRule="auto"/>
                    <w:ind w:left="0" w:leftChars="0" w:firstLine="0" w:firstLineChars="0"/>
                    <w:jc w:val="center"/>
                    <w:textAlignment w:val="auto"/>
                    <w:rPr>
                      <w:rFonts w:hint="default" w:ascii="Times New Roman" w:hAnsi="Times New Roman" w:eastAsia="宋体" w:cs="Times New Roman"/>
                      <w:color w:val="auto"/>
                      <w:sz w:val="21"/>
                      <w:szCs w:val="21"/>
                      <w:highlight w:val="none"/>
                      <w:u w:val="none" w:color="auto"/>
                      <w:vertAlign w:val="baseline"/>
                    </w:rPr>
                  </w:pPr>
                  <w:r>
                    <w:rPr>
                      <w:rFonts w:hint="eastAsia" w:ascii="Times New Roman" w:cs="Times New Roman"/>
                      <w:color w:val="auto"/>
                      <w:sz w:val="21"/>
                      <w:szCs w:val="21"/>
                      <w:highlight w:val="none"/>
                      <w:u w:val="none" w:color="auto"/>
                      <w:vertAlign w:val="baseli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454" w:hRule="atLeast"/>
                <w:jc w:val="center"/>
              </w:trPr>
              <w:tc>
                <w:tcPr>
                  <w:tcW w:w="5000" w:type="pct"/>
                  <w:gridSpan w:val="4"/>
                  <w:noWrap w:val="0"/>
                  <w:vAlign w:val="center"/>
                </w:tcPr>
                <w:p>
                  <w:pPr>
                    <w:pStyle w:val="29"/>
                    <w:keepLines w:val="0"/>
                    <w:pageBreakBefore w:val="0"/>
                    <w:kinsoku/>
                    <w:wordWrap/>
                    <w:topLinePunct w:val="0"/>
                    <w:bidi w:val="0"/>
                    <w:spacing w:line="240" w:lineRule="auto"/>
                    <w:ind w:left="0" w:leftChars="0" w:firstLine="0" w:firstLineChars="0"/>
                    <w:jc w:val="left"/>
                    <w:textAlignment w:val="auto"/>
                    <w:rPr>
                      <w:rFonts w:hint="eastAsia" w:ascii="Times New Roman" w:cs="Times New Roman"/>
                      <w:color w:val="auto"/>
                      <w:sz w:val="21"/>
                      <w:szCs w:val="21"/>
                      <w:highlight w:val="none"/>
                      <w:u w:val="none" w:color="auto"/>
                      <w:vertAlign w:val="baseline"/>
                      <w:lang w:val="en-US" w:eastAsia="zh-CN"/>
                    </w:rPr>
                  </w:pPr>
                  <w:r>
                    <w:rPr>
                      <w:rFonts w:hint="eastAsia" w:ascii="Times New Roman" w:cs="Times New Roman"/>
                      <w:color w:val="auto"/>
                      <w:sz w:val="21"/>
                      <w:szCs w:val="21"/>
                      <w:highlight w:val="none"/>
                      <w:u w:val="none" w:color="auto"/>
                      <w:vertAlign w:val="baseline"/>
                      <w:lang w:val="en-US" w:eastAsia="zh-CN"/>
                    </w:rPr>
                    <w:t>注:1.废气中有毒有害污染物指纳入《有毒有害大气污染物名录》的污染物（不包括无排放标准的污染物）。</w:t>
                  </w:r>
                </w:p>
                <w:p>
                  <w:pPr>
                    <w:pStyle w:val="29"/>
                    <w:keepLines w:val="0"/>
                    <w:pageBreakBefore w:val="0"/>
                    <w:kinsoku/>
                    <w:wordWrap/>
                    <w:topLinePunct w:val="0"/>
                    <w:bidi w:val="0"/>
                    <w:spacing w:line="240" w:lineRule="auto"/>
                    <w:ind w:left="0" w:leftChars="0" w:firstLine="0" w:firstLineChars="0"/>
                    <w:jc w:val="left"/>
                    <w:textAlignment w:val="auto"/>
                    <w:rPr>
                      <w:rFonts w:hint="eastAsia" w:ascii="Times New Roman" w:cs="Times New Roman"/>
                      <w:color w:val="auto"/>
                      <w:sz w:val="21"/>
                      <w:szCs w:val="21"/>
                      <w:highlight w:val="none"/>
                      <w:u w:val="none" w:color="auto"/>
                      <w:vertAlign w:val="baseline"/>
                      <w:lang w:val="en-US" w:eastAsia="zh-CN"/>
                    </w:rPr>
                  </w:pPr>
                  <w:r>
                    <w:rPr>
                      <w:rFonts w:hint="eastAsia" w:ascii="Times New Roman" w:cs="Times New Roman"/>
                      <w:color w:val="auto"/>
                      <w:sz w:val="21"/>
                      <w:szCs w:val="21"/>
                      <w:highlight w:val="none"/>
                      <w:u w:val="none" w:color="auto"/>
                      <w:vertAlign w:val="baseline"/>
                      <w:lang w:val="en-US" w:eastAsia="zh-CN"/>
                    </w:rPr>
                    <w:t>2.环境空气保护目标指自然保护区、风景名胜区、居住区、文化区和农村地区中人群较集中的区域。</w:t>
                  </w:r>
                </w:p>
                <w:p>
                  <w:pPr>
                    <w:pStyle w:val="29"/>
                    <w:keepLines w:val="0"/>
                    <w:pageBreakBefore w:val="0"/>
                    <w:kinsoku/>
                    <w:wordWrap/>
                    <w:topLinePunct w:val="0"/>
                    <w:bidi w:val="0"/>
                    <w:spacing w:line="240" w:lineRule="auto"/>
                    <w:ind w:left="0" w:leftChars="0" w:firstLine="0" w:firstLineChars="0"/>
                    <w:jc w:val="left"/>
                    <w:textAlignment w:val="auto"/>
                    <w:rPr>
                      <w:rFonts w:hint="eastAsia" w:ascii="Times New Roman" w:cs="Times New Roman"/>
                      <w:color w:val="auto"/>
                      <w:sz w:val="21"/>
                      <w:szCs w:val="21"/>
                      <w:highlight w:val="none"/>
                      <w:u w:val="none" w:color="auto"/>
                      <w:vertAlign w:val="baseline"/>
                      <w:lang w:val="en-US" w:eastAsia="zh-CN"/>
                    </w:rPr>
                  </w:pPr>
                  <w:r>
                    <w:rPr>
                      <w:rFonts w:hint="eastAsia" w:ascii="Times New Roman" w:cs="Times New Roman"/>
                      <w:color w:val="auto"/>
                      <w:sz w:val="21"/>
                      <w:szCs w:val="21"/>
                      <w:highlight w:val="none"/>
                      <w:u w:val="none" w:color="auto"/>
                      <w:vertAlign w:val="baseline"/>
                      <w:lang w:val="en-US" w:eastAsia="zh-CN"/>
                    </w:rPr>
                    <w:t>3.临界量及其计算方法可参考《建设项目环境风险评价技术导则》（HJ169）附录B、附录C。</w:t>
                  </w:r>
                </w:p>
              </w:tc>
            </w:tr>
          </w:tbl>
          <w:p>
            <w:pPr>
              <w:pStyle w:val="3"/>
              <w:keepLines w:val="0"/>
              <w:pageBreakBefore w:val="0"/>
              <w:kinsoku/>
              <w:wordWrap/>
              <w:topLinePunct w:val="0"/>
              <w:bidi w:val="0"/>
              <w:spacing w:before="0" w:after="0" w:line="240" w:lineRule="auto"/>
              <w:ind w:left="0" w:firstLine="0" w:firstLineChars="0"/>
              <w:textAlignment w:val="auto"/>
              <w:outlineLvl w:val="9"/>
              <w:rPr>
                <w:rFonts w:hint="default"/>
                <w:color w:val="auto"/>
                <w:sz w:val="24"/>
                <w:szCs w:val="24"/>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1259" w:type="dxa"/>
            <w:noWrap w:val="0"/>
            <w:vAlign w:val="center"/>
          </w:tcPr>
          <w:p>
            <w:pPr>
              <w:keepLines w:val="0"/>
              <w:pageBreakBefore w:val="0"/>
              <w:kinsoku/>
              <w:wordWrap/>
              <w:topLinePunct w:val="0"/>
              <w:autoSpaceDE w:val="0"/>
              <w:autoSpaceDN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sz w:val="24"/>
                <w:szCs w:val="24"/>
                <w:highlight w:val="none"/>
              </w:rPr>
              <w:t>规划情况</w:t>
            </w:r>
          </w:p>
        </w:tc>
        <w:tc>
          <w:tcPr>
            <w:tcW w:w="7528" w:type="dxa"/>
            <w:gridSpan w:val="4"/>
            <w:noWrap w:val="0"/>
            <w:vAlign w:val="center"/>
          </w:tcPr>
          <w:p>
            <w:pPr>
              <w:keepLines w:val="0"/>
              <w:pageBreakBefore w:val="0"/>
              <w:kinsoku/>
              <w:wordWrap/>
              <w:topLinePunct w:val="0"/>
              <w:bidi w:val="0"/>
              <w:spacing w:line="240" w:lineRule="auto"/>
              <w:ind w:left="0" w:firstLine="0" w:firstLineChars="0"/>
              <w:jc w:val="center"/>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259" w:type="dxa"/>
            <w:noWrap w:val="0"/>
            <w:vAlign w:val="center"/>
          </w:tcPr>
          <w:p>
            <w:pPr>
              <w:keepLines w:val="0"/>
              <w:pageBreakBefore w:val="0"/>
              <w:kinsoku/>
              <w:wordWrap/>
              <w:topLinePunct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sz w:val="24"/>
                <w:szCs w:val="24"/>
                <w:highlight w:val="none"/>
              </w:rPr>
              <w:t>规划环境影响评价情况</w:t>
            </w:r>
          </w:p>
        </w:tc>
        <w:tc>
          <w:tcPr>
            <w:tcW w:w="7528" w:type="dxa"/>
            <w:gridSpan w:val="4"/>
            <w:noWrap w:val="0"/>
            <w:vAlign w:val="center"/>
          </w:tcPr>
          <w:p>
            <w:pPr>
              <w:keepNext w:val="0"/>
              <w:keepLines w:val="0"/>
              <w:pageBreakBefore w:val="0"/>
              <w:widowControl w:val="0"/>
              <w:kinsoku/>
              <w:wordWrap/>
              <w:overflowPunct/>
              <w:topLinePunct w:val="0"/>
              <w:autoSpaceDE w:val="0"/>
              <w:autoSpaceDN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spacing w:val="8"/>
                <w:sz w:val="24"/>
                <w:szCs w:val="24"/>
                <w:highlight w:val="none"/>
                <w:u w:val="none"/>
                <w:lang w:val="en-US" w:eastAsia="zh-CN"/>
              </w:rPr>
            </w:pPr>
            <w:r>
              <w:rPr>
                <w:rFonts w:hint="eastAsia" w:cs="Times New Roman"/>
                <w:color w:val="auto"/>
                <w:spacing w:val="8"/>
                <w:sz w:val="24"/>
                <w:szCs w:val="24"/>
                <w:highlight w:val="none"/>
                <w:u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1259" w:type="dxa"/>
            <w:noWrap w:val="0"/>
            <w:vAlign w:val="center"/>
          </w:tcPr>
          <w:p>
            <w:pPr>
              <w:keepLines w:val="0"/>
              <w:pageBreakBefore w:val="0"/>
              <w:kinsoku/>
              <w:wordWrap/>
              <w:topLinePunct w:val="0"/>
              <w:autoSpaceDE w:val="0"/>
              <w:autoSpaceDN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规划及规划</w:t>
            </w:r>
            <w:r>
              <w:rPr>
                <w:rFonts w:hint="default" w:ascii="Times New Roman" w:hAnsi="Times New Roman" w:eastAsia="宋体" w:cs="Times New Roman"/>
                <w:color w:val="auto"/>
                <w:sz w:val="24"/>
                <w:szCs w:val="24"/>
                <w:highlight w:val="none"/>
                <w:lang w:val="en-US" w:eastAsia="zh-CN"/>
              </w:rPr>
              <w:t>环</w:t>
            </w:r>
            <w:r>
              <w:rPr>
                <w:rFonts w:hint="default" w:ascii="Times New Roman" w:hAnsi="Times New Roman" w:eastAsia="宋体" w:cs="Times New Roman"/>
                <w:color w:val="auto"/>
                <w:kern w:val="0"/>
                <w:sz w:val="24"/>
                <w:szCs w:val="24"/>
                <w:highlight w:val="none"/>
              </w:rPr>
              <w:t>境影响评价符合性分析</w:t>
            </w:r>
          </w:p>
        </w:tc>
        <w:tc>
          <w:tcPr>
            <w:tcW w:w="7528" w:type="dxa"/>
            <w:gridSpan w:val="4"/>
            <w:noWrap w:val="0"/>
            <w:vAlign w:val="center"/>
          </w:tcPr>
          <w:p>
            <w:pPr>
              <w:keepNext w:val="0"/>
              <w:keepLines w:val="0"/>
              <w:pageBreakBefore w:val="0"/>
              <w:widowControl/>
              <w:suppressLineNumbers w:val="0"/>
              <w:kinsoku/>
              <w:wordWrap/>
              <w:topLinePunct w:val="0"/>
              <w:bidi w:val="0"/>
              <w:spacing w:line="240" w:lineRule="auto"/>
              <w:ind w:left="0" w:firstLine="0" w:firstLineChars="0"/>
              <w:jc w:val="center"/>
              <w:textAlignment w:val="auto"/>
              <w:rPr>
                <w:rFonts w:hint="default" w:ascii="Times New Roman" w:hAnsi="Times New Roman" w:eastAsia="宋体" w:cs="Times New Roman"/>
                <w:color w:val="auto"/>
                <w:kern w:val="0"/>
                <w:sz w:val="24"/>
                <w:szCs w:val="24"/>
                <w:highlight w:val="none"/>
                <w:lang w:val="en-US" w:eastAsia="zh-CN"/>
              </w:rPr>
            </w:pPr>
            <w:r>
              <w:rPr>
                <w:rFonts w:hint="eastAsia" w:cs="Times New Roman"/>
                <w:color w:val="auto"/>
                <w:kern w:val="0"/>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59" w:type="dxa"/>
            <w:noWrap w:val="0"/>
            <w:vAlign w:val="center"/>
          </w:tcPr>
          <w:p>
            <w:pPr>
              <w:keepLines w:val="0"/>
              <w:pageBreakBefore w:val="0"/>
              <w:kinsoku/>
              <w:wordWrap/>
              <w:topLinePunct w:val="0"/>
              <w:autoSpaceDE w:val="0"/>
              <w:autoSpaceDN w:val="0"/>
              <w:bidi w:val="0"/>
              <w:adjustRightInd w:val="0"/>
              <w:snapToGrid w:val="0"/>
              <w:spacing w:line="240" w:lineRule="auto"/>
              <w:ind w:left="0" w:firstLine="0" w:firstLineChars="0"/>
              <w:jc w:val="center"/>
              <w:textAlignment w:val="auto"/>
              <w:rPr>
                <w:rFonts w:hint="default" w:ascii="Times New Roman" w:hAnsi="Times New Roman" w:eastAsia="宋体" w:cs="Times New Roman"/>
                <w:color w:val="auto"/>
                <w:kern w:val="0"/>
                <w:sz w:val="24"/>
                <w:szCs w:val="24"/>
                <w:highlight w:val="none"/>
              </w:rPr>
            </w:pPr>
            <w:r>
              <w:rPr>
                <w:rFonts w:hint="default" w:ascii="Times New Roman" w:hAnsi="Times New Roman" w:cs="Times New Roman"/>
                <w:color w:val="000000" w:themeColor="text1"/>
                <w:kern w:val="0"/>
                <w:sz w:val="24"/>
                <w:highlight w:val="none"/>
                <w14:textFill>
                  <w14:solidFill>
                    <w14:schemeClr w14:val="tx1"/>
                  </w14:solidFill>
                </w14:textFill>
              </w:rPr>
              <w:t>其他符合性分析</w:t>
            </w:r>
          </w:p>
        </w:tc>
        <w:tc>
          <w:tcPr>
            <w:tcW w:w="7528" w:type="dxa"/>
            <w:gridSpan w:val="4"/>
            <w:noWrap w:val="0"/>
            <w:vAlign w:val="center"/>
          </w:tcPr>
          <w:p>
            <w:pPr>
              <w:pStyle w:val="33"/>
              <w:keepNext w:val="0"/>
              <w:keepLines w:val="0"/>
              <w:pageBreakBefore w:val="0"/>
              <w:kinsoku/>
              <w:wordWrap/>
              <w:overflowPunct/>
              <w:topLinePunct w:val="0"/>
              <w:autoSpaceDE/>
              <w:autoSpaceDN/>
              <w:bidi w:val="0"/>
              <w:adjustRightInd/>
              <w:snapToGrid/>
              <w:spacing w:line="360" w:lineRule="auto"/>
              <w:ind w:left="0" w:right="0" w:firstLine="420"/>
              <w:jc w:val="both"/>
              <w:textAlignment w:val="auto"/>
              <w:rPr>
                <w:rFonts w:hint="default" w:ascii="Times New Roman" w:hAnsi="Times New Roman"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cs="Times New Roman"/>
                <w:b/>
                <w:bCs/>
                <w:color w:val="000000" w:themeColor="text1"/>
                <w:kern w:val="2"/>
                <w:sz w:val="24"/>
                <w:szCs w:val="24"/>
                <w:highlight w:val="none"/>
                <w:lang w:val="en-US" w:eastAsia="zh-CN" w:bidi="ar-SA"/>
                <w14:textFill>
                  <w14:solidFill>
                    <w14:schemeClr w14:val="tx1"/>
                  </w14:solidFill>
                </w14:textFill>
              </w:rPr>
              <w:t>1、产业政策符合性分析</w:t>
            </w:r>
          </w:p>
          <w:p>
            <w:pPr>
              <w:pStyle w:val="33"/>
              <w:keepNext w:val="0"/>
              <w:keepLines w:val="0"/>
              <w:pageBreakBefore w:val="0"/>
              <w:kinsoku/>
              <w:wordWrap/>
              <w:overflowPunct/>
              <w:topLinePunct w:val="0"/>
              <w:autoSpaceDE/>
              <w:autoSpaceDN/>
              <w:bidi w:val="0"/>
              <w:adjustRightInd/>
              <w:snapToGrid/>
              <w:spacing w:line="360" w:lineRule="auto"/>
              <w:ind w:left="0" w:right="0" w:firstLine="420"/>
              <w:jc w:val="both"/>
              <w:textAlignment w:val="auto"/>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pP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根据建设单位取得的《</w:t>
            </w:r>
            <w:r>
              <w:rPr>
                <w:rFonts w:hint="eastAsia" w:ascii="Times New Roman" w:hAnsi="Times New Roman" w:cs="Times New Roman"/>
                <w:color w:val="000000" w:themeColor="text1"/>
                <w:sz w:val="24"/>
                <w:szCs w:val="24"/>
                <w:highlight w:val="none"/>
                <w:lang w:val="en-US" w:eastAsia="zh-CN" w:bidi="ar-SA"/>
                <w14:textFill>
                  <w14:solidFill>
                    <w14:schemeClr w14:val="tx1"/>
                  </w14:solidFill>
                </w14:textFill>
              </w:rPr>
              <w:t>医疗机构执业许可证</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》，本项目为社区卫生服务中心；同时，根据《国民经济行业分类》（GB/T4754-2017），</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本项目</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的国民经济行业代码</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为</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Q8421社区卫生服务中心</w:t>
            </w:r>
            <w:r>
              <w:rPr>
                <w:rFonts w:hint="eastAsia"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w:t>
            </w:r>
          </w:p>
          <w:p>
            <w:pPr>
              <w:pStyle w:val="33"/>
              <w:keepNext w:val="0"/>
              <w:keepLines w:val="0"/>
              <w:pageBreakBefore w:val="0"/>
              <w:kinsoku/>
              <w:wordWrap/>
              <w:overflowPunct/>
              <w:topLinePunct w:val="0"/>
              <w:autoSpaceDE/>
              <w:autoSpaceDN/>
              <w:bidi w:val="0"/>
              <w:adjustRightInd/>
              <w:snapToGrid/>
              <w:spacing w:line="360" w:lineRule="auto"/>
              <w:ind w:left="0" w:right="0" w:firstLine="420"/>
              <w:jc w:val="both"/>
              <w:textAlignment w:val="auto"/>
              <w:rPr>
                <w:rFonts w:hint="default" w:ascii="Times New Roman" w:hAnsi="Times New Roman" w:cs="Times New Roman"/>
                <w:color w:val="000000" w:themeColor="text1"/>
                <w:highlight w:val="none"/>
                <w14:textFill>
                  <w14:solidFill>
                    <w14:schemeClr w14:val="tx1"/>
                  </w14:solidFill>
                </w14:textFill>
              </w:rPr>
            </w:pPr>
            <w:r>
              <w:rPr>
                <w:rFonts w:hint="eastAsia" w:ascii="Times New Roman" w:hAnsi="Times New Roman" w:cs="Times New Roman"/>
                <w:color w:val="auto"/>
                <w:kern w:val="0"/>
                <w:sz w:val="24"/>
                <w:szCs w:val="24"/>
                <w:highlight w:val="none"/>
                <w:u w:val="none"/>
                <w:lang w:val="en-US" w:eastAsia="zh-CN" w:bidi="ar-SA"/>
              </w:rPr>
              <w:t>对照《产业结构调整指导目录（2024年本）》，项目属于第一类鼓励类“三十七、卫生健康-1、医疗卫生服务设施建设”</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同时，本项目不属于《市场准入负面清单（2022年版）》禁止事项，不使用</w:t>
            </w:r>
            <w:r>
              <w:rPr>
                <w:rFonts w:hint="eastAsia" w:ascii="Times New Roman" w:hAnsi="Times New Roman" w:cs="Times New Roman"/>
                <w:color w:val="auto"/>
                <w:kern w:val="0"/>
                <w:sz w:val="24"/>
                <w:szCs w:val="24"/>
                <w:highlight w:val="none"/>
                <w:u w:val="none"/>
                <w:lang w:val="en-US" w:eastAsia="zh-CN" w:bidi="ar-SA"/>
              </w:rPr>
              <w:t>《产业结构调整指导目录（2024年本）》中所述落后、淘汰设备</w:t>
            </w:r>
            <w:r>
              <w:rPr>
                <w:rFonts w:hint="eastAsia" w:ascii="Times New Roman" w:hAnsi="Times New Roman" w:cs="Times New Roman"/>
                <w:color w:val="000000" w:themeColor="text1"/>
                <w:kern w:val="2"/>
                <w:sz w:val="24"/>
                <w:szCs w:val="24"/>
                <w:highlight w:val="none"/>
                <w:lang w:val="en-US" w:eastAsia="zh-CN" w:bidi="ar-SA"/>
                <w14:textFill>
                  <w14:solidFill>
                    <w14:schemeClr w14:val="tx1"/>
                  </w14:solidFill>
                </w14:textFill>
              </w:rPr>
              <w:t>。</w:t>
            </w:r>
            <w:r>
              <w:rPr>
                <w:rFonts w:hint="default" w:ascii="Times New Roman" w:hAnsi="Times New Roman" w:eastAsia="宋体" w:cs="Times New Roman"/>
                <w:color w:val="000000" w:themeColor="text1"/>
                <w:kern w:val="2"/>
                <w:sz w:val="24"/>
                <w:szCs w:val="24"/>
                <w:highlight w:val="none"/>
                <w:lang w:val="en-US" w:eastAsia="zh-CN" w:bidi="ar-SA"/>
                <w14:textFill>
                  <w14:solidFill>
                    <w14:schemeClr w14:val="tx1"/>
                  </w14:solidFill>
                </w14:textFill>
              </w:rPr>
              <w:t>因此，本项目符合国家产业政策。</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color w:val="auto"/>
                <w:sz w:val="24"/>
                <w:u w:val="none" w:color="auto"/>
              </w:rPr>
            </w:pPr>
            <w:r>
              <w:rPr>
                <w:rFonts w:hint="default" w:ascii="Times New Roman" w:hAnsi="Times New Roman" w:eastAsia="宋体" w:cs="Times New Roman"/>
                <w:b/>
                <w:bCs/>
                <w:color w:val="auto"/>
                <w:spacing w:val="0"/>
                <w:sz w:val="24"/>
                <w:u w:val="none" w:color="auto"/>
                <w:lang w:val="en-US" w:eastAsia="zh-CN"/>
              </w:rPr>
              <w:t>2</w:t>
            </w:r>
            <w:r>
              <w:rPr>
                <w:rFonts w:hint="default" w:ascii="Times New Roman" w:hAnsi="Times New Roman" w:eastAsia="宋体" w:cs="Times New Roman"/>
                <w:b/>
                <w:bCs/>
                <w:color w:val="auto"/>
                <w:spacing w:val="0"/>
                <w:sz w:val="24"/>
                <w:u w:val="none" w:color="auto"/>
              </w:rPr>
              <w:t>、</w:t>
            </w:r>
            <w:r>
              <w:rPr>
                <w:rFonts w:hint="eastAsia" w:cs="Times New Roman"/>
                <w:b/>
                <w:bCs/>
                <w:color w:val="auto"/>
                <w:spacing w:val="0"/>
                <w:sz w:val="24"/>
                <w:u w:val="none" w:color="auto"/>
                <w:lang w:val="en-US" w:eastAsia="zh-CN"/>
              </w:rPr>
              <w:t>生态</w:t>
            </w:r>
            <w:r>
              <w:rPr>
                <w:rFonts w:hint="eastAsia" w:cs="Times New Roman"/>
                <w:b/>
                <w:bCs/>
                <w:color w:val="auto"/>
                <w:kern w:val="0"/>
                <w:sz w:val="24"/>
                <w:szCs w:val="24"/>
                <w:highlight w:val="none"/>
                <w:u w:val="none" w:color="auto"/>
                <w:lang w:val="en-US" w:eastAsia="zh-CN" w:bidi="ar-SA"/>
              </w:rPr>
              <w:t>环境分区管控</w:t>
            </w:r>
            <w:r>
              <w:rPr>
                <w:rFonts w:hint="default" w:ascii="Times New Roman" w:hAnsi="Times New Roman" w:eastAsia="宋体" w:cs="Times New Roman"/>
                <w:b/>
                <w:bCs/>
                <w:color w:val="auto"/>
                <w:spacing w:val="0"/>
                <w:sz w:val="24"/>
                <w:u w:val="none" w:color="auto"/>
              </w:rPr>
              <w:t>要求符合性分析</w:t>
            </w:r>
          </w:p>
          <w:p>
            <w:pPr>
              <w:pStyle w:val="34"/>
              <w:keepNext w:val="0"/>
              <w:keepLines w:val="0"/>
              <w:pageBreakBefore w:val="0"/>
              <w:widowControl/>
              <w:kinsoku/>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Times New Roman" w:hAnsi="Times New Roman" w:eastAsia="宋体" w:cs="Times New Roman"/>
                <w:spacing w:val="0"/>
                <w:w w:val="100"/>
                <w:position w:val="0"/>
                <w:sz w:val="24"/>
                <w:szCs w:val="24"/>
                <w:highlight w:val="none"/>
                <w:u w:val="none" w:color="auto"/>
              </w:rPr>
            </w:pPr>
            <w:r>
              <w:rPr>
                <w:rFonts w:hint="eastAsia" w:ascii="Times New Roman" w:hAnsi="Times New Roman" w:cs="Times New Roman"/>
                <w:spacing w:val="0"/>
                <w:w w:val="100"/>
                <w:position w:val="0"/>
                <w:sz w:val="24"/>
                <w:szCs w:val="24"/>
                <w:highlight w:val="none"/>
                <w:u w:val="none" w:color="auto"/>
                <w:lang w:eastAsia="zh-CN"/>
              </w:rPr>
              <w:t>（</w:t>
            </w:r>
            <w:r>
              <w:rPr>
                <w:rFonts w:hint="eastAsia" w:ascii="Times New Roman" w:hAnsi="Times New Roman" w:cs="Times New Roman"/>
                <w:spacing w:val="0"/>
                <w:w w:val="100"/>
                <w:position w:val="0"/>
                <w:sz w:val="24"/>
                <w:szCs w:val="24"/>
                <w:highlight w:val="none"/>
                <w:u w:val="none" w:color="auto"/>
                <w:lang w:val="en-US" w:eastAsia="zh-CN"/>
              </w:rPr>
              <w:t>1</w:t>
            </w:r>
            <w:r>
              <w:rPr>
                <w:rFonts w:hint="eastAsia" w:ascii="Times New Roman" w:hAnsi="Times New Roman" w:cs="Times New Roman"/>
                <w:spacing w:val="0"/>
                <w:w w:val="100"/>
                <w:position w:val="0"/>
                <w:sz w:val="24"/>
                <w:szCs w:val="24"/>
                <w:highlight w:val="none"/>
                <w:u w:val="none" w:color="auto"/>
                <w:lang w:eastAsia="zh-CN"/>
              </w:rPr>
              <w:t>）</w:t>
            </w:r>
            <w:r>
              <w:rPr>
                <w:rFonts w:hint="default" w:ascii="Times New Roman" w:hAnsi="Times New Roman" w:eastAsia="宋体" w:cs="Times New Roman"/>
                <w:spacing w:val="0"/>
                <w:w w:val="100"/>
                <w:position w:val="0"/>
                <w:sz w:val="24"/>
                <w:szCs w:val="24"/>
                <w:highlight w:val="none"/>
                <w:u w:val="none" w:color="auto"/>
              </w:rPr>
              <w:t>生态红线</w:t>
            </w:r>
          </w:p>
          <w:p>
            <w:pPr>
              <w:pStyle w:val="34"/>
              <w:keepNext w:val="0"/>
              <w:keepLines w:val="0"/>
              <w:pageBreakBefore w:val="0"/>
              <w:widowControl/>
              <w:kinsoku/>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Times New Roman" w:hAnsi="Times New Roman" w:cs="Times New Roman"/>
                <w:color w:val="000000" w:themeColor="text1"/>
                <w:sz w:val="24"/>
                <w:highlight w:val="none"/>
                <w:u w:val="none" w:color="auto"/>
                <w:lang w:val="en-US" w:eastAsia="zh-CN"/>
                <w14:textFill>
                  <w14:solidFill>
                    <w14:schemeClr w14:val="tx1"/>
                  </w14:solidFill>
                </w14:textFill>
              </w:rPr>
            </w:pPr>
            <w:r>
              <w:rPr>
                <w:rFonts w:hint="default" w:ascii="Times New Roman" w:hAnsi="Times New Roman" w:eastAsia="宋体" w:cs="Times New Roman"/>
                <w:spacing w:val="0"/>
                <w:w w:val="100"/>
                <w:position w:val="0"/>
                <w:sz w:val="24"/>
                <w:szCs w:val="24"/>
                <w:highlight w:val="none"/>
                <w:u w:val="none" w:color="auto"/>
              </w:rPr>
              <w:t>本项目建设地点位于</w:t>
            </w:r>
            <w:r>
              <w:rPr>
                <w:rFonts w:hint="eastAsia" w:ascii="Times New Roman" w:hAnsi="Times New Roman" w:cs="Arial"/>
                <w:i w:val="0"/>
                <w:iCs w:val="0"/>
                <w:caps w:val="0"/>
                <w:color w:val="auto"/>
                <w:spacing w:val="0"/>
                <w:sz w:val="24"/>
                <w:szCs w:val="24"/>
                <w:u w:val="none" w:color="auto"/>
                <w:shd w:val="clear" w:fill="FFFFFF"/>
                <w:lang w:eastAsia="zh-CN"/>
              </w:rPr>
              <w:t>永州市新田县三井镇三井村</w:t>
            </w:r>
            <w:r>
              <w:rPr>
                <w:rFonts w:hint="eastAsia" w:ascii="Times New Roman" w:hAnsi="Times New Roman" w:cs="Times New Roman"/>
                <w:color w:val="000000" w:themeColor="text1"/>
                <w:sz w:val="24"/>
                <w:highlight w:val="none"/>
                <w:u w:val="none" w:color="auto"/>
                <w:lang w:eastAsia="zh-CN"/>
                <w14:textFill>
                  <w14:solidFill>
                    <w14:schemeClr w14:val="tx1"/>
                  </w14:solidFill>
                </w14:textFill>
              </w:rPr>
              <w:t>。</w:t>
            </w:r>
            <w:r>
              <w:rPr>
                <w:rFonts w:hint="eastAsia" w:ascii="Times New Roman" w:hAnsi="Times New Roman" w:cs="Times New Roman"/>
                <w:color w:val="000000" w:themeColor="text1"/>
                <w:sz w:val="24"/>
                <w:highlight w:val="none"/>
                <w:u w:val="none" w:color="auto"/>
                <w:lang w:val="en-US" w:eastAsia="zh-CN"/>
                <w14:textFill>
                  <w14:solidFill>
                    <w14:schemeClr w14:val="tx1"/>
                  </w14:solidFill>
                </w14:textFill>
              </w:rPr>
              <w:t>根据《新田县三井镇国土空间规划》，本项目用地属于城镇开发边界范围内。本项目用地不涉及自然保护区、风景名胜区、森林公园、地质公园、永久基本农田等敏感区，不在生态红线范围内。</w:t>
            </w:r>
          </w:p>
          <w:p>
            <w:pPr>
              <w:pStyle w:val="34"/>
              <w:keepNext w:val="0"/>
              <w:keepLines w:val="0"/>
              <w:pageBreakBefore w:val="0"/>
              <w:widowControl/>
              <w:kinsoku/>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Times New Roman" w:hAnsi="Times New Roman" w:eastAsia="宋体" w:cs="Times New Roman"/>
                <w:spacing w:val="0"/>
                <w:w w:val="100"/>
                <w:position w:val="0"/>
                <w:sz w:val="24"/>
                <w:szCs w:val="24"/>
                <w:highlight w:val="none"/>
                <w:u w:val="none" w:color="auto"/>
              </w:rPr>
            </w:pPr>
            <w:r>
              <w:rPr>
                <w:rFonts w:hint="eastAsia" w:ascii="Times New Roman" w:hAnsi="Times New Roman" w:cs="Times New Roman"/>
                <w:spacing w:val="0"/>
                <w:w w:val="100"/>
                <w:position w:val="0"/>
                <w:sz w:val="24"/>
                <w:szCs w:val="24"/>
                <w:highlight w:val="none"/>
                <w:u w:val="none" w:color="auto"/>
                <w:lang w:eastAsia="zh-CN"/>
              </w:rPr>
              <w:t>（</w:t>
            </w:r>
            <w:r>
              <w:rPr>
                <w:rFonts w:hint="eastAsia" w:ascii="Times New Roman" w:hAnsi="Times New Roman" w:cs="Times New Roman"/>
                <w:spacing w:val="0"/>
                <w:w w:val="100"/>
                <w:position w:val="0"/>
                <w:sz w:val="24"/>
                <w:szCs w:val="24"/>
                <w:highlight w:val="none"/>
                <w:u w:val="none" w:color="auto"/>
                <w:lang w:val="en-US" w:eastAsia="zh-CN"/>
              </w:rPr>
              <w:t>2</w:t>
            </w:r>
            <w:r>
              <w:rPr>
                <w:rFonts w:hint="eastAsia" w:ascii="Times New Roman" w:hAnsi="Times New Roman" w:cs="Times New Roman"/>
                <w:spacing w:val="0"/>
                <w:w w:val="100"/>
                <w:position w:val="0"/>
                <w:sz w:val="24"/>
                <w:szCs w:val="24"/>
                <w:highlight w:val="none"/>
                <w:u w:val="none" w:color="auto"/>
                <w:lang w:eastAsia="zh-CN"/>
              </w:rPr>
              <w:t>）</w:t>
            </w:r>
            <w:r>
              <w:rPr>
                <w:rFonts w:hint="default" w:ascii="Times New Roman" w:hAnsi="Times New Roman" w:eastAsia="宋体" w:cs="Times New Roman"/>
                <w:spacing w:val="0"/>
                <w:w w:val="100"/>
                <w:position w:val="0"/>
                <w:sz w:val="24"/>
                <w:szCs w:val="24"/>
                <w:highlight w:val="none"/>
                <w:u w:val="none" w:color="auto"/>
              </w:rPr>
              <w:t>环境质量底线</w:t>
            </w:r>
          </w:p>
          <w:p>
            <w:pPr>
              <w:spacing w:line="360" w:lineRule="auto"/>
              <w:ind w:firstLine="480" w:firstLineChars="200"/>
              <w:rPr>
                <w:rFonts w:hint="default" w:ascii="Times New Roman" w:hAnsi="Times New Roman" w:eastAsia="宋体" w:cs="Times New Roman"/>
                <w:color w:val="auto"/>
                <w:sz w:val="24"/>
                <w:u w:val="none" w:color="auto"/>
              </w:rPr>
            </w:pPr>
            <w:r>
              <w:rPr>
                <w:rFonts w:hint="default" w:ascii="Times New Roman" w:hAnsi="Times New Roman" w:eastAsia="宋体" w:cs="Times New Roman"/>
                <w:color w:val="auto"/>
                <w:sz w:val="24"/>
                <w:u w:val="none" w:color="auto"/>
              </w:rPr>
              <w:t>根据</w:t>
            </w:r>
            <w:r>
              <w:rPr>
                <w:rFonts w:hint="eastAsia" w:cs="Times New Roman"/>
                <w:color w:val="auto"/>
                <w:sz w:val="24"/>
                <w:u w:val="none" w:color="auto"/>
                <w:lang w:eastAsia="zh-CN"/>
              </w:rPr>
              <w:t>永州</w:t>
            </w:r>
            <w:r>
              <w:rPr>
                <w:rFonts w:hint="eastAsia" w:cs="Times New Roman"/>
                <w:color w:val="000000" w:themeColor="text1"/>
                <w:sz w:val="24"/>
                <w:u w:val="none" w:color="auto"/>
                <w:lang w:eastAsia="zh-CN"/>
                <w14:textFill>
                  <w14:solidFill>
                    <w14:schemeClr w14:val="tx1"/>
                  </w14:solidFill>
                </w14:textFill>
              </w:rPr>
              <w:t>市</w:t>
            </w:r>
            <w:r>
              <w:rPr>
                <w:rFonts w:hint="default" w:ascii="Times New Roman" w:hAnsi="Times New Roman" w:eastAsia="宋体" w:cs="Times New Roman"/>
                <w:color w:val="000000" w:themeColor="text1"/>
                <w:sz w:val="24"/>
                <w:u w:val="none" w:color="auto"/>
                <w14:textFill>
                  <w14:solidFill>
                    <w14:schemeClr w14:val="tx1"/>
                  </w14:solidFill>
                </w14:textFill>
              </w:rPr>
              <w:t>生态环境</w:t>
            </w:r>
            <w:r>
              <w:rPr>
                <w:rFonts w:hint="eastAsia" w:cs="Times New Roman"/>
                <w:color w:val="000000" w:themeColor="text1"/>
                <w:sz w:val="24"/>
                <w:u w:val="none" w:color="auto"/>
                <w:lang w:val="en-US" w:eastAsia="zh-CN"/>
                <w14:textFill>
                  <w14:solidFill>
                    <w14:schemeClr w14:val="tx1"/>
                  </w14:solidFill>
                </w14:textFill>
              </w:rPr>
              <w:t>局</w:t>
            </w:r>
            <w:r>
              <w:rPr>
                <w:rFonts w:hint="default" w:ascii="Times New Roman" w:hAnsi="Times New Roman" w:eastAsia="宋体" w:cs="Times New Roman"/>
                <w:color w:val="000000" w:themeColor="text1"/>
                <w:sz w:val="24"/>
                <w:u w:val="none" w:color="auto"/>
                <w14:textFill>
                  <w14:solidFill>
                    <w14:schemeClr w14:val="tx1"/>
                  </w14:solidFill>
                </w14:textFill>
              </w:rPr>
              <w:t>202</w:t>
            </w:r>
            <w:r>
              <w:rPr>
                <w:rFonts w:hint="eastAsia" w:cs="Times New Roman"/>
                <w:color w:val="000000" w:themeColor="text1"/>
                <w:sz w:val="24"/>
                <w:u w:val="none" w:color="auto"/>
                <w:lang w:val="en-US" w:eastAsia="zh-CN"/>
                <w14:textFill>
                  <w14:solidFill>
                    <w14:schemeClr w14:val="tx1"/>
                  </w14:solidFill>
                </w14:textFill>
              </w:rPr>
              <w:t>4</w:t>
            </w:r>
            <w:r>
              <w:rPr>
                <w:rFonts w:hint="default" w:ascii="Times New Roman" w:hAnsi="Times New Roman" w:eastAsia="宋体" w:cs="Times New Roman"/>
                <w:color w:val="000000" w:themeColor="text1"/>
                <w:sz w:val="24"/>
                <w:u w:val="none" w:color="auto"/>
                <w14:textFill>
                  <w14:solidFill>
                    <w14:schemeClr w14:val="tx1"/>
                  </w14:solidFill>
                </w14:textFill>
              </w:rPr>
              <w:t>年1月</w:t>
            </w:r>
            <w:r>
              <w:rPr>
                <w:rFonts w:hint="eastAsia" w:cs="Times New Roman"/>
                <w:color w:val="000000" w:themeColor="text1"/>
                <w:sz w:val="24"/>
                <w:u w:val="none" w:color="auto"/>
                <w:lang w:val="en-US" w:eastAsia="zh-CN"/>
                <w14:textFill>
                  <w14:solidFill>
                    <w14:schemeClr w14:val="tx1"/>
                  </w14:solidFill>
                </w14:textFill>
              </w:rPr>
              <w:t>16</w:t>
            </w:r>
            <w:r>
              <w:rPr>
                <w:rFonts w:hint="default" w:ascii="Times New Roman" w:hAnsi="Times New Roman" w:eastAsia="宋体" w:cs="Times New Roman"/>
                <w:color w:val="000000" w:themeColor="text1"/>
                <w:sz w:val="24"/>
                <w:u w:val="none" w:color="auto"/>
                <w14:textFill>
                  <w14:solidFill>
                    <w14:schemeClr w14:val="tx1"/>
                  </w14:solidFill>
                </w14:textFill>
              </w:rPr>
              <w:t>日发布的《关于202</w:t>
            </w:r>
            <w:r>
              <w:rPr>
                <w:rFonts w:hint="eastAsia" w:cs="Times New Roman"/>
                <w:color w:val="000000" w:themeColor="text1"/>
                <w:sz w:val="24"/>
                <w:u w:val="none" w:color="auto"/>
                <w:lang w:val="en-US" w:eastAsia="zh-CN"/>
                <w14:textFill>
                  <w14:solidFill>
                    <w14:schemeClr w14:val="tx1"/>
                  </w14:solidFill>
                </w14:textFill>
              </w:rPr>
              <w:t>3</w:t>
            </w:r>
            <w:r>
              <w:rPr>
                <w:rFonts w:hint="default" w:ascii="Times New Roman" w:hAnsi="Times New Roman" w:eastAsia="宋体" w:cs="Times New Roman"/>
                <w:color w:val="000000" w:themeColor="text1"/>
                <w:sz w:val="24"/>
                <w:u w:val="none" w:color="auto"/>
                <w14:textFill>
                  <w14:solidFill>
                    <w14:schemeClr w14:val="tx1"/>
                  </w14:solidFill>
                </w14:textFill>
              </w:rPr>
              <w:t>年12月全市环境质量状况的通报》（</w:t>
            </w:r>
            <w:r>
              <w:rPr>
                <w:rFonts w:hint="eastAsia" w:cs="Times New Roman"/>
                <w:color w:val="000000" w:themeColor="text1"/>
                <w:sz w:val="24"/>
                <w:u w:val="none" w:color="auto"/>
                <w:lang w:val="en-US" w:eastAsia="zh-CN"/>
                <w14:textFill>
                  <w14:solidFill>
                    <w14:schemeClr w14:val="tx1"/>
                  </w14:solidFill>
                </w14:textFill>
              </w:rPr>
              <w:t>永环函</w:t>
            </w:r>
            <w:r>
              <w:rPr>
                <w:rFonts w:hint="default" w:ascii="Times New Roman" w:hAnsi="Times New Roman" w:eastAsia="宋体" w:cs="Times New Roman"/>
                <w:color w:val="000000" w:themeColor="text1"/>
                <w:sz w:val="24"/>
                <w:u w:val="none" w:color="auto"/>
                <w14:textFill>
                  <w14:solidFill>
                    <w14:schemeClr w14:val="tx1"/>
                  </w14:solidFill>
                </w14:textFill>
              </w:rPr>
              <w:t>[202</w:t>
            </w:r>
            <w:r>
              <w:rPr>
                <w:rFonts w:hint="eastAsia" w:cs="Times New Roman"/>
                <w:color w:val="000000" w:themeColor="text1"/>
                <w:sz w:val="24"/>
                <w:u w:val="none" w:color="auto"/>
                <w:lang w:val="en-US" w:eastAsia="zh-CN"/>
                <w14:textFill>
                  <w14:solidFill>
                    <w14:schemeClr w14:val="tx1"/>
                  </w14:solidFill>
                </w14:textFill>
              </w:rPr>
              <w:t>4</w:t>
            </w:r>
            <w:r>
              <w:rPr>
                <w:rFonts w:hint="default" w:ascii="Times New Roman" w:hAnsi="Times New Roman" w:eastAsia="宋体" w:cs="Times New Roman"/>
                <w:color w:val="000000" w:themeColor="text1"/>
                <w:sz w:val="24"/>
                <w:u w:val="none" w:color="auto"/>
                <w14:textFill>
                  <w14:solidFill>
                    <w14:schemeClr w14:val="tx1"/>
                  </w14:solidFill>
                </w14:textFill>
              </w:rPr>
              <w:t>]</w:t>
            </w:r>
            <w:r>
              <w:rPr>
                <w:rFonts w:hint="eastAsia" w:cs="Times New Roman"/>
                <w:color w:val="000000" w:themeColor="text1"/>
                <w:sz w:val="24"/>
                <w:u w:val="none" w:color="auto"/>
                <w:lang w:val="en-US" w:eastAsia="zh-CN"/>
                <w14:textFill>
                  <w14:solidFill>
                    <w14:schemeClr w14:val="tx1"/>
                  </w14:solidFill>
                </w14:textFill>
              </w:rPr>
              <w:t>4</w:t>
            </w:r>
            <w:r>
              <w:rPr>
                <w:rFonts w:hint="default" w:ascii="Times New Roman" w:hAnsi="Times New Roman" w:eastAsia="宋体" w:cs="Times New Roman"/>
                <w:color w:val="000000" w:themeColor="text1"/>
                <w:sz w:val="24"/>
                <w:u w:val="none" w:color="auto"/>
                <w14:textFill>
                  <w14:solidFill>
                    <w14:schemeClr w14:val="tx1"/>
                  </w14:solidFill>
                </w14:textFill>
              </w:rPr>
              <w:t>号）</w:t>
            </w:r>
            <w:r>
              <w:rPr>
                <w:rFonts w:hint="default" w:ascii="Times New Roman" w:hAnsi="Times New Roman" w:eastAsia="宋体" w:cs="Times New Roman"/>
                <w:color w:val="auto"/>
                <w:sz w:val="24"/>
                <w:u w:val="none" w:color="auto"/>
              </w:rPr>
              <w:t>，</w:t>
            </w:r>
            <w:r>
              <w:rPr>
                <w:rFonts w:hint="eastAsia" w:cs="Times New Roman"/>
                <w:color w:val="auto"/>
                <w:sz w:val="24"/>
                <w:u w:val="none" w:color="auto"/>
                <w:lang w:eastAsia="zh-CN"/>
              </w:rPr>
              <w:t>新田县</w:t>
            </w:r>
            <w:r>
              <w:rPr>
                <w:rFonts w:hint="default" w:ascii="Times New Roman" w:hAnsi="Times New Roman" w:eastAsia="宋体" w:cs="Times New Roman"/>
                <w:color w:val="auto"/>
                <w:sz w:val="24"/>
                <w:u w:val="none" w:color="auto"/>
              </w:rPr>
              <w:t>202</w:t>
            </w:r>
            <w:r>
              <w:rPr>
                <w:rFonts w:hint="eastAsia" w:ascii="Times New Roman" w:hAnsi="Times New Roman" w:eastAsia="宋体" w:cs="Times New Roman"/>
                <w:color w:val="auto"/>
                <w:sz w:val="24"/>
                <w:u w:val="none" w:color="auto"/>
                <w:lang w:val="en-US" w:eastAsia="zh-CN"/>
              </w:rPr>
              <w:t>3</w:t>
            </w:r>
            <w:r>
              <w:rPr>
                <w:rFonts w:hint="default" w:ascii="Times New Roman" w:hAnsi="Times New Roman" w:eastAsia="宋体" w:cs="Times New Roman"/>
                <w:color w:val="auto"/>
                <w:sz w:val="24"/>
                <w:u w:val="none" w:color="auto"/>
              </w:rPr>
              <w:t>年SO</w:t>
            </w:r>
            <w:r>
              <w:rPr>
                <w:rFonts w:hint="default" w:ascii="Times New Roman" w:hAnsi="Times New Roman" w:eastAsia="宋体" w:cs="Times New Roman"/>
                <w:color w:val="auto"/>
                <w:sz w:val="24"/>
                <w:u w:val="none" w:color="auto"/>
                <w:vertAlign w:val="subscript"/>
              </w:rPr>
              <w:t>2</w:t>
            </w:r>
            <w:r>
              <w:rPr>
                <w:rFonts w:hint="default" w:ascii="Times New Roman" w:hAnsi="Times New Roman" w:eastAsia="宋体" w:cs="Times New Roman"/>
                <w:color w:val="auto"/>
                <w:sz w:val="24"/>
                <w:u w:val="none" w:color="auto"/>
              </w:rPr>
              <w:t>、NO</w:t>
            </w:r>
            <w:r>
              <w:rPr>
                <w:rFonts w:hint="default" w:ascii="Times New Roman" w:hAnsi="Times New Roman" w:eastAsia="宋体" w:cs="Times New Roman"/>
                <w:color w:val="auto"/>
                <w:sz w:val="24"/>
                <w:u w:val="none" w:color="auto"/>
                <w:vertAlign w:val="subscript"/>
              </w:rPr>
              <w:t>2</w:t>
            </w:r>
            <w:r>
              <w:rPr>
                <w:rFonts w:hint="default" w:ascii="Times New Roman" w:hAnsi="Times New Roman" w:eastAsia="宋体" w:cs="Times New Roman"/>
                <w:color w:val="auto"/>
                <w:sz w:val="24"/>
                <w:u w:val="none" w:color="auto"/>
              </w:rPr>
              <w:t>、PM</w:t>
            </w:r>
            <w:r>
              <w:rPr>
                <w:rFonts w:hint="default" w:ascii="Times New Roman" w:hAnsi="Times New Roman" w:eastAsia="宋体" w:cs="Times New Roman"/>
                <w:color w:val="auto"/>
                <w:sz w:val="24"/>
                <w:u w:val="none" w:color="auto"/>
                <w:vertAlign w:val="subscript"/>
              </w:rPr>
              <w:t>10</w:t>
            </w:r>
            <w:r>
              <w:rPr>
                <w:rFonts w:hint="default" w:ascii="Times New Roman" w:hAnsi="Times New Roman" w:eastAsia="宋体" w:cs="Times New Roman"/>
                <w:color w:val="auto"/>
                <w:sz w:val="24"/>
                <w:u w:val="none" w:color="auto"/>
              </w:rPr>
              <w:t>、CO、O</w:t>
            </w:r>
            <w:r>
              <w:rPr>
                <w:rFonts w:hint="default" w:ascii="Times New Roman" w:hAnsi="Times New Roman" w:eastAsia="宋体" w:cs="Times New Roman"/>
                <w:color w:val="auto"/>
                <w:sz w:val="24"/>
                <w:u w:val="none" w:color="auto"/>
                <w:vertAlign w:val="subscript"/>
              </w:rPr>
              <w:t>3</w:t>
            </w:r>
            <w:r>
              <w:rPr>
                <w:rFonts w:hint="default" w:ascii="Times New Roman" w:hAnsi="Times New Roman" w:eastAsia="宋体" w:cs="Times New Roman"/>
                <w:color w:val="auto"/>
                <w:sz w:val="24"/>
                <w:u w:val="none" w:color="auto"/>
              </w:rPr>
              <w:t>、PM</w:t>
            </w:r>
            <w:r>
              <w:rPr>
                <w:rFonts w:hint="default" w:ascii="Times New Roman" w:hAnsi="Times New Roman" w:eastAsia="宋体" w:cs="Times New Roman"/>
                <w:color w:val="auto"/>
                <w:sz w:val="24"/>
                <w:u w:val="none" w:color="auto"/>
                <w:vertAlign w:val="subscript"/>
              </w:rPr>
              <w:t>2.5</w:t>
            </w:r>
            <w:r>
              <w:rPr>
                <w:rFonts w:hint="default" w:ascii="Times New Roman" w:hAnsi="Times New Roman" w:eastAsia="宋体" w:cs="Times New Roman"/>
                <w:color w:val="auto"/>
                <w:sz w:val="24"/>
                <w:u w:val="none" w:color="auto"/>
              </w:rPr>
              <w:t>均达到《环境空气质量标准》（GB3095-2012）中二级标准限值；水环境均可达到区域环境功能区划要求。</w:t>
            </w:r>
          </w:p>
          <w:p>
            <w:pPr>
              <w:spacing w:line="360" w:lineRule="auto"/>
              <w:ind w:firstLine="480" w:firstLineChars="200"/>
              <w:rPr>
                <w:rFonts w:hint="default" w:ascii="Times New Roman" w:hAnsi="Times New Roman" w:eastAsia="宋体" w:cs="Times New Roman"/>
                <w:color w:val="auto"/>
                <w:sz w:val="24"/>
                <w:u w:val="none" w:color="auto"/>
              </w:rPr>
            </w:pPr>
            <w:r>
              <w:rPr>
                <w:rFonts w:hint="eastAsia" w:cs="Times New Roman"/>
                <w:color w:val="auto"/>
                <w:sz w:val="24"/>
                <w:u w:val="none" w:color="auto"/>
                <w:lang w:val="en-US" w:eastAsia="zh-CN"/>
              </w:rPr>
              <w:t>本项目为社区卫生服务中心</w:t>
            </w:r>
            <w:r>
              <w:rPr>
                <w:rFonts w:hint="eastAsia" w:cs="Times New Roman"/>
                <w:color w:val="000000" w:themeColor="text1"/>
                <w:sz w:val="24"/>
                <w:u w:val="none" w:color="auto"/>
                <w:lang w:val="en-US" w:eastAsia="zh-CN"/>
                <w14:textFill>
                  <w14:solidFill>
                    <w14:schemeClr w14:val="tx1"/>
                  </w14:solidFill>
                </w14:textFill>
              </w:rPr>
              <w:t>。</w:t>
            </w:r>
            <w:r>
              <w:rPr>
                <w:rFonts w:hint="default" w:ascii="Times New Roman" w:hAnsi="Times New Roman" w:eastAsia="宋体" w:cs="Times New Roman"/>
                <w:color w:val="000000" w:themeColor="text1"/>
                <w:sz w:val="24"/>
                <w:u w:val="none" w:color="auto"/>
                <w14:textFill>
                  <w14:solidFill>
                    <w14:schemeClr w14:val="tx1"/>
                  </w14:solidFill>
                </w14:textFill>
              </w:rPr>
              <w:t>本</w:t>
            </w:r>
            <w:r>
              <w:rPr>
                <w:rFonts w:hint="default" w:ascii="Times New Roman" w:hAnsi="Times New Roman" w:eastAsia="宋体" w:cs="Times New Roman"/>
                <w:color w:val="auto"/>
                <w:sz w:val="24"/>
                <w:u w:val="none" w:color="auto"/>
              </w:rPr>
              <w:t>项目</w:t>
            </w:r>
            <w:r>
              <w:rPr>
                <w:rFonts w:hint="eastAsia" w:cs="Times New Roman"/>
                <w:color w:val="auto"/>
                <w:sz w:val="24"/>
                <w:u w:val="none" w:color="auto"/>
                <w:lang w:val="en-US" w:eastAsia="zh-CN"/>
              </w:rPr>
              <w:t>排放的污染物可实现</w:t>
            </w:r>
            <w:r>
              <w:rPr>
                <w:rFonts w:hint="default" w:ascii="Times New Roman" w:hAnsi="Times New Roman" w:eastAsia="宋体" w:cs="Times New Roman"/>
                <w:color w:val="auto"/>
                <w:sz w:val="24"/>
                <w:u w:val="none" w:color="auto"/>
              </w:rPr>
              <w:t>达标排放，不会降低区域环境质量等级，对区域环境影响较小，符合环境质量底线要求。</w:t>
            </w:r>
          </w:p>
          <w:p>
            <w:pPr>
              <w:pStyle w:val="34"/>
              <w:keepNext w:val="0"/>
              <w:keepLines w:val="0"/>
              <w:pageBreakBefore w:val="0"/>
              <w:widowControl/>
              <w:kinsoku/>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Times New Roman" w:hAnsi="Times New Roman" w:eastAsia="宋体" w:cs="Times New Roman"/>
                <w:spacing w:val="0"/>
                <w:w w:val="100"/>
                <w:position w:val="0"/>
                <w:sz w:val="24"/>
                <w:szCs w:val="24"/>
                <w:highlight w:val="none"/>
                <w:u w:val="none" w:color="auto"/>
              </w:rPr>
            </w:pPr>
            <w:r>
              <w:rPr>
                <w:rFonts w:hint="eastAsia" w:ascii="Times New Roman" w:hAnsi="Times New Roman" w:cs="Times New Roman"/>
                <w:spacing w:val="0"/>
                <w:w w:val="100"/>
                <w:position w:val="0"/>
                <w:sz w:val="24"/>
                <w:szCs w:val="24"/>
                <w:highlight w:val="none"/>
                <w:u w:val="none" w:color="auto"/>
                <w:lang w:eastAsia="zh-CN"/>
              </w:rPr>
              <w:t>（</w:t>
            </w:r>
            <w:r>
              <w:rPr>
                <w:rFonts w:hint="eastAsia" w:ascii="Times New Roman" w:hAnsi="Times New Roman" w:cs="Times New Roman"/>
                <w:spacing w:val="0"/>
                <w:w w:val="100"/>
                <w:position w:val="0"/>
                <w:sz w:val="24"/>
                <w:szCs w:val="24"/>
                <w:highlight w:val="none"/>
                <w:u w:val="none" w:color="auto"/>
                <w:lang w:val="en-US" w:eastAsia="zh-CN"/>
              </w:rPr>
              <w:t>3</w:t>
            </w:r>
            <w:r>
              <w:rPr>
                <w:rFonts w:hint="eastAsia" w:ascii="Times New Roman" w:hAnsi="Times New Roman" w:cs="Times New Roman"/>
                <w:spacing w:val="0"/>
                <w:w w:val="100"/>
                <w:position w:val="0"/>
                <w:sz w:val="24"/>
                <w:szCs w:val="24"/>
                <w:highlight w:val="none"/>
                <w:u w:val="none" w:color="auto"/>
                <w:lang w:eastAsia="zh-CN"/>
              </w:rPr>
              <w:t>）</w:t>
            </w:r>
            <w:r>
              <w:rPr>
                <w:rFonts w:hint="default" w:ascii="Times New Roman" w:hAnsi="Times New Roman" w:eastAsia="宋体" w:cs="Times New Roman"/>
                <w:spacing w:val="0"/>
                <w:w w:val="100"/>
                <w:position w:val="0"/>
                <w:sz w:val="24"/>
                <w:szCs w:val="24"/>
                <w:highlight w:val="none"/>
                <w:u w:val="none" w:color="auto"/>
              </w:rPr>
              <w:t>资源利用上线</w:t>
            </w:r>
          </w:p>
          <w:p>
            <w:pPr>
              <w:pStyle w:val="34"/>
              <w:keepNext w:val="0"/>
              <w:keepLines w:val="0"/>
              <w:pageBreakBefore w:val="0"/>
              <w:widowControl/>
              <w:kinsoku/>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Times New Roman" w:hAnsi="Times New Roman" w:eastAsia="宋体" w:cs="Times New Roman"/>
                <w:spacing w:val="0"/>
                <w:w w:val="100"/>
                <w:position w:val="0"/>
                <w:sz w:val="24"/>
                <w:szCs w:val="24"/>
                <w:highlight w:val="none"/>
                <w:u w:val="none" w:color="auto"/>
              </w:rPr>
            </w:pPr>
            <w:r>
              <w:rPr>
                <w:rFonts w:hint="default" w:ascii="Times New Roman" w:hAnsi="Times New Roman" w:eastAsia="宋体" w:cs="Times New Roman"/>
                <w:spacing w:val="0"/>
                <w:w w:val="100"/>
                <w:position w:val="0"/>
                <w:sz w:val="24"/>
                <w:szCs w:val="24"/>
                <w:highlight w:val="none"/>
                <w:u w:val="none" w:color="auto"/>
              </w:rPr>
              <w:t>项目营运过程中会消耗一定量的水、电等资源，项目资源消耗量相对区域资源利用总量较少，且项目生产原料资源条件有保障，符合资源利用上线要求。</w:t>
            </w:r>
          </w:p>
          <w:p>
            <w:pPr>
              <w:pStyle w:val="34"/>
              <w:keepNext w:val="0"/>
              <w:keepLines w:val="0"/>
              <w:pageBreakBefore w:val="0"/>
              <w:widowControl/>
              <w:kinsoku/>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Times New Roman" w:hAnsi="Times New Roman" w:eastAsia="宋体" w:cs="Times New Roman"/>
                <w:spacing w:val="0"/>
                <w:w w:val="100"/>
                <w:position w:val="0"/>
                <w:sz w:val="24"/>
                <w:szCs w:val="24"/>
                <w:highlight w:val="none"/>
                <w:u w:val="none" w:color="auto"/>
              </w:rPr>
            </w:pPr>
            <w:r>
              <w:rPr>
                <w:rFonts w:hint="eastAsia" w:ascii="Times New Roman" w:hAnsi="Times New Roman" w:cs="Times New Roman"/>
                <w:spacing w:val="0"/>
                <w:w w:val="100"/>
                <w:position w:val="0"/>
                <w:sz w:val="24"/>
                <w:szCs w:val="24"/>
                <w:highlight w:val="none"/>
                <w:u w:val="none" w:color="auto"/>
                <w:lang w:eastAsia="zh-CN"/>
              </w:rPr>
              <w:t>（</w:t>
            </w:r>
            <w:r>
              <w:rPr>
                <w:rFonts w:hint="eastAsia" w:ascii="Times New Roman" w:hAnsi="Times New Roman" w:cs="Times New Roman"/>
                <w:spacing w:val="0"/>
                <w:w w:val="100"/>
                <w:position w:val="0"/>
                <w:sz w:val="24"/>
                <w:szCs w:val="24"/>
                <w:highlight w:val="none"/>
                <w:u w:val="none" w:color="auto"/>
                <w:lang w:val="en-US" w:eastAsia="zh-CN"/>
              </w:rPr>
              <w:t>4</w:t>
            </w:r>
            <w:r>
              <w:rPr>
                <w:rFonts w:hint="eastAsia" w:ascii="Times New Roman" w:hAnsi="Times New Roman" w:cs="Times New Roman"/>
                <w:spacing w:val="0"/>
                <w:w w:val="100"/>
                <w:position w:val="0"/>
                <w:sz w:val="24"/>
                <w:szCs w:val="24"/>
                <w:highlight w:val="none"/>
                <w:u w:val="none" w:color="auto"/>
                <w:lang w:eastAsia="zh-CN"/>
              </w:rPr>
              <w:t>）</w:t>
            </w:r>
            <w:r>
              <w:rPr>
                <w:rFonts w:hint="default" w:ascii="Times New Roman" w:hAnsi="Times New Roman" w:eastAsia="宋体" w:cs="Times New Roman"/>
                <w:spacing w:val="0"/>
                <w:w w:val="100"/>
                <w:position w:val="0"/>
                <w:sz w:val="24"/>
                <w:szCs w:val="24"/>
                <w:highlight w:val="none"/>
                <w:u w:val="none" w:color="auto"/>
              </w:rPr>
              <w:t>环境准入清单</w:t>
            </w:r>
          </w:p>
          <w:p>
            <w:pPr>
              <w:pStyle w:val="34"/>
              <w:keepNext w:val="0"/>
              <w:keepLines w:val="0"/>
              <w:pageBreakBefore w:val="0"/>
              <w:widowControl/>
              <w:kinsoku/>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Times New Roman" w:hAnsi="Times New Roman" w:eastAsia="宋体" w:cs="Times New Roman"/>
                <w:spacing w:val="0"/>
                <w:w w:val="100"/>
                <w:position w:val="0"/>
                <w:sz w:val="24"/>
                <w:szCs w:val="24"/>
                <w:highlight w:val="none"/>
                <w:u w:val="single" w:color="auto"/>
              </w:rPr>
            </w:pPr>
            <w:r>
              <w:rPr>
                <w:rFonts w:hint="default" w:ascii="Times New Roman" w:hAnsi="Times New Roman" w:eastAsia="宋体" w:cs="Times New Roman"/>
                <w:spacing w:val="0"/>
                <w:w w:val="100"/>
                <w:position w:val="0"/>
                <w:sz w:val="24"/>
                <w:szCs w:val="24"/>
                <w:highlight w:val="none"/>
                <w:u w:val="none" w:color="auto"/>
              </w:rPr>
              <w:t>本项目不在</w:t>
            </w:r>
            <w:r>
              <w:rPr>
                <w:rFonts w:hint="eastAsia" w:ascii="Times New Roman" w:hAnsi="Times New Roman" w:cs="Times New Roman"/>
                <w:color w:val="000000" w:themeColor="text1"/>
                <w:kern w:val="2"/>
                <w:sz w:val="24"/>
                <w:szCs w:val="24"/>
                <w:highlight w:val="none"/>
                <w:u w:val="none" w:color="auto"/>
                <w:lang w:val="en-US" w:eastAsia="zh-CN" w:bidi="ar-SA"/>
                <w14:textFill>
                  <w14:solidFill>
                    <w14:schemeClr w14:val="tx1"/>
                  </w14:solidFill>
                </w14:textFill>
              </w:rPr>
              <w:t>《市场准入负面清单（2022年版）》</w:t>
            </w:r>
            <w:r>
              <w:rPr>
                <w:rFonts w:hint="default" w:ascii="Times New Roman" w:hAnsi="Times New Roman" w:eastAsia="宋体" w:cs="Times New Roman"/>
                <w:spacing w:val="0"/>
                <w:w w:val="100"/>
                <w:position w:val="0"/>
                <w:sz w:val="24"/>
                <w:szCs w:val="24"/>
                <w:highlight w:val="none"/>
                <w:u w:val="none" w:color="auto"/>
              </w:rPr>
              <w:t>内。本项目选址位于</w:t>
            </w:r>
            <w:r>
              <w:rPr>
                <w:rFonts w:hint="eastAsia" w:ascii="Times New Roman" w:hAnsi="Times New Roman" w:cs="Arial"/>
                <w:i w:val="0"/>
                <w:iCs w:val="0"/>
                <w:caps w:val="0"/>
                <w:color w:val="auto"/>
                <w:spacing w:val="0"/>
                <w:sz w:val="24"/>
                <w:szCs w:val="24"/>
                <w:u w:val="none" w:color="auto"/>
                <w:shd w:val="clear" w:fill="FFFFFF"/>
                <w:lang w:eastAsia="zh-CN"/>
              </w:rPr>
              <w:t>永州市新田县三井镇三井村</w:t>
            </w:r>
            <w:r>
              <w:rPr>
                <w:rFonts w:hint="default" w:ascii="Times New Roman" w:hAnsi="Times New Roman" w:eastAsia="宋体" w:cs="Times New Roman"/>
                <w:spacing w:val="0"/>
                <w:w w:val="100"/>
                <w:position w:val="0"/>
                <w:sz w:val="24"/>
                <w:szCs w:val="24"/>
                <w:highlight w:val="none"/>
                <w:u w:val="none" w:color="auto"/>
              </w:rPr>
              <w:t>，对照《永州市生态环境局关于发布永州市生态环境分区管控更新成果（2023版）的通知》（永环发〔2024〕31号），本项目环境管控单元编码为ZH43</w:t>
            </w:r>
            <w:r>
              <w:rPr>
                <w:rFonts w:hint="eastAsia" w:ascii="Times New Roman" w:hAnsi="Times New Roman" w:cs="Times New Roman"/>
                <w:spacing w:val="0"/>
                <w:w w:val="100"/>
                <w:position w:val="0"/>
                <w:sz w:val="24"/>
                <w:szCs w:val="24"/>
                <w:highlight w:val="none"/>
                <w:u w:val="none" w:color="auto"/>
                <w:lang w:val="en-US" w:eastAsia="zh-CN"/>
              </w:rPr>
              <w:t>11282</w:t>
            </w:r>
            <w:r>
              <w:rPr>
                <w:rFonts w:hint="default" w:ascii="Times New Roman" w:hAnsi="Times New Roman" w:eastAsia="宋体" w:cs="Times New Roman"/>
                <w:spacing w:val="0"/>
                <w:w w:val="100"/>
                <w:position w:val="0"/>
                <w:sz w:val="24"/>
                <w:szCs w:val="24"/>
                <w:highlight w:val="none"/>
                <w:u w:val="none" w:color="auto"/>
              </w:rPr>
              <w:t>000</w:t>
            </w:r>
            <w:r>
              <w:rPr>
                <w:rFonts w:hint="eastAsia" w:ascii="Times New Roman" w:hAnsi="Times New Roman" w:cs="Times New Roman"/>
                <w:spacing w:val="0"/>
                <w:w w:val="100"/>
                <w:position w:val="0"/>
                <w:sz w:val="24"/>
                <w:szCs w:val="24"/>
                <w:highlight w:val="none"/>
                <w:u w:val="none" w:color="auto"/>
                <w:lang w:val="en-US" w:eastAsia="zh-CN"/>
              </w:rPr>
              <w:t>2</w:t>
            </w:r>
            <w:r>
              <w:rPr>
                <w:rFonts w:hint="default" w:ascii="Times New Roman" w:hAnsi="Times New Roman" w:eastAsia="宋体" w:cs="Times New Roman"/>
                <w:spacing w:val="0"/>
                <w:w w:val="100"/>
                <w:position w:val="0"/>
                <w:sz w:val="24"/>
                <w:szCs w:val="24"/>
                <w:highlight w:val="none"/>
                <w:u w:val="none" w:color="auto"/>
              </w:rPr>
              <w:t>，该单元为重点管控单元。其符合性分析详见表1-1。</w:t>
            </w:r>
          </w:p>
          <w:p>
            <w:pPr>
              <w:pStyle w:val="34"/>
              <w:keepNext w:val="0"/>
              <w:keepLines w:val="0"/>
              <w:pageBreakBefore w:val="0"/>
              <w:widowControl/>
              <w:kinsoku/>
              <w:wordWrap/>
              <w:overflowPunct/>
              <w:topLinePunct w:val="0"/>
              <w:autoSpaceDE w:val="0"/>
              <w:autoSpaceDN w:val="0"/>
              <w:bidi w:val="0"/>
              <w:adjustRightInd w:val="0"/>
              <w:snapToGrid w:val="0"/>
              <w:spacing w:line="240" w:lineRule="auto"/>
              <w:ind w:right="0"/>
              <w:jc w:val="center"/>
              <w:textAlignment w:val="baseline"/>
              <w:rPr>
                <w:rFonts w:hint="default" w:ascii="Times New Roman" w:hAnsi="Times New Roman" w:eastAsia="宋体" w:cs="Times New Roman"/>
                <w:b/>
                <w:bCs/>
                <w:spacing w:val="0"/>
                <w:w w:val="100"/>
                <w:position w:val="0"/>
                <w:sz w:val="24"/>
                <w:szCs w:val="24"/>
                <w:highlight w:val="none"/>
                <w:u w:val="none" w:color="auto"/>
              </w:rPr>
            </w:pPr>
            <w:r>
              <w:rPr>
                <w:rFonts w:hint="default" w:ascii="Times New Roman" w:hAnsi="Times New Roman" w:eastAsia="宋体" w:cs="Times New Roman"/>
                <w:b/>
                <w:bCs/>
                <w:spacing w:val="0"/>
                <w:w w:val="100"/>
                <w:position w:val="0"/>
                <w:sz w:val="21"/>
                <w:szCs w:val="21"/>
                <w:highlight w:val="none"/>
                <w:u w:val="none" w:color="auto"/>
              </w:rPr>
              <w:t>表1-1</w:t>
            </w:r>
            <w:r>
              <w:rPr>
                <w:rFonts w:hint="eastAsia" w:ascii="Times New Roman" w:hAnsi="Times New Roman" w:cs="Times New Roman"/>
                <w:b/>
                <w:bCs/>
                <w:spacing w:val="0"/>
                <w:w w:val="100"/>
                <w:position w:val="0"/>
                <w:sz w:val="21"/>
                <w:szCs w:val="21"/>
                <w:highlight w:val="none"/>
                <w:u w:val="none" w:color="auto"/>
                <w:lang w:val="en-US" w:eastAsia="zh-CN"/>
              </w:rPr>
              <w:t xml:space="preserve">  </w:t>
            </w:r>
            <w:r>
              <w:rPr>
                <w:rFonts w:hint="default" w:ascii="Times New Roman" w:hAnsi="Times New Roman" w:eastAsia="宋体" w:cs="Times New Roman"/>
                <w:b/>
                <w:bCs/>
                <w:spacing w:val="0"/>
                <w:w w:val="100"/>
                <w:position w:val="0"/>
                <w:sz w:val="21"/>
                <w:szCs w:val="21"/>
                <w:highlight w:val="none"/>
                <w:u w:val="none" w:color="auto"/>
              </w:rPr>
              <w:t>项目与</w:t>
            </w:r>
            <w:r>
              <w:rPr>
                <w:rFonts w:hint="eastAsia" w:ascii="Times New Roman" w:hAnsi="Times New Roman" w:cs="Times New Roman"/>
                <w:b/>
                <w:bCs/>
                <w:spacing w:val="0"/>
                <w:w w:val="100"/>
                <w:position w:val="0"/>
                <w:sz w:val="21"/>
                <w:szCs w:val="21"/>
                <w:highlight w:val="none"/>
                <w:u w:val="none" w:color="auto"/>
                <w:lang w:eastAsia="zh-CN"/>
              </w:rPr>
              <w:t>永州市</w:t>
            </w:r>
            <w:r>
              <w:rPr>
                <w:rFonts w:hint="default" w:ascii="Times New Roman" w:hAnsi="Times New Roman" w:eastAsia="宋体" w:cs="Times New Roman"/>
                <w:b/>
                <w:bCs/>
                <w:spacing w:val="0"/>
                <w:w w:val="100"/>
                <w:position w:val="0"/>
                <w:sz w:val="21"/>
                <w:szCs w:val="21"/>
                <w:highlight w:val="none"/>
                <w:u w:val="none" w:color="auto"/>
              </w:rPr>
              <w:t>环境管控单元生态环境准入清单的符合性分析</w:t>
            </w:r>
          </w:p>
          <w:tbl>
            <w:tblPr>
              <w:tblStyle w:val="35"/>
              <w:tblW w:w="6999"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57" w:type="dxa"/>
                <w:bottom w:w="0" w:type="dxa"/>
                <w:right w:w="57" w:type="dxa"/>
              </w:tblCellMar>
            </w:tblPr>
            <w:tblGrid>
              <w:gridCol w:w="581"/>
              <w:gridCol w:w="4029"/>
              <w:gridCol w:w="1770"/>
              <w:gridCol w:w="61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23" w:hRule="atLeast"/>
              </w:trPr>
              <w:tc>
                <w:tcPr>
                  <w:tcW w:w="3293" w:type="pct"/>
                  <w:gridSpan w:val="2"/>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b/>
                      <w:bCs/>
                      <w:spacing w:val="0"/>
                      <w:w w:val="100"/>
                      <w:position w:val="0"/>
                      <w:sz w:val="21"/>
                      <w:szCs w:val="21"/>
                      <w:highlight w:val="none"/>
                      <w:u w:val="none" w:color="auto"/>
                    </w:rPr>
                  </w:pPr>
                  <w:r>
                    <w:rPr>
                      <w:rFonts w:hint="default" w:ascii="Times New Roman" w:hAnsi="Times New Roman" w:eastAsia="宋体" w:cs="Times New Roman"/>
                      <w:b/>
                      <w:bCs/>
                      <w:spacing w:val="0"/>
                      <w:w w:val="100"/>
                      <w:position w:val="0"/>
                      <w:sz w:val="21"/>
                      <w:szCs w:val="21"/>
                      <w:highlight w:val="none"/>
                      <w:u w:val="none" w:color="auto"/>
                    </w:rPr>
                    <w:t>相关要求</w:t>
                  </w:r>
                </w:p>
              </w:tc>
              <w:tc>
                <w:tcPr>
                  <w:tcW w:w="1264"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b/>
                      <w:bCs/>
                      <w:spacing w:val="0"/>
                      <w:w w:val="100"/>
                      <w:position w:val="0"/>
                      <w:sz w:val="21"/>
                      <w:szCs w:val="21"/>
                      <w:highlight w:val="none"/>
                      <w:u w:val="none" w:color="auto"/>
                    </w:rPr>
                  </w:pPr>
                  <w:r>
                    <w:rPr>
                      <w:rFonts w:hint="default" w:ascii="Times New Roman" w:hAnsi="Times New Roman" w:eastAsia="宋体" w:cs="Times New Roman"/>
                      <w:b/>
                      <w:bCs/>
                      <w:spacing w:val="0"/>
                      <w:w w:val="100"/>
                      <w:position w:val="0"/>
                      <w:sz w:val="21"/>
                      <w:szCs w:val="21"/>
                      <w:highlight w:val="none"/>
                      <w:u w:val="none" w:color="auto"/>
                    </w:rPr>
                    <w:t>本项目情况</w:t>
                  </w:r>
                </w:p>
              </w:tc>
              <w:tc>
                <w:tcPr>
                  <w:tcW w:w="442"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b/>
                      <w:bCs/>
                      <w:spacing w:val="0"/>
                      <w:w w:val="100"/>
                      <w:position w:val="0"/>
                      <w:sz w:val="21"/>
                      <w:szCs w:val="21"/>
                      <w:highlight w:val="none"/>
                      <w:u w:val="none" w:color="auto"/>
                    </w:rPr>
                  </w:pPr>
                  <w:r>
                    <w:rPr>
                      <w:rFonts w:hint="default" w:ascii="Times New Roman" w:hAnsi="Times New Roman" w:eastAsia="宋体" w:cs="Times New Roman"/>
                      <w:b/>
                      <w:bCs/>
                      <w:spacing w:val="0"/>
                      <w:w w:val="100"/>
                      <w:position w:val="0"/>
                      <w:sz w:val="21"/>
                      <w:szCs w:val="21"/>
                      <w:highlight w:val="none"/>
                      <w:u w:val="none" w:color="auto"/>
                    </w:rPr>
                    <w:t>符合性</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2148" w:hRule="atLeast"/>
              </w:trPr>
              <w:tc>
                <w:tcPr>
                  <w:tcW w:w="415"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空间布局约束</w:t>
                  </w:r>
                </w:p>
              </w:tc>
              <w:tc>
                <w:tcPr>
                  <w:tcW w:w="2878"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both"/>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(1.1)产业准入应严格执行国家、省级关于主体功能区划的环境保护及产业准入负面清单要求。</w:t>
                  </w:r>
                </w:p>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both"/>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(1.2)畜禽养殖产业布局应符合《湖南省新田县畜禽规模养殖“三区”划定方案》。</w:t>
                  </w:r>
                </w:p>
              </w:tc>
              <w:tc>
                <w:tcPr>
                  <w:tcW w:w="1264"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本项目为</w:t>
                  </w:r>
                  <w:r>
                    <w:rPr>
                      <w:rFonts w:hint="eastAsia" w:ascii="Times New Roman" w:hAnsi="Times New Roman" w:eastAsia="宋体" w:cs="Times New Roman"/>
                      <w:spacing w:val="0"/>
                      <w:w w:val="100"/>
                      <w:position w:val="0"/>
                      <w:sz w:val="21"/>
                      <w:szCs w:val="21"/>
                      <w:highlight w:val="none"/>
                      <w:u w:val="none" w:color="auto"/>
                      <w:lang w:val="en-US" w:eastAsia="zh-CN"/>
                    </w:rPr>
                    <w:t>社区卫生服务中心</w:t>
                  </w:r>
                  <w:r>
                    <w:rPr>
                      <w:rFonts w:hint="eastAsia" w:ascii="Times New Roman" w:hAnsi="Times New Roman" w:cs="Times New Roman"/>
                      <w:spacing w:val="0"/>
                      <w:w w:val="100"/>
                      <w:position w:val="0"/>
                      <w:sz w:val="21"/>
                      <w:szCs w:val="21"/>
                      <w:highlight w:val="none"/>
                      <w:u w:val="none" w:color="auto"/>
                      <w:lang w:val="en-US" w:eastAsia="zh-CN"/>
                    </w:rPr>
                    <w:t>建设</w:t>
                  </w:r>
                  <w:r>
                    <w:rPr>
                      <w:rFonts w:hint="default" w:ascii="Times New Roman" w:hAnsi="Times New Roman" w:eastAsia="宋体" w:cs="Times New Roman"/>
                      <w:spacing w:val="0"/>
                      <w:w w:val="100"/>
                      <w:position w:val="0"/>
                      <w:sz w:val="21"/>
                      <w:szCs w:val="21"/>
                      <w:highlight w:val="none"/>
                      <w:u w:val="none" w:color="auto"/>
                    </w:rPr>
                    <w:t>项目，不属于环境保护及产业准入负面清单</w:t>
                  </w:r>
                  <w:r>
                    <w:rPr>
                      <w:rFonts w:hint="eastAsia" w:ascii="Times New Roman" w:hAnsi="Times New Roman" w:eastAsia="宋体" w:cs="Times New Roman"/>
                      <w:spacing w:val="0"/>
                      <w:w w:val="100"/>
                      <w:position w:val="0"/>
                      <w:sz w:val="21"/>
                      <w:szCs w:val="21"/>
                      <w:highlight w:val="none"/>
                      <w:u w:val="none" w:color="auto"/>
                      <w:lang w:val="en-US" w:eastAsia="zh-CN"/>
                    </w:rPr>
                    <w:t>所列项目</w:t>
                  </w:r>
                  <w:r>
                    <w:rPr>
                      <w:rFonts w:hint="default" w:ascii="Times New Roman" w:hAnsi="Times New Roman" w:eastAsia="宋体" w:cs="Times New Roman"/>
                      <w:spacing w:val="0"/>
                      <w:w w:val="100"/>
                      <w:position w:val="0"/>
                      <w:sz w:val="21"/>
                      <w:szCs w:val="21"/>
                      <w:highlight w:val="none"/>
                      <w:u w:val="none" w:color="auto"/>
                    </w:rPr>
                    <w:t>。</w:t>
                  </w:r>
                </w:p>
              </w:tc>
              <w:tc>
                <w:tcPr>
                  <w:tcW w:w="442"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23" w:hRule="atLeast"/>
              </w:trPr>
              <w:tc>
                <w:tcPr>
                  <w:tcW w:w="415"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污染物排放管控</w:t>
                  </w:r>
                </w:p>
              </w:tc>
              <w:tc>
                <w:tcPr>
                  <w:tcW w:w="2878"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both"/>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(2.1)有关行业新建项目必须执行《新田县环境突出问题集中整治重点行业操作规范》</w:t>
                  </w:r>
                  <w:r>
                    <w:rPr>
                      <w:rFonts w:hint="eastAsia" w:ascii="Times New Roman" w:hAnsi="Times New Roman" w:cs="Times New Roman"/>
                      <w:spacing w:val="0"/>
                      <w:w w:val="100"/>
                      <w:position w:val="0"/>
                      <w:sz w:val="21"/>
                      <w:szCs w:val="21"/>
                      <w:highlight w:val="none"/>
                      <w:u w:val="none" w:color="auto"/>
                      <w:lang w:eastAsia="zh-CN"/>
                    </w:rPr>
                    <w:t>（试行）</w:t>
                  </w:r>
                  <w:r>
                    <w:rPr>
                      <w:rFonts w:hint="default" w:ascii="Times New Roman" w:hAnsi="Times New Roman" w:eastAsia="宋体" w:cs="Times New Roman"/>
                      <w:spacing w:val="0"/>
                      <w:w w:val="100"/>
                      <w:position w:val="0"/>
                      <w:sz w:val="21"/>
                      <w:szCs w:val="21"/>
                      <w:highlight w:val="none"/>
                      <w:u w:val="none" w:color="auto"/>
                    </w:rPr>
                    <w:t>,现有项目必须在规定期限内达到《规范》要求，否则自行淘汰退出。</w:t>
                  </w:r>
                </w:p>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both"/>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(2.2)加大露天焚烧垃圾和露天烧烤的查处力度、禁止露天烧烤直排。及时处理群众对露天焚烧的投诉，依法查处露天焚烧建筑垃圾、生活垃圾、</w:t>
                  </w:r>
                  <w:r>
                    <w:rPr>
                      <w:rFonts w:hint="eastAsia" w:ascii="Times New Roman" w:hAnsi="Times New Roman" w:cs="Times New Roman"/>
                      <w:spacing w:val="0"/>
                      <w:w w:val="100"/>
                      <w:position w:val="0"/>
                      <w:sz w:val="21"/>
                      <w:szCs w:val="21"/>
                      <w:highlight w:val="none"/>
                      <w:u w:val="none" w:color="auto"/>
                      <w:lang w:eastAsia="zh-CN"/>
                    </w:rPr>
                    <w:t>秸秆</w:t>
                  </w:r>
                  <w:r>
                    <w:rPr>
                      <w:rFonts w:hint="default" w:ascii="Times New Roman" w:hAnsi="Times New Roman" w:eastAsia="宋体" w:cs="Times New Roman"/>
                      <w:spacing w:val="0"/>
                      <w:w w:val="100"/>
                      <w:position w:val="0"/>
                      <w:sz w:val="21"/>
                      <w:szCs w:val="21"/>
                      <w:highlight w:val="none"/>
                      <w:u w:val="none" w:color="auto"/>
                    </w:rPr>
                    <w:t>等行为。全面推广并形成“户分类减量、村收集利用、镇少量中转、县处理处置”等符合农村实情、具有新田县特色的农村垃圾收集处理体系。</w:t>
                  </w:r>
                </w:p>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both"/>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(2.3)严格控制涉重金属企业进入，依法关停达标无望、治理整顿后仍不能稳定达标的涉重金属企业。强化涉重金属重点工矿企业的重金属污染物排放及周边环境中的重金属监测。</w:t>
                  </w:r>
                </w:p>
              </w:tc>
              <w:tc>
                <w:tcPr>
                  <w:tcW w:w="1264"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eastAsia" w:ascii="Times New Roman" w:hAnsi="Times New Roman" w:eastAsia="宋体" w:cs="Times New Roman"/>
                      <w:spacing w:val="0"/>
                      <w:w w:val="100"/>
                      <w:position w:val="0"/>
                      <w:sz w:val="21"/>
                      <w:szCs w:val="21"/>
                      <w:highlight w:val="none"/>
                      <w:u w:val="none" w:color="auto"/>
                      <w:lang w:val="en-US" w:eastAsia="zh-CN"/>
                    </w:rPr>
                  </w:pPr>
                  <w:r>
                    <w:rPr>
                      <w:rFonts w:hint="default" w:ascii="Times New Roman" w:hAnsi="Times New Roman" w:eastAsia="宋体" w:cs="Times New Roman"/>
                      <w:spacing w:val="0"/>
                      <w:w w:val="100"/>
                      <w:position w:val="0"/>
                      <w:sz w:val="21"/>
                      <w:szCs w:val="21"/>
                      <w:highlight w:val="none"/>
                      <w:u w:val="none" w:color="auto"/>
                    </w:rPr>
                    <w:t>本项目为</w:t>
                  </w:r>
                  <w:r>
                    <w:rPr>
                      <w:rFonts w:hint="eastAsia" w:ascii="Times New Roman" w:hAnsi="Times New Roman" w:eastAsia="宋体" w:cs="Times New Roman"/>
                      <w:spacing w:val="0"/>
                      <w:w w:val="100"/>
                      <w:position w:val="0"/>
                      <w:sz w:val="21"/>
                      <w:szCs w:val="21"/>
                      <w:highlight w:val="none"/>
                      <w:u w:val="none" w:color="auto"/>
                      <w:lang w:val="en-US" w:eastAsia="zh-CN"/>
                    </w:rPr>
                    <w:t>社区卫生服务中心</w:t>
                  </w:r>
                  <w:r>
                    <w:rPr>
                      <w:rFonts w:hint="eastAsia" w:ascii="Times New Roman" w:hAnsi="Times New Roman" w:cs="Times New Roman"/>
                      <w:spacing w:val="0"/>
                      <w:w w:val="100"/>
                      <w:position w:val="0"/>
                      <w:sz w:val="21"/>
                      <w:szCs w:val="21"/>
                      <w:highlight w:val="none"/>
                      <w:u w:val="none" w:color="auto"/>
                      <w:lang w:val="en-US" w:eastAsia="zh-CN"/>
                    </w:rPr>
                    <w:t>建设</w:t>
                  </w:r>
                  <w:r>
                    <w:rPr>
                      <w:rFonts w:hint="default" w:ascii="Times New Roman" w:hAnsi="Times New Roman" w:eastAsia="宋体" w:cs="Times New Roman"/>
                      <w:spacing w:val="0"/>
                      <w:w w:val="100"/>
                      <w:position w:val="0"/>
                      <w:sz w:val="21"/>
                      <w:szCs w:val="21"/>
                      <w:highlight w:val="none"/>
                      <w:u w:val="none" w:color="auto"/>
                    </w:rPr>
                    <w:t>项目，</w:t>
                  </w:r>
                  <w:r>
                    <w:rPr>
                      <w:rFonts w:hint="eastAsia" w:ascii="Times New Roman" w:hAnsi="Times New Roman" w:eastAsia="宋体" w:cs="Times New Roman"/>
                      <w:spacing w:val="0"/>
                      <w:w w:val="100"/>
                      <w:position w:val="0"/>
                      <w:sz w:val="21"/>
                      <w:szCs w:val="21"/>
                      <w:highlight w:val="none"/>
                      <w:u w:val="none" w:color="auto"/>
                      <w:lang w:val="en-US" w:eastAsia="zh-CN"/>
                    </w:rPr>
                    <w:t>不属于</w:t>
                  </w:r>
                  <w:r>
                    <w:rPr>
                      <w:rFonts w:hint="default" w:ascii="Times New Roman" w:hAnsi="Times New Roman" w:eastAsia="宋体" w:cs="Times New Roman"/>
                      <w:spacing w:val="0"/>
                      <w:w w:val="100"/>
                      <w:position w:val="0"/>
                      <w:sz w:val="21"/>
                      <w:szCs w:val="21"/>
                      <w:highlight w:val="none"/>
                      <w:u w:val="none" w:color="auto"/>
                    </w:rPr>
                    <w:t>新田县环境突出问题集中整治重点行业</w:t>
                  </w:r>
                  <w:r>
                    <w:rPr>
                      <w:rFonts w:hint="default" w:ascii="Times New Roman" w:hAnsi="Times New Roman" w:eastAsia="宋体" w:cs="Times New Roman"/>
                      <w:color w:val="000000" w:themeColor="text1"/>
                      <w:spacing w:val="0"/>
                      <w:w w:val="100"/>
                      <w:position w:val="0"/>
                      <w:sz w:val="21"/>
                      <w:szCs w:val="21"/>
                      <w:highlight w:val="none"/>
                      <w:u w:val="none" w:color="auto"/>
                      <w14:textFill>
                        <w14:solidFill>
                          <w14:schemeClr w14:val="tx1"/>
                        </w14:solidFill>
                      </w14:textFill>
                    </w:rPr>
                    <w:t>。</w:t>
                  </w:r>
                  <w:r>
                    <w:rPr>
                      <w:rFonts w:hint="eastAsia" w:ascii="Times New Roman" w:hAnsi="Times New Roman" w:cs="Times New Roman"/>
                      <w:color w:val="000000" w:themeColor="text1"/>
                      <w:spacing w:val="0"/>
                      <w:w w:val="100"/>
                      <w:position w:val="0"/>
                      <w:sz w:val="21"/>
                      <w:szCs w:val="21"/>
                      <w:highlight w:val="none"/>
                      <w:u w:val="none" w:color="auto"/>
                      <w:lang w:val="en-US" w:eastAsia="zh-CN"/>
                      <w14:textFill>
                        <w14:solidFill>
                          <w14:schemeClr w14:val="tx1"/>
                        </w14:solidFill>
                      </w14:textFill>
                    </w:rPr>
                    <w:t>本项目严禁</w:t>
                  </w:r>
                  <w:r>
                    <w:rPr>
                      <w:rFonts w:hint="default" w:ascii="Times New Roman" w:hAnsi="Times New Roman" w:eastAsia="宋体" w:cs="Times New Roman"/>
                      <w:spacing w:val="0"/>
                      <w:w w:val="100"/>
                      <w:position w:val="0"/>
                      <w:sz w:val="21"/>
                      <w:szCs w:val="21"/>
                      <w:highlight w:val="none"/>
                      <w:u w:val="none" w:color="auto"/>
                    </w:rPr>
                    <w:t>露天焚烧垃圾</w:t>
                  </w:r>
                  <w:r>
                    <w:rPr>
                      <w:rFonts w:hint="eastAsia" w:ascii="Times New Roman" w:hAnsi="Times New Roman" w:eastAsia="宋体" w:cs="Times New Roman"/>
                      <w:spacing w:val="0"/>
                      <w:w w:val="100"/>
                      <w:position w:val="0"/>
                      <w:sz w:val="21"/>
                      <w:szCs w:val="21"/>
                      <w:highlight w:val="none"/>
                      <w:u w:val="none" w:color="auto"/>
                      <w:lang w:eastAsia="zh-CN"/>
                    </w:rPr>
                    <w:t>，</w:t>
                  </w:r>
                  <w:r>
                    <w:rPr>
                      <w:rFonts w:hint="eastAsia" w:ascii="Times New Roman" w:hAnsi="Times New Roman" w:cs="Times New Roman"/>
                      <w:color w:val="000000" w:themeColor="text1"/>
                      <w:spacing w:val="0"/>
                      <w:w w:val="100"/>
                      <w:position w:val="0"/>
                      <w:sz w:val="21"/>
                      <w:szCs w:val="21"/>
                      <w:highlight w:val="none"/>
                      <w:u w:val="none" w:color="auto"/>
                      <w:lang w:val="en-US" w:eastAsia="zh-CN"/>
                      <w14:textFill>
                        <w14:solidFill>
                          <w14:schemeClr w14:val="tx1"/>
                        </w14:solidFill>
                      </w14:textFill>
                    </w:rPr>
                    <w:t>不涉及</w:t>
                  </w:r>
                  <w:r>
                    <w:rPr>
                      <w:rFonts w:hint="default" w:ascii="Times New Roman" w:hAnsi="Times New Roman" w:eastAsia="宋体" w:cs="Times New Roman"/>
                      <w:spacing w:val="0"/>
                      <w:w w:val="100"/>
                      <w:position w:val="0"/>
                      <w:sz w:val="21"/>
                      <w:szCs w:val="21"/>
                      <w:highlight w:val="none"/>
                      <w:u w:val="none" w:color="auto"/>
                    </w:rPr>
                    <w:t>露天烧烤</w:t>
                  </w:r>
                  <w:r>
                    <w:rPr>
                      <w:rFonts w:hint="eastAsia" w:ascii="Times New Roman" w:hAnsi="Times New Roman" w:cs="Times New Roman"/>
                      <w:spacing w:val="0"/>
                      <w:w w:val="100"/>
                      <w:position w:val="0"/>
                      <w:sz w:val="21"/>
                      <w:szCs w:val="21"/>
                      <w:highlight w:val="none"/>
                      <w:u w:val="none" w:color="auto"/>
                      <w:lang w:eastAsia="zh-CN"/>
                    </w:rPr>
                    <w:t>、</w:t>
                  </w:r>
                  <w:r>
                    <w:rPr>
                      <w:rFonts w:hint="eastAsia" w:ascii="Times New Roman" w:hAnsi="Times New Roman" w:cs="Times New Roman"/>
                      <w:spacing w:val="0"/>
                      <w:w w:val="100"/>
                      <w:position w:val="0"/>
                      <w:sz w:val="21"/>
                      <w:szCs w:val="21"/>
                      <w:highlight w:val="none"/>
                      <w:u w:val="none" w:color="auto"/>
                      <w:lang w:val="en-US" w:eastAsia="zh-CN"/>
                    </w:rPr>
                    <w:t>重金属</w:t>
                  </w:r>
                  <w:r>
                    <w:rPr>
                      <w:rFonts w:hint="eastAsia" w:ascii="Times New Roman" w:hAnsi="Times New Roman" w:eastAsia="宋体" w:cs="Times New Roman"/>
                      <w:spacing w:val="0"/>
                      <w:w w:val="100"/>
                      <w:position w:val="0"/>
                      <w:sz w:val="21"/>
                      <w:szCs w:val="21"/>
                      <w:highlight w:val="none"/>
                      <w:u w:val="none" w:color="auto"/>
                      <w:lang w:eastAsia="zh-CN"/>
                    </w:rPr>
                    <w:t>。</w:t>
                  </w:r>
                </w:p>
              </w:tc>
              <w:tc>
                <w:tcPr>
                  <w:tcW w:w="442"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23" w:hRule="atLeast"/>
              </w:trPr>
              <w:tc>
                <w:tcPr>
                  <w:tcW w:w="415"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环境风险防控</w:t>
                  </w:r>
                </w:p>
              </w:tc>
              <w:tc>
                <w:tcPr>
                  <w:tcW w:w="2878"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both"/>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（3.1）建立环境风险台帐。加强灾害应急救助体系建设，建立救灾物资分级筹措、分级管理、逐级保障的体系，建立和完善县级救灾应急仓库。</w:t>
                  </w:r>
                </w:p>
              </w:tc>
              <w:tc>
                <w:tcPr>
                  <w:tcW w:w="1264"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本项目</w:t>
                  </w:r>
                  <w:r>
                    <w:rPr>
                      <w:rFonts w:hint="eastAsia" w:ascii="Times New Roman" w:hAnsi="Times New Roman" w:cs="Times New Roman"/>
                      <w:spacing w:val="0"/>
                      <w:w w:val="100"/>
                      <w:position w:val="0"/>
                      <w:sz w:val="21"/>
                      <w:szCs w:val="21"/>
                      <w:highlight w:val="none"/>
                      <w:u w:val="none" w:color="auto"/>
                      <w:lang w:val="en-US" w:eastAsia="zh-CN"/>
                    </w:rPr>
                    <w:t>按要求</w:t>
                  </w:r>
                  <w:r>
                    <w:rPr>
                      <w:rFonts w:hint="default" w:ascii="Times New Roman" w:hAnsi="Times New Roman" w:eastAsia="宋体" w:cs="Times New Roman"/>
                      <w:spacing w:val="0"/>
                      <w:w w:val="100"/>
                      <w:position w:val="0"/>
                      <w:sz w:val="21"/>
                      <w:szCs w:val="21"/>
                      <w:highlight w:val="none"/>
                      <w:u w:val="none" w:color="auto"/>
                    </w:rPr>
                    <w:t>建立环境风险台帐。</w:t>
                  </w:r>
                </w:p>
              </w:tc>
              <w:tc>
                <w:tcPr>
                  <w:tcW w:w="442"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符合</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57" w:type="dxa"/>
                  <w:bottom w:w="0" w:type="dxa"/>
                  <w:right w:w="57" w:type="dxa"/>
                </w:tblCellMar>
              </w:tblPrEx>
              <w:trPr>
                <w:trHeight w:val="2655" w:hRule="atLeast"/>
              </w:trPr>
              <w:tc>
                <w:tcPr>
                  <w:tcW w:w="415"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资源开发效率要求</w:t>
                  </w:r>
                </w:p>
              </w:tc>
              <w:tc>
                <w:tcPr>
                  <w:tcW w:w="2878"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both"/>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（4.1）执行湖南省总体要求、永州市基本要求中与资源开发有关的规定。</w:t>
                  </w:r>
                </w:p>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both"/>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（4.2）到2025年，新田县用水总量目标为15187万m</w:t>
                  </w:r>
                  <w:r>
                    <w:rPr>
                      <w:rFonts w:hint="default" w:ascii="Times New Roman" w:hAnsi="Times New Roman" w:eastAsia="宋体" w:cs="Times New Roman"/>
                      <w:spacing w:val="0"/>
                      <w:w w:val="100"/>
                      <w:position w:val="0"/>
                      <w:sz w:val="21"/>
                      <w:szCs w:val="21"/>
                      <w:highlight w:val="none"/>
                      <w:u w:val="none" w:color="auto"/>
                      <w:vertAlign w:val="superscript"/>
                    </w:rPr>
                    <w:t>3</w:t>
                  </w:r>
                  <w:r>
                    <w:rPr>
                      <w:rFonts w:hint="default" w:ascii="Times New Roman" w:hAnsi="Times New Roman" w:eastAsia="宋体" w:cs="Times New Roman"/>
                      <w:spacing w:val="0"/>
                      <w:w w:val="100"/>
                      <w:position w:val="0"/>
                      <w:sz w:val="21"/>
                      <w:szCs w:val="21"/>
                      <w:highlight w:val="none"/>
                      <w:u w:val="none" w:color="auto"/>
                    </w:rPr>
                    <w:t>，农业用水总量控制在12112万m</w:t>
                  </w:r>
                  <w:r>
                    <w:rPr>
                      <w:rFonts w:hint="default" w:ascii="Times New Roman" w:hAnsi="Times New Roman" w:eastAsia="宋体" w:cs="Times New Roman"/>
                      <w:spacing w:val="0"/>
                      <w:w w:val="100"/>
                      <w:position w:val="0"/>
                      <w:sz w:val="21"/>
                      <w:szCs w:val="21"/>
                      <w:highlight w:val="none"/>
                      <w:u w:val="none" w:color="auto"/>
                      <w:vertAlign w:val="superscript"/>
                    </w:rPr>
                    <w:t>3</w:t>
                  </w:r>
                  <w:r>
                    <w:rPr>
                      <w:rFonts w:hint="default" w:ascii="Times New Roman" w:hAnsi="Times New Roman" w:eastAsia="宋体" w:cs="Times New Roman"/>
                      <w:spacing w:val="0"/>
                      <w:w w:val="100"/>
                      <w:position w:val="0"/>
                      <w:sz w:val="21"/>
                      <w:szCs w:val="21"/>
                      <w:highlight w:val="none"/>
                      <w:u w:val="none" w:color="auto"/>
                    </w:rPr>
                    <w:t>，万元地区生产总值用水量、万元工业增加值用水量分别比2020年降低10.08%、8.87%，农田灌溉水有效利用系数为0.555。</w:t>
                  </w:r>
                </w:p>
              </w:tc>
              <w:tc>
                <w:tcPr>
                  <w:tcW w:w="1264"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本项目</w:t>
                  </w:r>
                  <w:r>
                    <w:rPr>
                      <w:rFonts w:hint="eastAsia" w:ascii="Times New Roman" w:hAnsi="Times New Roman" w:cs="Times New Roman"/>
                      <w:spacing w:val="0"/>
                      <w:w w:val="100"/>
                      <w:position w:val="0"/>
                      <w:sz w:val="21"/>
                      <w:szCs w:val="21"/>
                      <w:highlight w:val="none"/>
                      <w:u w:val="none" w:color="auto"/>
                      <w:lang w:val="en-US" w:eastAsia="zh-CN"/>
                    </w:rPr>
                    <w:t>不属于高耗能、高耗水项目</w:t>
                  </w:r>
                  <w:r>
                    <w:rPr>
                      <w:rFonts w:hint="default" w:ascii="Times New Roman" w:hAnsi="Times New Roman" w:eastAsia="宋体" w:cs="Times New Roman"/>
                      <w:spacing w:val="0"/>
                      <w:w w:val="100"/>
                      <w:position w:val="0"/>
                      <w:sz w:val="21"/>
                      <w:szCs w:val="21"/>
                      <w:highlight w:val="none"/>
                      <w:u w:val="none" w:color="auto"/>
                    </w:rPr>
                    <w:t>。</w:t>
                  </w:r>
                </w:p>
              </w:tc>
              <w:tc>
                <w:tcPr>
                  <w:tcW w:w="442" w:type="pct"/>
                  <w:tcBorders>
                    <w:tl2br w:val="nil"/>
                    <w:tr2bl w:val="nil"/>
                  </w:tcBorders>
                  <w:vAlign w:val="center"/>
                </w:tcPr>
                <w:p>
                  <w:pPr>
                    <w:pStyle w:val="34"/>
                    <w:keepNext w:val="0"/>
                    <w:keepLines w:val="0"/>
                    <w:pageBreakBefore w:val="0"/>
                    <w:widowControl/>
                    <w:kinsoku/>
                    <w:wordWrap/>
                    <w:overflowPunct/>
                    <w:topLinePunct w:val="0"/>
                    <w:autoSpaceDE w:val="0"/>
                    <w:autoSpaceDN w:val="0"/>
                    <w:bidi w:val="0"/>
                    <w:adjustRightInd w:val="0"/>
                    <w:snapToGrid w:val="0"/>
                    <w:spacing w:line="240" w:lineRule="auto"/>
                    <w:ind w:left="0" w:right="0" w:firstLine="0" w:firstLineChars="0"/>
                    <w:jc w:val="center"/>
                    <w:textAlignment w:val="baseline"/>
                    <w:rPr>
                      <w:rFonts w:hint="default" w:ascii="Times New Roman" w:hAnsi="Times New Roman" w:eastAsia="宋体" w:cs="Times New Roman"/>
                      <w:spacing w:val="0"/>
                      <w:w w:val="100"/>
                      <w:position w:val="0"/>
                      <w:sz w:val="21"/>
                      <w:szCs w:val="21"/>
                      <w:highlight w:val="none"/>
                      <w:u w:val="none" w:color="auto"/>
                    </w:rPr>
                  </w:pPr>
                  <w:r>
                    <w:rPr>
                      <w:rFonts w:hint="default" w:ascii="Times New Roman" w:hAnsi="Times New Roman" w:eastAsia="宋体" w:cs="Times New Roman"/>
                      <w:spacing w:val="0"/>
                      <w:w w:val="100"/>
                      <w:position w:val="0"/>
                      <w:sz w:val="21"/>
                      <w:szCs w:val="21"/>
                      <w:highlight w:val="none"/>
                      <w:u w:val="none" w:color="auto"/>
                    </w:rPr>
                    <w:t>符合</w:t>
                  </w:r>
                </w:p>
              </w:tc>
            </w:tr>
          </w:tbl>
          <w:p>
            <w:pPr>
              <w:pStyle w:val="34"/>
              <w:keepNext w:val="0"/>
              <w:keepLines w:val="0"/>
              <w:pageBreakBefore w:val="0"/>
              <w:widowControl/>
              <w:kinsoku/>
              <w:wordWrap/>
              <w:overflowPunct/>
              <w:topLinePunct w:val="0"/>
              <w:autoSpaceDE w:val="0"/>
              <w:autoSpaceDN w:val="0"/>
              <w:bidi w:val="0"/>
              <w:adjustRightInd w:val="0"/>
              <w:snapToGrid w:val="0"/>
              <w:spacing w:line="360" w:lineRule="auto"/>
              <w:ind w:left="0" w:right="0" w:firstLine="480" w:firstLineChars="200"/>
              <w:textAlignment w:val="baseline"/>
              <w:rPr>
                <w:rFonts w:hint="eastAsia" w:eastAsia="宋体" w:cs="Times New Roman"/>
                <w:b/>
                <w:bCs/>
                <w:color w:val="auto"/>
                <w:kern w:val="0"/>
                <w:sz w:val="24"/>
                <w:highlight w:val="none"/>
                <w:u w:val="none" w:color="auto"/>
                <w:lang w:val="en-US" w:eastAsia="zh-CN"/>
              </w:rPr>
            </w:pPr>
            <w:r>
              <w:rPr>
                <w:rFonts w:hint="default" w:ascii="Times New Roman" w:hAnsi="Times New Roman" w:eastAsia="宋体" w:cs="Times New Roman"/>
                <w:spacing w:val="0"/>
                <w:w w:val="100"/>
                <w:position w:val="0"/>
                <w:sz w:val="24"/>
                <w:szCs w:val="24"/>
                <w:highlight w:val="none"/>
                <w:u w:val="none" w:color="auto"/>
              </w:rPr>
              <w:t>综上，本项目符合《永州市生态环境局关于发布永州市生态环境分区管控更新成果（2023版）的通知》（永环发〔2024〕31号）控制条件要求。</w:t>
            </w:r>
          </w:p>
          <w:p>
            <w:pPr>
              <w:adjustRightInd w:val="0"/>
              <w:snapToGrid w:val="0"/>
              <w:spacing w:line="360" w:lineRule="auto"/>
              <w:ind w:firstLine="482" w:firstLineChars="200"/>
              <w:rPr>
                <w:rFonts w:hint="eastAsia" w:ascii="宋体" w:hAnsi="宋体" w:eastAsia="宋体" w:cs="宋体"/>
                <w:b/>
                <w:bCs/>
                <w:snapToGrid w:val="0"/>
                <w:color w:val="000000"/>
                <w:spacing w:val="-4"/>
                <w:sz w:val="24"/>
                <w:szCs w:val="24"/>
                <w:u w:val="single" w:color="auto"/>
                <w:lang w:val="en-US" w:eastAsia="zh-CN" w:bidi="ar-SA"/>
              </w:rPr>
            </w:pPr>
            <w:r>
              <w:rPr>
                <w:rFonts w:hint="default" w:cs="Times New Roman"/>
                <w:b/>
                <w:bCs/>
                <w:color w:val="auto"/>
                <w:sz w:val="24"/>
                <w:szCs w:val="24"/>
                <w:u w:val="single" w:color="auto"/>
                <w:lang w:val="en-US" w:eastAsia="zh-CN"/>
              </w:rPr>
              <w:t>3</w:t>
            </w:r>
            <w:r>
              <w:rPr>
                <w:rFonts w:hint="default" w:ascii="Times New Roman" w:hAnsi="Times New Roman" w:eastAsia="宋体" w:cs="Times New Roman"/>
                <w:b/>
                <w:bCs/>
                <w:color w:val="auto"/>
                <w:sz w:val="24"/>
                <w:szCs w:val="24"/>
                <w:u w:val="single" w:color="auto"/>
                <w:lang w:val="en-US" w:eastAsia="zh-CN"/>
              </w:rPr>
              <w:t>、</w:t>
            </w:r>
            <w:r>
              <w:rPr>
                <w:rFonts w:hint="eastAsia" w:ascii="宋体" w:hAnsi="宋体" w:eastAsia="宋体" w:cs="宋体"/>
                <w:b/>
                <w:bCs/>
                <w:snapToGrid w:val="0"/>
                <w:color w:val="000000"/>
                <w:spacing w:val="-4"/>
                <w:sz w:val="24"/>
                <w:szCs w:val="24"/>
                <w:u w:val="single" w:color="auto"/>
                <w:lang w:val="en-US" w:eastAsia="zh-CN" w:bidi="ar-SA"/>
              </w:rPr>
              <w:t>与新田县国土空间总体规划、三区三线等相关政策的相符性分析</w:t>
            </w:r>
          </w:p>
          <w:p>
            <w:pPr>
              <w:spacing w:line="360" w:lineRule="auto"/>
              <w:ind w:firstLine="480"/>
              <w:rPr>
                <w:rFonts w:hint="default" w:ascii="Times New Roman" w:hAnsi="Times New Roman" w:eastAsia="宋体" w:cs="Times New Roman"/>
                <w:snapToGrid w:val="0"/>
                <w:color w:val="000000"/>
                <w:spacing w:val="0"/>
                <w:sz w:val="24"/>
                <w:szCs w:val="24"/>
                <w:u w:val="single" w:color="auto"/>
                <w:lang w:val="en-US" w:eastAsia="en-US" w:bidi="ar-SA"/>
              </w:rPr>
            </w:pPr>
            <w:r>
              <w:rPr>
                <w:rFonts w:hint="default" w:ascii="Times New Roman" w:hAnsi="Times New Roman" w:eastAsia="宋体" w:cs="Times New Roman"/>
                <w:snapToGrid w:val="0"/>
                <w:color w:val="000000"/>
                <w:spacing w:val="0"/>
                <w:sz w:val="24"/>
                <w:szCs w:val="24"/>
                <w:u w:val="single" w:color="auto"/>
                <w:lang w:val="en-US" w:eastAsia="en-US" w:bidi="ar-SA"/>
              </w:rPr>
              <w:t>根据《</w:t>
            </w:r>
            <w:r>
              <w:rPr>
                <w:rFonts w:hint="eastAsia" w:ascii="Times New Roman" w:hAnsi="Times New Roman" w:eastAsia="宋体" w:cs="Times New Roman"/>
                <w:snapToGrid w:val="0"/>
                <w:color w:val="000000"/>
                <w:spacing w:val="0"/>
                <w:sz w:val="24"/>
                <w:szCs w:val="24"/>
                <w:u w:val="single" w:color="auto"/>
                <w:lang w:val="en-US" w:eastAsia="zh-CN" w:bidi="ar-SA"/>
              </w:rPr>
              <w:t>新田县</w:t>
            </w:r>
            <w:r>
              <w:rPr>
                <w:rFonts w:hint="eastAsia" w:cs="Times New Roman"/>
                <w:snapToGrid w:val="0"/>
                <w:color w:val="000000"/>
                <w:spacing w:val="0"/>
                <w:sz w:val="24"/>
                <w:szCs w:val="24"/>
                <w:u w:val="single" w:color="auto"/>
                <w:lang w:val="en-US" w:eastAsia="zh-CN" w:bidi="ar-SA"/>
              </w:rPr>
              <w:t>三井镇</w:t>
            </w:r>
            <w:r>
              <w:rPr>
                <w:rFonts w:hint="default" w:ascii="Times New Roman" w:hAnsi="Times New Roman" w:eastAsia="宋体" w:cs="Times New Roman"/>
                <w:snapToGrid w:val="0"/>
                <w:color w:val="000000"/>
                <w:spacing w:val="0"/>
                <w:sz w:val="24"/>
                <w:szCs w:val="24"/>
                <w:u w:val="single" w:color="auto"/>
                <w:lang w:val="en-US" w:eastAsia="en-US" w:bidi="ar-SA"/>
              </w:rPr>
              <w:t>国土空间规划(</w:t>
            </w:r>
            <w:r>
              <w:rPr>
                <w:rFonts w:hint="eastAsia" w:ascii="Times New Roman" w:hAnsi="Times New Roman" w:eastAsia="宋体" w:cs="Times New Roman"/>
                <w:snapToGrid w:val="0"/>
                <w:color w:val="000000"/>
                <w:spacing w:val="0"/>
                <w:sz w:val="24"/>
                <w:szCs w:val="24"/>
                <w:u w:val="single" w:color="auto"/>
                <w:lang w:val="en-US" w:eastAsia="zh-CN" w:bidi="ar-SA"/>
              </w:rPr>
              <w:t>202</w:t>
            </w:r>
            <w:r>
              <w:rPr>
                <w:rFonts w:hint="eastAsia" w:cs="Times New Roman"/>
                <w:snapToGrid w:val="0"/>
                <w:color w:val="000000"/>
                <w:spacing w:val="0"/>
                <w:sz w:val="24"/>
                <w:szCs w:val="24"/>
                <w:u w:val="single" w:color="auto"/>
                <w:lang w:val="en-US" w:eastAsia="zh-CN" w:bidi="ar-SA"/>
              </w:rPr>
              <w:t>1</w:t>
            </w:r>
            <w:r>
              <w:rPr>
                <w:rFonts w:hint="eastAsia" w:ascii="Times New Roman" w:hAnsi="Times New Roman" w:eastAsia="宋体" w:cs="Times New Roman"/>
                <w:snapToGrid w:val="0"/>
                <w:color w:val="000000"/>
                <w:spacing w:val="0"/>
                <w:sz w:val="24"/>
                <w:szCs w:val="24"/>
                <w:u w:val="single" w:color="auto"/>
                <w:lang w:val="en-US" w:eastAsia="zh-CN" w:bidi="ar-SA"/>
              </w:rPr>
              <w:t>-2035</w:t>
            </w:r>
            <w:r>
              <w:rPr>
                <w:rFonts w:hint="default" w:ascii="Times New Roman" w:hAnsi="Times New Roman" w:eastAsia="宋体" w:cs="Times New Roman"/>
                <w:snapToGrid w:val="0"/>
                <w:color w:val="000000"/>
                <w:spacing w:val="0"/>
                <w:sz w:val="24"/>
                <w:szCs w:val="24"/>
                <w:u w:val="single" w:color="auto"/>
                <w:lang w:val="en-US" w:eastAsia="en-US" w:bidi="ar-SA"/>
              </w:rPr>
              <w:t>年)》，三井镇是新田县南部现代农业型一般镇。主体功能定位为重点生态功能区。发展定位为新田县南部宜居宜业生态小城镇。优先划定耕地和永久基本农田保护线。全镇落实划定耕地保护目标33882亩，划定永久基本农田32002.95亩。落实生态保护红线。落实下发生态保护红线面积为232.65公顷，主要集中在镇域南部。合理划定城镇开发边界。实施严格的节约用地制度，防止城乡建设无序蔓延，落实划定城镇开发边界面积29.20公顷。</w:t>
            </w:r>
          </w:p>
          <w:p>
            <w:pPr>
              <w:spacing w:line="360" w:lineRule="auto"/>
              <w:ind w:firstLine="480"/>
              <w:rPr>
                <w:rFonts w:hint="default" w:ascii="宋体" w:hAnsi="宋体" w:eastAsia="宋体" w:cs="宋体"/>
                <w:snapToGrid w:val="0"/>
                <w:color w:val="000000"/>
                <w:spacing w:val="-4"/>
                <w:sz w:val="24"/>
                <w:szCs w:val="24"/>
                <w:u w:val="single" w:color="auto"/>
                <w:lang w:val="en-US" w:eastAsia="en-US" w:bidi="ar-SA"/>
              </w:rPr>
            </w:pPr>
            <w:r>
              <w:rPr>
                <w:rFonts w:hint="default" w:ascii="Times New Roman" w:hAnsi="Times New Roman" w:eastAsia="宋体" w:cs="Times New Roman"/>
                <w:snapToGrid w:val="0"/>
                <w:color w:val="000000"/>
                <w:spacing w:val="0"/>
                <w:sz w:val="24"/>
                <w:szCs w:val="24"/>
                <w:u w:val="single" w:color="auto"/>
                <w:lang w:val="en-US" w:eastAsia="en-US" w:bidi="ar-SA"/>
              </w:rPr>
              <w:t>本项目位于新田县</w:t>
            </w:r>
            <w:r>
              <w:rPr>
                <w:rFonts w:hint="eastAsia" w:cs="Times New Roman"/>
                <w:snapToGrid w:val="0"/>
                <w:color w:val="000000"/>
                <w:spacing w:val="0"/>
                <w:sz w:val="24"/>
                <w:szCs w:val="24"/>
                <w:u w:val="single" w:color="auto"/>
                <w:lang w:val="en-US" w:eastAsia="zh-CN" w:bidi="ar-SA"/>
              </w:rPr>
              <w:t>三井镇三井村</w:t>
            </w:r>
            <w:r>
              <w:rPr>
                <w:rFonts w:hint="default" w:ascii="Times New Roman" w:hAnsi="Times New Roman" w:eastAsia="宋体" w:cs="Times New Roman"/>
                <w:snapToGrid w:val="0"/>
                <w:color w:val="000000"/>
                <w:spacing w:val="0"/>
                <w:sz w:val="24"/>
                <w:szCs w:val="24"/>
                <w:u w:val="single" w:color="auto"/>
                <w:lang w:val="en-US" w:eastAsia="en-US" w:bidi="ar-SA"/>
              </w:rPr>
              <w:t>，项目为</w:t>
            </w:r>
            <w:r>
              <w:rPr>
                <w:rFonts w:hint="eastAsia" w:ascii="Times New Roman" w:hAnsi="Times New Roman" w:eastAsia="宋体" w:cs="Times New Roman"/>
                <w:snapToGrid w:val="0"/>
                <w:color w:val="000000"/>
                <w:spacing w:val="0"/>
                <w:sz w:val="24"/>
                <w:szCs w:val="24"/>
                <w:u w:val="single" w:color="auto"/>
                <w:lang w:val="en-US" w:eastAsia="zh-CN" w:bidi="ar-SA"/>
              </w:rPr>
              <w:t>社区卫生服务中心</w:t>
            </w:r>
            <w:r>
              <w:rPr>
                <w:rFonts w:hint="default" w:ascii="Times New Roman" w:hAnsi="Times New Roman" w:eastAsia="宋体" w:cs="Times New Roman"/>
                <w:snapToGrid w:val="0"/>
                <w:color w:val="000000"/>
                <w:spacing w:val="0"/>
                <w:sz w:val="24"/>
                <w:szCs w:val="24"/>
                <w:u w:val="single" w:color="auto"/>
                <w:lang w:val="en-US" w:eastAsia="en-US" w:bidi="ar-SA"/>
              </w:rPr>
              <w:t>建设</w:t>
            </w:r>
            <w:r>
              <w:rPr>
                <w:rFonts w:hint="eastAsia" w:ascii="Times New Roman" w:hAnsi="Times New Roman" w:eastAsia="宋体" w:cs="Times New Roman"/>
                <w:snapToGrid w:val="0"/>
                <w:color w:val="000000"/>
                <w:spacing w:val="0"/>
                <w:sz w:val="24"/>
                <w:szCs w:val="24"/>
                <w:u w:val="single" w:color="auto"/>
                <w:lang w:val="en-US" w:eastAsia="zh-CN" w:bidi="ar-SA"/>
              </w:rPr>
              <w:t>。</w:t>
            </w:r>
            <w:r>
              <w:rPr>
                <w:rFonts w:hint="eastAsia" w:cs="Times New Roman"/>
                <w:snapToGrid w:val="0"/>
                <w:color w:val="000000"/>
                <w:spacing w:val="0"/>
                <w:sz w:val="24"/>
                <w:szCs w:val="24"/>
                <w:u w:val="single" w:color="auto"/>
                <w:lang w:val="en-US" w:eastAsia="zh-CN" w:bidi="ar-SA"/>
              </w:rPr>
              <w:t>项目用地性质为医疗卫生用地，</w:t>
            </w:r>
            <w:r>
              <w:rPr>
                <w:rFonts w:hint="default" w:ascii="Times New Roman" w:hAnsi="Times New Roman" w:eastAsia="宋体" w:cs="Times New Roman"/>
                <w:snapToGrid w:val="0"/>
                <w:color w:val="000000"/>
                <w:spacing w:val="0"/>
                <w:sz w:val="24"/>
                <w:szCs w:val="24"/>
                <w:u w:val="single" w:color="auto"/>
                <w:lang w:val="en-US" w:eastAsia="en-US" w:bidi="ar-SA"/>
              </w:rPr>
              <w:t>不涉及永久基本农田、生态保护红线，</w:t>
            </w:r>
            <w:r>
              <w:rPr>
                <w:rFonts w:hint="eastAsia" w:ascii="Times New Roman" w:hAnsi="Times New Roman" w:eastAsia="宋体" w:cs="Times New Roman"/>
                <w:snapToGrid w:val="0"/>
                <w:color w:val="000000"/>
                <w:spacing w:val="0"/>
                <w:sz w:val="24"/>
                <w:szCs w:val="24"/>
                <w:u w:val="single" w:color="auto"/>
                <w:lang w:val="en-US" w:eastAsia="zh-CN" w:bidi="ar-SA"/>
              </w:rPr>
              <w:t>在</w:t>
            </w:r>
            <w:r>
              <w:rPr>
                <w:rFonts w:hint="default" w:ascii="Times New Roman" w:hAnsi="Times New Roman" w:eastAsia="宋体" w:cs="Times New Roman"/>
                <w:snapToGrid w:val="0"/>
                <w:color w:val="000000"/>
                <w:spacing w:val="0"/>
                <w:sz w:val="24"/>
                <w:szCs w:val="24"/>
                <w:u w:val="single" w:color="auto"/>
                <w:lang w:val="en-US" w:eastAsia="en-US" w:bidi="ar-SA"/>
              </w:rPr>
              <w:t>城镇开发边界范围</w:t>
            </w:r>
            <w:r>
              <w:rPr>
                <w:rFonts w:hint="eastAsia" w:ascii="Times New Roman" w:hAnsi="Times New Roman" w:eastAsia="宋体" w:cs="Times New Roman"/>
                <w:snapToGrid w:val="0"/>
                <w:color w:val="000000"/>
                <w:spacing w:val="0"/>
                <w:sz w:val="24"/>
                <w:szCs w:val="24"/>
                <w:u w:val="single" w:color="auto"/>
                <w:lang w:val="en-US" w:eastAsia="zh-CN" w:bidi="ar-SA"/>
              </w:rPr>
              <w:t>内</w:t>
            </w:r>
            <w:r>
              <w:rPr>
                <w:rFonts w:hint="default" w:ascii="Times New Roman" w:hAnsi="Times New Roman" w:eastAsia="宋体" w:cs="Times New Roman"/>
                <w:snapToGrid w:val="0"/>
                <w:color w:val="000000"/>
                <w:spacing w:val="0"/>
                <w:sz w:val="24"/>
                <w:szCs w:val="24"/>
                <w:u w:val="single" w:color="auto"/>
                <w:lang w:val="en-US" w:eastAsia="en-US" w:bidi="ar-SA"/>
              </w:rPr>
              <w:t>。</w:t>
            </w:r>
            <w:r>
              <w:rPr>
                <w:rFonts w:hint="eastAsia" w:ascii="Times New Roman" w:hAnsi="Times New Roman" w:eastAsia="宋体" w:cs="Times New Roman"/>
                <w:snapToGrid w:val="0"/>
                <w:color w:val="000000"/>
                <w:spacing w:val="0"/>
                <w:sz w:val="24"/>
                <w:szCs w:val="24"/>
                <w:u w:val="single" w:color="auto"/>
                <w:lang w:val="en-US" w:eastAsia="zh-CN" w:bidi="ar-SA"/>
              </w:rPr>
              <w:t>因此，</w:t>
            </w:r>
            <w:r>
              <w:rPr>
                <w:rFonts w:hint="default" w:ascii="Times New Roman" w:hAnsi="Times New Roman" w:eastAsia="宋体" w:cs="Times New Roman"/>
                <w:snapToGrid w:val="0"/>
                <w:color w:val="000000"/>
                <w:spacing w:val="0"/>
                <w:sz w:val="24"/>
                <w:szCs w:val="24"/>
                <w:u w:val="single" w:color="auto"/>
                <w:lang w:val="en-US" w:eastAsia="en-US" w:bidi="ar-SA"/>
              </w:rPr>
              <w:t>本</w:t>
            </w:r>
            <w:r>
              <w:rPr>
                <w:rFonts w:hint="eastAsia" w:ascii="Times New Roman" w:hAnsi="Times New Roman" w:eastAsia="宋体" w:cs="Times New Roman"/>
                <w:snapToGrid w:val="0"/>
                <w:color w:val="000000"/>
                <w:spacing w:val="0"/>
                <w:sz w:val="24"/>
                <w:szCs w:val="24"/>
                <w:u w:val="single" w:color="auto"/>
                <w:lang w:val="en-US" w:eastAsia="zh-CN" w:bidi="ar-SA"/>
              </w:rPr>
              <w:t>项目</w:t>
            </w:r>
            <w:r>
              <w:rPr>
                <w:rFonts w:hint="default" w:ascii="Times New Roman" w:hAnsi="Times New Roman" w:eastAsia="宋体" w:cs="Times New Roman"/>
                <w:snapToGrid w:val="0"/>
                <w:color w:val="000000"/>
                <w:spacing w:val="0"/>
                <w:sz w:val="24"/>
                <w:szCs w:val="24"/>
                <w:u w:val="single" w:color="auto"/>
                <w:lang w:val="en-US" w:eastAsia="en-US" w:bidi="ar-SA"/>
              </w:rPr>
              <w:t>与</w:t>
            </w:r>
            <w:r>
              <w:rPr>
                <w:rFonts w:hint="eastAsia" w:ascii="Times New Roman" w:hAnsi="Times New Roman" w:eastAsia="宋体" w:cs="Times New Roman"/>
                <w:snapToGrid w:val="0"/>
                <w:color w:val="000000"/>
                <w:spacing w:val="0"/>
                <w:sz w:val="24"/>
                <w:szCs w:val="24"/>
                <w:u w:val="single" w:color="auto"/>
                <w:lang w:val="en-US" w:eastAsia="zh-CN" w:bidi="ar-SA"/>
              </w:rPr>
              <w:t>新田县</w:t>
            </w:r>
            <w:r>
              <w:rPr>
                <w:rFonts w:hint="eastAsia" w:cs="Times New Roman"/>
                <w:snapToGrid w:val="0"/>
                <w:color w:val="000000"/>
                <w:spacing w:val="0"/>
                <w:sz w:val="24"/>
                <w:szCs w:val="24"/>
                <w:u w:val="single" w:color="auto"/>
                <w:lang w:val="en-US" w:eastAsia="zh-CN" w:bidi="ar-SA"/>
              </w:rPr>
              <w:t>三井镇</w:t>
            </w:r>
            <w:r>
              <w:rPr>
                <w:rFonts w:hint="default" w:ascii="Times New Roman" w:hAnsi="Times New Roman" w:eastAsia="宋体" w:cs="Times New Roman"/>
                <w:snapToGrid w:val="0"/>
                <w:color w:val="000000"/>
                <w:spacing w:val="0"/>
                <w:sz w:val="24"/>
                <w:szCs w:val="24"/>
                <w:u w:val="single" w:color="auto"/>
                <w:lang w:val="en-US" w:eastAsia="en-US" w:bidi="ar-SA"/>
              </w:rPr>
              <w:t>“三区三线”国土空间规划相关要求相符</w:t>
            </w:r>
            <w:r>
              <w:rPr>
                <w:rFonts w:hint="default" w:ascii="宋体" w:hAnsi="宋体" w:eastAsia="宋体" w:cs="宋体"/>
                <w:snapToGrid w:val="0"/>
                <w:color w:val="000000"/>
                <w:spacing w:val="-4"/>
                <w:sz w:val="24"/>
                <w:szCs w:val="24"/>
                <w:u w:val="single" w:color="auto"/>
                <w:lang w:val="en-US" w:eastAsia="en-US" w:bidi="ar-SA"/>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sz w:val="24"/>
                <w:szCs w:val="24"/>
                <w:lang w:val="en-US" w:eastAsia="zh-CN"/>
              </w:rPr>
            </w:pPr>
            <w:r>
              <w:rPr>
                <w:rFonts w:hint="eastAsia" w:cs="Times New Roman"/>
                <w:b/>
                <w:bCs/>
                <w:color w:val="auto"/>
                <w:kern w:val="2"/>
                <w:sz w:val="24"/>
                <w:szCs w:val="24"/>
                <w:highlight w:val="none"/>
                <w:u w:val="none"/>
                <w:lang w:val="en-US" w:eastAsia="zh-CN"/>
              </w:rPr>
              <w:t>4</w:t>
            </w:r>
            <w:r>
              <w:rPr>
                <w:rFonts w:hint="eastAsia" w:ascii="Times New Roman" w:hAnsi="Times New Roman" w:eastAsia="宋体" w:cs="Times New Roman"/>
                <w:b/>
                <w:bCs/>
                <w:color w:val="auto"/>
                <w:kern w:val="2"/>
                <w:sz w:val="24"/>
                <w:szCs w:val="24"/>
                <w:highlight w:val="none"/>
                <w:u w:val="none"/>
                <w:lang w:val="en-US" w:eastAsia="zh-CN"/>
              </w:rPr>
              <w:t>、</w:t>
            </w:r>
            <w:r>
              <w:rPr>
                <w:rFonts w:hint="default"/>
                <w:b/>
                <w:bCs/>
                <w:sz w:val="24"/>
                <w:szCs w:val="24"/>
              </w:rPr>
              <w:t>卫生规划符合性分析</w:t>
            </w:r>
          </w:p>
          <w:p>
            <w:pPr>
              <w:pStyle w:val="34"/>
              <w:keepNext w:val="0"/>
              <w:keepLines w:val="0"/>
              <w:pageBreakBefore w:val="0"/>
              <w:widowControl/>
              <w:kinsoku/>
              <w:wordWrap/>
              <w:overflowPunct/>
              <w:topLinePunct w:val="0"/>
              <w:autoSpaceDE w:val="0"/>
              <w:autoSpaceDN w:val="0"/>
              <w:bidi w:val="0"/>
              <w:adjustRightInd w:val="0"/>
              <w:snapToGrid w:val="0"/>
              <w:spacing w:line="360" w:lineRule="auto"/>
              <w:ind w:left="0" w:right="0" w:firstLine="480" w:firstLineChars="200"/>
              <w:jc w:val="both"/>
              <w:textAlignment w:val="baseline"/>
              <w:rPr>
                <w:rFonts w:hint="default" w:ascii="Times New Roman" w:hAnsi="Times New Roman" w:eastAsia="宋体" w:cs="Times New Roman"/>
                <w:spacing w:val="0"/>
                <w:w w:val="100"/>
                <w:position w:val="0"/>
                <w:sz w:val="24"/>
                <w:szCs w:val="24"/>
                <w:highlight w:val="none"/>
              </w:rPr>
            </w:pPr>
            <w:r>
              <w:rPr>
                <w:rFonts w:hint="eastAsia" w:ascii="Times New Roman" w:hAnsi="Times New Roman" w:cs="Times New Roman"/>
                <w:spacing w:val="0"/>
                <w:w w:val="100"/>
                <w:position w:val="0"/>
                <w:sz w:val="24"/>
                <w:szCs w:val="24"/>
                <w:highlight w:val="none"/>
                <w:lang w:eastAsia="zh-CN"/>
              </w:rPr>
              <w:t>（</w:t>
            </w:r>
            <w:r>
              <w:rPr>
                <w:rFonts w:hint="eastAsia" w:ascii="Times New Roman" w:hAnsi="Times New Roman" w:cs="Times New Roman"/>
                <w:spacing w:val="0"/>
                <w:w w:val="100"/>
                <w:position w:val="0"/>
                <w:sz w:val="24"/>
                <w:szCs w:val="24"/>
                <w:highlight w:val="none"/>
                <w:lang w:val="en-US" w:eastAsia="zh-CN"/>
              </w:rPr>
              <w:t>1</w:t>
            </w:r>
            <w:r>
              <w:rPr>
                <w:rFonts w:hint="eastAsia" w:ascii="Times New Roman" w:hAnsi="Times New Roman" w:cs="Times New Roman"/>
                <w:spacing w:val="0"/>
                <w:w w:val="100"/>
                <w:position w:val="0"/>
                <w:sz w:val="24"/>
                <w:szCs w:val="24"/>
                <w:highlight w:val="none"/>
                <w:lang w:eastAsia="zh-CN"/>
              </w:rPr>
              <w:t>）</w:t>
            </w:r>
            <w:r>
              <w:rPr>
                <w:rFonts w:hint="default" w:ascii="Times New Roman" w:hAnsi="Times New Roman" w:eastAsia="宋体" w:cs="Times New Roman"/>
                <w:spacing w:val="0"/>
                <w:w w:val="100"/>
                <w:position w:val="0"/>
                <w:sz w:val="24"/>
                <w:szCs w:val="24"/>
                <w:highlight w:val="none"/>
              </w:rPr>
              <w:t>2022年，国家卫生健康委发布《医疗机构设置规划指导原则（2021—2025年）》，规划中提到：是以区域内居民实际医疗服务需求为依据，以合理配置、利用医疗卫生资源，公平、可及地向全体居民提供安全、有效的基本医疗卫生服务为目的，将各级各类、不同所有制形式、不同隶属关系、不同服务对象的医疗机构统一规划布局，有利于引导医疗卫生资源合理配置，充分发挥有限资源的最大效率和效能，建设与社会主义现代化国家新征程相适应、与人民美好健康需求相匹配、结构合理、分工明确、密切协作的医疗服务体系。</w:t>
            </w:r>
          </w:p>
          <w:p>
            <w:pPr>
              <w:pStyle w:val="34"/>
              <w:keepNext w:val="0"/>
              <w:keepLines w:val="0"/>
              <w:pageBreakBefore w:val="0"/>
              <w:widowControl/>
              <w:kinsoku/>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Times New Roman" w:hAnsi="Times New Roman" w:eastAsia="宋体" w:cs="Times New Roman"/>
                <w:spacing w:val="0"/>
                <w:w w:val="100"/>
                <w:position w:val="0"/>
                <w:sz w:val="24"/>
                <w:szCs w:val="24"/>
                <w:highlight w:val="none"/>
              </w:rPr>
            </w:pPr>
            <w:r>
              <w:rPr>
                <w:rFonts w:hint="default" w:ascii="Times New Roman" w:hAnsi="Times New Roman" w:eastAsia="宋体" w:cs="Times New Roman"/>
                <w:spacing w:val="0"/>
                <w:w w:val="100"/>
                <w:position w:val="0"/>
                <w:sz w:val="24"/>
                <w:szCs w:val="24"/>
                <w:highlight w:val="none"/>
              </w:rPr>
              <w:t>本项目的建设将有助于完善医疗卫生服务体系，提高医疗卫生资源基础。</w:t>
            </w:r>
          </w:p>
          <w:p>
            <w:pPr>
              <w:pStyle w:val="34"/>
              <w:keepNext w:val="0"/>
              <w:keepLines w:val="0"/>
              <w:pageBreakBefore w:val="0"/>
              <w:widowControl/>
              <w:kinsoku/>
              <w:wordWrap/>
              <w:overflowPunct/>
              <w:topLinePunct w:val="0"/>
              <w:autoSpaceDE w:val="0"/>
              <w:autoSpaceDN w:val="0"/>
              <w:bidi w:val="0"/>
              <w:adjustRightInd w:val="0"/>
              <w:snapToGrid w:val="0"/>
              <w:spacing w:line="360" w:lineRule="auto"/>
              <w:ind w:left="0" w:right="0" w:firstLine="480" w:firstLineChars="200"/>
              <w:textAlignment w:val="baseline"/>
              <w:rPr>
                <w:rFonts w:hint="default" w:ascii="Times New Roman" w:hAnsi="Times New Roman" w:eastAsia="宋体" w:cs="Times New Roman"/>
                <w:spacing w:val="0"/>
                <w:w w:val="100"/>
                <w:position w:val="0"/>
                <w:sz w:val="24"/>
                <w:szCs w:val="24"/>
                <w:highlight w:val="none"/>
              </w:rPr>
            </w:pPr>
            <w:r>
              <w:rPr>
                <w:rFonts w:hint="eastAsia" w:ascii="Times New Roman" w:hAnsi="Times New Roman" w:cs="Times New Roman"/>
                <w:spacing w:val="0"/>
                <w:w w:val="100"/>
                <w:position w:val="0"/>
                <w:sz w:val="24"/>
                <w:szCs w:val="24"/>
                <w:highlight w:val="none"/>
                <w:lang w:eastAsia="zh-CN"/>
              </w:rPr>
              <w:t>（</w:t>
            </w:r>
            <w:r>
              <w:rPr>
                <w:rFonts w:hint="eastAsia" w:ascii="Times New Roman" w:hAnsi="Times New Roman" w:cs="Times New Roman"/>
                <w:spacing w:val="0"/>
                <w:w w:val="100"/>
                <w:position w:val="0"/>
                <w:sz w:val="24"/>
                <w:szCs w:val="24"/>
                <w:highlight w:val="none"/>
                <w:lang w:val="en-US" w:eastAsia="zh-CN"/>
              </w:rPr>
              <w:t>2</w:t>
            </w:r>
            <w:r>
              <w:rPr>
                <w:rFonts w:hint="eastAsia" w:ascii="Times New Roman" w:hAnsi="Times New Roman" w:cs="Times New Roman"/>
                <w:spacing w:val="0"/>
                <w:w w:val="100"/>
                <w:position w:val="0"/>
                <w:sz w:val="24"/>
                <w:szCs w:val="24"/>
                <w:highlight w:val="none"/>
                <w:lang w:eastAsia="zh-CN"/>
              </w:rPr>
              <w:t>）</w:t>
            </w:r>
            <w:r>
              <w:rPr>
                <w:rFonts w:hint="default" w:ascii="Times New Roman" w:hAnsi="Times New Roman" w:eastAsia="宋体" w:cs="Times New Roman"/>
                <w:spacing w:val="0"/>
                <w:w w:val="100"/>
                <w:position w:val="0"/>
                <w:sz w:val="24"/>
                <w:szCs w:val="24"/>
                <w:highlight w:val="none"/>
              </w:rPr>
              <w:t>《湖南省医疗卫生服务体系</w:t>
            </w:r>
            <w:r>
              <w:rPr>
                <w:rFonts w:hint="eastAsia" w:ascii="Times New Roman" w:hAnsi="Times New Roman" w:cs="Times New Roman"/>
                <w:spacing w:val="0"/>
                <w:w w:val="100"/>
                <w:position w:val="0"/>
                <w:sz w:val="24"/>
                <w:szCs w:val="24"/>
                <w:highlight w:val="none"/>
                <w:lang w:eastAsia="zh-CN"/>
              </w:rPr>
              <w:t>“</w:t>
            </w:r>
            <w:r>
              <w:rPr>
                <w:rFonts w:hint="default" w:ascii="Times New Roman" w:hAnsi="Times New Roman" w:eastAsia="宋体" w:cs="Times New Roman"/>
                <w:spacing w:val="0"/>
                <w:w w:val="100"/>
                <w:position w:val="0"/>
                <w:sz w:val="24"/>
                <w:szCs w:val="24"/>
                <w:highlight w:val="none"/>
              </w:rPr>
              <w:t>十四五</w:t>
            </w:r>
            <w:r>
              <w:rPr>
                <w:rFonts w:hint="eastAsia" w:ascii="Times New Roman" w:hAnsi="Times New Roman" w:cs="Times New Roman"/>
                <w:spacing w:val="0"/>
                <w:w w:val="100"/>
                <w:position w:val="0"/>
                <w:sz w:val="24"/>
                <w:szCs w:val="24"/>
                <w:highlight w:val="none"/>
                <w:lang w:eastAsia="zh-CN"/>
              </w:rPr>
              <w:t>”</w:t>
            </w:r>
            <w:r>
              <w:rPr>
                <w:rFonts w:hint="default" w:ascii="Times New Roman" w:hAnsi="Times New Roman" w:eastAsia="宋体" w:cs="Times New Roman"/>
                <w:spacing w:val="0"/>
                <w:w w:val="100"/>
                <w:position w:val="0"/>
                <w:sz w:val="24"/>
                <w:szCs w:val="24"/>
                <w:highlight w:val="none"/>
              </w:rPr>
              <w:t>规划》提出，提出到</w:t>
            </w:r>
            <w:r>
              <w:rPr>
                <w:rFonts w:hint="default" w:ascii="Times New Roman" w:hAnsi="Times New Roman" w:eastAsia="宋体" w:cs="Times New Roman"/>
                <w:color w:val="333333"/>
                <w:spacing w:val="0"/>
                <w:w w:val="100"/>
                <w:position w:val="0"/>
                <w:sz w:val="24"/>
                <w:szCs w:val="24"/>
                <w:highlight w:val="none"/>
              </w:rPr>
              <w:t>2025</w:t>
            </w:r>
            <w:r>
              <w:rPr>
                <w:rFonts w:hint="default" w:ascii="Times New Roman" w:hAnsi="Times New Roman" w:eastAsia="宋体" w:cs="Times New Roman"/>
                <w:spacing w:val="0"/>
                <w:w w:val="100"/>
                <w:position w:val="0"/>
                <w:sz w:val="24"/>
                <w:szCs w:val="24"/>
                <w:highlight w:val="none"/>
              </w:rPr>
              <w:t>年</w:t>
            </w:r>
            <w:r>
              <w:rPr>
                <w:rFonts w:hint="eastAsia" w:ascii="Times New Roman" w:hAnsi="Times New Roman" w:cs="Times New Roman"/>
                <w:spacing w:val="0"/>
                <w:w w:val="100"/>
                <w:position w:val="0"/>
                <w:sz w:val="24"/>
                <w:szCs w:val="24"/>
                <w:highlight w:val="none"/>
                <w:lang w:eastAsia="zh-CN"/>
              </w:rPr>
              <w:t>，</w:t>
            </w:r>
            <w:r>
              <w:rPr>
                <w:rFonts w:hint="default" w:ascii="Times New Roman" w:hAnsi="Times New Roman" w:eastAsia="宋体" w:cs="Times New Roman"/>
                <w:spacing w:val="0"/>
                <w:w w:val="100"/>
                <w:position w:val="0"/>
                <w:sz w:val="24"/>
                <w:szCs w:val="24"/>
                <w:highlight w:val="none"/>
              </w:rPr>
              <w:t>基本建成与全省经济社会发展水平相适应、与人民群众健康需求相匹配的医疗卫生服务体系</w:t>
            </w:r>
            <w:r>
              <w:rPr>
                <w:rFonts w:hint="eastAsia" w:ascii="Times New Roman" w:hAnsi="Times New Roman" w:cs="Times New Roman"/>
                <w:spacing w:val="0"/>
                <w:w w:val="100"/>
                <w:position w:val="0"/>
                <w:sz w:val="24"/>
                <w:szCs w:val="24"/>
                <w:highlight w:val="none"/>
                <w:lang w:eastAsia="zh-CN"/>
              </w:rPr>
              <w:t>，</w:t>
            </w:r>
            <w:r>
              <w:rPr>
                <w:rFonts w:hint="default" w:ascii="Times New Roman" w:hAnsi="Times New Roman" w:eastAsia="宋体" w:cs="Times New Roman"/>
                <w:spacing w:val="0"/>
                <w:w w:val="100"/>
                <w:position w:val="0"/>
                <w:sz w:val="24"/>
                <w:szCs w:val="24"/>
                <w:highlight w:val="none"/>
              </w:rPr>
              <w:t>重大疫情防控救治和突发公共卫生事件应对能力显著提升</w:t>
            </w:r>
            <w:r>
              <w:rPr>
                <w:rFonts w:hint="eastAsia" w:ascii="Times New Roman" w:hAnsi="Times New Roman" w:cs="Times New Roman"/>
                <w:spacing w:val="0"/>
                <w:w w:val="100"/>
                <w:position w:val="0"/>
                <w:sz w:val="24"/>
                <w:szCs w:val="24"/>
                <w:highlight w:val="none"/>
                <w:lang w:eastAsia="zh-CN"/>
              </w:rPr>
              <w:t>，</w:t>
            </w:r>
            <w:r>
              <w:rPr>
                <w:rFonts w:hint="default" w:ascii="Times New Roman" w:hAnsi="Times New Roman" w:eastAsia="宋体" w:cs="Times New Roman"/>
                <w:spacing w:val="0"/>
                <w:w w:val="100"/>
                <w:position w:val="0"/>
                <w:sz w:val="24"/>
                <w:szCs w:val="24"/>
                <w:highlight w:val="none"/>
              </w:rPr>
              <w:t>公立医院高质量发展取得明显成效</w:t>
            </w:r>
            <w:r>
              <w:rPr>
                <w:rFonts w:hint="eastAsia" w:ascii="Times New Roman" w:hAnsi="Times New Roman" w:cs="Times New Roman"/>
                <w:spacing w:val="0"/>
                <w:w w:val="100"/>
                <w:position w:val="0"/>
                <w:sz w:val="24"/>
                <w:szCs w:val="24"/>
                <w:highlight w:val="none"/>
                <w:lang w:eastAsia="zh-CN"/>
              </w:rPr>
              <w:t>，</w:t>
            </w:r>
            <w:r>
              <w:rPr>
                <w:rFonts w:hint="default" w:ascii="Times New Roman" w:hAnsi="Times New Roman" w:eastAsia="宋体" w:cs="Times New Roman"/>
                <w:spacing w:val="0"/>
                <w:w w:val="100"/>
                <w:position w:val="0"/>
                <w:sz w:val="24"/>
                <w:szCs w:val="24"/>
                <w:highlight w:val="none"/>
              </w:rPr>
              <w:t>基层医疗卫生机构普遍具备首诊分诊和健康守门人能力</w:t>
            </w:r>
            <w:r>
              <w:rPr>
                <w:rFonts w:hint="eastAsia" w:ascii="Times New Roman" w:hAnsi="Times New Roman" w:cs="Times New Roman"/>
                <w:spacing w:val="0"/>
                <w:w w:val="100"/>
                <w:position w:val="0"/>
                <w:sz w:val="24"/>
                <w:szCs w:val="24"/>
                <w:highlight w:val="none"/>
                <w:lang w:eastAsia="zh-CN"/>
              </w:rPr>
              <w:t>，</w:t>
            </w:r>
            <w:r>
              <w:rPr>
                <w:rFonts w:hint="default" w:ascii="Times New Roman" w:hAnsi="Times New Roman" w:eastAsia="宋体" w:cs="Times New Roman"/>
                <w:spacing w:val="0"/>
                <w:w w:val="100"/>
                <w:position w:val="0"/>
                <w:sz w:val="24"/>
                <w:szCs w:val="24"/>
                <w:highlight w:val="none"/>
              </w:rPr>
              <w:t>中医药服务特色优势得到充分发挥</w:t>
            </w:r>
            <w:r>
              <w:rPr>
                <w:rFonts w:hint="eastAsia" w:ascii="Times New Roman" w:hAnsi="Times New Roman" w:cs="Times New Roman"/>
                <w:spacing w:val="0"/>
                <w:w w:val="100"/>
                <w:position w:val="0"/>
                <w:sz w:val="24"/>
                <w:szCs w:val="24"/>
                <w:highlight w:val="none"/>
                <w:lang w:eastAsia="zh-CN"/>
              </w:rPr>
              <w:t>，</w:t>
            </w:r>
            <w:r>
              <w:rPr>
                <w:rFonts w:hint="default" w:ascii="Times New Roman" w:hAnsi="Times New Roman" w:eastAsia="宋体" w:cs="Times New Roman"/>
                <w:spacing w:val="0"/>
                <w:w w:val="100"/>
                <w:position w:val="0"/>
                <w:sz w:val="24"/>
                <w:szCs w:val="24"/>
                <w:highlight w:val="none"/>
              </w:rPr>
              <w:t>全方位全生命周期健康服务能力全面增强</w:t>
            </w:r>
            <w:r>
              <w:rPr>
                <w:rFonts w:hint="eastAsia" w:ascii="Times New Roman" w:hAnsi="Times New Roman" w:cs="Times New Roman"/>
                <w:spacing w:val="0"/>
                <w:w w:val="100"/>
                <w:position w:val="0"/>
                <w:sz w:val="24"/>
                <w:szCs w:val="24"/>
                <w:highlight w:val="none"/>
                <w:lang w:eastAsia="zh-CN"/>
              </w:rPr>
              <w:t>，</w:t>
            </w:r>
            <w:r>
              <w:rPr>
                <w:rFonts w:hint="default" w:ascii="Times New Roman" w:hAnsi="Times New Roman" w:eastAsia="宋体" w:cs="Times New Roman"/>
                <w:spacing w:val="0"/>
                <w:w w:val="100"/>
                <w:position w:val="0"/>
                <w:sz w:val="24"/>
                <w:szCs w:val="24"/>
                <w:highlight w:val="none"/>
              </w:rPr>
              <w:t>预防、治疗、康复、护理等医疗卫生资源配置协调发展</w:t>
            </w:r>
            <w:r>
              <w:rPr>
                <w:rFonts w:hint="eastAsia" w:ascii="Times New Roman" w:hAnsi="Times New Roman" w:cs="Times New Roman"/>
                <w:spacing w:val="0"/>
                <w:w w:val="100"/>
                <w:position w:val="0"/>
                <w:sz w:val="24"/>
                <w:szCs w:val="24"/>
                <w:highlight w:val="none"/>
                <w:lang w:eastAsia="zh-CN"/>
              </w:rPr>
              <w:t>，</w:t>
            </w:r>
            <w:r>
              <w:rPr>
                <w:rFonts w:hint="default" w:ascii="Times New Roman" w:hAnsi="Times New Roman" w:eastAsia="宋体" w:cs="Times New Roman"/>
                <w:spacing w:val="0"/>
                <w:w w:val="100"/>
                <w:position w:val="0"/>
                <w:sz w:val="24"/>
                <w:szCs w:val="24"/>
                <w:highlight w:val="none"/>
              </w:rPr>
              <w:t>基层首诊、双向转诊、上下联动、急慢分治的就医格局加快形成</w:t>
            </w:r>
            <w:r>
              <w:rPr>
                <w:rFonts w:hint="eastAsia" w:ascii="Times New Roman" w:hAnsi="Times New Roman" w:cs="Times New Roman"/>
                <w:spacing w:val="0"/>
                <w:w w:val="100"/>
                <w:position w:val="0"/>
                <w:sz w:val="24"/>
                <w:szCs w:val="24"/>
                <w:highlight w:val="none"/>
                <w:lang w:eastAsia="zh-CN"/>
              </w:rPr>
              <w:t>，</w:t>
            </w:r>
            <w:r>
              <w:rPr>
                <w:rFonts w:hint="default" w:ascii="Times New Roman" w:hAnsi="Times New Roman" w:eastAsia="宋体" w:cs="Times New Roman"/>
                <w:spacing w:val="0"/>
                <w:w w:val="100"/>
                <w:position w:val="0"/>
                <w:sz w:val="24"/>
                <w:szCs w:val="24"/>
                <w:highlight w:val="none"/>
              </w:rPr>
              <w:t>城乡居民健康水平和满意度持续提升</w:t>
            </w:r>
            <w:r>
              <w:rPr>
                <w:rFonts w:hint="default" w:ascii="Times New Roman" w:hAnsi="Times New Roman" w:eastAsia="宋体" w:cs="Times New Roman"/>
                <w:color w:val="333333"/>
                <w:spacing w:val="0"/>
                <w:w w:val="100"/>
                <w:position w:val="0"/>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spacing w:val="0"/>
                <w:w w:val="100"/>
                <w:position w:val="0"/>
                <w:sz w:val="24"/>
                <w:szCs w:val="24"/>
                <w:highlight w:val="none"/>
              </w:rPr>
              <w:t>本医院为</w:t>
            </w:r>
            <w:r>
              <w:rPr>
                <w:rFonts w:hint="eastAsia"/>
                <w:sz w:val="24"/>
                <w:szCs w:val="24"/>
                <w:lang w:val="en-US" w:eastAsia="zh-CN"/>
              </w:rPr>
              <w:t>社区卫生服务中心</w:t>
            </w:r>
            <w:r>
              <w:rPr>
                <w:rFonts w:hint="default" w:ascii="Times New Roman" w:hAnsi="Times New Roman" w:eastAsia="宋体" w:cs="Times New Roman"/>
                <w:spacing w:val="0"/>
                <w:w w:val="100"/>
                <w:position w:val="0"/>
                <w:sz w:val="24"/>
                <w:szCs w:val="24"/>
                <w:highlight w:val="none"/>
              </w:rPr>
              <w:t>，</w:t>
            </w:r>
            <w:r>
              <w:rPr>
                <w:rFonts w:hint="eastAsia" w:ascii="Times New Roman" w:hAnsi="Times New Roman" w:cs="Times New Roman"/>
                <w:spacing w:val="0"/>
                <w:w w:val="100"/>
                <w:position w:val="0"/>
                <w:sz w:val="24"/>
                <w:szCs w:val="24"/>
                <w:highlight w:val="none"/>
                <w:lang w:val="en-US" w:eastAsia="zh-CN"/>
              </w:rPr>
              <w:t>属于</w:t>
            </w:r>
            <w:r>
              <w:rPr>
                <w:rFonts w:hint="default" w:ascii="Times New Roman" w:hAnsi="Times New Roman" w:eastAsia="宋体" w:cs="Times New Roman"/>
                <w:spacing w:val="0"/>
                <w:w w:val="100"/>
                <w:position w:val="0"/>
                <w:sz w:val="24"/>
                <w:szCs w:val="24"/>
                <w:highlight w:val="none"/>
              </w:rPr>
              <w:t>基层医疗卫生机构</w:t>
            </w:r>
            <w:r>
              <w:rPr>
                <w:rFonts w:hint="eastAsia" w:ascii="Times New Roman" w:hAnsi="Times New Roman" w:eastAsia="宋体" w:cs="Times New Roman"/>
                <w:spacing w:val="0"/>
                <w:w w:val="100"/>
                <w:position w:val="0"/>
                <w:sz w:val="24"/>
                <w:szCs w:val="24"/>
                <w:highlight w:val="none"/>
                <w:lang w:eastAsia="zh-CN"/>
              </w:rPr>
              <w:t>，</w:t>
            </w:r>
            <w:r>
              <w:rPr>
                <w:rFonts w:hint="default" w:ascii="Times New Roman" w:hAnsi="Times New Roman" w:eastAsia="宋体" w:cs="Times New Roman"/>
                <w:spacing w:val="0"/>
                <w:w w:val="100"/>
                <w:position w:val="0"/>
                <w:sz w:val="24"/>
                <w:szCs w:val="24"/>
                <w:highlight w:val="none"/>
              </w:rPr>
              <w:t>本项目的建设</w:t>
            </w:r>
            <w:r>
              <w:rPr>
                <w:rFonts w:hint="default" w:ascii="Times New Roman" w:hAnsi="Times New Roman" w:eastAsia="宋体" w:cs="Times New Roman"/>
                <w:color w:val="000000" w:themeColor="text1"/>
                <w:spacing w:val="0"/>
                <w:w w:val="100"/>
                <w:position w:val="0"/>
                <w:sz w:val="24"/>
                <w:szCs w:val="24"/>
                <w:highlight w:val="none"/>
                <w14:textFill>
                  <w14:solidFill>
                    <w14:schemeClr w14:val="tx1"/>
                  </w14:solidFill>
                </w14:textFill>
              </w:rPr>
              <w:t>有助于完善医疗卫生服务体系，</w:t>
            </w:r>
            <w:r>
              <w:rPr>
                <w:rFonts w:hint="default" w:ascii="Times New Roman" w:hAnsi="Times New Roman" w:eastAsia="宋体" w:cs="Times New Roman"/>
                <w:spacing w:val="0"/>
                <w:w w:val="100"/>
                <w:position w:val="0"/>
                <w:sz w:val="24"/>
                <w:szCs w:val="24"/>
                <w:highlight w:val="none"/>
              </w:rPr>
              <w:t>提高城乡居民健康水平，符合湖南省医疗卫生服务体系规划。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综上，本项目符合</w:t>
            </w:r>
            <w:r>
              <w:rPr>
                <w:rFonts w:hint="eastAsia" w:cs="Times New Roman"/>
                <w:color w:val="auto"/>
                <w:sz w:val="24"/>
                <w:szCs w:val="24"/>
                <w:lang w:val="en-US" w:eastAsia="zh-CN"/>
              </w:rPr>
              <w:t>卫生规划相关要求</w:t>
            </w:r>
            <w:r>
              <w:rPr>
                <w:rFonts w:hint="default" w:ascii="Times New Roman" w:hAnsi="Times New Roman" w:eastAsia="宋体" w:cs="Times New Roman"/>
                <w:color w:val="auto"/>
                <w:sz w:val="24"/>
                <w:szCs w:val="24"/>
                <w:lang w:val="en-US" w:eastAsia="zh-CN"/>
              </w:rPr>
              <w:t>。</w:t>
            </w:r>
          </w:p>
          <w:p>
            <w:pPr>
              <w:bidi w:val="0"/>
              <w:spacing w:line="360" w:lineRule="auto"/>
              <w:ind w:firstLine="482" w:firstLineChars="200"/>
              <w:rPr>
                <w:rFonts w:hint="default" w:ascii="Times New Roman" w:hAnsi="Times New Roman" w:eastAsia="宋体" w:cs="Times New Roman"/>
                <w:color w:val="auto"/>
                <w:sz w:val="24"/>
                <w:szCs w:val="24"/>
                <w:u w:val="none" w:color="auto"/>
              </w:rPr>
            </w:pPr>
            <w:r>
              <w:rPr>
                <w:rFonts w:hint="eastAsia" w:cs="Times New Roman"/>
                <w:b/>
                <w:bCs/>
                <w:color w:val="auto"/>
                <w:sz w:val="24"/>
                <w:szCs w:val="24"/>
                <w:u w:val="none" w:color="auto"/>
                <w:lang w:val="en-US" w:eastAsia="zh-CN"/>
              </w:rPr>
              <w:t>5</w:t>
            </w:r>
            <w:r>
              <w:rPr>
                <w:rFonts w:hint="default" w:ascii="Times New Roman" w:hAnsi="Times New Roman" w:eastAsia="宋体" w:cs="Times New Roman"/>
                <w:b/>
                <w:bCs/>
                <w:color w:val="auto"/>
                <w:sz w:val="24"/>
                <w:szCs w:val="24"/>
                <w:u w:val="none" w:color="auto"/>
                <w:lang w:val="en-US" w:eastAsia="zh-CN"/>
              </w:rPr>
              <w:t>、选址的合理性分析</w:t>
            </w:r>
          </w:p>
          <w:p>
            <w:pPr>
              <w:pStyle w:val="34"/>
              <w:keepNext w:val="0"/>
              <w:keepLines w:val="0"/>
              <w:pageBreakBefore w:val="0"/>
              <w:kinsoku/>
              <w:wordWrap/>
              <w:overflowPunct/>
              <w:topLinePunct w:val="0"/>
              <w:bidi w:val="0"/>
              <w:spacing w:line="360" w:lineRule="auto"/>
              <w:ind w:left="0" w:right="0" w:firstLine="483"/>
              <w:textAlignment w:val="auto"/>
              <w:rPr>
                <w:rFonts w:ascii="Times New Roman" w:hAnsi="Times New Roman" w:eastAsia="宋体" w:cs="宋体"/>
                <w:color w:val="auto"/>
                <w:spacing w:val="0"/>
                <w:sz w:val="24"/>
                <w:szCs w:val="24"/>
                <w:u w:val="none" w:color="auto"/>
              </w:rPr>
            </w:pPr>
            <w:r>
              <w:rPr>
                <w:rFonts w:hint="eastAsia" w:ascii="Times New Roman" w:hAnsi="Times New Roman" w:eastAsia="宋体" w:cs="宋体"/>
                <w:color w:val="auto"/>
                <w:spacing w:val="0"/>
                <w:sz w:val="24"/>
                <w:szCs w:val="24"/>
                <w:u w:val="none" w:color="auto"/>
                <w:lang w:val="en-US" w:eastAsia="zh-CN"/>
              </w:rPr>
              <w:t>①与周边环境相容性分析</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pPr>
            <w:r>
              <w:rPr>
                <w:rFonts w:hint="default" w:ascii="Times New Roman" w:hAnsi="Times New Roman" w:cs="Times New Roman"/>
                <w:color w:val="auto"/>
                <w:sz w:val="24"/>
                <w:szCs w:val="32"/>
                <w:u w:val="none" w:color="auto"/>
              </w:rPr>
              <w:t>本项目</w:t>
            </w:r>
            <w:r>
              <w:rPr>
                <w:rFonts w:hint="eastAsia" w:ascii="Times New Roman" w:hAnsi="Times New Roman" w:cs="Times New Roman"/>
                <w:color w:val="auto"/>
                <w:sz w:val="24"/>
                <w:szCs w:val="32"/>
                <w:u w:val="none" w:color="auto"/>
                <w:lang w:val="en-US" w:eastAsia="zh-CN"/>
              </w:rPr>
              <w:t>位</w:t>
            </w:r>
            <w:r>
              <w:rPr>
                <w:rFonts w:hint="eastAsia" w:ascii="Times New Roman" w:hAnsi="Times New Roman" w:cs="Times New Roman"/>
                <w:color w:val="auto"/>
                <w:sz w:val="24"/>
                <w:szCs w:val="24"/>
                <w:u w:val="none" w:color="auto"/>
                <w:lang w:val="en-US" w:eastAsia="zh-CN"/>
              </w:rPr>
              <w:t>于</w:t>
            </w:r>
            <w:r>
              <w:rPr>
                <w:rFonts w:hint="eastAsia" w:cs="Arial"/>
                <w:i w:val="0"/>
                <w:iCs w:val="0"/>
                <w:caps w:val="0"/>
                <w:color w:val="000000" w:themeColor="text1"/>
                <w:spacing w:val="0"/>
                <w:sz w:val="24"/>
                <w:szCs w:val="24"/>
                <w:shd w:val="clear" w:fill="FFFFFF"/>
                <w:lang w:eastAsia="zh-CN"/>
                <w14:textFill>
                  <w14:solidFill>
                    <w14:schemeClr w14:val="tx1"/>
                  </w14:solidFill>
                </w14:textFill>
              </w:rPr>
              <w:t>永州市新田县三井镇三井村</w:t>
            </w:r>
            <w:r>
              <w:rPr>
                <w:rFonts w:hint="eastAsia" w:ascii="Times New Roman" w:hAnsi="Times New Roman" w:eastAsia="宋体" w:cs="Times New Roman"/>
                <w:color w:val="auto"/>
                <w:sz w:val="24"/>
                <w:szCs w:val="24"/>
                <w:u w:val="none" w:color="auto"/>
                <w:lang w:val="en-US" w:eastAsia="zh-CN"/>
              </w:rPr>
              <w:t>，</w:t>
            </w:r>
            <w:r>
              <w:rPr>
                <w:rFonts w:hint="eastAsia" w:ascii="Times New Roman" w:hAnsi="Times New Roman" w:cs="Times New Roman"/>
                <w:color w:val="auto"/>
                <w:sz w:val="24"/>
                <w:szCs w:val="24"/>
                <w:u w:val="none" w:color="auto"/>
                <w:lang w:val="en-US" w:eastAsia="zh-CN"/>
              </w:rPr>
              <w:t>项</w:t>
            </w:r>
            <w:r>
              <w:rPr>
                <w:rFonts w:hint="eastAsia" w:ascii="Times New Roman" w:hAnsi="Times New Roman" w:cs="Times New Roman"/>
                <w:color w:val="auto"/>
                <w:sz w:val="24"/>
                <w:szCs w:val="32"/>
                <w:u w:val="none" w:color="auto"/>
                <w:lang w:val="en-US" w:eastAsia="zh-CN"/>
              </w:rPr>
              <w:t>目建设用地较为平坦，地质条件良</w:t>
            </w:r>
            <w:r>
              <w:rPr>
                <w:rFonts w:hint="eastAsia"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好；项目周边供排水、供电、通讯等基础设施完善，紧邻</w:t>
            </w:r>
            <w:r>
              <w:rPr>
                <w:rFonts w:hint="eastAsia" w:cs="Times New Roman"/>
                <w:color w:val="000000" w:themeColor="text1"/>
                <w:kern w:val="0"/>
                <w:sz w:val="24"/>
                <w:szCs w:val="24"/>
                <w:highlight w:val="none"/>
                <w:u w:val="none" w:color="auto"/>
                <w:lang w:val="en-US" w:eastAsia="zh-CN" w:bidi="ar-SA"/>
                <w14:textFill>
                  <w14:solidFill>
                    <w14:schemeClr w14:val="tx1"/>
                  </w14:solidFill>
                </w14:textFill>
              </w:rPr>
              <w:t>村镇</w:t>
            </w:r>
            <w:r>
              <w:rPr>
                <w:rFonts w:hint="eastAsia"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，交通便利，不涉及自然保护区、风景名胜区、饮用水源保护区等环境敏感区域</w:t>
            </w:r>
            <w:r>
              <w:rPr>
                <w:rFonts w:hint="default"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。根据工程分析可知，本项目主要环境问题是医院废水及医疗</w:t>
            </w:r>
            <w:r>
              <w:rPr>
                <w:rFonts w:hint="eastAsia"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废物</w:t>
            </w:r>
            <w:r>
              <w:rPr>
                <w:rFonts w:hint="default"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可能对周围环境特别是水环境造成的影响。</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Times New Roman" w:hAnsi="Times New Roman" w:eastAsia="宋体" w:cs="Times New Roman"/>
                <w:color w:val="auto"/>
                <w:kern w:val="0"/>
                <w:sz w:val="24"/>
                <w:szCs w:val="24"/>
                <w:highlight w:val="none"/>
                <w:u w:val="none" w:color="auto"/>
                <w:lang w:val="en-US" w:eastAsia="zh-CN" w:bidi="ar-SA"/>
              </w:rPr>
            </w:pPr>
            <w:r>
              <w:rPr>
                <w:rFonts w:hint="default"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由污染防治</w:t>
            </w:r>
            <w:r>
              <w:rPr>
                <w:rFonts w:hint="eastAsia"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对策</w:t>
            </w:r>
            <w:r>
              <w:rPr>
                <w:rFonts w:hint="default"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分析可知，</w:t>
            </w:r>
            <w:r>
              <w:rPr>
                <w:rFonts w:hint="eastAsia"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院内</w:t>
            </w:r>
            <w:r>
              <w:rPr>
                <w:rFonts w:hint="default"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废水经自建污水处理站处理达标后</w:t>
            </w:r>
            <w:r>
              <w:rPr>
                <w:rFonts w:hint="eastAsia"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排入污水处理厂处理</w:t>
            </w:r>
            <w:r>
              <w:rPr>
                <w:rFonts w:hint="default"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。项目营运期对医疗废物进行分类收集后，委托</w:t>
            </w:r>
            <w:r>
              <w:rPr>
                <w:rFonts w:hint="eastAsia"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有资质公司处理</w:t>
            </w:r>
            <w:r>
              <w:rPr>
                <w:rFonts w:hint="default"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处置，故该项目所产生的医疗废物不会对周围环境造成危害性影响。项目主要为</w:t>
            </w:r>
            <w:r>
              <w:rPr>
                <w:rFonts w:hint="eastAsia" w:cs="Times New Roman"/>
                <w:color w:val="000000" w:themeColor="text1"/>
                <w:kern w:val="0"/>
                <w:sz w:val="24"/>
                <w:szCs w:val="24"/>
                <w:highlight w:val="none"/>
                <w:u w:val="none" w:color="auto"/>
                <w:lang w:val="en-US" w:eastAsia="zh-CN" w:bidi="ar-SA"/>
                <w14:textFill>
                  <w14:solidFill>
                    <w14:schemeClr w14:val="tx1"/>
                  </w14:solidFill>
                </w14:textFill>
              </w:rPr>
              <w:t>周边</w:t>
            </w:r>
            <w:r>
              <w:rPr>
                <w:rFonts w:hint="eastAsia"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居民</w:t>
            </w:r>
            <w:r>
              <w:rPr>
                <w:rFonts w:hint="default"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提供医疗</w:t>
            </w:r>
            <w:r>
              <w:rPr>
                <w:rFonts w:hint="default" w:ascii="Times New Roman" w:hAnsi="Times New Roman" w:eastAsia="宋体" w:cs="Times New Roman"/>
                <w:color w:val="auto"/>
                <w:kern w:val="0"/>
                <w:sz w:val="24"/>
                <w:szCs w:val="24"/>
                <w:highlight w:val="none"/>
                <w:u w:val="none" w:color="auto"/>
                <w:lang w:val="en-US" w:eastAsia="zh-CN" w:bidi="ar-SA"/>
              </w:rPr>
              <w:t>卫生服务为主，废气污染源及噪声源</w:t>
            </w:r>
            <w:r>
              <w:rPr>
                <w:rFonts w:hint="eastAsia" w:ascii="Times New Roman" w:hAnsi="Times New Roman" w:eastAsia="宋体" w:cs="Times New Roman"/>
                <w:color w:val="auto"/>
                <w:kern w:val="0"/>
                <w:sz w:val="24"/>
                <w:szCs w:val="24"/>
                <w:highlight w:val="none"/>
                <w:u w:val="none" w:color="auto"/>
                <w:lang w:val="en-US" w:eastAsia="zh-CN" w:bidi="ar-SA"/>
              </w:rPr>
              <w:t>均较小</w:t>
            </w:r>
            <w:r>
              <w:rPr>
                <w:rFonts w:hint="default" w:ascii="Times New Roman" w:hAnsi="Times New Roman" w:eastAsia="宋体" w:cs="Times New Roman"/>
                <w:color w:val="auto"/>
                <w:kern w:val="0"/>
                <w:sz w:val="24"/>
                <w:szCs w:val="24"/>
                <w:highlight w:val="none"/>
                <w:u w:val="none" w:color="auto"/>
                <w:lang w:val="en-US" w:eastAsia="zh-CN" w:bidi="ar-SA"/>
              </w:rPr>
              <w:t>，</w:t>
            </w:r>
            <w:r>
              <w:rPr>
                <w:rFonts w:hint="eastAsia" w:ascii="Times New Roman" w:hAnsi="Times New Roman" w:eastAsia="宋体" w:cs="Times New Roman"/>
                <w:color w:val="auto"/>
                <w:kern w:val="0"/>
                <w:sz w:val="24"/>
                <w:szCs w:val="24"/>
                <w:highlight w:val="none"/>
                <w:u w:val="none" w:color="auto"/>
                <w:lang w:val="en-US" w:eastAsia="zh-CN" w:bidi="ar-SA"/>
              </w:rPr>
              <w:t>且采取相应防治措施，可达标排放，</w:t>
            </w:r>
            <w:r>
              <w:rPr>
                <w:rFonts w:hint="default" w:ascii="Times New Roman" w:hAnsi="Times New Roman" w:eastAsia="宋体" w:cs="Times New Roman"/>
                <w:color w:val="auto"/>
                <w:kern w:val="0"/>
                <w:sz w:val="24"/>
                <w:szCs w:val="24"/>
                <w:highlight w:val="none"/>
                <w:u w:val="none" w:color="auto"/>
                <w:lang w:val="en-US" w:eastAsia="zh-CN" w:bidi="ar-SA"/>
              </w:rPr>
              <w:t>对周围环境影响较小。</w:t>
            </w:r>
            <w:r>
              <w:rPr>
                <w:rFonts w:hint="eastAsia" w:ascii="Times New Roman" w:hAnsi="Times New Roman" w:eastAsia="宋体" w:cs="Times New Roman"/>
                <w:color w:val="auto"/>
                <w:kern w:val="0"/>
                <w:sz w:val="24"/>
                <w:szCs w:val="24"/>
                <w:highlight w:val="none"/>
                <w:u w:val="none" w:color="auto"/>
                <w:lang w:val="en-US" w:eastAsia="zh-CN" w:bidi="ar-SA"/>
              </w:rPr>
              <w:t>项目在运营过程中各污染物均能够实现达标排放，项目的建设和运营不会对周边环境产生明显的影响。</w:t>
            </w:r>
            <w:r>
              <w:rPr>
                <w:rFonts w:hint="default" w:ascii="Times New Roman" w:hAnsi="Times New Roman" w:eastAsia="宋体" w:cs="Times New Roman"/>
                <w:color w:val="auto"/>
                <w:kern w:val="0"/>
                <w:sz w:val="24"/>
                <w:szCs w:val="24"/>
                <w:highlight w:val="none"/>
                <w:u w:val="none" w:color="auto"/>
                <w:lang w:val="en-US" w:eastAsia="zh-CN" w:bidi="ar-SA"/>
              </w:rPr>
              <w:t>医院周边污染源主要为道路汽车行驶过程中产生的废气、噪声及人声，</w:t>
            </w:r>
            <w:r>
              <w:rPr>
                <w:rFonts w:hint="eastAsia" w:ascii="Times New Roman" w:hAnsi="Times New Roman" w:eastAsia="宋体" w:cs="Times New Roman"/>
                <w:color w:val="auto"/>
                <w:kern w:val="0"/>
                <w:sz w:val="24"/>
                <w:szCs w:val="24"/>
                <w:highlight w:val="none"/>
                <w:u w:val="none" w:color="auto"/>
                <w:lang w:val="en-US" w:eastAsia="zh-CN" w:bidi="ar-SA"/>
              </w:rPr>
              <w:t>院区</w:t>
            </w:r>
            <w:r>
              <w:rPr>
                <w:rFonts w:hint="eastAsia" w:cs="Times New Roman"/>
                <w:color w:val="auto"/>
                <w:kern w:val="0"/>
                <w:sz w:val="24"/>
                <w:szCs w:val="24"/>
                <w:highlight w:val="none"/>
                <w:u w:val="none" w:color="auto"/>
                <w:lang w:val="en-US" w:eastAsia="zh-CN" w:bidi="ar-SA"/>
              </w:rPr>
              <w:t>四周</w:t>
            </w:r>
            <w:r>
              <w:rPr>
                <w:rFonts w:hint="default" w:ascii="Times New Roman" w:hAnsi="Times New Roman" w:eastAsia="宋体" w:cs="Times New Roman"/>
                <w:color w:val="auto"/>
                <w:kern w:val="0"/>
                <w:sz w:val="24"/>
                <w:szCs w:val="24"/>
                <w:highlight w:val="none"/>
                <w:u w:val="none" w:color="auto"/>
                <w:lang w:val="en-US" w:eastAsia="zh-CN" w:bidi="ar-SA"/>
              </w:rPr>
              <w:t>车流量较小，故产生的废气及噪声源强很小，对本项目的影响很小</w:t>
            </w:r>
            <w:r>
              <w:rPr>
                <w:rFonts w:hint="eastAsia" w:ascii="Times New Roman" w:hAnsi="Times New Roman" w:eastAsia="宋体" w:cs="Times New Roman"/>
                <w:color w:val="auto"/>
                <w:kern w:val="0"/>
                <w:sz w:val="24"/>
                <w:szCs w:val="24"/>
                <w:highlight w:val="none"/>
                <w:u w:val="none" w:color="auto"/>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Times New Roman" w:hAnsi="Times New Roman" w:eastAsia="宋体" w:cs="宋体"/>
                <w:color w:val="auto"/>
                <w:spacing w:val="0"/>
                <w:sz w:val="24"/>
                <w:szCs w:val="24"/>
                <w:highlight w:val="none"/>
                <w:u w:val="none" w:color="auto"/>
                <w:lang w:val="en-US" w:eastAsia="zh-CN"/>
              </w:rPr>
            </w:pPr>
            <w:r>
              <w:rPr>
                <w:rFonts w:hint="eastAsia" w:ascii="Times New Roman" w:hAnsi="Times New Roman" w:eastAsia="宋体" w:cs="Times New Roman"/>
                <w:color w:val="auto"/>
                <w:kern w:val="0"/>
                <w:sz w:val="24"/>
                <w:szCs w:val="24"/>
                <w:highlight w:val="none"/>
                <w:u w:val="none" w:color="auto"/>
                <w:lang w:val="en-US" w:eastAsia="zh-CN" w:bidi="ar-SA"/>
              </w:rPr>
              <w:t>因此，本项目所在区域环境具有相容性，无重大外环境制约因素，从环境保护的角度而言</w:t>
            </w:r>
            <w:r>
              <w:rPr>
                <w:rFonts w:hint="default" w:ascii="Times New Roman" w:hAnsi="Times New Roman" w:eastAsia="宋体" w:cs="Times New Roman"/>
                <w:color w:val="auto"/>
                <w:kern w:val="2"/>
                <w:sz w:val="24"/>
                <w:szCs w:val="24"/>
                <w:highlight w:val="none"/>
                <w:u w:val="none" w:color="auto"/>
                <w:lang w:val="en-US" w:eastAsia="zh-CN" w:bidi="ar-SA"/>
              </w:rPr>
              <w:t>。</w:t>
            </w:r>
          </w:p>
          <w:p>
            <w:pPr>
              <w:pStyle w:val="34"/>
              <w:keepNext w:val="0"/>
              <w:keepLines w:val="0"/>
              <w:pageBreakBefore w:val="0"/>
              <w:kinsoku/>
              <w:wordWrap/>
              <w:overflowPunct/>
              <w:topLinePunct w:val="0"/>
              <w:bidi w:val="0"/>
              <w:spacing w:line="360" w:lineRule="auto"/>
              <w:ind w:left="0" w:right="0" w:firstLine="483"/>
              <w:textAlignment w:val="auto"/>
              <w:rPr>
                <w:rFonts w:ascii="Times New Roman" w:hAnsi="Times New Roman" w:eastAsia="宋体" w:cs="宋体"/>
                <w:color w:val="auto"/>
                <w:spacing w:val="0"/>
                <w:sz w:val="24"/>
                <w:szCs w:val="24"/>
                <w:u w:val="none" w:color="auto"/>
              </w:rPr>
            </w:pPr>
            <w:r>
              <w:rPr>
                <w:rFonts w:hint="eastAsia" w:ascii="Times New Roman" w:hAnsi="Times New Roman" w:eastAsia="宋体" w:cs="宋体"/>
                <w:color w:val="auto"/>
                <w:spacing w:val="0"/>
                <w:sz w:val="24"/>
                <w:szCs w:val="24"/>
                <w:u w:val="none" w:color="auto"/>
                <w:lang w:val="en-US" w:eastAsia="zh-CN"/>
              </w:rPr>
              <w:t xml:space="preserve">②外部建设条件的可行性 </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pPr>
            <w:r>
              <w:rPr>
                <w:rFonts w:hint="eastAsia" w:ascii="Times New Roman" w:hAnsi="Times New Roman" w:eastAsia="宋体" w:cs="宋体"/>
                <w:color w:val="auto"/>
                <w:spacing w:val="0"/>
                <w:sz w:val="24"/>
                <w:szCs w:val="24"/>
                <w:u w:val="none" w:color="auto"/>
                <w:lang w:val="en-US" w:eastAsia="zh-CN"/>
              </w:rPr>
              <w:t>根据现场勘查，项目区域水、电、通讯等基础配套设施齐全，</w:t>
            </w:r>
            <w:r>
              <w:rPr>
                <w:rFonts w:hint="eastAsia" w:ascii="Times New Roman" w:hAnsi="Times New Roman" w:eastAsia="宋体" w:cs="宋体"/>
                <w:color w:val="000000" w:themeColor="text1"/>
                <w:spacing w:val="0"/>
                <w:sz w:val="24"/>
                <w:szCs w:val="24"/>
                <w:u w:val="none" w:color="auto"/>
                <w:lang w:val="en-US" w:eastAsia="zh-CN"/>
                <w14:textFill>
                  <w14:solidFill>
                    <w14:schemeClr w14:val="tx1"/>
                  </w14:solidFill>
                </w14:textFill>
              </w:rPr>
              <w:t>本项目</w:t>
            </w:r>
            <w:r>
              <w:rPr>
                <w:rFonts w:hint="eastAsia" w:ascii="Times New Roman" w:hAnsi="Times New Roman" w:cs="宋体"/>
                <w:color w:val="000000" w:themeColor="text1"/>
                <w:spacing w:val="0"/>
                <w:sz w:val="24"/>
                <w:szCs w:val="24"/>
                <w:u w:val="none" w:color="auto"/>
                <w:lang w:val="en-US" w:eastAsia="zh-CN"/>
                <w14:textFill>
                  <w14:solidFill>
                    <w14:schemeClr w14:val="tx1"/>
                  </w14:solidFill>
                </w14:textFill>
              </w:rPr>
              <w:t>南</w:t>
            </w:r>
            <w:r>
              <w:rPr>
                <w:rFonts w:hint="eastAsia"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侧靠近先云路，交通运输便利，因此本项目的外部条件可供本项目建设。</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pPr>
            <w:r>
              <w:rPr>
                <w:rFonts w:hint="eastAsia"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③对外环境的影响</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sz w:val="24"/>
                <w:szCs w:val="24"/>
                <w:lang w:val="en-US" w:eastAsia="zh-CN"/>
              </w:rPr>
            </w:pPr>
            <w:r>
              <w:rPr>
                <w:rFonts w:hint="eastAsia" w:ascii="Times New Roman" w:hAnsi="Times New Roman" w:eastAsia="宋体" w:cs="Times New Roman"/>
                <w:color w:val="000000" w:themeColor="text1"/>
                <w:kern w:val="0"/>
                <w:sz w:val="24"/>
                <w:szCs w:val="24"/>
                <w:highlight w:val="none"/>
                <w:u w:val="none" w:color="auto"/>
                <w:lang w:val="en-US" w:eastAsia="zh-CN" w:bidi="ar-SA"/>
                <w14:textFill>
                  <w14:solidFill>
                    <w14:schemeClr w14:val="tx1"/>
                  </w14:solidFill>
                </w14:textFill>
              </w:rPr>
              <w:t>本项目生产过程中产生的废水通过自建污水处理站进行处理，排入到污水处理厂中</w:t>
            </w:r>
            <w:r>
              <w:rPr>
                <w:rFonts w:hint="eastAsia"/>
                <w:color w:val="000000" w:themeColor="text1"/>
                <w:sz w:val="24"/>
                <w:szCs w:val="24"/>
                <w:lang w:val="en-US" w:eastAsia="zh-CN"/>
                <w14:textFill>
                  <w14:solidFill>
                    <w14:schemeClr w14:val="tx1"/>
                  </w14:solidFill>
                </w14:textFill>
              </w:rPr>
              <w:t>深度处理；</w:t>
            </w:r>
            <w:r>
              <w:rPr>
                <w:rFonts w:hint="eastAsia"/>
                <w:sz w:val="24"/>
                <w:szCs w:val="24"/>
                <w:lang w:val="en-US" w:eastAsia="zh-CN"/>
              </w:rPr>
              <w:t>产生的废气、噪声和固废通过设置相应的处理措施，可实现达标排放，对周围环境影响较小。且不会降低评价区域原有功能级别，对区域环境影响是可接受的。</w:t>
            </w:r>
          </w:p>
          <w:p>
            <w:pPr>
              <w:pStyle w:val="34"/>
              <w:keepNext w:val="0"/>
              <w:keepLines w:val="0"/>
              <w:pageBreakBefore w:val="0"/>
              <w:widowControl/>
              <w:kinsoku/>
              <w:wordWrap/>
              <w:overflowPunct/>
              <w:topLinePunct w:val="0"/>
              <w:autoSpaceDE w:val="0"/>
              <w:autoSpaceDN w:val="0"/>
              <w:bidi w:val="0"/>
              <w:adjustRightInd w:val="0"/>
              <w:snapToGrid w:val="0"/>
              <w:spacing w:line="360" w:lineRule="auto"/>
              <w:ind w:right="0"/>
              <w:textAlignment w:val="baseline"/>
              <w:rPr>
                <w:rFonts w:hint="eastAsia" w:ascii="Times New Roman" w:hAnsi="Times New Roman" w:eastAsia="宋体" w:cs="Times New Roman"/>
                <w:spacing w:val="0"/>
                <w:w w:val="100"/>
                <w:position w:val="0"/>
                <w:sz w:val="24"/>
                <w:szCs w:val="24"/>
                <w:highlight w:val="none"/>
                <w:lang w:val="en-US" w:eastAsia="zh-CN"/>
              </w:rPr>
            </w:pPr>
          </w:p>
        </w:tc>
      </w:tr>
    </w:tbl>
    <w:p>
      <w:pPr>
        <w:bidi w:val="0"/>
        <w:rPr>
          <w:rFonts w:hint="default"/>
          <w:lang w:val="en-US" w:eastAsia="zh-CN"/>
        </w:rPr>
        <w:sectPr>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p>
    <w:p>
      <w:pPr>
        <w:numPr>
          <w:ilvl w:val="0"/>
          <w:numId w:val="0"/>
        </w:numPr>
        <w:bidi w:val="0"/>
        <w:jc w:val="center"/>
        <w:outlineLvl w:val="0"/>
        <w:rPr>
          <w:rFonts w:ascii="Times New Roman" w:hAnsi="Times New Roman"/>
          <w:b/>
          <w:bCs/>
          <w:snapToGrid w:val="0"/>
          <w:sz w:val="30"/>
          <w:szCs w:val="30"/>
        </w:rPr>
      </w:pPr>
      <w:bookmarkStart w:id="11" w:name="_Toc949"/>
      <w:bookmarkStart w:id="12" w:name="_Toc2268"/>
      <w:r>
        <w:rPr>
          <w:rFonts w:hint="eastAsia" w:ascii="Times New Roman" w:hAnsi="Times New Roman" w:eastAsia="宋体" w:cs="Times New Roman"/>
          <w:b/>
          <w:bCs/>
          <w:snapToGrid w:val="0"/>
          <w:kern w:val="2"/>
          <w:sz w:val="30"/>
          <w:szCs w:val="30"/>
          <w:lang w:val="en-US" w:eastAsia="zh-CN" w:bidi="ar-SA"/>
        </w:rPr>
        <w:t>二、</w:t>
      </w:r>
      <w:r>
        <w:rPr>
          <w:rFonts w:ascii="Times New Roman" w:hAnsi="Times New Roman"/>
          <w:b/>
          <w:bCs/>
          <w:snapToGrid w:val="0"/>
          <w:sz w:val="30"/>
          <w:szCs w:val="30"/>
        </w:rPr>
        <w:t>建设项目工程分析</w:t>
      </w:r>
      <w:bookmarkEnd w:id="11"/>
      <w:bookmarkEnd w:id="12"/>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7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vertAlign w:val="baseline"/>
                <w:lang w:val="en-US" w:eastAsia="zh-CN"/>
              </w:rPr>
            </w:pPr>
            <w:r>
              <w:rPr>
                <w:rFonts w:hint="default" w:ascii="Times New Roman" w:hAnsi="Times New Roman" w:eastAsia="宋体" w:cs="Times New Roman"/>
                <w:color w:val="auto"/>
                <w:sz w:val="24"/>
                <w:szCs w:val="24"/>
              </w:rPr>
              <w:t>建设内容</w:t>
            </w:r>
          </w:p>
        </w:tc>
        <w:tc>
          <w:tcPr>
            <w:tcW w:w="79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4"/>
                <w:szCs w:val="24"/>
                <w:lang w:val="en-US" w:eastAsia="zh-CN"/>
              </w:rPr>
            </w:pPr>
            <w:r>
              <w:rPr>
                <w:rFonts w:hint="default" w:ascii="Times New Roman" w:hAnsi="Times New Roman" w:eastAsia="宋体" w:cs="Times New Roman"/>
                <w:b/>
                <w:bCs/>
                <w:color w:val="auto"/>
                <w:spacing w:val="0"/>
                <w:kern w:val="2"/>
                <w:position w:val="0"/>
                <w:sz w:val="24"/>
                <w:szCs w:val="24"/>
                <w:lang w:val="en-US" w:eastAsia="zh-CN" w:bidi="ar-SA"/>
              </w:rPr>
              <w:t>1、</w:t>
            </w:r>
            <w:r>
              <w:rPr>
                <w:rFonts w:hint="default" w:ascii="Times New Roman" w:hAnsi="Times New Roman" w:eastAsia="宋体" w:cs="Times New Roman"/>
                <w:b/>
                <w:bCs/>
                <w:color w:val="auto"/>
                <w:spacing w:val="0"/>
                <w:position w:val="0"/>
                <w:sz w:val="24"/>
                <w:szCs w:val="24"/>
                <w:lang w:val="en-US" w:eastAsia="zh-CN"/>
              </w:rPr>
              <w:t>项目由来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olor w:val="0000FF"/>
                <w:kern w:val="0"/>
                <w:sz w:val="24"/>
                <w:szCs w:val="24"/>
                <w:u w:val="none"/>
                <w:lang w:val="en-US" w:eastAsia="zh-CN"/>
              </w:rPr>
            </w:pPr>
            <w:r>
              <w:rPr>
                <w:rFonts w:hint="eastAsia"/>
                <w:sz w:val="24"/>
                <w:szCs w:val="24"/>
                <w:u w:val="none"/>
                <w:lang w:val="en-US" w:eastAsia="zh-CN"/>
              </w:rPr>
              <w:t>新田县三井镇卫生院</w:t>
            </w:r>
            <w:r>
              <w:rPr>
                <w:rFonts w:hint="eastAsia" w:ascii="Times New Roman" w:hAnsi="Times New Roman" w:eastAsia="宋体"/>
                <w:color w:val="auto"/>
                <w:kern w:val="0"/>
                <w:sz w:val="24"/>
                <w:szCs w:val="24"/>
                <w:u w:val="none"/>
                <w:lang w:eastAsia="zh-CN"/>
              </w:rPr>
              <w:t>位于</w:t>
            </w:r>
            <w:r>
              <w:rPr>
                <w:rFonts w:hint="eastAsia" w:cs="Arial"/>
                <w:i w:val="0"/>
                <w:iCs w:val="0"/>
                <w:caps w:val="0"/>
                <w:color w:val="auto"/>
                <w:spacing w:val="0"/>
                <w:sz w:val="24"/>
                <w:szCs w:val="24"/>
                <w:u w:val="none"/>
                <w:shd w:val="clear" w:fill="FFFFFF"/>
                <w:lang w:eastAsia="zh-CN"/>
              </w:rPr>
              <w:t>永州市新田县三井镇三井村</w:t>
            </w:r>
            <w:r>
              <w:rPr>
                <w:rFonts w:hint="eastAsia" w:ascii="Times New Roman" w:hAnsi="Times New Roman" w:eastAsia="宋体"/>
                <w:color w:val="auto"/>
                <w:kern w:val="0"/>
                <w:sz w:val="24"/>
                <w:szCs w:val="24"/>
                <w:u w:val="none"/>
                <w:lang w:eastAsia="zh-CN"/>
              </w:rPr>
              <w:t>，</w:t>
            </w:r>
            <w:r>
              <w:rPr>
                <w:rFonts w:hint="eastAsia" w:ascii="Times New Roman" w:hAnsi="Times New Roman" w:eastAsia="宋体"/>
                <w:color w:val="auto"/>
                <w:kern w:val="0"/>
                <w:sz w:val="24"/>
                <w:szCs w:val="24"/>
                <w:u w:val="none"/>
                <w:lang w:val="en-US" w:eastAsia="zh-CN"/>
              </w:rPr>
              <w:t>是一所政府主办的非营利性医疗机构，能够诊治社区老百姓的各科常见病、多发病，集公共卫生、基本医疗保健为一体；</w:t>
            </w:r>
            <w:r>
              <w:rPr>
                <w:rFonts w:hint="eastAsia" w:ascii="Times New Roman" w:hAnsi="Times New Roman"/>
                <w:color w:val="auto"/>
                <w:kern w:val="0"/>
                <w:sz w:val="24"/>
                <w:szCs w:val="24"/>
                <w:u w:val="none"/>
                <w:lang w:val="en-US" w:eastAsia="zh-CN"/>
              </w:rPr>
              <w:t>设有</w:t>
            </w:r>
            <w:r>
              <w:rPr>
                <w:rFonts w:hint="eastAsia"/>
                <w:color w:val="auto"/>
                <w:kern w:val="0"/>
                <w:sz w:val="24"/>
                <w:szCs w:val="24"/>
                <w:u w:val="none"/>
                <w:lang w:val="en-US" w:eastAsia="zh-CN"/>
              </w:rPr>
              <w:t>预防保健科、全科医疗科、内科、妇产科、儿科、</w:t>
            </w:r>
            <w:r>
              <w:rPr>
                <w:rFonts w:hint="eastAsia"/>
                <w:u w:val="none"/>
                <w:lang w:val="en-US" w:eastAsia="zh-CN"/>
              </w:rPr>
              <w:t>中医科、</w:t>
            </w:r>
            <w:r>
              <w:rPr>
                <w:rFonts w:hint="eastAsia"/>
                <w:color w:val="auto"/>
                <w:kern w:val="0"/>
                <w:sz w:val="24"/>
                <w:szCs w:val="24"/>
                <w:u w:val="none"/>
                <w:lang w:val="en-US" w:eastAsia="zh-CN"/>
              </w:rPr>
              <w:t>医学检验科、医学影像科</w:t>
            </w:r>
            <w:r>
              <w:rPr>
                <w:rFonts w:hint="eastAsia" w:ascii="Times New Roman" w:hAnsi="Times New Roman"/>
                <w:color w:val="auto"/>
                <w:kern w:val="0"/>
                <w:sz w:val="24"/>
                <w:szCs w:val="24"/>
                <w:u w:val="none"/>
                <w:lang w:val="en-US" w:eastAsia="zh-CN"/>
              </w:rPr>
              <w:t>等，不设置手术室</w:t>
            </w:r>
            <w:r>
              <w:rPr>
                <w:rFonts w:hint="eastAsia"/>
                <w:color w:val="auto"/>
                <w:kern w:val="0"/>
                <w:sz w:val="24"/>
                <w:szCs w:val="24"/>
                <w:u w:val="none"/>
                <w:lang w:val="en-US" w:eastAsia="zh-CN"/>
              </w:rPr>
              <w:t>、传染科。根据现场勘察，该卫生服务中心共</w:t>
            </w:r>
            <w:r>
              <w:rPr>
                <w:rFonts w:hint="eastAsia" w:ascii="Times New Roman" w:hAnsi="Times New Roman"/>
                <w:color w:val="auto"/>
                <w:kern w:val="0"/>
                <w:sz w:val="24"/>
                <w:u w:val="none"/>
                <w:lang w:val="en-US" w:eastAsia="zh-CN"/>
              </w:rPr>
              <w:t>设置床位</w:t>
            </w:r>
            <w:r>
              <w:rPr>
                <w:rFonts w:hint="eastAsia"/>
                <w:color w:val="auto"/>
                <w:kern w:val="0"/>
                <w:sz w:val="24"/>
                <w:u w:val="none"/>
                <w:lang w:val="en-US" w:eastAsia="zh-CN"/>
              </w:rPr>
              <w:t>30</w:t>
            </w:r>
            <w:r>
              <w:rPr>
                <w:rFonts w:hint="eastAsia" w:ascii="Times New Roman" w:hAnsi="Times New Roman"/>
                <w:color w:val="auto"/>
                <w:kern w:val="0"/>
                <w:sz w:val="24"/>
                <w:u w:val="none"/>
                <w:lang w:val="en-US" w:eastAsia="zh-CN"/>
              </w:rPr>
              <w:t>张</w:t>
            </w:r>
            <w:r>
              <w:rPr>
                <w:rFonts w:hint="eastAsia" w:ascii="Times New Roman" w:hAnsi="Times New Roman"/>
                <w:color w:val="auto"/>
                <w:kern w:val="0"/>
                <w:sz w:val="24"/>
                <w:szCs w:val="24"/>
                <w:u w:val="none"/>
                <w:lang w:val="en-US" w:eastAsia="zh-CN"/>
              </w:rPr>
              <w:t>，现有职工</w:t>
            </w:r>
            <w:r>
              <w:rPr>
                <w:rFonts w:hint="eastAsia"/>
                <w:color w:val="auto"/>
                <w:kern w:val="0"/>
                <w:sz w:val="24"/>
                <w:szCs w:val="24"/>
                <w:u w:val="none"/>
                <w:lang w:val="en-US" w:eastAsia="zh-CN"/>
              </w:rPr>
              <w:t>48</w:t>
            </w:r>
            <w:r>
              <w:rPr>
                <w:rFonts w:hint="eastAsia" w:ascii="Times New Roman" w:hAnsi="Times New Roman"/>
                <w:color w:val="auto"/>
                <w:kern w:val="0"/>
                <w:sz w:val="24"/>
                <w:szCs w:val="24"/>
                <w:u w:val="none"/>
                <w:lang w:val="en-US" w:eastAsia="zh-CN"/>
              </w:rPr>
              <w:t>人</w:t>
            </w:r>
            <w:r>
              <w:rPr>
                <w:rFonts w:hint="eastAsia"/>
                <w:color w:val="auto"/>
                <w:kern w:val="0"/>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Calibri" w:cs="Times New Roman"/>
                <w:b w:val="0"/>
                <w:bCs/>
                <w:color w:val="auto"/>
                <w:sz w:val="24"/>
                <w:szCs w:val="24"/>
                <w:u w:val="single"/>
                <w:lang w:val="en-US" w:eastAsia="zh-CN"/>
              </w:rPr>
            </w:pPr>
            <w:r>
              <w:rPr>
                <w:rFonts w:hint="eastAsia" w:cs="Times New Roman"/>
                <w:sz w:val="24"/>
                <w:szCs w:val="24"/>
                <w:u w:val="none"/>
                <w:lang w:val="en-US" w:eastAsia="zh-CN"/>
              </w:rPr>
              <w:t>项目于2022年床位增设至20张以上，</w:t>
            </w:r>
            <w:r>
              <w:rPr>
                <w:rFonts w:hint="default" w:ascii="Times New Roman" w:hAnsi="Times New Roman" w:cs="Times New Roman"/>
                <w:sz w:val="24"/>
                <w:szCs w:val="24"/>
                <w:u w:val="none"/>
                <w:lang w:val="en-US" w:eastAsia="zh-CN"/>
              </w:rPr>
              <w:t>该项目已经投入运营两年以上。根据《关于加强</w:t>
            </w:r>
            <w:r>
              <w:rPr>
                <w:rFonts w:hint="eastAsia" w:ascii="宋体" w:hAnsi="宋体" w:eastAsia="宋体" w:cs="宋体"/>
                <w:sz w:val="24"/>
                <w:szCs w:val="24"/>
                <w:u w:val="none"/>
                <w:lang w:val="en-US" w:eastAsia="zh-CN"/>
              </w:rPr>
              <w:t>“未批先建”</w:t>
            </w:r>
            <w:r>
              <w:rPr>
                <w:rFonts w:hint="default" w:ascii="Times New Roman" w:hAnsi="Times New Roman" w:cs="Times New Roman"/>
                <w:sz w:val="24"/>
                <w:szCs w:val="24"/>
                <w:u w:val="none"/>
                <w:lang w:val="en-US" w:eastAsia="zh-CN"/>
              </w:rPr>
              <w:t>建设项目环境影响评价管理工作的通知》（环境保护部办公厅文件环办环评〔2018〕18号）内容：</w:t>
            </w:r>
            <w:r>
              <w:rPr>
                <w:rFonts w:hint="eastAsia" w:ascii="宋体" w:hAnsi="宋体" w:eastAsia="宋体" w:cs="宋体"/>
                <w:sz w:val="24"/>
                <w:szCs w:val="24"/>
                <w:u w:val="none"/>
                <w:lang w:val="en-US" w:eastAsia="zh-CN"/>
              </w:rPr>
              <w:t>“未批先建”</w:t>
            </w:r>
            <w:r>
              <w:rPr>
                <w:rFonts w:hint="default" w:ascii="Times New Roman" w:hAnsi="Times New Roman" w:cs="Times New Roman"/>
                <w:sz w:val="24"/>
                <w:szCs w:val="24"/>
                <w:u w:val="none"/>
                <w:lang w:val="en-US" w:eastAsia="zh-CN"/>
              </w:rPr>
              <w:t>违法行为自建设行为终了之日起二年内未被发现的，依法不予行政处罚</w:t>
            </w:r>
            <w:r>
              <w:rPr>
                <w:rFonts w:hint="eastAsia" w:cs="Times New Roman"/>
                <w:sz w:val="24"/>
                <w:szCs w:val="24"/>
                <w:u w:val="none"/>
                <w:lang w:val="en-US" w:eastAsia="zh-CN"/>
              </w:rPr>
              <w:t>。</w:t>
            </w:r>
            <w:r>
              <w:rPr>
                <w:rFonts w:hint="default" w:ascii="Times New Roman" w:hAnsi="Times New Roman" w:cs="Times New Roman"/>
                <w:sz w:val="24"/>
                <w:szCs w:val="24"/>
                <w:u w:val="none"/>
                <w:lang w:val="en-US" w:eastAsia="zh-CN"/>
              </w:rPr>
              <w:t>通过对院区环保措施整改和强化区域环境风险管控措施后，为更好</w:t>
            </w:r>
            <w:r>
              <w:rPr>
                <w:rFonts w:hint="eastAsia" w:cs="Times New Roman"/>
                <w:sz w:val="24"/>
                <w:szCs w:val="24"/>
                <w:u w:val="none"/>
                <w:lang w:val="en-US" w:eastAsia="zh-CN"/>
              </w:rPr>
              <w:t>地</w:t>
            </w:r>
            <w:r>
              <w:rPr>
                <w:rFonts w:hint="default" w:ascii="Times New Roman" w:hAnsi="Times New Roman" w:cs="Times New Roman"/>
                <w:sz w:val="24"/>
                <w:szCs w:val="24"/>
                <w:u w:val="none"/>
                <w:lang w:val="en-US" w:eastAsia="zh-CN"/>
              </w:rPr>
              <w:t>规范</w:t>
            </w:r>
            <w:r>
              <w:rPr>
                <w:rFonts w:hint="eastAsia" w:ascii="Times New Roman" w:hAnsi="Times New Roman" w:cs="Times New Roman"/>
                <w:sz w:val="24"/>
                <w:szCs w:val="24"/>
                <w:u w:val="none"/>
                <w:lang w:val="en-US" w:eastAsia="zh-CN"/>
              </w:rPr>
              <w:t>医</w:t>
            </w:r>
            <w:r>
              <w:rPr>
                <w:rFonts w:hint="default" w:ascii="Times New Roman" w:hAnsi="Times New Roman" w:cs="Times New Roman"/>
                <w:sz w:val="24"/>
                <w:szCs w:val="24"/>
                <w:u w:val="none"/>
                <w:lang w:val="en-US" w:eastAsia="zh-CN"/>
              </w:rPr>
              <w:t>院内部的管理，</w:t>
            </w:r>
            <w:r>
              <w:rPr>
                <w:rFonts w:hint="eastAsia"/>
                <w:sz w:val="24"/>
                <w:szCs w:val="24"/>
                <w:u w:val="none"/>
                <w:lang w:val="en-US" w:eastAsia="zh-CN"/>
              </w:rPr>
              <w:t>新田县三井镇卫生院</w:t>
            </w:r>
            <w:r>
              <w:rPr>
                <w:rFonts w:hint="default" w:ascii="Times New Roman" w:hAnsi="Times New Roman" w:cs="Times New Roman"/>
                <w:sz w:val="24"/>
                <w:szCs w:val="24"/>
                <w:u w:val="none"/>
                <w:lang w:val="en-US" w:eastAsia="zh-CN"/>
              </w:rPr>
              <w:t>主动补办</w:t>
            </w:r>
            <w:r>
              <w:rPr>
                <w:rFonts w:hint="eastAsia" w:cs="Times New Roman"/>
                <w:sz w:val="24"/>
                <w:szCs w:val="24"/>
                <w:u w:val="none"/>
                <w:lang w:val="en-US" w:eastAsia="zh-CN"/>
              </w:rPr>
              <w:t>环境影响评价</w:t>
            </w:r>
            <w:r>
              <w:rPr>
                <w:rFonts w:hint="default" w:ascii="Times New Roman" w:hAnsi="Times New Roman" w:cs="Times New Roman"/>
                <w:sz w:val="24"/>
                <w:szCs w:val="24"/>
                <w:u w:val="none"/>
                <w:lang w:val="en-US" w:eastAsia="zh-CN"/>
              </w:rPr>
              <w:t>有关手续</w:t>
            </w:r>
            <w:r>
              <w:rPr>
                <w:rFonts w:hint="default" w:ascii="Times New Roman" w:hAnsi="Times New Roman" w:eastAsia="Calibri" w:cs="Times New Roman"/>
                <w:b w:val="0"/>
                <w:bCs/>
                <w:color w:val="auto"/>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Calibri" w:cs="Times New Roman"/>
                <w:b w:val="0"/>
                <w:bCs/>
                <w:color w:val="auto"/>
                <w:sz w:val="24"/>
                <w:szCs w:val="24"/>
                <w:u w:val="none"/>
                <w:lang w:val="en-US" w:eastAsia="zh-CN"/>
              </w:rPr>
            </w:pPr>
            <w:r>
              <w:rPr>
                <w:rFonts w:hint="default" w:ascii="Times New Roman" w:hAnsi="Times New Roman" w:eastAsia="Calibri" w:cs="Times New Roman"/>
                <w:b w:val="0"/>
                <w:bCs/>
                <w:color w:val="auto"/>
                <w:sz w:val="24"/>
                <w:szCs w:val="24"/>
                <w:u w:val="none"/>
                <w:lang w:val="en-US" w:eastAsia="zh-CN"/>
              </w:rPr>
              <w:t>根据《中华人民共和国环境影响评价法》、国务院《建设项目环境保护管理条例》规定，</w:t>
            </w:r>
            <w:r>
              <w:rPr>
                <w:rFonts w:hint="eastAsia"/>
                <w:sz w:val="24"/>
                <w:szCs w:val="24"/>
                <w:u w:val="none"/>
                <w:lang w:val="en-US" w:eastAsia="zh-CN"/>
              </w:rPr>
              <w:t>新田县三井镇卫生院</w:t>
            </w:r>
            <w:r>
              <w:rPr>
                <w:rFonts w:hint="default" w:ascii="Times New Roman" w:hAnsi="Times New Roman" w:eastAsia="Calibri" w:cs="Times New Roman"/>
                <w:b w:val="0"/>
                <w:bCs/>
                <w:color w:val="auto"/>
                <w:sz w:val="24"/>
                <w:szCs w:val="24"/>
                <w:u w:val="none"/>
                <w:lang w:val="en-US" w:eastAsia="zh-CN"/>
              </w:rPr>
              <w:t>委托</w:t>
            </w:r>
            <w:r>
              <w:rPr>
                <w:rFonts w:hint="eastAsia" w:ascii="Times New Roman" w:hAnsi="Times New Roman" w:eastAsia="Calibri" w:cs="Times New Roman"/>
                <w:b w:val="0"/>
                <w:bCs/>
                <w:color w:val="auto"/>
                <w:sz w:val="24"/>
                <w:szCs w:val="24"/>
                <w:u w:val="none"/>
                <w:lang w:val="en-US" w:eastAsia="zh-CN"/>
              </w:rPr>
              <w:t>湖南</w:t>
            </w:r>
            <w:r>
              <w:rPr>
                <w:rFonts w:hint="eastAsia" w:eastAsia="Calibri" w:cs="Times New Roman"/>
                <w:b w:val="0"/>
                <w:bCs/>
                <w:color w:val="auto"/>
                <w:sz w:val="24"/>
                <w:szCs w:val="24"/>
                <w:u w:val="none"/>
                <w:lang w:val="en-US" w:eastAsia="zh-CN"/>
              </w:rPr>
              <w:t>博然</w:t>
            </w:r>
            <w:r>
              <w:rPr>
                <w:rFonts w:hint="eastAsia" w:ascii="Times New Roman" w:hAnsi="Times New Roman" w:eastAsia="Calibri" w:cs="Times New Roman"/>
                <w:b w:val="0"/>
                <w:bCs/>
                <w:color w:val="auto"/>
                <w:sz w:val="24"/>
                <w:szCs w:val="24"/>
                <w:u w:val="none"/>
                <w:lang w:val="en-US" w:eastAsia="zh-CN"/>
              </w:rPr>
              <w:t>环保科技有限公司</w:t>
            </w:r>
            <w:r>
              <w:rPr>
                <w:rFonts w:hint="default" w:ascii="Times New Roman" w:hAnsi="Times New Roman" w:eastAsia="Calibri" w:cs="Times New Roman"/>
                <w:b w:val="0"/>
                <w:bCs/>
                <w:color w:val="auto"/>
                <w:sz w:val="24"/>
                <w:szCs w:val="24"/>
                <w:u w:val="none"/>
                <w:lang w:val="en-US" w:eastAsia="zh-CN"/>
              </w:rPr>
              <w:t>承担该项目的环境影响评价工作。根据《建设项目环境影响评价分类管理名录》</w:t>
            </w:r>
            <w:r>
              <w:rPr>
                <w:rFonts w:hint="default" w:ascii="Times New Roman" w:hAnsi="Times New Roman" w:cs="Times New Roman"/>
                <w:sz w:val="24"/>
                <w:szCs w:val="24"/>
                <w:u w:val="none"/>
                <w:lang w:val="en-US" w:eastAsia="zh-CN"/>
              </w:rPr>
              <w:t>（</w:t>
            </w:r>
            <w:r>
              <w:rPr>
                <w:rFonts w:hint="default" w:ascii="Times New Roman" w:hAnsi="Times New Roman" w:eastAsia="Calibri" w:cs="Times New Roman"/>
                <w:b w:val="0"/>
                <w:bCs/>
                <w:color w:val="auto"/>
                <w:sz w:val="24"/>
                <w:szCs w:val="24"/>
                <w:u w:val="none"/>
                <w:lang w:val="en-US" w:eastAsia="zh-CN"/>
              </w:rPr>
              <w:t>2021年版</w:t>
            </w:r>
            <w:r>
              <w:rPr>
                <w:rFonts w:hint="default" w:ascii="Times New Roman" w:hAnsi="Times New Roman" w:cs="Times New Roman"/>
                <w:sz w:val="24"/>
                <w:szCs w:val="24"/>
                <w:u w:val="none"/>
                <w:lang w:val="en-US" w:eastAsia="zh-CN"/>
              </w:rPr>
              <w:t>）</w:t>
            </w:r>
            <w:r>
              <w:rPr>
                <w:rFonts w:hint="default" w:ascii="Times New Roman" w:hAnsi="Times New Roman" w:eastAsia="Calibri" w:cs="Times New Roman"/>
                <w:b w:val="0"/>
                <w:bCs/>
                <w:color w:val="auto"/>
                <w:sz w:val="24"/>
                <w:szCs w:val="24"/>
                <w:u w:val="none"/>
                <w:lang w:val="en-US" w:eastAsia="zh-CN"/>
              </w:rPr>
              <w:t>，本项目属于</w:t>
            </w:r>
            <w:r>
              <w:rPr>
                <w:rFonts w:hint="eastAsia" w:ascii="宋体" w:hAnsi="宋体" w:eastAsia="宋体" w:cs="宋体"/>
                <w:b w:val="0"/>
                <w:bCs/>
                <w:color w:val="auto"/>
                <w:sz w:val="24"/>
                <w:szCs w:val="24"/>
                <w:u w:val="none"/>
                <w:lang w:val="en-US" w:eastAsia="zh-CN"/>
              </w:rPr>
              <w:t>“</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四十九、卫生84：108.基层医疗卫生服务842-其他（住院床位20张以下的除外）</w:t>
            </w:r>
            <w:r>
              <w:rPr>
                <w:rFonts w:hint="eastAsia" w:ascii="宋体" w:hAnsi="宋体" w:eastAsia="宋体" w:cs="宋体"/>
                <w:b w:val="0"/>
                <w:bCs/>
                <w:color w:val="auto"/>
                <w:sz w:val="24"/>
                <w:szCs w:val="24"/>
                <w:u w:val="none"/>
                <w:lang w:val="en-US" w:eastAsia="zh-CN"/>
              </w:rPr>
              <w:t>”</w:t>
            </w:r>
            <w:r>
              <w:rPr>
                <w:rFonts w:hint="default" w:ascii="Times New Roman" w:hAnsi="Times New Roman" w:eastAsia="Calibri" w:cs="Times New Roman"/>
                <w:b w:val="0"/>
                <w:bCs/>
                <w:color w:val="auto"/>
                <w:sz w:val="24"/>
                <w:szCs w:val="24"/>
                <w:u w:val="none"/>
                <w:lang w:val="en-US" w:eastAsia="zh-CN"/>
              </w:rPr>
              <w:t>，应编制环境影响报告表。我单位接受委托后，组织有关技术人员到项目所在地进行了现场踏勘和收集资料，并结合本项目环境特点和工程特征，依据有关规范、标准要求，编制完成了《</w:t>
            </w:r>
            <w:r>
              <w:rPr>
                <w:rFonts w:hint="eastAsia"/>
                <w:sz w:val="24"/>
                <w:szCs w:val="24"/>
                <w:u w:val="none"/>
                <w:lang w:val="en-US" w:eastAsia="zh-CN"/>
              </w:rPr>
              <w:t>新田县三井镇卫生院建设项目</w:t>
            </w:r>
            <w:r>
              <w:rPr>
                <w:rFonts w:hint="default" w:ascii="Times New Roman" w:hAnsi="Times New Roman" w:eastAsia="Calibri" w:cs="Times New Roman"/>
                <w:b w:val="0"/>
                <w:bCs/>
                <w:color w:val="auto"/>
                <w:sz w:val="24"/>
                <w:szCs w:val="24"/>
                <w:u w:val="none"/>
                <w:lang w:val="en-US" w:eastAsia="zh-CN"/>
              </w:rPr>
              <w:t>环境影响报告表》并交建设单位呈环保部门审查。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Calibri" w:cs="Times New Roman"/>
                <w:b w:val="0"/>
                <w:bCs/>
                <w:color w:val="auto"/>
                <w:sz w:val="24"/>
                <w:szCs w:val="24"/>
                <w:u w:val="single"/>
                <w:lang w:val="en-US" w:eastAsia="zh-CN"/>
              </w:rPr>
            </w:pPr>
            <w:r>
              <w:rPr>
                <w:rFonts w:hint="default" w:ascii="Times New Roman" w:hAnsi="Times New Roman" w:eastAsia="Calibri" w:cs="Times New Roman"/>
                <w:b w:val="0"/>
                <w:bCs/>
                <w:color w:val="auto"/>
                <w:sz w:val="24"/>
                <w:szCs w:val="24"/>
                <w:u w:val="none"/>
                <w:lang w:val="en-US" w:eastAsia="zh-CN"/>
              </w:rPr>
              <w:t>本次环评范围不含放射性评价。</w:t>
            </w:r>
          </w:p>
          <w:p>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right="0" w:rightChars="0" w:firstLine="0" w:firstLineChars="0"/>
              <w:textAlignment w:val="auto"/>
              <w:rPr>
                <w:rFonts w:hint="default" w:ascii="Times New Roman" w:hAnsi="Times New Roman" w:eastAsia="宋体" w:cs="Times New Roman"/>
                <w:b/>
                <w:bCs/>
                <w:color w:val="auto"/>
                <w:spacing w:val="0"/>
                <w:position w:val="0"/>
                <w:sz w:val="24"/>
                <w:szCs w:val="24"/>
                <w:highlight w:val="none"/>
                <w:lang w:val="en-US" w:eastAsia="zh-CN"/>
              </w:rPr>
            </w:pPr>
            <w:r>
              <w:rPr>
                <w:rFonts w:hint="default" w:ascii="Times New Roman" w:hAnsi="Times New Roman" w:eastAsia="宋体" w:cs="Times New Roman"/>
                <w:b/>
                <w:bCs/>
                <w:color w:val="auto"/>
                <w:spacing w:val="0"/>
                <w:kern w:val="2"/>
                <w:position w:val="0"/>
                <w:sz w:val="24"/>
                <w:szCs w:val="24"/>
                <w:lang w:val="en-US" w:eastAsia="zh-CN" w:bidi="ar-SA"/>
              </w:rPr>
              <w:t>2、</w:t>
            </w:r>
            <w:r>
              <w:rPr>
                <w:rFonts w:hint="eastAsia" w:cs="Times New Roman"/>
                <w:b/>
                <w:bCs/>
                <w:color w:val="auto"/>
                <w:spacing w:val="0"/>
                <w:position w:val="0"/>
                <w:sz w:val="24"/>
                <w:szCs w:val="24"/>
                <w:highlight w:val="none"/>
                <w:lang w:val="en-US" w:eastAsia="zh-CN"/>
              </w:rPr>
              <w:t>项目概况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u w:val="none" w:color="auto"/>
              </w:rPr>
            </w:pPr>
            <w:r>
              <w:rPr>
                <w:rFonts w:hint="eastAsia"/>
                <w:color w:val="auto"/>
                <w:sz w:val="24"/>
                <w:szCs w:val="24"/>
                <w:u w:val="none" w:color="auto"/>
                <w:lang w:eastAsia="zh-CN"/>
              </w:rPr>
              <w:t>（</w:t>
            </w:r>
            <w:r>
              <w:rPr>
                <w:rFonts w:hint="eastAsia"/>
                <w:color w:val="auto"/>
                <w:sz w:val="24"/>
                <w:szCs w:val="24"/>
                <w:u w:val="none" w:color="auto"/>
                <w:lang w:val="en-US" w:eastAsia="zh-CN"/>
              </w:rPr>
              <w:t>1</w:t>
            </w:r>
            <w:r>
              <w:rPr>
                <w:rFonts w:hint="eastAsia"/>
                <w:color w:val="auto"/>
                <w:sz w:val="24"/>
                <w:szCs w:val="24"/>
                <w:u w:val="none" w:color="auto"/>
                <w:lang w:eastAsia="zh-CN"/>
              </w:rPr>
              <w:t>）</w:t>
            </w:r>
            <w:r>
              <w:rPr>
                <w:rFonts w:hint="default"/>
                <w:color w:val="auto"/>
                <w:sz w:val="24"/>
                <w:szCs w:val="24"/>
                <w:u w:val="none" w:color="auto"/>
              </w:rPr>
              <w:t>项目名称：</w:t>
            </w:r>
            <w:r>
              <w:rPr>
                <w:rFonts w:hint="eastAsia"/>
                <w:sz w:val="24"/>
                <w:szCs w:val="24"/>
                <w:u w:val="none"/>
                <w:lang w:val="en-US" w:eastAsia="zh-CN"/>
              </w:rPr>
              <w:t>新田县三井镇卫生院建设项目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u w:val="none" w:color="auto"/>
                <w:lang w:val="en-US" w:eastAsia="zh-CN"/>
              </w:rPr>
            </w:pPr>
            <w:r>
              <w:rPr>
                <w:rFonts w:hint="eastAsia"/>
                <w:color w:val="auto"/>
                <w:sz w:val="24"/>
                <w:szCs w:val="24"/>
                <w:u w:val="none" w:color="auto"/>
                <w:lang w:eastAsia="zh-CN"/>
              </w:rPr>
              <w:t>（</w:t>
            </w:r>
            <w:r>
              <w:rPr>
                <w:rFonts w:hint="eastAsia"/>
                <w:color w:val="auto"/>
                <w:sz w:val="24"/>
                <w:szCs w:val="24"/>
                <w:u w:val="none" w:color="auto"/>
                <w:lang w:val="en-US" w:eastAsia="zh-CN"/>
              </w:rPr>
              <w:t>2</w:t>
            </w:r>
            <w:r>
              <w:rPr>
                <w:rFonts w:hint="eastAsia"/>
                <w:color w:val="auto"/>
                <w:sz w:val="24"/>
                <w:szCs w:val="24"/>
                <w:u w:val="none" w:color="auto"/>
                <w:lang w:eastAsia="zh-CN"/>
              </w:rPr>
              <w:t>）</w:t>
            </w:r>
            <w:r>
              <w:rPr>
                <w:rFonts w:hint="default"/>
                <w:color w:val="auto"/>
                <w:sz w:val="24"/>
                <w:szCs w:val="24"/>
                <w:u w:val="none" w:color="auto"/>
              </w:rPr>
              <w:t>建设地点：</w:t>
            </w:r>
            <w:r>
              <w:rPr>
                <w:rFonts w:hint="eastAsia" w:cs="Arial"/>
                <w:i w:val="0"/>
                <w:iCs w:val="0"/>
                <w:caps w:val="0"/>
                <w:color w:val="auto"/>
                <w:spacing w:val="0"/>
                <w:sz w:val="24"/>
                <w:szCs w:val="24"/>
                <w:u w:val="none"/>
                <w:shd w:val="clear" w:fill="FFFFFF"/>
                <w:lang w:eastAsia="zh-CN"/>
              </w:rPr>
              <w:t>永州市新田县三井镇三井村</w:t>
            </w:r>
            <w:r>
              <w:rPr>
                <w:rFonts w:hint="eastAsia"/>
                <w:color w:val="auto"/>
                <w:sz w:val="24"/>
                <w:szCs w:val="24"/>
                <w:u w:val="none" w:color="auto"/>
                <w:lang w:eastAsia="zh-CN"/>
              </w:rPr>
              <w:t>，场地中心地理坐标为：</w:t>
            </w:r>
            <w:r>
              <w:rPr>
                <w:rFonts w:hint="default"/>
                <w:color w:val="000000" w:themeColor="text1"/>
                <w:sz w:val="24"/>
                <w:szCs w:val="24"/>
                <w:u w:val="none" w:color="auto"/>
                <w14:textFill>
                  <w14:solidFill>
                    <w14:schemeClr w14:val="tx1"/>
                  </w14:solidFill>
                </w14:textFill>
              </w:rPr>
              <w:t>东</w:t>
            </w:r>
            <w:r>
              <w:rPr>
                <w:rFonts w:hint="default" w:ascii="Times New Roman" w:hAnsi="Times New Roman" w:eastAsia="宋体" w:cs="Times New Roman"/>
                <w:color w:val="auto"/>
                <w:kern w:val="2"/>
                <w:sz w:val="24"/>
                <w:szCs w:val="24"/>
                <w:u w:val="none" w:color="auto"/>
                <w:lang w:val="en-US" w:eastAsia="zh-CN" w:bidi="ar-SA"/>
              </w:rPr>
              <w:t>经</w:t>
            </w:r>
            <w:r>
              <w:rPr>
                <w:rFonts w:hint="eastAsia" w:cs="Times New Roman"/>
                <w:color w:val="auto"/>
                <w:kern w:val="2"/>
                <w:sz w:val="24"/>
                <w:szCs w:val="24"/>
                <w:u w:val="none" w:color="auto"/>
                <w:lang w:val="en-US" w:eastAsia="zh-CN" w:bidi="ar-SA"/>
              </w:rPr>
              <w:t>112度13分15.152秒</w:t>
            </w:r>
            <w:r>
              <w:rPr>
                <w:rFonts w:hint="default" w:ascii="Times New Roman" w:hAnsi="Times New Roman" w:eastAsia="宋体" w:cs="Times New Roman"/>
                <w:color w:val="auto"/>
                <w:kern w:val="2"/>
                <w:sz w:val="24"/>
                <w:szCs w:val="24"/>
                <w:u w:val="none" w:color="auto"/>
                <w:lang w:val="en-US" w:eastAsia="zh-CN" w:bidi="ar-SA"/>
              </w:rPr>
              <w:t>，北纬</w:t>
            </w:r>
            <w:r>
              <w:rPr>
                <w:rFonts w:hint="eastAsia" w:cs="Times New Roman"/>
                <w:color w:val="auto"/>
                <w:kern w:val="2"/>
                <w:sz w:val="24"/>
                <w:szCs w:val="24"/>
                <w:u w:val="none" w:color="auto"/>
                <w:lang w:val="en-US" w:eastAsia="zh-CN" w:bidi="ar-SA"/>
              </w:rPr>
              <w:t>25度46分30.070秒</w:t>
            </w:r>
            <w:r>
              <w:rPr>
                <w:rFonts w:hint="eastAsia"/>
                <w:color w:val="000000" w:themeColor="text1"/>
                <w:sz w:val="24"/>
                <w:szCs w:val="24"/>
                <w:u w:val="none" w:color="auto"/>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u w:val="none" w:color="auto"/>
              </w:rPr>
            </w:pPr>
            <w:r>
              <w:rPr>
                <w:rFonts w:hint="eastAsia"/>
                <w:color w:val="auto"/>
                <w:sz w:val="24"/>
                <w:szCs w:val="24"/>
                <w:u w:val="none" w:color="auto"/>
                <w:lang w:eastAsia="zh-CN"/>
              </w:rPr>
              <w:t>（</w:t>
            </w:r>
            <w:r>
              <w:rPr>
                <w:rFonts w:hint="eastAsia"/>
                <w:color w:val="auto"/>
                <w:sz w:val="24"/>
                <w:szCs w:val="24"/>
                <w:u w:val="none" w:color="auto"/>
                <w:lang w:val="en-US" w:eastAsia="zh-CN"/>
              </w:rPr>
              <w:t>3</w:t>
            </w:r>
            <w:r>
              <w:rPr>
                <w:rFonts w:hint="eastAsia"/>
                <w:color w:val="auto"/>
                <w:sz w:val="24"/>
                <w:szCs w:val="24"/>
                <w:u w:val="none" w:color="auto"/>
                <w:lang w:eastAsia="zh-CN"/>
              </w:rPr>
              <w:t>）</w:t>
            </w:r>
            <w:r>
              <w:rPr>
                <w:rFonts w:hint="default"/>
                <w:color w:val="auto"/>
                <w:sz w:val="24"/>
                <w:szCs w:val="24"/>
                <w:u w:val="none" w:color="auto"/>
              </w:rPr>
              <w:t>建设性质：</w:t>
            </w:r>
            <w:r>
              <w:rPr>
                <w:rFonts w:hint="eastAsia"/>
                <w:color w:val="auto"/>
                <w:sz w:val="24"/>
                <w:szCs w:val="24"/>
                <w:u w:val="none" w:color="auto"/>
                <w:lang w:eastAsia="zh-CN"/>
              </w:rPr>
              <w:t>新建（</w:t>
            </w:r>
            <w:r>
              <w:rPr>
                <w:rFonts w:hint="eastAsia" w:cs="Times New Roman"/>
                <w:color w:val="auto"/>
                <w:sz w:val="24"/>
                <w:szCs w:val="24"/>
                <w:highlight w:val="none"/>
                <w:lang w:eastAsia="zh-CN"/>
              </w:rPr>
              <w:t>完善手续</w:t>
            </w:r>
            <w:r>
              <w:rPr>
                <w:rFonts w:hint="eastAsia"/>
                <w:color w:val="auto"/>
                <w:sz w:val="24"/>
                <w:szCs w:val="24"/>
                <w:u w:val="none" w:color="auto"/>
                <w:lang w:eastAsia="zh-CN"/>
              </w:rPr>
              <w:t>）</w:t>
            </w:r>
            <w:r>
              <w:rPr>
                <w:rFonts w:hint="default"/>
                <w:color w:val="auto"/>
                <w:sz w:val="24"/>
                <w:szCs w:val="24"/>
                <w:u w:val="none" w:color="auto"/>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u w:val="none" w:color="auto"/>
              </w:rPr>
            </w:pPr>
            <w:r>
              <w:rPr>
                <w:rFonts w:hint="eastAsia"/>
                <w:color w:val="auto"/>
                <w:sz w:val="24"/>
                <w:szCs w:val="24"/>
                <w:u w:val="none" w:color="auto"/>
                <w:lang w:eastAsia="zh-CN"/>
              </w:rPr>
              <w:t>（</w:t>
            </w:r>
            <w:r>
              <w:rPr>
                <w:rFonts w:hint="eastAsia"/>
                <w:color w:val="auto"/>
                <w:sz w:val="24"/>
                <w:szCs w:val="24"/>
                <w:u w:val="none" w:color="auto"/>
                <w:lang w:val="en-US" w:eastAsia="zh-CN"/>
              </w:rPr>
              <w:t>4</w:t>
            </w:r>
            <w:r>
              <w:rPr>
                <w:rFonts w:hint="eastAsia"/>
                <w:color w:val="auto"/>
                <w:sz w:val="24"/>
                <w:szCs w:val="24"/>
                <w:u w:val="none" w:color="auto"/>
                <w:lang w:eastAsia="zh-CN"/>
              </w:rPr>
              <w:t>）</w:t>
            </w:r>
            <w:r>
              <w:rPr>
                <w:rFonts w:hint="default"/>
                <w:color w:val="auto"/>
                <w:sz w:val="24"/>
                <w:szCs w:val="24"/>
                <w:u w:val="none" w:color="auto"/>
              </w:rPr>
              <w:t>建设单位：</w:t>
            </w:r>
            <w:r>
              <w:rPr>
                <w:rFonts w:hint="eastAsia"/>
                <w:sz w:val="24"/>
                <w:szCs w:val="24"/>
                <w:u w:val="none"/>
                <w:lang w:val="en-US" w:eastAsia="zh-CN"/>
              </w:rPr>
              <w:t>新田县三井镇卫生院</w:t>
            </w:r>
            <w:r>
              <w:rPr>
                <w:rFonts w:hint="default"/>
                <w:color w:val="auto"/>
                <w:sz w:val="24"/>
                <w:szCs w:val="24"/>
                <w:u w:val="none" w:color="auto"/>
                <w:lang w:eastAsia="zh-CN"/>
              </w:rPr>
              <w:t>。</w:t>
            </w:r>
          </w:p>
          <w:p>
            <w:pPr>
              <w:pStyle w:val="17"/>
              <w:keepNext w:val="0"/>
              <w:keepLines w:val="0"/>
              <w:pageBreakBefore w:val="0"/>
              <w:widowControl w:val="0"/>
              <w:kinsoku/>
              <w:wordWrap/>
              <w:overflowPunct/>
              <w:topLinePunct w:val="0"/>
              <w:autoSpaceDE w:val="0"/>
              <w:autoSpaceDN w:val="0"/>
              <w:bidi w:val="0"/>
              <w:adjustRightInd/>
              <w:snapToGrid/>
              <w:spacing w:after="0" w:line="360" w:lineRule="auto"/>
              <w:ind w:left="0" w:leftChars="0" w:firstLine="480"/>
              <w:textAlignment w:val="auto"/>
              <w:rPr>
                <w:rFonts w:hint="default" w:ascii="Times New Roman" w:hAnsi="Times New Roman" w:cs="Times New Roman"/>
                <w:color w:val="auto"/>
                <w:sz w:val="24"/>
              </w:rPr>
            </w:pPr>
            <w:r>
              <w:rPr>
                <w:rFonts w:hint="eastAsia" w:cs="Times New Roman"/>
                <w:color w:val="auto"/>
                <w:sz w:val="24"/>
                <w:lang w:eastAsia="zh-CN"/>
              </w:rPr>
              <w:t>（</w:t>
            </w:r>
            <w:r>
              <w:rPr>
                <w:rFonts w:hint="eastAsia" w:cs="Times New Roman"/>
                <w:color w:val="auto"/>
                <w:sz w:val="24"/>
                <w:lang w:val="en-US" w:eastAsia="zh-CN"/>
              </w:rPr>
              <w:t>5</w:t>
            </w:r>
            <w:r>
              <w:rPr>
                <w:rFonts w:hint="eastAsia" w:cs="Times New Roman"/>
                <w:color w:val="auto"/>
                <w:sz w:val="24"/>
                <w:lang w:eastAsia="zh-CN"/>
              </w:rPr>
              <w:t>）总</w:t>
            </w:r>
            <w:r>
              <w:rPr>
                <w:rFonts w:hint="default" w:ascii="Times New Roman" w:hAnsi="Times New Roman" w:cs="Times New Roman"/>
                <w:color w:val="auto"/>
                <w:sz w:val="24"/>
              </w:rPr>
              <w:t>投资</w:t>
            </w:r>
            <w:r>
              <w:rPr>
                <w:rFonts w:hint="eastAsia" w:cs="Times New Roman"/>
                <w:color w:val="auto"/>
                <w:sz w:val="24"/>
                <w:lang w:eastAsia="zh-CN"/>
              </w:rPr>
              <w:t>及环保</w:t>
            </w:r>
            <w:r>
              <w:rPr>
                <w:rFonts w:hint="eastAsia" w:ascii="Times New Roman" w:hAnsi="Times New Roman" w:eastAsia="宋体" w:cs="Times New Roman"/>
                <w:color w:val="auto"/>
                <w:kern w:val="0"/>
                <w:sz w:val="24"/>
                <w:szCs w:val="24"/>
                <w:u w:val="none" w:color="auto"/>
                <w:lang w:val="en-US" w:eastAsia="zh-CN"/>
              </w:rPr>
              <w:t>投资</w:t>
            </w:r>
            <w:r>
              <w:rPr>
                <w:rFonts w:hint="default" w:ascii="Times New Roman" w:hAnsi="Times New Roman" w:eastAsia="宋体" w:cs="Times New Roman"/>
                <w:color w:val="auto"/>
                <w:kern w:val="0"/>
                <w:sz w:val="24"/>
                <w:szCs w:val="24"/>
                <w:u w:val="none" w:color="auto"/>
                <w:lang w:val="en-US" w:eastAsia="zh-CN"/>
              </w:rPr>
              <w:t>：总投资为</w:t>
            </w:r>
            <w:r>
              <w:rPr>
                <w:rFonts w:hint="eastAsia" w:cs="Times New Roman"/>
                <w:color w:val="auto"/>
                <w:kern w:val="0"/>
                <w:sz w:val="24"/>
                <w:szCs w:val="24"/>
                <w:u w:val="none" w:color="auto"/>
                <w:lang w:val="en-US" w:eastAsia="zh-CN"/>
              </w:rPr>
              <w:t>797</w:t>
            </w:r>
            <w:r>
              <w:rPr>
                <w:rFonts w:hint="eastAsia" w:ascii="Times New Roman" w:hAnsi="Times New Roman" w:eastAsia="宋体" w:cs="Times New Roman"/>
                <w:color w:val="auto"/>
                <w:kern w:val="0"/>
                <w:sz w:val="24"/>
                <w:szCs w:val="24"/>
                <w:u w:val="none" w:color="auto"/>
                <w:lang w:val="en-US" w:eastAsia="zh-CN"/>
              </w:rPr>
              <w:t>万</w:t>
            </w:r>
            <w:r>
              <w:rPr>
                <w:rFonts w:hint="default" w:ascii="Times New Roman" w:hAnsi="Times New Roman" w:eastAsia="宋体" w:cs="Times New Roman"/>
                <w:color w:val="auto"/>
                <w:kern w:val="0"/>
                <w:sz w:val="24"/>
                <w:szCs w:val="24"/>
                <w:u w:val="none" w:color="auto"/>
                <w:lang w:val="en-US" w:eastAsia="zh-CN"/>
              </w:rPr>
              <w:t>元，其中环保投资</w:t>
            </w:r>
            <w:r>
              <w:rPr>
                <w:rFonts w:hint="eastAsia" w:ascii="Times New Roman" w:hAnsi="Times New Roman" w:eastAsia="宋体" w:cs="Times New Roman"/>
                <w:color w:val="auto"/>
                <w:kern w:val="0"/>
                <w:sz w:val="24"/>
                <w:szCs w:val="24"/>
                <w:u w:val="none" w:color="auto"/>
                <w:lang w:val="en-US" w:eastAsia="zh-CN"/>
              </w:rPr>
              <w:t>17</w:t>
            </w:r>
            <w:r>
              <w:rPr>
                <w:rFonts w:hint="default" w:ascii="Times New Roman" w:hAnsi="Times New Roman" w:eastAsia="宋体" w:cs="Times New Roman"/>
                <w:color w:val="auto"/>
                <w:kern w:val="0"/>
                <w:sz w:val="24"/>
                <w:szCs w:val="24"/>
                <w:u w:val="none" w:color="auto"/>
                <w:lang w:val="en-US" w:eastAsia="zh-CN"/>
              </w:rPr>
              <w:t>万元</w:t>
            </w:r>
            <w:r>
              <w:rPr>
                <w:rFonts w:hint="default" w:ascii="Times New Roman" w:hAnsi="Times New Roman" w:cs="Times New Roman"/>
                <w:color w:val="auto"/>
                <w:sz w:val="24"/>
              </w:rPr>
              <w:t>。</w:t>
            </w:r>
          </w:p>
          <w:p>
            <w:pPr>
              <w:pStyle w:val="17"/>
              <w:keepNext w:val="0"/>
              <w:keepLines w:val="0"/>
              <w:pageBreakBefore w:val="0"/>
              <w:widowControl w:val="0"/>
              <w:kinsoku/>
              <w:wordWrap/>
              <w:overflowPunct/>
              <w:topLinePunct w:val="0"/>
              <w:autoSpaceDE w:val="0"/>
              <w:autoSpaceDN w:val="0"/>
              <w:bidi w:val="0"/>
              <w:adjustRightInd/>
              <w:snapToGrid/>
              <w:spacing w:after="0" w:line="360" w:lineRule="auto"/>
              <w:ind w:left="0" w:leftChars="0" w:firstLine="480"/>
              <w:textAlignment w:val="auto"/>
              <w:rPr>
                <w:rFonts w:hint="default" w:ascii="Times New Roman" w:hAnsi="Times New Roman" w:cs="Times New Roman"/>
                <w:color w:val="auto"/>
                <w:sz w:val="24"/>
                <w:szCs w:val="24"/>
                <w:u w:val="single" w:color="auto"/>
                <w:lang w:val="en-US"/>
              </w:rPr>
            </w:pPr>
            <w:r>
              <w:rPr>
                <w:rFonts w:hint="eastAsia" w:cs="Times New Roman"/>
                <w:color w:val="auto"/>
                <w:sz w:val="24"/>
                <w:u w:val="single" w:color="auto"/>
                <w:lang w:eastAsia="zh-CN"/>
              </w:rPr>
              <w:t>（</w:t>
            </w:r>
            <w:r>
              <w:rPr>
                <w:rFonts w:hint="eastAsia" w:cs="Times New Roman"/>
                <w:color w:val="auto"/>
                <w:sz w:val="24"/>
                <w:u w:val="single" w:color="auto"/>
                <w:lang w:val="en-US" w:eastAsia="zh-CN"/>
              </w:rPr>
              <w:t>6</w:t>
            </w:r>
            <w:r>
              <w:rPr>
                <w:rFonts w:hint="eastAsia" w:cs="Times New Roman"/>
                <w:color w:val="auto"/>
                <w:sz w:val="24"/>
                <w:u w:val="single" w:color="auto"/>
                <w:lang w:eastAsia="zh-CN"/>
              </w:rPr>
              <w:t>）</w:t>
            </w:r>
            <w:r>
              <w:rPr>
                <w:rFonts w:hint="default" w:ascii="Times New Roman" w:hAnsi="Times New Roman" w:cs="Times New Roman"/>
                <w:color w:val="auto"/>
                <w:sz w:val="24"/>
                <w:szCs w:val="24"/>
                <w:u w:val="single" w:color="auto"/>
                <w:lang w:eastAsia="zh-CN"/>
              </w:rPr>
              <w:t>建设</w:t>
            </w:r>
            <w:r>
              <w:rPr>
                <w:rFonts w:hint="eastAsia" w:cs="Times New Roman"/>
                <w:color w:val="auto"/>
                <w:sz w:val="24"/>
                <w:szCs w:val="24"/>
                <w:u w:val="single" w:color="auto"/>
                <w:lang w:eastAsia="zh-CN"/>
              </w:rPr>
              <w:t>内容及</w:t>
            </w:r>
            <w:r>
              <w:rPr>
                <w:rFonts w:hint="default" w:ascii="Times New Roman" w:hAnsi="Times New Roman" w:cs="Times New Roman"/>
                <w:color w:val="auto"/>
                <w:sz w:val="24"/>
                <w:szCs w:val="24"/>
                <w:u w:val="single" w:color="auto"/>
              </w:rPr>
              <w:t>规模：</w:t>
            </w:r>
            <w:r>
              <w:rPr>
                <w:rFonts w:hint="eastAsia" w:cs="Times New Roman"/>
                <w:color w:val="auto"/>
                <w:sz w:val="24"/>
                <w:u w:val="single" w:color="auto"/>
                <w:lang w:val="en-US" w:eastAsia="zh-CN"/>
              </w:rPr>
              <w:t>3</w:t>
            </w:r>
            <w:r>
              <w:rPr>
                <w:rFonts w:hint="default" w:ascii="Times New Roman" w:hAnsi="Times New Roman" w:cs="Times New Roman"/>
                <w:color w:val="auto"/>
                <w:sz w:val="24"/>
                <w:u w:val="single" w:color="auto"/>
              </w:rPr>
              <w:t>栋</w:t>
            </w:r>
            <w:r>
              <w:rPr>
                <w:rFonts w:hint="eastAsia" w:cs="Times New Roman"/>
                <w:color w:val="auto"/>
                <w:sz w:val="24"/>
                <w:u w:val="single" w:color="auto"/>
                <w:lang w:val="en-US" w:eastAsia="zh-CN"/>
              </w:rPr>
              <w:t>综合楼</w:t>
            </w:r>
            <w:r>
              <w:rPr>
                <w:rFonts w:hint="default" w:ascii="Times New Roman" w:hAnsi="Times New Roman" w:cs="Times New Roman"/>
                <w:color w:val="auto"/>
                <w:sz w:val="24"/>
                <w:u w:val="single" w:color="auto"/>
              </w:rPr>
              <w:t>，</w:t>
            </w:r>
            <w:r>
              <w:rPr>
                <w:rFonts w:hint="eastAsia"/>
                <w:color w:val="auto"/>
                <w:kern w:val="0"/>
                <w:sz w:val="24"/>
                <w:szCs w:val="24"/>
                <w:u w:val="single" w:color="auto"/>
                <w:lang w:val="en-US" w:eastAsia="zh-CN"/>
              </w:rPr>
              <w:t>设置床位30张</w:t>
            </w:r>
            <w:r>
              <w:rPr>
                <w:rFonts w:hint="eastAsia" w:cs="Times New Roman"/>
                <w:color w:val="auto"/>
                <w:sz w:val="24"/>
                <w:u w:val="single" w:color="auto"/>
                <w:lang w:val="en-US" w:eastAsia="zh-CN"/>
              </w:rPr>
              <w:t>。</w:t>
            </w:r>
          </w:p>
          <w:p>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u w:val="none" w:color="auto"/>
                <w:lang w:eastAsia="zh-CN"/>
              </w:rPr>
            </w:pPr>
            <w:r>
              <w:rPr>
                <w:rFonts w:hint="eastAsia" w:ascii="Times New Roman" w:hAnsi="Times New Roman" w:cs="Times New Roman"/>
                <w:color w:val="auto"/>
                <w:sz w:val="24"/>
                <w:szCs w:val="24"/>
                <w:u w:val="none" w:color="auto"/>
                <w:lang w:eastAsia="zh-CN"/>
              </w:rPr>
              <w:t>（</w:t>
            </w:r>
            <w:r>
              <w:rPr>
                <w:rFonts w:hint="eastAsia" w:ascii="Times New Roman" w:hAnsi="Times New Roman" w:cs="Times New Roman"/>
                <w:color w:val="auto"/>
                <w:sz w:val="24"/>
                <w:szCs w:val="24"/>
                <w:u w:val="none" w:color="auto"/>
                <w:lang w:val="en-US" w:eastAsia="zh-CN"/>
              </w:rPr>
              <w:t>7</w:t>
            </w:r>
            <w:r>
              <w:rPr>
                <w:rFonts w:hint="eastAsia" w:ascii="Times New Roman" w:hAnsi="Times New Roman" w:cs="Times New Roman"/>
                <w:color w:val="auto"/>
                <w:sz w:val="24"/>
                <w:szCs w:val="24"/>
                <w:u w:val="none" w:color="auto"/>
                <w:lang w:eastAsia="zh-CN"/>
              </w:rPr>
              <w:t>）</w:t>
            </w:r>
            <w:r>
              <w:rPr>
                <w:rFonts w:hint="default" w:ascii="Times New Roman" w:hAnsi="Times New Roman" w:cs="Times New Roman"/>
                <w:color w:val="auto"/>
                <w:sz w:val="24"/>
                <w:szCs w:val="24"/>
                <w:u w:val="none" w:color="auto"/>
              </w:rPr>
              <w:t>工作制度：</w:t>
            </w:r>
            <w:r>
              <w:rPr>
                <w:rFonts w:hint="default" w:ascii="Times New Roman" w:hAnsi="Times New Roman" w:cs="Times New Roman"/>
                <w:color w:val="auto"/>
                <w:sz w:val="24"/>
              </w:rPr>
              <w:t>年工作</w:t>
            </w:r>
            <w:r>
              <w:rPr>
                <w:rFonts w:hint="eastAsia" w:cs="Times New Roman"/>
                <w:color w:val="auto"/>
                <w:sz w:val="24"/>
                <w:lang w:val="en-US" w:eastAsia="zh-CN"/>
              </w:rPr>
              <w:t>365</w:t>
            </w:r>
            <w:r>
              <w:rPr>
                <w:rFonts w:hint="default" w:ascii="Times New Roman" w:hAnsi="Times New Roman" w:cs="Times New Roman"/>
                <w:color w:val="auto"/>
                <w:sz w:val="24"/>
              </w:rPr>
              <w:t>天，</w:t>
            </w:r>
            <w:r>
              <w:rPr>
                <w:rFonts w:hint="eastAsia" w:cs="Times New Roman"/>
                <w:color w:val="auto"/>
                <w:sz w:val="24"/>
                <w:lang w:val="en-US" w:eastAsia="zh-CN"/>
              </w:rPr>
              <w:t>三</w:t>
            </w:r>
            <w:r>
              <w:rPr>
                <w:rFonts w:hint="default" w:ascii="Times New Roman" w:hAnsi="Times New Roman" w:cs="Times New Roman"/>
                <w:color w:val="auto"/>
                <w:sz w:val="24"/>
              </w:rPr>
              <w:t>班制，</w:t>
            </w:r>
            <w:r>
              <w:rPr>
                <w:rFonts w:hint="eastAsia" w:cs="Times New Roman"/>
                <w:color w:val="auto"/>
                <w:sz w:val="24"/>
                <w:lang w:val="en-US" w:eastAsia="zh-CN"/>
              </w:rPr>
              <w:t>每</w:t>
            </w:r>
            <w:r>
              <w:rPr>
                <w:rFonts w:hint="default" w:ascii="Times New Roman" w:hAnsi="Times New Roman" w:cs="Times New Roman"/>
                <w:color w:val="auto"/>
                <w:sz w:val="24"/>
              </w:rPr>
              <w:t>班工作</w:t>
            </w:r>
            <w:r>
              <w:rPr>
                <w:rFonts w:hint="eastAsia" w:ascii="Times New Roman" w:hAnsi="Times New Roman" w:cs="Times New Roman"/>
                <w:color w:val="auto"/>
                <w:sz w:val="24"/>
                <w:lang w:val="en-US" w:eastAsia="zh-CN"/>
              </w:rPr>
              <w:t>8</w:t>
            </w:r>
            <w:r>
              <w:rPr>
                <w:rFonts w:hint="default" w:ascii="Times New Roman" w:hAnsi="Times New Roman" w:cs="Times New Roman"/>
                <w:color w:val="auto"/>
                <w:sz w:val="24"/>
              </w:rPr>
              <w:t>小时</w:t>
            </w:r>
            <w:r>
              <w:rPr>
                <w:rFonts w:hint="eastAsia" w:ascii="Times New Roman" w:hAnsi="Times New Roman" w:cs="Times New Roman"/>
                <w:color w:val="auto"/>
                <w:sz w:val="24"/>
                <w:lang w:eastAsia="zh-CN"/>
              </w:rPr>
              <w:t>。</w:t>
            </w:r>
          </w:p>
          <w:p>
            <w:pPr>
              <w:pStyle w:val="15"/>
              <w:keepNext w:val="0"/>
              <w:keepLines w:val="0"/>
              <w:pageBreakBefore w:val="0"/>
              <w:widowControl w:val="0"/>
              <w:kinsoku/>
              <w:wordWrap/>
              <w:overflowPunct/>
              <w:topLinePunct w:val="0"/>
              <w:bidi w:val="0"/>
              <w:adjustRightInd/>
              <w:snapToGrid/>
              <w:spacing w:after="0" w:line="360" w:lineRule="auto"/>
              <w:ind w:firstLine="480" w:firstLineChars="200"/>
              <w:textAlignment w:val="auto"/>
              <w:rPr>
                <w:rFonts w:hint="eastAsia" w:eastAsia="宋体"/>
                <w:color w:val="auto"/>
                <w:lang w:eastAsia="zh-CN"/>
              </w:rPr>
            </w:pPr>
            <w:r>
              <w:rPr>
                <w:rFonts w:hint="eastAsia" w:ascii="Times New Roman" w:hAnsi="Times New Roman" w:cs="Times New Roman"/>
                <w:color w:val="auto"/>
                <w:sz w:val="24"/>
                <w:szCs w:val="24"/>
                <w:u w:val="none" w:color="auto"/>
                <w:lang w:eastAsia="zh-CN"/>
              </w:rPr>
              <w:t>（</w:t>
            </w:r>
            <w:r>
              <w:rPr>
                <w:rFonts w:hint="eastAsia" w:ascii="Times New Roman" w:hAnsi="Times New Roman" w:cs="Times New Roman"/>
                <w:color w:val="auto"/>
                <w:sz w:val="24"/>
                <w:szCs w:val="24"/>
                <w:u w:val="none" w:color="auto"/>
                <w:lang w:val="en-US" w:eastAsia="zh-CN"/>
              </w:rPr>
              <w:t>8</w:t>
            </w:r>
            <w:r>
              <w:rPr>
                <w:rFonts w:hint="eastAsia" w:ascii="Times New Roman" w:hAnsi="Times New Roman" w:cs="Times New Roman"/>
                <w:color w:val="auto"/>
                <w:sz w:val="24"/>
                <w:szCs w:val="24"/>
                <w:u w:val="none" w:color="auto"/>
                <w:lang w:eastAsia="zh-CN"/>
              </w:rPr>
              <w:t>）</w:t>
            </w:r>
            <w:r>
              <w:rPr>
                <w:rFonts w:hint="default" w:ascii="Times New Roman" w:hAnsi="Times New Roman" w:cs="Times New Roman"/>
                <w:color w:val="auto"/>
                <w:sz w:val="24"/>
                <w:szCs w:val="24"/>
                <w:u w:val="none" w:color="auto"/>
              </w:rPr>
              <w:t>劳动定员：</w:t>
            </w:r>
            <w:r>
              <w:rPr>
                <w:rFonts w:hint="eastAsia" w:ascii="Times New Roman" w:hAnsi="Times New Roman"/>
                <w:color w:val="auto"/>
                <w:kern w:val="0"/>
                <w:sz w:val="24"/>
                <w:lang w:val="en-US" w:eastAsia="zh-CN"/>
              </w:rPr>
              <w:t>职工</w:t>
            </w:r>
            <w:r>
              <w:rPr>
                <w:rFonts w:hint="eastAsia"/>
                <w:color w:val="auto"/>
                <w:kern w:val="0"/>
                <w:sz w:val="24"/>
                <w:lang w:val="en-US" w:eastAsia="zh-CN"/>
              </w:rPr>
              <w:t>48</w:t>
            </w:r>
            <w:r>
              <w:rPr>
                <w:rFonts w:hint="eastAsia" w:ascii="Times New Roman" w:hAnsi="Times New Roman"/>
                <w:color w:val="auto"/>
                <w:kern w:val="0"/>
                <w:sz w:val="24"/>
                <w:lang w:val="en-US" w:eastAsia="zh-CN"/>
              </w:rPr>
              <w:t>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pacing w:val="0"/>
                <w:position w:val="0"/>
                <w:sz w:val="24"/>
                <w:szCs w:val="24"/>
                <w:highlight w:val="none"/>
                <w:u w:val="single" w:color="auto"/>
                <w:lang w:val="en-US" w:eastAsia="zh-CN"/>
              </w:rPr>
            </w:pPr>
            <w:r>
              <w:rPr>
                <w:rFonts w:hint="default" w:ascii="Times New Roman" w:hAnsi="Times New Roman" w:eastAsia="宋体" w:cs="Times New Roman"/>
                <w:b/>
                <w:bCs/>
                <w:color w:val="auto"/>
                <w:spacing w:val="0"/>
                <w:kern w:val="2"/>
                <w:position w:val="0"/>
                <w:sz w:val="24"/>
                <w:szCs w:val="24"/>
                <w:lang w:val="en-US" w:eastAsia="zh-CN" w:bidi="ar-SA"/>
              </w:rPr>
              <w:t>3、</w:t>
            </w:r>
            <w:r>
              <w:rPr>
                <w:rFonts w:hint="default" w:ascii="Times New Roman" w:hAnsi="Times New Roman" w:eastAsia="宋体" w:cs="Times New Roman"/>
                <w:b/>
                <w:bCs/>
                <w:color w:val="auto"/>
                <w:spacing w:val="0"/>
                <w:position w:val="0"/>
                <w:sz w:val="24"/>
                <w:szCs w:val="24"/>
                <w:highlight w:val="none"/>
                <w:u w:val="single" w:color="auto"/>
                <w:lang w:val="en-US" w:eastAsia="zh-CN"/>
              </w:rPr>
              <w:t>主要建设内容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 w:val="0"/>
                <w:bCs w:val="0"/>
                <w:color w:val="auto"/>
                <w:sz w:val="24"/>
                <w:szCs w:val="24"/>
                <w:highlight w:val="none"/>
                <w:u w:val="single" w:color="auto"/>
                <w:vertAlign w:val="baseline"/>
                <w:lang w:val="en-US" w:eastAsia="zh-CN"/>
              </w:rPr>
            </w:pPr>
            <w:r>
              <w:rPr>
                <w:rFonts w:hint="eastAsia" w:cs="Times New Roman"/>
                <w:color w:val="auto"/>
                <w:spacing w:val="0"/>
                <w:position w:val="0"/>
                <w:sz w:val="24"/>
                <w:szCs w:val="24"/>
                <w:u w:val="single" w:color="auto"/>
                <w:lang w:val="en-US" w:eastAsia="zh-CN"/>
              </w:rPr>
              <w:t>本</w:t>
            </w:r>
            <w:r>
              <w:rPr>
                <w:rFonts w:hint="default" w:ascii="Times New Roman" w:hAnsi="Times New Roman" w:eastAsia="宋体" w:cs="Times New Roman"/>
                <w:color w:val="auto"/>
                <w:spacing w:val="0"/>
                <w:position w:val="0"/>
                <w:sz w:val="24"/>
                <w:szCs w:val="24"/>
                <w:u w:val="single" w:color="auto"/>
                <w:lang w:val="en-US" w:eastAsia="zh-CN"/>
              </w:rPr>
              <w:t>项目</w:t>
            </w:r>
            <w:r>
              <w:rPr>
                <w:rFonts w:hint="eastAsia" w:cs="Times New Roman"/>
                <w:color w:val="auto"/>
                <w:spacing w:val="0"/>
                <w:position w:val="0"/>
                <w:sz w:val="24"/>
                <w:szCs w:val="24"/>
                <w:u w:val="single" w:color="auto"/>
                <w:lang w:val="en-US" w:eastAsia="zh-CN"/>
              </w:rPr>
              <w:t>位于</w:t>
            </w:r>
            <w:r>
              <w:rPr>
                <w:rFonts w:hint="eastAsia" w:cs="Arial"/>
                <w:i w:val="0"/>
                <w:iCs w:val="0"/>
                <w:caps w:val="0"/>
                <w:color w:val="auto"/>
                <w:spacing w:val="0"/>
                <w:sz w:val="24"/>
                <w:szCs w:val="24"/>
                <w:u w:val="single" w:color="auto"/>
                <w:shd w:val="clear" w:fill="FFFFFF"/>
                <w:lang w:eastAsia="zh-CN"/>
              </w:rPr>
              <w:t>永州市新田县三井镇三井村</w:t>
            </w:r>
            <w:r>
              <w:rPr>
                <w:rFonts w:hint="default" w:ascii="Times New Roman" w:hAnsi="Times New Roman" w:eastAsia="宋体" w:cs="Times New Roman"/>
                <w:color w:val="auto"/>
                <w:spacing w:val="0"/>
                <w:position w:val="0"/>
                <w:sz w:val="24"/>
                <w:szCs w:val="24"/>
                <w:u w:val="single" w:color="auto"/>
                <w:lang w:val="en-US" w:eastAsia="zh-CN"/>
              </w:rPr>
              <w:t>，</w:t>
            </w:r>
            <w:r>
              <w:rPr>
                <w:rFonts w:hint="eastAsia" w:cs="Times New Roman"/>
                <w:color w:val="auto"/>
                <w:spacing w:val="0"/>
                <w:position w:val="0"/>
                <w:sz w:val="24"/>
                <w:szCs w:val="24"/>
                <w:highlight w:val="none"/>
                <w:u w:val="single" w:color="auto"/>
                <w:lang w:val="en-US" w:eastAsia="zh-CN"/>
              </w:rPr>
              <w:t>占地</w:t>
            </w:r>
            <w:r>
              <w:rPr>
                <w:rFonts w:hint="default" w:ascii="Times New Roman" w:hAnsi="Times New Roman" w:eastAsia="宋体" w:cs="Times New Roman"/>
                <w:color w:val="auto"/>
                <w:spacing w:val="0"/>
                <w:position w:val="0"/>
                <w:sz w:val="24"/>
                <w:szCs w:val="24"/>
                <w:highlight w:val="none"/>
                <w:u w:val="single" w:color="auto"/>
                <w:lang w:val="en-US" w:eastAsia="zh-CN"/>
              </w:rPr>
              <w:t>面积</w:t>
            </w:r>
            <w:r>
              <w:rPr>
                <w:rFonts w:hint="eastAsia" w:cs="Times New Roman"/>
                <w:color w:val="000000" w:themeColor="text1"/>
                <w:spacing w:val="0"/>
                <w:position w:val="0"/>
                <w:sz w:val="24"/>
                <w:szCs w:val="24"/>
                <w:highlight w:val="none"/>
                <w:u w:val="single" w:color="auto"/>
                <w:lang w:val="en-US" w:eastAsia="zh-CN"/>
                <w14:textFill>
                  <w14:solidFill>
                    <w14:schemeClr w14:val="tx1"/>
                  </w14:solidFill>
                </w14:textFill>
              </w:rPr>
              <w:t>953.8</w:t>
            </w:r>
            <w:r>
              <w:rPr>
                <w:rFonts w:hint="default" w:ascii="Times New Roman" w:hAnsi="Times New Roman" w:eastAsia="宋体" w:cs="Times New Roman"/>
                <w:color w:val="000000" w:themeColor="text1"/>
                <w:spacing w:val="0"/>
                <w:position w:val="0"/>
                <w:sz w:val="24"/>
                <w:szCs w:val="24"/>
                <w:highlight w:val="none"/>
                <w:u w:val="single" w:color="auto"/>
                <w:lang w:val="en-US" w:eastAsia="zh-CN"/>
                <w14:textFill>
                  <w14:solidFill>
                    <w14:schemeClr w14:val="tx1"/>
                  </w14:solidFill>
                </w14:textFill>
              </w:rPr>
              <w:t>m</w:t>
            </w:r>
            <w:r>
              <w:rPr>
                <w:rFonts w:hint="default" w:ascii="Times New Roman" w:hAnsi="Times New Roman" w:eastAsia="宋体" w:cs="Times New Roman"/>
                <w:color w:val="000000" w:themeColor="text1"/>
                <w:spacing w:val="0"/>
                <w:position w:val="0"/>
                <w:sz w:val="24"/>
                <w:szCs w:val="24"/>
                <w:highlight w:val="none"/>
                <w:u w:val="single" w:color="auto"/>
                <w:vertAlign w:val="superscript"/>
                <w:lang w:val="en-US" w:eastAsia="zh-CN"/>
                <w14:textFill>
                  <w14:solidFill>
                    <w14:schemeClr w14:val="tx1"/>
                  </w14:solidFill>
                </w14:textFill>
              </w:rPr>
              <w:t>2</w:t>
            </w:r>
            <w:r>
              <w:rPr>
                <w:rFonts w:hint="eastAsia" w:cs="Times New Roman"/>
                <w:color w:val="000000" w:themeColor="text1"/>
                <w:spacing w:val="0"/>
                <w:position w:val="0"/>
                <w:sz w:val="24"/>
                <w:szCs w:val="24"/>
                <w:highlight w:val="none"/>
                <w:u w:val="single" w:color="auto"/>
                <w:vertAlign w:val="baseline"/>
                <w:lang w:val="en-US" w:eastAsia="zh-CN"/>
                <w14:textFill>
                  <w14:solidFill>
                    <w14:schemeClr w14:val="tx1"/>
                  </w14:solidFill>
                </w14:textFill>
              </w:rPr>
              <w:t>，总建筑面积</w:t>
            </w:r>
            <w:r>
              <w:rPr>
                <w:rFonts w:hint="eastAsia" w:cs="Times New Roman"/>
                <w:color w:val="auto"/>
                <w:spacing w:val="0"/>
                <w:position w:val="0"/>
                <w:sz w:val="24"/>
                <w:szCs w:val="24"/>
                <w:highlight w:val="none"/>
                <w:u w:val="single" w:color="auto"/>
                <w:vertAlign w:val="baseline"/>
                <w:lang w:val="en-US" w:eastAsia="zh-CN"/>
              </w:rPr>
              <w:t>2070m</w:t>
            </w:r>
            <w:r>
              <w:rPr>
                <w:rFonts w:hint="eastAsia" w:cs="Times New Roman"/>
                <w:color w:val="auto"/>
                <w:spacing w:val="0"/>
                <w:position w:val="0"/>
                <w:sz w:val="24"/>
                <w:szCs w:val="24"/>
                <w:highlight w:val="none"/>
                <w:u w:val="single" w:color="auto"/>
                <w:vertAlign w:val="superscript"/>
                <w:lang w:val="en-US" w:eastAsia="zh-CN"/>
              </w:rPr>
              <w:t>2</w:t>
            </w:r>
            <w:r>
              <w:rPr>
                <w:rFonts w:hint="default" w:ascii="Times New Roman" w:hAnsi="Times New Roman" w:eastAsia="宋体" w:cs="Times New Roman"/>
                <w:color w:val="auto"/>
                <w:spacing w:val="0"/>
                <w:position w:val="0"/>
                <w:sz w:val="24"/>
                <w:szCs w:val="24"/>
                <w:highlight w:val="none"/>
                <w:u w:val="single" w:color="auto"/>
                <w:vertAlign w:val="baseline"/>
                <w:lang w:val="en-US" w:eastAsia="zh-CN"/>
              </w:rPr>
              <w:t>。</w:t>
            </w:r>
            <w:r>
              <w:rPr>
                <w:rFonts w:hint="eastAsia" w:cs="Times New Roman"/>
                <w:b w:val="0"/>
                <w:bCs w:val="0"/>
                <w:color w:val="auto"/>
                <w:sz w:val="24"/>
                <w:szCs w:val="24"/>
                <w:highlight w:val="none"/>
                <w:u w:val="single" w:color="auto"/>
                <w:vertAlign w:val="baseline"/>
                <w:lang w:val="en-US" w:eastAsia="zh-CN"/>
              </w:rPr>
              <w:t>本项目主要建设内容详见下表。</w:t>
            </w:r>
          </w:p>
          <w:p>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0" w:right="0" w:rightChars="0"/>
              <w:jc w:val="center"/>
              <w:textAlignment w:val="auto"/>
              <w:rPr>
                <w:rFonts w:hint="default" w:ascii="Times New Roman" w:hAnsi="Times New Roman" w:eastAsia="宋体" w:cs="Times New Roman"/>
                <w:b/>
                <w:color w:val="auto"/>
                <w:spacing w:val="5"/>
                <w:sz w:val="21"/>
                <w:szCs w:val="21"/>
                <w:u w:val="single" w:color="auto"/>
              </w:rPr>
            </w:pPr>
            <w:r>
              <w:rPr>
                <w:rFonts w:hint="default" w:ascii="Times New Roman" w:hAnsi="Times New Roman" w:eastAsia="宋体" w:cs="Times New Roman"/>
                <w:b/>
                <w:color w:val="auto"/>
                <w:spacing w:val="7"/>
                <w:sz w:val="21"/>
                <w:szCs w:val="21"/>
                <w:u w:val="single" w:color="auto"/>
              </w:rPr>
              <w:t>表</w:t>
            </w:r>
            <w:r>
              <w:rPr>
                <w:rFonts w:hint="default" w:ascii="Times New Roman" w:hAnsi="Times New Roman" w:eastAsia="宋体" w:cs="Times New Roman"/>
                <w:b/>
                <w:bCs/>
                <w:color w:val="auto"/>
                <w:spacing w:val="5"/>
                <w:sz w:val="21"/>
                <w:szCs w:val="21"/>
                <w:u w:val="single" w:color="auto"/>
              </w:rPr>
              <w:t>2-1</w:t>
            </w:r>
            <w:r>
              <w:rPr>
                <w:rFonts w:hint="eastAsia" w:ascii="Times New Roman" w:hAnsi="Times New Roman" w:eastAsia="宋体" w:cs="Times New Roman"/>
                <w:b/>
                <w:bCs/>
                <w:color w:val="auto"/>
                <w:spacing w:val="5"/>
                <w:sz w:val="21"/>
                <w:szCs w:val="21"/>
                <w:u w:val="single" w:color="auto"/>
                <w:lang w:val="en-US" w:eastAsia="zh-CN"/>
              </w:rPr>
              <w:t xml:space="preserve">  </w:t>
            </w:r>
            <w:r>
              <w:rPr>
                <w:rFonts w:hint="default" w:ascii="Times New Roman" w:hAnsi="Times New Roman" w:eastAsia="宋体" w:cs="Times New Roman"/>
                <w:b/>
                <w:color w:val="auto"/>
                <w:spacing w:val="5"/>
                <w:sz w:val="21"/>
                <w:szCs w:val="21"/>
                <w:u w:val="single" w:color="auto"/>
              </w:rPr>
              <w:t>项目主要建设内容一览表</w:t>
            </w:r>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11"/>
              <w:gridCol w:w="738"/>
              <w:gridCol w:w="1204"/>
              <w:gridCol w:w="696"/>
              <w:gridCol w:w="438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项目</w:t>
                  </w:r>
                </w:p>
              </w:tc>
              <w:tc>
                <w:tcPr>
                  <w:tcW w:w="47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内容</w:t>
                  </w:r>
                </w:p>
              </w:tc>
              <w:tc>
                <w:tcPr>
                  <w:tcW w:w="77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lang w:eastAsia="zh-CN"/>
                    </w:rPr>
                  </w:pPr>
                  <w:r>
                    <w:rPr>
                      <w:rFonts w:hint="eastAsia" w:ascii="Times New Roman" w:hAnsi="Times New Roman" w:eastAsia="宋体" w:cs="Times New Roman"/>
                      <w:b w:val="0"/>
                      <w:bCs w:val="0"/>
                      <w:color w:val="auto"/>
                      <w:sz w:val="21"/>
                      <w:szCs w:val="21"/>
                      <w:u w:val="single" w:color="auto"/>
                      <w:lang w:val="en-US" w:eastAsia="zh-CN"/>
                    </w:rPr>
                    <w:t>规模</w:t>
                  </w:r>
                </w:p>
              </w:tc>
              <w:tc>
                <w:tcPr>
                  <w:tcW w:w="4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功能区</w:t>
                  </w:r>
                </w:p>
              </w:tc>
              <w:tc>
                <w:tcPr>
                  <w:tcW w:w="2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sz w:val="21"/>
                      <w:szCs w:val="21"/>
                      <w:u w:val="single" w:color="auto"/>
                      <w:lang w:val="en-US" w:eastAsia="zh-CN"/>
                    </w:rPr>
                  </w:pPr>
                  <w:r>
                    <w:rPr>
                      <w:rFonts w:hint="default" w:ascii="Times New Roman" w:hAnsi="Times New Roman" w:eastAsia="宋体" w:cs="Times New Roman"/>
                      <w:b w:val="0"/>
                      <w:bCs w:val="0"/>
                      <w:color w:val="auto"/>
                      <w:sz w:val="21"/>
                      <w:szCs w:val="21"/>
                      <w:u w:val="single" w:color="auto"/>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sz w:val="21"/>
                      <w:szCs w:val="21"/>
                      <w:u w:val="single" w:color="auto"/>
                      <w14:textFill>
                        <w14:solidFill>
                          <w14:schemeClr w14:val="tx1"/>
                        </w14:solidFill>
                      </w14:textFill>
                    </w:rPr>
                  </w:pPr>
                  <w:r>
                    <w:rPr>
                      <w:rFonts w:hint="default" w:ascii="Times New Roman" w:hAnsi="Times New Roman" w:eastAsia="宋体" w:cs="Times New Roman"/>
                      <w:b w:val="0"/>
                      <w:bCs w:val="0"/>
                      <w:color w:val="000000" w:themeColor="text1"/>
                      <w:sz w:val="21"/>
                      <w:szCs w:val="21"/>
                      <w:u w:val="single" w:color="auto"/>
                      <w14:textFill>
                        <w14:solidFill>
                          <w14:schemeClr w14:val="tx1"/>
                        </w14:solidFill>
                      </w14:textFill>
                    </w:rPr>
                    <w:t>主体工程</w:t>
                  </w:r>
                </w:p>
              </w:tc>
              <w:tc>
                <w:tcPr>
                  <w:tcW w:w="47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1#综合楼</w:t>
                  </w:r>
                </w:p>
              </w:tc>
              <w:tc>
                <w:tcPr>
                  <w:tcW w:w="77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4</w:t>
                  </w:r>
                  <w:r>
                    <w:rPr>
                      <w:rFonts w:hint="default" w:cs="Times New Roman"/>
                      <w:b w:val="0"/>
                      <w:bCs w:val="0"/>
                      <w:color w:val="000000" w:themeColor="text1"/>
                      <w:sz w:val="21"/>
                      <w:szCs w:val="21"/>
                      <w:u w:val="single" w:color="auto"/>
                      <w:lang w:val="en-US" w:eastAsia="zh-CN"/>
                      <w14:textFill>
                        <w14:solidFill>
                          <w14:schemeClr w14:val="tx1"/>
                        </w14:solidFill>
                      </w14:textFill>
                    </w:rPr>
                    <w:t>层、</w:t>
                  </w:r>
                  <w:r>
                    <w:rPr>
                      <w:rFonts w:hint="eastAsia" w:cs="Times New Roman"/>
                      <w:b w:val="0"/>
                      <w:bCs w:val="0"/>
                      <w:color w:val="000000" w:themeColor="text1"/>
                      <w:sz w:val="21"/>
                      <w:szCs w:val="21"/>
                      <w:u w:val="single" w:color="auto"/>
                      <w:lang w:val="en-US" w:eastAsia="zh-CN"/>
                      <w14:textFill>
                        <w14:solidFill>
                          <w14:schemeClr w14:val="tx1"/>
                        </w14:solidFill>
                      </w14:textFill>
                    </w:rPr>
                    <w:t>砖</w:t>
                  </w:r>
                  <w:r>
                    <w:rPr>
                      <w:rFonts w:hint="default" w:cs="Times New Roman"/>
                      <w:b w:val="0"/>
                      <w:bCs w:val="0"/>
                      <w:color w:val="000000" w:themeColor="text1"/>
                      <w:sz w:val="21"/>
                      <w:szCs w:val="21"/>
                      <w:u w:val="single" w:color="auto"/>
                      <w:lang w:val="en-US" w:eastAsia="zh-CN"/>
                      <w14:textFill>
                        <w14:solidFill>
                          <w14:schemeClr w14:val="tx1"/>
                        </w14:solidFill>
                      </w14:textFill>
                    </w:rPr>
                    <w:t>混结构，建筑面积</w:t>
                  </w:r>
                  <w:r>
                    <w:rPr>
                      <w:rFonts w:hint="eastAsia" w:cs="Times New Roman"/>
                      <w:b w:val="0"/>
                      <w:bCs w:val="0"/>
                      <w:color w:val="000000" w:themeColor="text1"/>
                      <w:sz w:val="21"/>
                      <w:szCs w:val="21"/>
                      <w:u w:val="single" w:color="auto"/>
                      <w:lang w:val="en-US" w:eastAsia="zh-CN"/>
                      <w14:textFill>
                        <w14:solidFill>
                          <w14:schemeClr w14:val="tx1"/>
                        </w14:solidFill>
                      </w14:textFill>
                    </w:rPr>
                    <w:t>约1200</w:t>
                  </w:r>
                  <w:r>
                    <w:rPr>
                      <w:rFonts w:hint="default" w:cs="Times New Roman"/>
                      <w:b w:val="0"/>
                      <w:bCs w:val="0"/>
                      <w:color w:val="000000" w:themeColor="text1"/>
                      <w:sz w:val="21"/>
                      <w:szCs w:val="21"/>
                      <w:u w:val="single" w:color="auto"/>
                      <w:lang w:val="en-US" w:eastAsia="zh-CN"/>
                      <w14:textFill>
                        <w14:solidFill>
                          <w14:schemeClr w14:val="tx1"/>
                        </w14:solidFill>
                      </w14:textFill>
                    </w:rPr>
                    <w:t>m</w:t>
                  </w:r>
                  <w:r>
                    <w:rPr>
                      <w:rFonts w:hint="default" w:cs="Times New Roman"/>
                      <w:b w:val="0"/>
                      <w:bCs w:val="0"/>
                      <w:color w:val="000000" w:themeColor="text1"/>
                      <w:sz w:val="21"/>
                      <w:szCs w:val="21"/>
                      <w:u w:val="single" w:color="auto"/>
                      <w:vertAlign w:val="superscript"/>
                      <w:lang w:val="en-US" w:eastAsia="zh-CN"/>
                      <w14:textFill>
                        <w14:solidFill>
                          <w14:schemeClr w14:val="tx1"/>
                        </w14:solidFill>
                      </w14:textFill>
                    </w:rPr>
                    <w:t>2</w:t>
                  </w:r>
                </w:p>
              </w:tc>
              <w:tc>
                <w:tcPr>
                  <w:tcW w:w="4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一楼</w:t>
                  </w:r>
                </w:p>
              </w:tc>
              <w:tc>
                <w:tcPr>
                  <w:tcW w:w="2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主要布设：门诊室、</w:t>
                  </w:r>
                  <w:r>
                    <w:rPr>
                      <w:rFonts w:hint="default" w:cs="Times New Roman"/>
                      <w:b w:val="0"/>
                      <w:bCs w:val="0"/>
                      <w:color w:val="000000" w:themeColor="text1"/>
                      <w:sz w:val="21"/>
                      <w:szCs w:val="21"/>
                      <w:u w:val="single" w:color="auto"/>
                      <w:lang w:val="en-US" w:eastAsia="zh-CN"/>
                      <w14:textFill>
                        <w14:solidFill>
                          <w14:schemeClr w14:val="tx1"/>
                        </w14:solidFill>
                      </w14:textFill>
                    </w:rPr>
                    <w:t>挂号</w:t>
                  </w:r>
                  <w:r>
                    <w:rPr>
                      <w:rFonts w:hint="eastAsia" w:cs="Times New Roman"/>
                      <w:b w:val="0"/>
                      <w:bCs w:val="0"/>
                      <w:color w:val="000000" w:themeColor="text1"/>
                      <w:sz w:val="21"/>
                      <w:szCs w:val="21"/>
                      <w:u w:val="single" w:color="auto"/>
                      <w:lang w:val="en-US" w:eastAsia="zh-CN"/>
                      <w14:textFill>
                        <w14:solidFill>
                          <w14:schemeClr w14:val="tx1"/>
                        </w14:solidFill>
                      </w14:textFill>
                    </w:rPr>
                    <w:t>及</w:t>
                  </w:r>
                  <w:r>
                    <w:rPr>
                      <w:rFonts w:hint="default" w:cs="Times New Roman"/>
                      <w:b w:val="0"/>
                      <w:bCs w:val="0"/>
                      <w:color w:val="000000" w:themeColor="text1"/>
                      <w:sz w:val="21"/>
                      <w:szCs w:val="21"/>
                      <w:u w:val="single" w:color="auto"/>
                      <w:lang w:val="en-US" w:eastAsia="zh-CN"/>
                      <w14:textFill>
                        <w14:solidFill>
                          <w14:schemeClr w14:val="tx1"/>
                        </w14:solidFill>
                      </w14:textFill>
                    </w:rPr>
                    <w:t>收费</w:t>
                  </w:r>
                  <w:r>
                    <w:rPr>
                      <w:rFonts w:hint="eastAsia" w:cs="Times New Roman"/>
                      <w:b w:val="0"/>
                      <w:bCs w:val="0"/>
                      <w:color w:val="000000" w:themeColor="text1"/>
                      <w:sz w:val="21"/>
                      <w:szCs w:val="21"/>
                      <w:u w:val="single" w:color="auto"/>
                      <w:lang w:val="en-US" w:eastAsia="zh-CN"/>
                      <w14:textFill>
                        <w14:solidFill>
                          <w14:schemeClr w14:val="tx1"/>
                        </w14:solidFill>
                      </w14:textFill>
                    </w:rPr>
                    <w:t>（即药房收费处）、输液大厅、护士站、卫生间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FF0000"/>
                      <w:sz w:val="21"/>
                      <w:szCs w:val="21"/>
                      <w:u w:val="single" w:color="auto"/>
                    </w:rPr>
                  </w:pPr>
                </w:p>
              </w:tc>
              <w:tc>
                <w:tcPr>
                  <w:tcW w:w="47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p>
              </w:tc>
              <w:tc>
                <w:tcPr>
                  <w:tcW w:w="77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p>
              </w:tc>
              <w:tc>
                <w:tcPr>
                  <w:tcW w:w="4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二楼</w:t>
                  </w:r>
                </w:p>
              </w:tc>
              <w:tc>
                <w:tcPr>
                  <w:tcW w:w="2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主要布设：病房、检验室、办公室、信访室、卫生间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FF0000"/>
                      <w:sz w:val="21"/>
                      <w:szCs w:val="21"/>
                      <w:u w:val="single" w:color="auto"/>
                    </w:rPr>
                  </w:pPr>
                </w:p>
              </w:tc>
              <w:tc>
                <w:tcPr>
                  <w:tcW w:w="47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p>
              </w:tc>
              <w:tc>
                <w:tcPr>
                  <w:tcW w:w="77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p>
              </w:tc>
              <w:tc>
                <w:tcPr>
                  <w:tcW w:w="4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三楼</w:t>
                  </w:r>
                </w:p>
              </w:tc>
              <w:tc>
                <w:tcPr>
                  <w:tcW w:w="2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主要布设：煎药室、中药房、针灸理疗室、牵引室、熏蒸室、按摩室、中医门诊室、病房、卫生间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FF0000"/>
                      <w:sz w:val="21"/>
                      <w:szCs w:val="21"/>
                      <w:u w:val="single" w:color="auto"/>
                    </w:rPr>
                  </w:pPr>
                </w:p>
              </w:tc>
              <w:tc>
                <w:tcPr>
                  <w:tcW w:w="47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p>
              </w:tc>
              <w:tc>
                <w:tcPr>
                  <w:tcW w:w="77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p>
              </w:tc>
              <w:tc>
                <w:tcPr>
                  <w:tcW w:w="4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四楼</w:t>
                  </w:r>
                </w:p>
              </w:tc>
              <w:tc>
                <w:tcPr>
                  <w:tcW w:w="2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主要布设：宿舍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FF0000"/>
                      <w:sz w:val="21"/>
                      <w:szCs w:val="21"/>
                      <w:u w:val="single" w:color="auto"/>
                    </w:rPr>
                  </w:pPr>
                </w:p>
              </w:tc>
              <w:tc>
                <w:tcPr>
                  <w:tcW w:w="47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2#综合楼</w:t>
                  </w:r>
                </w:p>
              </w:tc>
              <w:tc>
                <w:tcPr>
                  <w:tcW w:w="77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2</w:t>
                  </w:r>
                  <w:r>
                    <w:rPr>
                      <w:rFonts w:hint="default" w:cs="Times New Roman"/>
                      <w:b w:val="0"/>
                      <w:bCs w:val="0"/>
                      <w:color w:val="000000" w:themeColor="text1"/>
                      <w:sz w:val="21"/>
                      <w:szCs w:val="21"/>
                      <w:u w:val="single" w:color="auto"/>
                      <w:lang w:val="en-US" w:eastAsia="zh-CN"/>
                      <w14:textFill>
                        <w14:solidFill>
                          <w14:schemeClr w14:val="tx1"/>
                        </w14:solidFill>
                      </w14:textFill>
                    </w:rPr>
                    <w:t>层、</w:t>
                  </w:r>
                  <w:r>
                    <w:rPr>
                      <w:rFonts w:hint="eastAsia" w:cs="Times New Roman"/>
                      <w:b w:val="0"/>
                      <w:bCs w:val="0"/>
                      <w:color w:val="000000" w:themeColor="text1"/>
                      <w:sz w:val="21"/>
                      <w:szCs w:val="21"/>
                      <w:u w:val="single" w:color="auto"/>
                      <w:lang w:val="en-US" w:eastAsia="zh-CN"/>
                      <w14:textFill>
                        <w14:solidFill>
                          <w14:schemeClr w14:val="tx1"/>
                        </w14:solidFill>
                      </w14:textFill>
                    </w:rPr>
                    <w:t>砖</w:t>
                  </w:r>
                  <w:r>
                    <w:rPr>
                      <w:rFonts w:hint="default" w:cs="Times New Roman"/>
                      <w:b w:val="0"/>
                      <w:bCs w:val="0"/>
                      <w:color w:val="000000" w:themeColor="text1"/>
                      <w:sz w:val="21"/>
                      <w:szCs w:val="21"/>
                      <w:u w:val="single" w:color="auto"/>
                      <w:lang w:val="en-US" w:eastAsia="zh-CN"/>
                      <w14:textFill>
                        <w14:solidFill>
                          <w14:schemeClr w14:val="tx1"/>
                        </w14:solidFill>
                      </w14:textFill>
                    </w:rPr>
                    <w:t>混结构，建筑面积</w:t>
                  </w:r>
                  <w:r>
                    <w:rPr>
                      <w:rFonts w:hint="eastAsia" w:cs="Times New Roman"/>
                      <w:b w:val="0"/>
                      <w:bCs w:val="0"/>
                      <w:color w:val="000000" w:themeColor="text1"/>
                      <w:sz w:val="21"/>
                      <w:szCs w:val="21"/>
                      <w:u w:val="single" w:color="auto"/>
                      <w:lang w:val="en-US" w:eastAsia="zh-CN"/>
                      <w14:textFill>
                        <w14:solidFill>
                          <w14:schemeClr w14:val="tx1"/>
                        </w14:solidFill>
                      </w14:textFill>
                    </w:rPr>
                    <w:t>约520</w:t>
                  </w:r>
                  <w:r>
                    <w:rPr>
                      <w:rFonts w:hint="default" w:cs="Times New Roman"/>
                      <w:b w:val="0"/>
                      <w:bCs w:val="0"/>
                      <w:color w:val="000000" w:themeColor="text1"/>
                      <w:sz w:val="21"/>
                      <w:szCs w:val="21"/>
                      <w:u w:val="single" w:color="auto"/>
                      <w:lang w:val="en-US" w:eastAsia="zh-CN"/>
                      <w14:textFill>
                        <w14:solidFill>
                          <w14:schemeClr w14:val="tx1"/>
                        </w14:solidFill>
                      </w14:textFill>
                    </w:rPr>
                    <w:t>m</w:t>
                  </w:r>
                  <w:r>
                    <w:rPr>
                      <w:rFonts w:hint="default" w:cs="Times New Roman"/>
                      <w:b w:val="0"/>
                      <w:bCs w:val="0"/>
                      <w:color w:val="000000" w:themeColor="text1"/>
                      <w:sz w:val="21"/>
                      <w:szCs w:val="21"/>
                      <w:u w:val="single" w:color="auto"/>
                      <w:vertAlign w:val="superscript"/>
                      <w:lang w:val="en-US" w:eastAsia="zh-CN"/>
                      <w14:textFill>
                        <w14:solidFill>
                          <w14:schemeClr w14:val="tx1"/>
                        </w14:solidFill>
                      </w14:textFill>
                    </w:rPr>
                    <w:t>2</w:t>
                  </w:r>
                </w:p>
              </w:tc>
              <w:tc>
                <w:tcPr>
                  <w:tcW w:w="4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一楼</w:t>
                  </w:r>
                </w:p>
              </w:tc>
              <w:tc>
                <w:tcPr>
                  <w:tcW w:w="2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主要布设：预防接种室、医防办公室、放射区、污水处理站加药间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FF0000"/>
                      <w:sz w:val="21"/>
                      <w:szCs w:val="21"/>
                      <w:u w:val="single" w:color="auto"/>
                    </w:rPr>
                  </w:pPr>
                </w:p>
              </w:tc>
              <w:tc>
                <w:tcPr>
                  <w:tcW w:w="47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p>
              </w:tc>
              <w:tc>
                <w:tcPr>
                  <w:tcW w:w="77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p>
              </w:tc>
              <w:tc>
                <w:tcPr>
                  <w:tcW w:w="4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二楼</w:t>
                  </w:r>
                </w:p>
              </w:tc>
              <w:tc>
                <w:tcPr>
                  <w:tcW w:w="2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主要布设：病房、食堂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FF0000"/>
                      <w:sz w:val="21"/>
                      <w:szCs w:val="21"/>
                      <w:u w:val="single" w:color="auto"/>
                    </w:rPr>
                  </w:pPr>
                </w:p>
              </w:tc>
              <w:tc>
                <w:tcPr>
                  <w:tcW w:w="47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3#综合楼</w:t>
                  </w:r>
                </w:p>
              </w:tc>
              <w:tc>
                <w:tcPr>
                  <w:tcW w:w="77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2</w:t>
                  </w:r>
                  <w:r>
                    <w:rPr>
                      <w:rFonts w:hint="default" w:cs="Times New Roman"/>
                      <w:b w:val="0"/>
                      <w:bCs w:val="0"/>
                      <w:color w:val="000000" w:themeColor="text1"/>
                      <w:sz w:val="21"/>
                      <w:szCs w:val="21"/>
                      <w:u w:val="single" w:color="auto"/>
                      <w:lang w:val="en-US" w:eastAsia="zh-CN"/>
                      <w14:textFill>
                        <w14:solidFill>
                          <w14:schemeClr w14:val="tx1"/>
                        </w14:solidFill>
                      </w14:textFill>
                    </w:rPr>
                    <w:t>层、</w:t>
                  </w:r>
                  <w:r>
                    <w:rPr>
                      <w:rFonts w:hint="eastAsia" w:cs="Times New Roman"/>
                      <w:b w:val="0"/>
                      <w:bCs w:val="0"/>
                      <w:color w:val="000000" w:themeColor="text1"/>
                      <w:sz w:val="21"/>
                      <w:szCs w:val="21"/>
                      <w:u w:val="single" w:color="auto"/>
                      <w:lang w:val="en-US" w:eastAsia="zh-CN"/>
                      <w14:textFill>
                        <w14:solidFill>
                          <w14:schemeClr w14:val="tx1"/>
                        </w14:solidFill>
                      </w14:textFill>
                    </w:rPr>
                    <w:t>砖</w:t>
                  </w:r>
                  <w:r>
                    <w:rPr>
                      <w:rFonts w:hint="default" w:cs="Times New Roman"/>
                      <w:b w:val="0"/>
                      <w:bCs w:val="0"/>
                      <w:color w:val="000000" w:themeColor="text1"/>
                      <w:sz w:val="21"/>
                      <w:szCs w:val="21"/>
                      <w:u w:val="single" w:color="auto"/>
                      <w:lang w:val="en-US" w:eastAsia="zh-CN"/>
                      <w14:textFill>
                        <w14:solidFill>
                          <w14:schemeClr w14:val="tx1"/>
                        </w14:solidFill>
                      </w14:textFill>
                    </w:rPr>
                    <w:t>混结构，建筑面积</w:t>
                  </w:r>
                  <w:r>
                    <w:rPr>
                      <w:rFonts w:hint="eastAsia" w:cs="Times New Roman"/>
                      <w:b w:val="0"/>
                      <w:bCs w:val="0"/>
                      <w:color w:val="000000" w:themeColor="text1"/>
                      <w:sz w:val="21"/>
                      <w:szCs w:val="21"/>
                      <w:u w:val="single" w:color="auto"/>
                      <w:lang w:val="en-US" w:eastAsia="zh-CN"/>
                      <w14:textFill>
                        <w14:solidFill>
                          <w14:schemeClr w14:val="tx1"/>
                        </w14:solidFill>
                      </w14:textFill>
                    </w:rPr>
                    <w:t>约200</w:t>
                  </w:r>
                  <w:r>
                    <w:rPr>
                      <w:rFonts w:hint="default" w:cs="Times New Roman"/>
                      <w:b w:val="0"/>
                      <w:bCs w:val="0"/>
                      <w:color w:val="000000" w:themeColor="text1"/>
                      <w:sz w:val="21"/>
                      <w:szCs w:val="21"/>
                      <w:u w:val="single" w:color="auto"/>
                      <w:lang w:val="en-US" w:eastAsia="zh-CN"/>
                      <w14:textFill>
                        <w14:solidFill>
                          <w14:schemeClr w14:val="tx1"/>
                        </w14:solidFill>
                      </w14:textFill>
                    </w:rPr>
                    <w:t>m</w:t>
                  </w:r>
                  <w:r>
                    <w:rPr>
                      <w:rFonts w:hint="default" w:cs="Times New Roman"/>
                      <w:b w:val="0"/>
                      <w:bCs w:val="0"/>
                      <w:color w:val="000000" w:themeColor="text1"/>
                      <w:sz w:val="21"/>
                      <w:szCs w:val="21"/>
                      <w:u w:val="single" w:color="auto"/>
                      <w:vertAlign w:val="superscript"/>
                      <w:lang w:val="en-US" w:eastAsia="zh-CN"/>
                      <w14:textFill>
                        <w14:solidFill>
                          <w14:schemeClr w14:val="tx1"/>
                        </w14:solidFill>
                      </w14:textFill>
                    </w:rPr>
                    <w:t>2</w:t>
                  </w:r>
                </w:p>
              </w:tc>
              <w:tc>
                <w:tcPr>
                  <w:tcW w:w="4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一楼</w:t>
                  </w:r>
                </w:p>
              </w:tc>
              <w:tc>
                <w:tcPr>
                  <w:tcW w:w="2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主要布设：B超、心电图室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FF0000"/>
                      <w:sz w:val="21"/>
                      <w:szCs w:val="21"/>
                      <w:u w:val="single" w:color="auto"/>
                    </w:rPr>
                  </w:pPr>
                </w:p>
              </w:tc>
              <w:tc>
                <w:tcPr>
                  <w:tcW w:w="47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u w:val="single" w:color="auto"/>
                      <w:lang w:val="en-US" w:eastAsia="zh-CN"/>
                      <w14:textFill>
                        <w14:solidFill>
                          <w14:schemeClr w14:val="tx1"/>
                        </w14:solidFill>
                      </w14:textFill>
                    </w:rPr>
                  </w:pPr>
                </w:p>
              </w:tc>
              <w:tc>
                <w:tcPr>
                  <w:tcW w:w="77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p>
              </w:tc>
              <w:tc>
                <w:tcPr>
                  <w:tcW w:w="4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二楼</w:t>
                  </w:r>
                </w:p>
              </w:tc>
              <w:tc>
                <w:tcPr>
                  <w:tcW w:w="2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主要布设：宿舍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FF0000"/>
                      <w:sz w:val="21"/>
                      <w:szCs w:val="21"/>
                      <w:u w:val="single" w:color="auto"/>
                      <w:lang w:val="en-US" w:eastAsia="zh-CN"/>
                    </w:rPr>
                  </w:pPr>
                  <w:r>
                    <w:rPr>
                      <w:rFonts w:hint="eastAsia" w:ascii="Times New Roman" w:hAnsi="Times New Roman" w:eastAsia="宋体" w:cs="Times New Roman"/>
                      <w:b w:val="0"/>
                      <w:bCs w:val="0"/>
                      <w:color w:val="000000" w:themeColor="text1"/>
                      <w:sz w:val="21"/>
                      <w:szCs w:val="21"/>
                      <w:u w:val="single" w:color="auto"/>
                      <w:lang w:val="en-US" w:eastAsia="zh-CN"/>
                      <w14:textFill>
                        <w14:solidFill>
                          <w14:schemeClr w14:val="tx1"/>
                        </w14:solidFill>
                      </w14:textFill>
                    </w:rPr>
                    <w:t>辅助工程</w:t>
                  </w:r>
                </w:p>
              </w:tc>
              <w:tc>
                <w:tcPr>
                  <w:tcW w:w="1705"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食堂</w:t>
                  </w:r>
                </w:p>
              </w:tc>
              <w:tc>
                <w:tcPr>
                  <w:tcW w:w="2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位于2#综合楼2层，建筑面积15m</w:t>
                  </w:r>
                  <w:r>
                    <w:rPr>
                      <w:rFonts w:hint="eastAsia" w:cs="Times New Roman"/>
                      <w:b w:val="0"/>
                      <w:bCs w:val="0"/>
                      <w:color w:val="000000" w:themeColor="text1"/>
                      <w:sz w:val="21"/>
                      <w:szCs w:val="21"/>
                      <w:u w:val="single" w:color="auto"/>
                      <w:vertAlign w:val="superscript"/>
                      <w:lang w:val="en-US" w:eastAsia="zh-CN"/>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FF0000"/>
                      <w:sz w:val="21"/>
                      <w:szCs w:val="21"/>
                      <w:u w:val="single" w:color="auto"/>
                    </w:rPr>
                  </w:pPr>
                </w:p>
              </w:tc>
              <w:tc>
                <w:tcPr>
                  <w:tcW w:w="1705"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default" w:cs="Times New Roman"/>
                      <w:b w:val="0"/>
                      <w:bCs w:val="0"/>
                      <w:color w:val="000000" w:themeColor="text1"/>
                      <w:sz w:val="21"/>
                      <w:szCs w:val="21"/>
                      <w:u w:val="single" w:color="auto"/>
                      <w:lang w:val="en-US" w:eastAsia="zh-CN"/>
                      <w14:textFill>
                        <w14:solidFill>
                          <w14:schemeClr w14:val="tx1"/>
                        </w14:solidFill>
                      </w14:textFill>
                    </w:rPr>
                    <w:t>医废暂存间</w:t>
                  </w:r>
                </w:p>
              </w:tc>
              <w:tc>
                <w:tcPr>
                  <w:tcW w:w="2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位于3#综合楼北侧，建筑面积10m</w:t>
                  </w:r>
                  <w:r>
                    <w:rPr>
                      <w:rFonts w:hint="eastAsia" w:cs="Times New Roman"/>
                      <w:b w:val="0"/>
                      <w:bCs w:val="0"/>
                      <w:color w:val="000000" w:themeColor="text1"/>
                      <w:sz w:val="21"/>
                      <w:szCs w:val="21"/>
                      <w:u w:val="single" w:color="auto"/>
                      <w:vertAlign w:val="superscript"/>
                      <w:lang w:val="en-US" w:eastAsia="zh-CN"/>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FF0000"/>
                      <w:sz w:val="21"/>
                      <w:szCs w:val="21"/>
                      <w:u w:val="single" w:color="auto"/>
                    </w:rPr>
                  </w:pPr>
                </w:p>
              </w:tc>
              <w:tc>
                <w:tcPr>
                  <w:tcW w:w="1705"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污水处理站加药间</w:t>
                  </w:r>
                </w:p>
              </w:tc>
              <w:tc>
                <w:tcPr>
                  <w:tcW w:w="28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b w:val="0"/>
                      <w:bCs w:val="0"/>
                      <w:color w:val="000000" w:themeColor="text1"/>
                      <w:sz w:val="21"/>
                      <w:szCs w:val="21"/>
                      <w:u w:val="single" w:color="auto"/>
                      <w:lang w:val="en-US" w:eastAsia="zh-CN"/>
                      <w14:textFill>
                        <w14:solidFill>
                          <w14:schemeClr w14:val="tx1"/>
                        </w14:solidFill>
                      </w14:textFill>
                    </w:rPr>
                  </w:pPr>
                  <w:r>
                    <w:rPr>
                      <w:rFonts w:hint="eastAsia" w:cs="Times New Roman"/>
                      <w:b w:val="0"/>
                      <w:bCs w:val="0"/>
                      <w:color w:val="000000" w:themeColor="text1"/>
                      <w:sz w:val="21"/>
                      <w:szCs w:val="21"/>
                      <w:u w:val="single" w:color="auto"/>
                      <w:lang w:val="en-US" w:eastAsia="zh-CN"/>
                      <w14:textFill>
                        <w14:solidFill>
                          <w14:schemeClr w14:val="tx1"/>
                        </w14:solidFill>
                      </w14:textFill>
                    </w:rPr>
                    <w:t>位于2#综合楼1层，建筑面积5m</w:t>
                  </w:r>
                  <w:r>
                    <w:rPr>
                      <w:rFonts w:hint="eastAsia" w:cs="Times New Roman"/>
                      <w:b w:val="0"/>
                      <w:bCs w:val="0"/>
                      <w:color w:val="000000" w:themeColor="text1"/>
                      <w:sz w:val="21"/>
                      <w:szCs w:val="21"/>
                      <w:u w:val="single" w:color="auto"/>
                      <w:vertAlign w:val="superscript"/>
                      <w:lang w:val="en-US" w:eastAsia="zh-CN"/>
                      <w14:textFill>
                        <w14:solidFill>
                          <w14:schemeClr w14:val="tx1"/>
                        </w14:solidFill>
                      </w14:textFill>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公用工程</w:t>
                  </w:r>
                </w:p>
              </w:tc>
              <w:tc>
                <w:tcPr>
                  <w:tcW w:w="47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供水</w:t>
                  </w:r>
                </w:p>
              </w:tc>
              <w:tc>
                <w:tcPr>
                  <w:tcW w:w="4061"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由</w:t>
                  </w:r>
                  <w:r>
                    <w:rPr>
                      <w:rFonts w:hint="eastAsia" w:cs="Times New Roman"/>
                      <w:b w:val="0"/>
                      <w:bCs w:val="0"/>
                      <w:color w:val="auto"/>
                      <w:sz w:val="21"/>
                      <w:szCs w:val="21"/>
                      <w:u w:val="single" w:color="auto"/>
                      <w:lang w:eastAsia="zh-CN"/>
                    </w:rPr>
                    <w:t>新田县</w:t>
                  </w:r>
                  <w:r>
                    <w:rPr>
                      <w:rFonts w:hint="eastAsia" w:cs="Times New Roman"/>
                      <w:b w:val="0"/>
                      <w:bCs w:val="0"/>
                      <w:color w:val="auto"/>
                      <w:sz w:val="21"/>
                      <w:szCs w:val="21"/>
                      <w:u w:val="single" w:color="auto"/>
                      <w:lang w:val="en-US" w:eastAsia="zh-CN"/>
                    </w:rPr>
                    <w:t>三井镇</w:t>
                  </w:r>
                  <w:r>
                    <w:rPr>
                      <w:rFonts w:hint="default" w:ascii="Times New Roman" w:hAnsi="Times New Roman" w:eastAsia="宋体" w:cs="Times New Roman"/>
                      <w:b w:val="0"/>
                      <w:bCs w:val="0"/>
                      <w:color w:val="auto"/>
                      <w:sz w:val="21"/>
                      <w:szCs w:val="21"/>
                      <w:u w:val="single" w:color="auto"/>
                    </w:rPr>
                    <w:t>供水管网引入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p>
              </w:tc>
              <w:tc>
                <w:tcPr>
                  <w:tcW w:w="47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sz w:val="21"/>
                      <w:szCs w:val="21"/>
                      <w:u w:val="single" w:color="auto"/>
                      <w:lang w:eastAsia="zh-CN"/>
                    </w:rPr>
                  </w:pPr>
                  <w:r>
                    <w:rPr>
                      <w:rFonts w:hint="eastAsia" w:ascii="Times New Roman" w:hAnsi="Times New Roman" w:eastAsia="宋体" w:cs="Times New Roman"/>
                      <w:b w:val="0"/>
                      <w:bCs w:val="0"/>
                      <w:color w:val="auto"/>
                      <w:sz w:val="21"/>
                      <w:szCs w:val="21"/>
                      <w:u w:val="single" w:color="auto"/>
                      <w:lang w:eastAsia="zh-CN"/>
                    </w:rPr>
                    <w:t>排水</w:t>
                  </w:r>
                </w:p>
              </w:tc>
              <w:tc>
                <w:tcPr>
                  <w:tcW w:w="77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lang w:val="en-US" w:eastAsia="zh-CN"/>
                    </w:rPr>
                  </w:pPr>
                  <w:r>
                    <w:rPr>
                      <w:rFonts w:hint="eastAsia" w:ascii="Times New Roman" w:hAnsi="Times New Roman" w:eastAsia="宋体" w:cs="Times New Roman"/>
                      <w:b w:val="0"/>
                      <w:bCs w:val="0"/>
                      <w:color w:val="auto"/>
                      <w:sz w:val="21"/>
                      <w:szCs w:val="21"/>
                      <w:u w:val="single" w:color="auto"/>
                      <w:lang w:val="en-US" w:eastAsia="zh-CN"/>
                    </w:rPr>
                    <w:t>排水方式</w:t>
                  </w:r>
                </w:p>
              </w:tc>
              <w:tc>
                <w:tcPr>
                  <w:tcW w:w="3283"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kern w:val="0"/>
                      <w:sz w:val="21"/>
                      <w:szCs w:val="21"/>
                      <w:highlight w:val="none"/>
                      <w:u w:val="single" w:color="auto"/>
                      <w:vertAlign w:val="baseline"/>
                      <w:lang w:val="en-US" w:eastAsia="zh-CN"/>
                    </w:rPr>
                  </w:pPr>
                  <w:r>
                    <w:rPr>
                      <w:rFonts w:hint="eastAsia" w:ascii="Times New Roman" w:hAnsi="Times New Roman" w:eastAsia="宋体" w:cs="Times New Roman"/>
                      <w:b w:val="0"/>
                      <w:bCs w:val="0"/>
                      <w:color w:val="auto"/>
                      <w:kern w:val="0"/>
                      <w:sz w:val="21"/>
                      <w:szCs w:val="21"/>
                      <w:highlight w:val="none"/>
                      <w:u w:val="single" w:color="auto"/>
                      <w:vertAlign w:val="baseline"/>
                      <w:lang w:val="en-US" w:eastAsia="zh-CN"/>
                    </w:rPr>
                    <w:t>排水实行雨污分流制。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p>
              </w:tc>
              <w:tc>
                <w:tcPr>
                  <w:tcW w:w="47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sz w:val="21"/>
                      <w:szCs w:val="21"/>
                      <w:u w:val="single" w:color="auto"/>
                      <w:lang w:eastAsia="zh-CN"/>
                    </w:rPr>
                  </w:pPr>
                </w:p>
              </w:tc>
              <w:tc>
                <w:tcPr>
                  <w:tcW w:w="77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lang w:val="en-US" w:eastAsia="zh-CN"/>
                    </w:rPr>
                  </w:pPr>
                  <w:r>
                    <w:rPr>
                      <w:rFonts w:hint="eastAsia" w:ascii="Times New Roman" w:hAnsi="Times New Roman" w:eastAsia="宋体" w:cs="Times New Roman"/>
                      <w:b w:val="0"/>
                      <w:bCs w:val="0"/>
                      <w:color w:val="auto"/>
                      <w:sz w:val="21"/>
                      <w:szCs w:val="21"/>
                      <w:u w:val="single" w:color="auto"/>
                      <w:lang w:val="en-US" w:eastAsia="zh-CN"/>
                    </w:rPr>
                    <w:t>雨水</w:t>
                  </w:r>
                </w:p>
              </w:tc>
              <w:tc>
                <w:tcPr>
                  <w:tcW w:w="3283"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sz w:val="21"/>
                      <w:szCs w:val="21"/>
                      <w:u w:val="single" w:color="auto"/>
                      <w:lang w:val="en-US" w:eastAsia="zh-CN"/>
                    </w:rPr>
                  </w:pPr>
                  <w:r>
                    <w:rPr>
                      <w:rFonts w:hint="default" w:ascii="Times New Roman" w:hAnsi="Times New Roman" w:eastAsia="宋体" w:cs="Times New Roman"/>
                      <w:b w:val="0"/>
                      <w:bCs w:val="0"/>
                      <w:color w:val="auto"/>
                      <w:kern w:val="0"/>
                      <w:sz w:val="21"/>
                      <w:szCs w:val="21"/>
                      <w:highlight w:val="none"/>
                      <w:u w:val="single" w:color="auto"/>
                      <w:lang w:val="en-US" w:eastAsia="zh-CN"/>
                    </w:rPr>
                    <w:t>雨水排入</w:t>
                  </w:r>
                  <w:r>
                    <w:rPr>
                      <w:rFonts w:hint="eastAsia" w:cs="Times New Roman"/>
                      <w:b w:val="0"/>
                      <w:bCs w:val="0"/>
                      <w:color w:val="auto"/>
                      <w:kern w:val="0"/>
                      <w:sz w:val="21"/>
                      <w:szCs w:val="21"/>
                      <w:highlight w:val="none"/>
                      <w:u w:val="single" w:color="auto"/>
                      <w:lang w:val="en-US" w:eastAsia="zh-CN"/>
                    </w:rPr>
                    <w:t>城镇</w:t>
                  </w:r>
                  <w:r>
                    <w:rPr>
                      <w:rFonts w:hint="default" w:ascii="Times New Roman" w:hAnsi="Times New Roman" w:eastAsia="宋体" w:cs="Times New Roman"/>
                      <w:b w:val="0"/>
                      <w:bCs w:val="0"/>
                      <w:color w:val="auto"/>
                      <w:kern w:val="0"/>
                      <w:sz w:val="21"/>
                      <w:szCs w:val="21"/>
                      <w:highlight w:val="none"/>
                      <w:u w:val="single" w:color="auto"/>
                      <w:lang w:val="en-US" w:eastAsia="zh-CN"/>
                    </w:rPr>
                    <w:t>雨水</w:t>
                  </w:r>
                  <w:r>
                    <w:rPr>
                      <w:rFonts w:hint="eastAsia" w:cs="Times New Roman"/>
                      <w:b w:val="0"/>
                      <w:bCs w:val="0"/>
                      <w:color w:val="auto"/>
                      <w:kern w:val="0"/>
                      <w:sz w:val="21"/>
                      <w:szCs w:val="21"/>
                      <w:highlight w:val="none"/>
                      <w:u w:val="single" w:color="auto"/>
                      <w:lang w:val="en-US" w:eastAsia="zh-CN"/>
                    </w:rPr>
                    <w:t>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p>
              </w:tc>
              <w:tc>
                <w:tcPr>
                  <w:tcW w:w="47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sz w:val="21"/>
                      <w:szCs w:val="21"/>
                      <w:u w:val="single" w:color="auto"/>
                      <w:lang w:eastAsia="zh-CN"/>
                    </w:rPr>
                  </w:pPr>
                </w:p>
              </w:tc>
              <w:tc>
                <w:tcPr>
                  <w:tcW w:w="77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sz w:val="21"/>
                      <w:szCs w:val="21"/>
                      <w:u w:val="single" w:color="auto"/>
                      <w:lang w:val="en-US" w:eastAsia="zh-CN"/>
                    </w:rPr>
                  </w:pPr>
                  <w:r>
                    <w:rPr>
                      <w:rFonts w:hint="eastAsia" w:ascii="Times New Roman" w:hAnsi="Times New Roman" w:eastAsia="宋体" w:cs="Times New Roman"/>
                      <w:b w:val="0"/>
                      <w:bCs w:val="0"/>
                      <w:color w:val="auto"/>
                      <w:sz w:val="21"/>
                      <w:szCs w:val="21"/>
                      <w:u w:val="single" w:color="auto"/>
                      <w:lang w:val="en-US" w:eastAsia="zh-CN"/>
                    </w:rPr>
                    <w:t>废水</w:t>
                  </w:r>
                </w:p>
              </w:tc>
              <w:tc>
                <w:tcPr>
                  <w:tcW w:w="3283"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sz w:val="21"/>
                      <w:szCs w:val="21"/>
                      <w:u w:val="single" w:color="auto"/>
                      <w:lang w:val="en-US" w:eastAsia="zh-CN"/>
                    </w:rPr>
                  </w:pPr>
                  <w:r>
                    <w:rPr>
                      <w:rFonts w:hint="eastAsia" w:cs="Times New Roman"/>
                      <w:b w:val="0"/>
                      <w:bCs w:val="0"/>
                      <w:color w:val="000000" w:themeColor="text1"/>
                      <w:kern w:val="0"/>
                      <w:sz w:val="21"/>
                      <w:szCs w:val="21"/>
                      <w:highlight w:val="none"/>
                      <w:u w:val="single" w:color="auto"/>
                      <w:lang w:val="en-US" w:eastAsia="zh-CN"/>
                      <w14:textFill>
                        <w14:solidFill>
                          <w14:schemeClr w14:val="tx1"/>
                        </w14:solidFill>
                      </w14:textFill>
                    </w:rPr>
                    <w:t>生活污水和</w:t>
                  </w:r>
                  <w:r>
                    <w:rPr>
                      <w:rFonts w:hint="eastAsia" w:ascii="Times New Roman" w:hAnsi="Times New Roman" w:eastAsia="宋体" w:cs="Times New Roman"/>
                      <w:b w:val="0"/>
                      <w:bCs w:val="0"/>
                      <w:color w:val="000000" w:themeColor="text1"/>
                      <w:kern w:val="0"/>
                      <w:sz w:val="21"/>
                      <w:szCs w:val="21"/>
                      <w:highlight w:val="none"/>
                      <w:u w:val="single" w:color="auto"/>
                      <w:lang w:val="en-US" w:eastAsia="zh-CN"/>
                      <w14:textFill>
                        <w14:solidFill>
                          <w14:schemeClr w14:val="tx1"/>
                        </w14:solidFill>
                      </w14:textFill>
                    </w:rPr>
                    <w:t>医疗废水</w:t>
                  </w:r>
                  <w:r>
                    <w:rPr>
                      <w:rFonts w:hint="eastAsia" w:cs="Times New Roman"/>
                      <w:b w:val="0"/>
                      <w:bCs w:val="0"/>
                      <w:color w:val="000000" w:themeColor="text1"/>
                      <w:kern w:val="0"/>
                      <w:sz w:val="21"/>
                      <w:szCs w:val="21"/>
                      <w:highlight w:val="none"/>
                      <w:u w:val="single" w:color="auto"/>
                      <w:lang w:val="en-US" w:eastAsia="zh-CN"/>
                      <w14:textFill>
                        <w14:solidFill>
                          <w14:schemeClr w14:val="tx1"/>
                        </w14:solidFill>
                      </w14:textFill>
                    </w:rPr>
                    <w:t>经</w:t>
                  </w:r>
                  <w:r>
                    <w:rPr>
                      <w:rFonts w:hint="eastAsia" w:ascii="Times New Roman" w:hAnsi="Times New Roman" w:eastAsia="宋体" w:cs="Times New Roman"/>
                      <w:b w:val="0"/>
                      <w:bCs w:val="0"/>
                      <w:color w:val="000000" w:themeColor="text1"/>
                      <w:kern w:val="0"/>
                      <w:sz w:val="21"/>
                      <w:szCs w:val="21"/>
                      <w:highlight w:val="none"/>
                      <w:u w:val="single" w:color="auto"/>
                      <w:lang w:val="en-US" w:eastAsia="zh-CN"/>
                      <w14:textFill>
                        <w14:solidFill>
                          <w14:schemeClr w14:val="tx1"/>
                        </w14:solidFill>
                      </w14:textFill>
                    </w:rPr>
                    <w:t>化粪池</w:t>
                  </w:r>
                  <w:r>
                    <w:rPr>
                      <w:rFonts w:hint="eastAsia" w:cs="Times New Roman"/>
                      <w:b w:val="0"/>
                      <w:bCs w:val="0"/>
                      <w:color w:val="000000" w:themeColor="text1"/>
                      <w:kern w:val="0"/>
                      <w:sz w:val="21"/>
                      <w:szCs w:val="21"/>
                      <w:highlight w:val="none"/>
                      <w:u w:val="single" w:color="auto"/>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kern w:val="0"/>
                      <w:sz w:val="21"/>
                      <w:szCs w:val="21"/>
                      <w:highlight w:val="none"/>
                      <w:u w:val="single" w:color="auto"/>
                      <w:lang w:val="en-US" w:eastAsia="zh-CN"/>
                      <w14:textFill>
                        <w14:solidFill>
                          <w14:schemeClr w14:val="tx1"/>
                        </w14:solidFill>
                      </w14:textFill>
                    </w:rPr>
                    <w:t>自建污水处理站（调节池</w:t>
                  </w:r>
                  <w:r>
                    <w:rPr>
                      <w:rFonts w:hint="eastAsia" w:cs="Times New Roman"/>
                      <w:b w:val="0"/>
                      <w:bCs w:val="0"/>
                      <w:color w:val="000000" w:themeColor="text1"/>
                      <w:kern w:val="0"/>
                      <w:sz w:val="21"/>
                      <w:szCs w:val="21"/>
                      <w:highlight w:val="none"/>
                      <w:u w:val="single" w:color="auto"/>
                      <w:lang w:val="en-US" w:eastAsia="zh-CN"/>
                      <w14:textFill>
                        <w14:solidFill>
                          <w14:schemeClr w14:val="tx1"/>
                        </w14:solidFill>
                      </w14:textFill>
                    </w:rPr>
                    <w:t>+沉淀池</w:t>
                  </w:r>
                  <w:r>
                    <w:rPr>
                      <w:rFonts w:hint="eastAsia" w:ascii="Times New Roman" w:hAnsi="Times New Roman" w:eastAsia="宋体" w:cs="Times New Roman"/>
                      <w:b w:val="0"/>
                      <w:bCs w:val="0"/>
                      <w:color w:val="000000" w:themeColor="text1"/>
                      <w:kern w:val="0"/>
                      <w:sz w:val="21"/>
                      <w:szCs w:val="21"/>
                      <w:highlight w:val="none"/>
                      <w:u w:val="single" w:color="auto"/>
                      <w:lang w:val="en-US" w:eastAsia="zh-CN"/>
                      <w14:textFill>
                        <w14:solidFill>
                          <w14:schemeClr w14:val="tx1"/>
                        </w14:solidFill>
                      </w14:textFill>
                    </w:rPr>
                    <w:t>+消毒池（活性氧））处理后由</w:t>
                  </w:r>
                  <w:r>
                    <w:rPr>
                      <w:rFonts w:hint="eastAsia" w:cs="Times New Roman"/>
                      <w:b w:val="0"/>
                      <w:bCs w:val="0"/>
                      <w:color w:val="000000" w:themeColor="text1"/>
                      <w:kern w:val="0"/>
                      <w:sz w:val="21"/>
                      <w:szCs w:val="21"/>
                      <w:highlight w:val="none"/>
                      <w:u w:val="single" w:color="auto"/>
                      <w:lang w:val="en-US" w:eastAsia="zh-CN"/>
                      <w14:textFill>
                        <w14:solidFill>
                          <w14:schemeClr w14:val="tx1"/>
                        </w14:solidFill>
                      </w14:textFill>
                    </w:rPr>
                    <w:t>城镇</w:t>
                  </w:r>
                  <w:r>
                    <w:rPr>
                      <w:rFonts w:hint="eastAsia" w:ascii="Times New Roman" w:hAnsi="Times New Roman" w:eastAsia="宋体" w:cs="Times New Roman"/>
                      <w:b w:val="0"/>
                      <w:bCs w:val="0"/>
                      <w:color w:val="000000" w:themeColor="text1"/>
                      <w:kern w:val="0"/>
                      <w:sz w:val="21"/>
                      <w:szCs w:val="21"/>
                      <w:highlight w:val="none"/>
                      <w:u w:val="single" w:color="auto"/>
                      <w:lang w:val="en-US" w:eastAsia="zh-CN"/>
                      <w14:textFill>
                        <w14:solidFill>
                          <w14:schemeClr w14:val="tx1"/>
                        </w14:solidFill>
                      </w14:textFill>
                    </w:rPr>
                    <w:t>污水管网接入污水处理厂深度处理，尾水排入</w:t>
                  </w:r>
                  <w:r>
                    <w:rPr>
                      <w:rFonts w:hint="eastAsia" w:cs="Times New Roman"/>
                      <w:b w:val="0"/>
                      <w:bCs w:val="0"/>
                      <w:color w:val="000000" w:themeColor="text1"/>
                      <w:kern w:val="0"/>
                      <w:sz w:val="21"/>
                      <w:szCs w:val="21"/>
                      <w:highlight w:val="none"/>
                      <w:u w:val="single" w:color="auto"/>
                      <w:lang w:val="en-US" w:eastAsia="zh-CN"/>
                      <w14:textFill>
                        <w14:solidFill>
                          <w14:schemeClr w14:val="tx1"/>
                        </w14:solidFill>
                      </w14:textFill>
                    </w:rPr>
                    <w:t>新田河支流油麻岭河。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p>
              </w:tc>
              <w:tc>
                <w:tcPr>
                  <w:tcW w:w="47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供电</w:t>
                  </w:r>
                </w:p>
              </w:tc>
              <w:tc>
                <w:tcPr>
                  <w:tcW w:w="4061"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lang w:val="en-US" w:eastAsia="zh-CN"/>
                    </w:rPr>
                  </w:pPr>
                  <w:r>
                    <w:rPr>
                      <w:rFonts w:hint="eastAsia" w:cs="Times New Roman"/>
                      <w:b w:val="0"/>
                      <w:bCs w:val="0"/>
                      <w:color w:val="auto"/>
                      <w:sz w:val="21"/>
                      <w:szCs w:val="21"/>
                      <w:u w:val="single" w:color="auto"/>
                      <w:lang w:val="en-US" w:eastAsia="zh-CN"/>
                    </w:rPr>
                    <w:t>由城镇</w:t>
                  </w:r>
                  <w:r>
                    <w:rPr>
                      <w:rFonts w:hint="default" w:ascii="Times New Roman" w:hAnsi="Times New Roman" w:eastAsia="宋体" w:cs="Times New Roman"/>
                      <w:b w:val="0"/>
                      <w:bCs w:val="0"/>
                      <w:color w:val="auto"/>
                      <w:sz w:val="21"/>
                      <w:szCs w:val="21"/>
                      <w:u w:val="single" w:color="auto"/>
                      <w:lang w:val="en-US" w:eastAsia="zh-CN"/>
                    </w:rPr>
                    <w:t>供电管网</w:t>
                  </w:r>
                  <w:r>
                    <w:rPr>
                      <w:rFonts w:hint="eastAsia" w:cs="Times New Roman"/>
                      <w:b w:val="0"/>
                      <w:bCs w:val="0"/>
                      <w:color w:val="auto"/>
                      <w:sz w:val="21"/>
                      <w:szCs w:val="21"/>
                      <w:u w:val="single" w:color="auto"/>
                      <w:lang w:val="en-US" w:eastAsia="zh-CN"/>
                    </w:rPr>
                    <w:t>供给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环保工程</w:t>
                  </w:r>
                </w:p>
              </w:tc>
              <w:tc>
                <w:tcPr>
                  <w:tcW w:w="47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废水治理</w:t>
                  </w:r>
                </w:p>
              </w:tc>
              <w:tc>
                <w:tcPr>
                  <w:tcW w:w="4061"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b w:val="0"/>
                      <w:bCs w:val="0"/>
                      <w:color w:val="auto"/>
                      <w:sz w:val="21"/>
                      <w:szCs w:val="21"/>
                      <w:highlight w:val="none"/>
                      <w:u w:val="single" w:color="auto"/>
                      <w:lang w:val="en-US" w:eastAsia="zh-CN"/>
                    </w:rPr>
                  </w:pPr>
                  <w:r>
                    <w:rPr>
                      <w:rFonts w:hint="eastAsia" w:cs="Times New Roman"/>
                      <w:b w:val="0"/>
                      <w:bCs w:val="0"/>
                      <w:color w:val="000000" w:themeColor="text1"/>
                      <w:kern w:val="0"/>
                      <w:sz w:val="21"/>
                      <w:szCs w:val="21"/>
                      <w:highlight w:val="none"/>
                      <w:u w:val="single" w:color="auto"/>
                      <w:lang w:val="en-US" w:eastAsia="zh-CN"/>
                      <w14:textFill>
                        <w14:solidFill>
                          <w14:schemeClr w14:val="tx1"/>
                        </w14:solidFill>
                      </w14:textFill>
                    </w:rPr>
                    <w:t>生活污水和</w:t>
                  </w:r>
                  <w:r>
                    <w:rPr>
                      <w:rFonts w:hint="eastAsia" w:ascii="Times New Roman" w:hAnsi="Times New Roman" w:eastAsia="宋体" w:cs="Times New Roman"/>
                      <w:b w:val="0"/>
                      <w:bCs w:val="0"/>
                      <w:color w:val="000000" w:themeColor="text1"/>
                      <w:kern w:val="0"/>
                      <w:sz w:val="21"/>
                      <w:szCs w:val="21"/>
                      <w:highlight w:val="none"/>
                      <w:u w:val="single" w:color="auto"/>
                      <w:lang w:val="en-US" w:eastAsia="zh-CN"/>
                      <w14:textFill>
                        <w14:solidFill>
                          <w14:schemeClr w14:val="tx1"/>
                        </w14:solidFill>
                      </w14:textFill>
                    </w:rPr>
                    <w:t>医疗废水</w:t>
                  </w:r>
                  <w:r>
                    <w:rPr>
                      <w:rFonts w:hint="eastAsia" w:cs="Times New Roman"/>
                      <w:b w:val="0"/>
                      <w:bCs w:val="0"/>
                      <w:color w:val="000000" w:themeColor="text1"/>
                      <w:kern w:val="0"/>
                      <w:sz w:val="21"/>
                      <w:szCs w:val="21"/>
                      <w:highlight w:val="none"/>
                      <w:u w:val="single" w:color="auto"/>
                      <w:lang w:val="en-US" w:eastAsia="zh-CN"/>
                      <w14:textFill>
                        <w14:solidFill>
                          <w14:schemeClr w14:val="tx1"/>
                        </w14:solidFill>
                      </w14:textFill>
                    </w:rPr>
                    <w:t>经</w:t>
                  </w:r>
                  <w:r>
                    <w:rPr>
                      <w:rFonts w:hint="eastAsia" w:ascii="Times New Roman" w:hAnsi="Times New Roman" w:eastAsia="宋体" w:cs="Times New Roman"/>
                      <w:b w:val="0"/>
                      <w:bCs w:val="0"/>
                      <w:color w:val="000000" w:themeColor="text1"/>
                      <w:kern w:val="0"/>
                      <w:sz w:val="21"/>
                      <w:szCs w:val="21"/>
                      <w:highlight w:val="none"/>
                      <w:u w:val="single" w:color="auto"/>
                      <w:lang w:val="en-US" w:eastAsia="zh-CN"/>
                      <w14:textFill>
                        <w14:solidFill>
                          <w14:schemeClr w14:val="tx1"/>
                        </w14:solidFill>
                      </w14:textFill>
                    </w:rPr>
                    <w:t>化粪池</w:t>
                  </w:r>
                  <w:r>
                    <w:rPr>
                      <w:rFonts w:hint="eastAsia" w:cs="Times New Roman"/>
                      <w:b w:val="0"/>
                      <w:bCs w:val="0"/>
                      <w:color w:val="000000" w:themeColor="text1"/>
                      <w:kern w:val="0"/>
                      <w:sz w:val="21"/>
                      <w:szCs w:val="21"/>
                      <w:highlight w:val="none"/>
                      <w:u w:val="single" w:color="auto"/>
                      <w:lang w:val="en-US" w:eastAsia="zh-CN"/>
                      <w14:textFill>
                        <w14:solidFill>
                          <w14:schemeClr w14:val="tx1"/>
                        </w14:solidFill>
                      </w14:textFill>
                    </w:rPr>
                    <w:t>+</w:t>
                  </w:r>
                  <w:r>
                    <w:rPr>
                      <w:rFonts w:hint="eastAsia" w:ascii="Times New Roman" w:hAnsi="Times New Roman" w:eastAsia="宋体" w:cs="Times New Roman"/>
                      <w:b w:val="0"/>
                      <w:bCs w:val="0"/>
                      <w:color w:val="000000" w:themeColor="text1"/>
                      <w:kern w:val="0"/>
                      <w:sz w:val="21"/>
                      <w:szCs w:val="21"/>
                      <w:highlight w:val="none"/>
                      <w:u w:val="single" w:color="auto"/>
                      <w:lang w:val="en-US" w:eastAsia="zh-CN"/>
                      <w14:textFill>
                        <w14:solidFill>
                          <w14:schemeClr w14:val="tx1"/>
                        </w14:solidFill>
                      </w14:textFill>
                    </w:rPr>
                    <w:t>自建污水处理站（调节池</w:t>
                  </w:r>
                  <w:r>
                    <w:rPr>
                      <w:rFonts w:hint="eastAsia" w:cs="Times New Roman"/>
                      <w:b w:val="0"/>
                      <w:bCs w:val="0"/>
                      <w:color w:val="000000" w:themeColor="text1"/>
                      <w:kern w:val="0"/>
                      <w:sz w:val="21"/>
                      <w:szCs w:val="21"/>
                      <w:highlight w:val="none"/>
                      <w:u w:val="single" w:color="auto"/>
                      <w:lang w:val="en-US" w:eastAsia="zh-CN"/>
                      <w14:textFill>
                        <w14:solidFill>
                          <w14:schemeClr w14:val="tx1"/>
                        </w14:solidFill>
                      </w14:textFill>
                    </w:rPr>
                    <w:t>+沉淀池</w:t>
                  </w:r>
                  <w:r>
                    <w:rPr>
                      <w:rFonts w:hint="eastAsia" w:ascii="Times New Roman" w:hAnsi="Times New Roman" w:eastAsia="宋体" w:cs="Times New Roman"/>
                      <w:b w:val="0"/>
                      <w:bCs w:val="0"/>
                      <w:color w:val="000000" w:themeColor="text1"/>
                      <w:kern w:val="0"/>
                      <w:sz w:val="21"/>
                      <w:szCs w:val="21"/>
                      <w:highlight w:val="none"/>
                      <w:u w:val="single" w:color="auto"/>
                      <w:lang w:val="en-US" w:eastAsia="zh-CN"/>
                      <w14:textFill>
                        <w14:solidFill>
                          <w14:schemeClr w14:val="tx1"/>
                        </w14:solidFill>
                      </w14:textFill>
                    </w:rPr>
                    <w:t>+消毒池（活性氧））处理后由</w:t>
                  </w:r>
                  <w:r>
                    <w:rPr>
                      <w:rFonts w:hint="eastAsia" w:cs="Times New Roman"/>
                      <w:b w:val="0"/>
                      <w:bCs w:val="0"/>
                      <w:color w:val="000000" w:themeColor="text1"/>
                      <w:kern w:val="0"/>
                      <w:sz w:val="21"/>
                      <w:szCs w:val="21"/>
                      <w:highlight w:val="none"/>
                      <w:u w:val="single" w:color="auto"/>
                      <w:lang w:val="en-US" w:eastAsia="zh-CN"/>
                      <w14:textFill>
                        <w14:solidFill>
                          <w14:schemeClr w14:val="tx1"/>
                        </w14:solidFill>
                      </w14:textFill>
                    </w:rPr>
                    <w:t>城镇</w:t>
                  </w:r>
                  <w:r>
                    <w:rPr>
                      <w:rFonts w:hint="eastAsia" w:ascii="Times New Roman" w:hAnsi="Times New Roman" w:eastAsia="宋体" w:cs="Times New Roman"/>
                      <w:b w:val="0"/>
                      <w:bCs w:val="0"/>
                      <w:color w:val="000000" w:themeColor="text1"/>
                      <w:kern w:val="0"/>
                      <w:sz w:val="21"/>
                      <w:szCs w:val="21"/>
                      <w:highlight w:val="none"/>
                      <w:u w:val="single" w:color="auto"/>
                      <w:lang w:val="en-US" w:eastAsia="zh-CN"/>
                      <w14:textFill>
                        <w14:solidFill>
                          <w14:schemeClr w14:val="tx1"/>
                        </w14:solidFill>
                      </w14:textFill>
                    </w:rPr>
                    <w:t>污水管网接入</w:t>
                  </w:r>
                  <w:r>
                    <w:rPr>
                      <w:rFonts w:hint="eastAsia" w:cs="Times New Roman"/>
                      <w:b w:val="0"/>
                      <w:bCs w:val="0"/>
                      <w:color w:val="000000" w:themeColor="text1"/>
                      <w:kern w:val="0"/>
                      <w:sz w:val="21"/>
                      <w:szCs w:val="21"/>
                      <w:highlight w:val="none"/>
                      <w:u w:val="single" w:color="auto"/>
                      <w:lang w:val="en-US" w:eastAsia="zh-CN"/>
                      <w14:textFill>
                        <w14:solidFill>
                          <w14:schemeClr w14:val="tx1"/>
                        </w14:solidFill>
                      </w14:textFill>
                    </w:rPr>
                    <w:t>三井镇污水处理厂</w:t>
                  </w:r>
                  <w:r>
                    <w:rPr>
                      <w:rFonts w:hint="eastAsia" w:ascii="Times New Roman" w:hAnsi="Times New Roman" w:eastAsia="宋体" w:cs="Times New Roman"/>
                      <w:b w:val="0"/>
                      <w:bCs w:val="0"/>
                      <w:color w:val="000000" w:themeColor="text1"/>
                      <w:kern w:val="0"/>
                      <w:sz w:val="21"/>
                      <w:szCs w:val="21"/>
                      <w:highlight w:val="none"/>
                      <w:u w:val="single" w:color="auto"/>
                      <w:lang w:val="en-US" w:eastAsia="zh-CN"/>
                      <w14:textFill>
                        <w14:solidFill>
                          <w14:schemeClr w14:val="tx1"/>
                        </w14:solidFill>
                      </w14:textFill>
                    </w:rPr>
                    <w:t>深度处理</w:t>
                  </w:r>
                  <w:r>
                    <w:rPr>
                      <w:rFonts w:hint="eastAsia" w:cs="Times New Roman"/>
                      <w:b w:val="0"/>
                      <w:bCs w:val="0"/>
                      <w:color w:val="000000" w:themeColor="text1"/>
                      <w:kern w:val="0"/>
                      <w:sz w:val="21"/>
                      <w:szCs w:val="21"/>
                      <w:highlight w:val="none"/>
                      <w:u w:val="single" w:color="auto"/>
                      <w:lang w:val="en-US" w:eastAsia="zh-CN"/>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p>
              </w:tc>
              <w:tc>
                <w:tcPr>
                  <w:tcW w:w="47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废气治理</w:t>
                  </w:r>
                </w:p>
              </w:tc>
              <w:tc>
                <w:tcPr>
                  <w:tcW w:w="4061"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sz w:val="21"/>
                      <w:szCs w:val="21"/>
                      <w:u w:val="single" w:color="auto"/>
                      <w:lang w:val="en-US" w:eastAsia="zh-CN"/>
                    </w:rPr>
                  </w:pPr>
                  <w:r>
                    <w:rPr>
                      <w:rFonts w:hint="eastAsia" w:ascii="Times New Roman" w:hAnsi="Times New Roman" w:eastAsia="宋体" w:cs="Times New Roman"/>
                      <w:b w:val="0"/>
                      <w:bCs w:val="0"/>
                      <w:color w:val="auto"/>
                      <w:sz w:val="21"/>
                      <w:szCs w:val="21"/>
                      <w:highlight w:val="none"/>
                      <w:u w:val="single" w:color="auto"/>
                      <w:lang w:val="en-US" w:eastAsia="zh-CN"/>
                    </w:rPr>
                    <w:t>医疗废物暂存间异味通过设置封闭房间、加强清洁及消毒来减少对周边环境的影响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p>
              </w:tc>
              <w:tc>
                <w:tcPr>
                  <w:tcW w:w="47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p>
              </w:tc>
              <w:tc>
                <w:tcPr>
                  <w:tcW w:w="4061"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lang w:val="en-US" w:eastAsia="zh-CN"/>
                    </w:rPr>
                  </w:pPr>
                  <w:r>
                    <w:rPr>
                      <w:rFonts w:hint="default" w:ascii="Times New Roman" w:hAnsi="Times New Roman" w:eastAsia="宋体" w:cs="Times New Roman"/>
                      <w:b w:val="0"/>
                      <w:bCs w:val="0"/>
                      <w:color w:val="auto"/>
                      <w:sz w:val="21"/>
                      <w:szCs w:val="21"/>
                      <w:highlight w:val="none"/>
                      <w:u w:val="single" w:color="auto"/>
                      <w:lang w:val="en-US" w:eastAsia="zh-CN"/>
                    </w:rPr>
                    <w:t>污水处理站为</w:t>
                  </w:r>
                  <w:r>
                    <w:rPr>
                      <w:rFonts w:hint="eastAsia" w:cs="Times New Roman"/>
                      <w:color w:val="000000" w:themeColor="text1"/>
                      <w:sz w:val="21"/>
                      <w:szCs w:val="21"/>
                      <w:u w:val="single" w:color="auto"/>
                      <w:lang w:val="en-US" w:eastAsia="zh-CN"/>
                      <w14:textFill>
                        <w14:solidFill>
                          <w14:schemeClr w14:val="tx1"/>
                        </w14:solidFill>
                      </w14:textFill>
                    </w:rPr>
                    <w:t>地埋式，通过</w:t>
                  </w:r>
                  <w:r>
                    <w:rPr>
                      <w:rFonts w:hint="default" w:ascii="Times New Roman" w:hAnsi="Times New Roman" w:cs="Times New Roman"/>
                      <w:color w:val="000000" w:themeColor="text1"/>
                      <w:sz w:val="21"/>
                      <w:szCs w:val="21"/>
                      <w:u w:val="single" w:color="auto"/>
                      <w14:textFill>
                        <w14:solidFill>
                          <w14:schemeClr w14:val="tx1"/>
                        </w14:solidFill>
                      </w14:textFill>
                    </w:rPr>
                    <w:t>密闭</w:t>
                  </w:r>
                  <w:r>
                    <w:rPr>
                      <w:rFonts w:hint="eastAsia" w:cs="Times New Roman"/>
                      <w:color w:val="000000" w:themeColor="text1"/>
                      <w:sz w:val="21"/>
                      <w:szCs w:val="21"/>
                      <w:u w:val="single" w:color="auto"/>
                      <w:lang w:eastAsia="zh-CN"/>
                      <w14:textFill>
                        <w14:solidFill>
                          <w14:schemeClr w14:val="tx1"/>
                        </w14:solidFill>
                      </w14:textFill>
                    </w:rPr>
                    <w:t>加盖</w:t>
                  </w:r>
                  <w:r>
                    <w:rPr>
                      <w:rFonts w:hint="eastAsia" w:ascii="Times New Roman" w:hAnsi="Times New Roman" w:cs="Times New Roman"/>
                      <w:color w:val="000000" w:themeColor="text1"/>
                      <w:sz w:val="21"/>
                      <w:szCs w:val="21"/>
                      <w:u w:val="single" w:color="auto"/>
                      <w:lang w:eastAsia="zh-CN"/>
                      <w14:textFill>
                        <w14:solidFill>
                          <w14:schemeClr w14:val="tx1"/>
                        </w14:solidFill>
                      </w14:textFill>
                    </w:rPr>
                    <w:t>、</w:t>
                  </w:r>
                  <w:r>
                    <w:rPr>
                      <w:rFonts w:hint="default" w:ascii="Times New Roman" w:hAnsi="Times New Roman" w:eastAsia="宋体" w:cs="Times New Roman"/>
                      <w:b w:val="0"/>
                      <w:bCs w:val="0"/>
                      <w:color w:val="auto"/>
                      <w:sz w:val="21"/>
                      <w:szCs w:val="21"/>
                      <w:highlight w:val="none"/>
                      <w:u w:val="single" w:color="auto"/>
                      <w:lang w:val="en-US" w:eastAsia="zh-CN"/>
                    </w:rPr>
                    <w:t>加强污水处理站周边绿化等措施，恶臭气体对周边环境的影响较小。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p>
              </w:tc>
              <w:tc>
                <w:tcPr>
                  <w:tcW w:w="47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噪声治理</w:t>
                  </w:r>
                </w:p>
              </w:tc>
              <w:tc>
                <w:tcPr>
                  <w:tcW w:w="4061"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选</w:t>
                  </w:r>
                  <w:r>
                    <w:rPr>
                      <w:rFonts w:hint="default" w:ascii="Times New Roman" w:hAnsi="Times New Roman" w:eastAsia="宋体" w:cs="Times New Roman"/>
                      <w:b w:val="0"/>
                      <w:bCs w:val="0"/>
                      <w:color w:val="auto"/>
                      <w:sz w:val="21"/>
                      <w:szCs w:val="21"/>
                      <w:highlight w:val="none"/>
                      <w:u w:val="single" w:color="auto"/>
                    </w:rPr>
                    <w:t>合理布局，选用低噪音设备，采取减振隔声措施，加强设备维护等措施。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p>
              </w:tc>
              <w:tc>
                <w:tcPr>
                  <w:tcW w:w="47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r>
                    <w:rPr>
                      <w:rFonts w:hint="default" w:ascii="Times New Roman" w:hAnsi="Times New Roman" w:eastAsia="宋体" w:cs="Times New Roman"/>
                      <w:b w:val="0"/>
                      <w:bCs w:val="0"/>
                      <w:color w:val="auto"/>
                      <w:sz w:val="21"/>
                      <w:szCs w:val="21"/>
                      <w:u w:val="single" w:color="auto"/>
                    </w:rPr>
                    <w:t>固废治理</w:t>
                  </w:r>
                </w:p>
              </w:tc>
              <w:tc>
                <w:tcPr>
                  <w:tcW w:w="77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lang w:val="en-US" w:eastAsia="zh-CN"/>
                    </w:rPr>
                  </w:pPr>
                  <w:r>
                    <w:rPr>
                      <w:rFonts w:hint="default" w:ascii="Times New Roman" w:hAnsi="Times New Roman" w:eastAsia="宋体" w:cs="Times New Roman"/>
                      <w:b w:val="0"/>
                      <w:bCs w:val="0"/>
                      <w:color w:val="auto"/>
                      <w:sz w:val="21"/>
                      <w:szCs w:val="21"/>
                      <w:u w:val="single" w:color="auto"/>
                      <w:lang w:val="en-US" w:eastAsia="zh-CN"/>
                    </w:rPr>
                    <w:t>生活垃圾</w:t>
                  </w:r>
                </w:p>
              </w:tc>
              <w:tc>
                <w:tcPr>
                  <w:tcW w:w="3283"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lang w:val="en-US" w:eastAsia="zh-CN"/>
                    </w:rPr>
                  </w:pPr>
                  <w:r>
                    <w:rPr>
                      <w:rFonts w:hint="default" w:ascii="Times New Roman" w:hAnsi="Times New Roman" w:cs="Times New Roman"/>
                      <w:color w:val="auto"/>
                      <w:sz w:val="21"/>
                      <w:szCs w:val="21"/>
                      <w:u w:val="single" w:color="auto"/>
                      <w:lang w:val="en-US"/>
                    </w:rPr>
                    <w:t>生活垃圾由垃圾桶收集</w:t>
                  </w:r>
                  <w:r>
                    <w:rPr>
                      <w:rFonts w:hint="eastAsia" w:ascii="Times New Roman" w:hAnsi="Times New Roman" w:cs="Times New Roman"/>
                      <w:color w:val="auto"/>
                      <w:sz w:val="21"/>
                      <w:szCs w:val="21"/>
                      <w:u w:val="single" w:color="auto"/>
                      <w:lang w:val="en-US" w:eastAsia="zh-CN"/>
                    </w:rPr>
                    <w:t>后</w:t>
                  </w:r>
                  <w:r>
                    <w:rPr>
                      <w:rFonts w:hint="default" w:ascii="Times New Roman" w:hAnsi="Times New Roman" w:cs="Times New Roman"/>
                      <w:color w:val="auto"/>
                      <w:sz w:val="21"/>
                      <w:szCs w:val="21"/>
                      <w:u w:val="single" w:color="auto"/>
                      <w:lang w:val="en-US"/>
                    </w:rPr>
                    <w:t>交由</w:t>
                  </w:r>
                  <w:r>
                    <w:rPr>
                      <w:rFonts w:hint="eastAsia" w:ascii="Times New Roman" w:hAnsi="Times New Roman" w:cs="Times New Roman"/>
                      <w:color w:val="auto"/>
                      <w:sz w:val="21"/>
                      <w:szCs w:val="21"/>
                      <w:u w:val="single" w:color="auto"/>
                      <w:lang w:val="en-US" w:eastAsia="zh-CN"/>
                    </w:rPr>
                    <w:t>环卫部门统一清运处置。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p>
              </w:tc>
              <w:tc>
                <w:tcPr>
                  <w:tcW w:w="47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p>
              </w:tc>
              <w:tc>
                <w:tcPr>
                  <w:tcW w:w="77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u w:val="single" w:color="auto"/>
                      <w:lang w:val="en-US" w:eastAsia="zh-CN"/>
                    </w:rPr>
                  </w:pPr>
                  <w:r>
                    <w:rPr>
                      <w:rFonts w:hint="eastAsia" w:ascii="Times New Roman" w:hAnsi="Times New Roman" w:eastAsia="宋体" w:cs="Times New Roman"/>
                      <w:b w:val="0"/>
                      <w:bCs w:val="0"/>
                      <w:color w:val="auto"/>
                      <w:sz w:val="21"/>
                      <w:szCs w:val="21"/>
                      <w:highlight w:val="none"/>
                      <w:u w:val="single" w:color="auto"/>
                      <w:lang w:val="en-US" w:eastAsia="zh-CN"/>
                    </w:rPr>
                    <w:t>医疗废物暂存间</w:t>
                  </w:r>
                </w:p>
              </w:tc>
              <w:tc>
                <w:tcPr>
                  <w:tcW w:w="3283"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val="0"/>
                      <w:color w:val="auto"/>
                      <w:sz w:val="21"/>
                      <w:szCs w:val="21"/>
                      <w:highlight w:val="none"/>
                      <w:u w:val="single" w:color="auto"/>
                      <w:lang w:val="en-US" w:eastAsia="zh-CN"/>
                    </w:rPr>
                  </w:pPr>
                  <w:r>
                    <w:rPr>
                      <w:rFonts w:hint="default" w:ascii="Times New Roman" w:hAnsi="Times New Roman" w:cs="Times New Roman"/>
                      <w:color w:val="auto"/>
                      <w:sz w:val="21"/>
                      <w:szCs w:val="21"/>
                      <w:u w:val="single" w:color="auto"/>
                      <w:lang w:val="en-US"/>
                    </w:rPr>
                    <w:t>医疗废物</w:t>
                  </w:r>
                  <w:r>
                    <w:rPr>
                      <w:rFonts w:hint="eastAsia" w:ascii="Times New Roman" w:hAnsi="Times New Roman" w:cs="Times New Roman"/>
                      <w:color w:val="auto"/>
                      <w:sz w:val="21"/>
                      <w:szCs w:val="21"/>
                      <w:u w:val="single" w:color="auto"/>
                      <w:lang w:val="en-US" w:eastAsia="zh-CN"/>
                    </w:rPr>
                    <w:t>经分类收集后</w:t>
                  </w:r>
                  <w:r>
                    <w:rPr>
                      <w:rFonts w:hint="default" w:ascii="Times New Roman" w:hAnsi="Times New Roman" w:cs="Times New Roman"/>
                      <w:color w:val="auto"/>
                      <w:sz w:val="21"/>
                      <w:szCs w:val="21"/>
                      <w:u w:val="single" w:color="auto"/>
                      <w:lang w:val="en-US" w:eastAsia="zh-CN"/>
                    </w:rPr>
                    <w:t>交由有资质单位处置</w:t>
                  </w:r>
                  <w:r>
                    <w:rPr>
                      <w:rFonts w:hint="eastAsia" w:ascii="Times New Roman" w:hAnsi="Times New Roman" w:cs="Times New Roman"/>
                      <w:color w:val="auto"/>
                      <w:sz w:val="21"/>
                      <w:szCs w:val="21"/>
                      <w:u w:val="single" w:color="auto"/>
                      <w:lang w:val="en-US" w:eastAsia="zh-CN"/>
                    </w:rPr>
                    <w:t>；</w:t>
                  </w:r>
                  <w:r>
                    <w:rPr>
                      <w:rFonts w:hint="default" w:ascii="Times New Roman" w:hAnsi="Times New Roman" w:cs="Times New Roman"/>
                      <w:color w:val="auto"/>
                      <w:sz w:val="21"/>
                      <w:szCs w:val="21"/>
                      <w:u w:val="single" w:color="auto"/>
                      <w:lang w:val="en-US"/>
                    </w:rPr>
                    <w:t>废水处理站污泥</w:t>
                  </w:r>
                  <w:r>
                    <w:rPr>
                      <w:rFonts w:hint="eastAsia" w:ascii="Times New Roman" w:hAnsi="Times New Roman" w:cs="Times New Roman"/>
                      <w:color w:val="auto"/>
                      <w:sz w:val="21"/>
                      <w:szCs w:val="21"/>
                      <w:u w:val="single" w:color="auto"/>
                      <w:lang w:val="en-US" w:eastAsia="zh-CN"/>
                    </w:rPr>
                    <w:t>经收集</w:t>
                  </w:r>
                  <w:r>
                    <w:rPr>
                      <w:rFonts w:hint="eastAsia" w:cs="Times New Roman"/>
                      <w:color w:val="auto"/>
                      <w:sz w:val="21"/>
                      <w:szCs w:val="21"/>
                      <w:u w:val="single" w:color="auto"/>
                      <w:lang w:val="en-US" w:eastAsia="zh-CN"/>
                    </w:rPr>
                    <w:t>消毒</w:t>
                  </w:r>
                  <w:r>
                    <w:rPr>
                      <w:rFonts w:hint="eastAsia" w:ascii="Times New Roman" w:hAnsi="Times New Roman" w:cs="Times New Roman"/>
                      <w:color w:val="auto"/>
                      <w:sz w:val="21"/>
                      <w:szCs w:val="21"/>
                      <w:u w:val="single" w:color="auto"/>
                      <w:lang w:val="en-US" w:eastAsia="zh-CN"/>
                    </w:rPr>
                    <w:t>后，</w:t>
                  </w:r>
                  <w:r>
                    <w:rPr>
                      <w:rFonts w:hint="default" w:ascii="Times New Roman" w:hAnsi="Times New Roman" w:cs="Times New Roman"/>
                      <w:color w:val="auto"/>
                      <w:sz w:val="21"/>
                      <w:szCs w:val="21"/>
                      <w:u w:val="single" w:color="auto"/>
                      <w:lang w:val="en-US"/>
                    </w:rPr>
                    <w:t>委托有资质单位处置。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60"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p>
              </w:tc>
              <w:tc>
                <w:tcPr>
                  <w:tcW w:w="47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u w:val="single" w:color="auto"/>
                    </w:rPr>
                  </w:pPr>
                </w:p>
              </w:tc>
              <w:tc>
                <w:tcPr>
                  <w:tcW w:w="77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u w:val="single" w:color="auto"/>
                      <w:lang w:val="en-US" w:eastAsia="zh-CN"/>
                    </w:rPr>
                  </w:pPr>
                  <w:r>
                    <w:rPr>
                      <w:rFonts w:hint="eastAsia" w:ascii="Times New Roman" w:hAnsi="Times New Roman" w:eastAsia="宋体" w:cs="Times New Roman"/>
                      <w:b w:val="0"/>
                      <w:bCs w:val="0"/>
                      <w:color w:val="auto"/>
                      <w:sz w:val="21"/>
                      <w:szCs w:val="21"/>
                      <w:highlight w:val="none"/>
                      <w:u w:val="single" w:color="auto"/>
                      <w:lang w:val="en-US" w:eastAsia="zh-CN"/>
                    </w:rPr>
                    <w:t>一般固废暂存间</w:t>
                  </w:r>
                </w:p>
              </w:tc>
              <w:tc>
                <w:tcPr>
                  <w:tcW w:w="3283"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u w:val="single" w:color="auto"/>
                      <w:lang w:val="en-US" w:eastAsia="zh-CN"/>
                    </w:rPr>
                  </w:pPr>
                  <w:r>
                    <w:rPr>
                      <w:rFonts w:hint="eastAsia" w:cs="Times New Roman"/>
                      <w:color w:val="000000" w:themeColor="text1"/>
                      <w:kern w:val="0"/>
                      <w:sz w:val="21"/>
                      <w:szCs w:val="21"/>
                      <w:u w:val="single" w:color="auto"/>
                      <w:lang w:val="en-US" w:eastAsia="zh-CN"/>
                      <w14:textFill>
                        <w14:solidFill>
                          <w14:schemeClr w14:val="tx1"/>
                        </w14:solidFill>
                      </w14:textFill>
                    </w:rPr>
                    <w:t>一般废包装材料暂存于一般固废暂存间</w:t>
                  </w:r>
                  <w:r>
                    <w:rPr>
                      <w:rFonts w:hint="default" w:ascii="Times New Roman" w:hAnsi="Times New Roman" w:cs="Times New Roman"/>
                      <w:color w:val="000000" w:themeColor="text1"/>
                      <w:kern w:val="0"/>
                      <w:sz w:val="21"/>
                      <w:szCs w:val="21"/>
                      <w:u w:val="single" w:color="auto"/>
                      <w14:textFill>
                        <w14:solidFill>
                          <w14:schemeClr w14:val="tx1"/>
                        </w14:solidFill>
                      </w14:textFill>
                    </w:rPr>
                    <w:t>，定期交物资回收公司回收处理。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5"/>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1"/>
                      <w:szCs w:val="21"/>
                      <w:highlight w:val="none"/>
                      <w:u w:val="single" w:color="auto"/>
                      <w:lang w:val="en-US" w:eastAsia="zh-CN"/>
                    </w:rPr>
                  </w:pPr>
                  <w:r>
                    <w:rPr>
                      <w:rFonts w:hint="default" w:ascii="Times New Roman" w:hAnsi="Times New Roman" w:eastAsia="宋体" w:cs="Times New Roman"/>
                      <w:b w:val="0"/>
                      <w:bCs w:val="0"/>
                      <w:color w:val="auto"/>
                      <w:sz w:val="21"/>
                      <w:szCs w:val="21"/>
                      <w:u w:val="single" w:color="auto"/>
                    </w:rPr>
                    <w:t>*项目不涉及太平间、传染科、洗片</w:t>
                  </w:r>
                  <w:r>
                    <w:rPr>
                      <w:rFonts w:hint="eastAsia" w:ascii="Times New Roman" w:hAnsi="Times New Roman" w:eastAsia="宋体"/>
                      <w:b w:val="0"/>
                      <w:bCs w:val="0"/>
                      <w:color w:val="auto"/>
                      <w:sz w:val="21"/>
                      <w:szCs w:val="21"/>
                      <w:u w:val="single" w:color="auto"/>
                      <w:lang w:eastAsia="zh-CN"/>
                    </w:rPr>
                    <w:t>、</w:t>
                  </w:r>
                  <w:r>
                    <w:rPr>
                      <w:rFonts w:hint="eastAsia" w:ascii="Times New Roman" w:hAnsi="Times New Roman" w:eastAsia="宋体"/>
                      <w:b w:val="0"/>
                      <w:bCs w:val="0"/>
                      <w:color w:val="auto"/>
                      <w:sz w:val="21"/>
                      <w:szCs w:val="21"/>
                      <w:u w:val="single" w:color="auto"/>
                      <w:lang w:val="en-US" w:eastAsia="zh-CN"/>
                    </w:rPr>
                    <w:t>锅炉房</w:t>
                  </w:r>
                  <w:r>
                    <w:rPr>
                      <w:rFonts w:hint="eastAsia" w:ascii="Times New Roman" w:hAnsi="Times New Roman" w:eastAsia="宋体" w:cs="Times New Roman"/>
                      <w:b w:val="0"/>
                      <w:bCs w:val="0"/>
                      <w:color w:val="auto"/>
                      <w:sz w:val="21"/>
                      <w:szCs w:val="21"/>
                      <w:u w:val="single" w:color="auto"/>
                      <w:lang w:val="en-US" w:eastAsia="zh-CN"/>
                    </w:rPr>
                    <w:t>等</w:t>
                  </w:r>
                  <w:r>
                    <w:rPr>
                      <w:rFonts w:hint="default" w:ascii="Times New Roman" w:hAnsi="Times New Roman" w:eastAsia="宋体" w:cs="Times New Roman"/>
                      <w:b w:val="0"/>
                      <w:bCs w:val="0"/>
                      <w:color w:val="auto"/>
                      <w:sz w:val="21"/>
                      <w:szCs w:val="21"/>
                      <w:u w:val="single" w:color="auto"/>
                    </w:rPr>
                    <w:t>。</w:t>
                  </w:r>
                </w:p>
              </w:tc>
            </w:tr>
          </w:tbl>
          <w:p>
            <w:pPr>
              <w:tabs>
                <w:tab w:val="left" w:pos="5597"/>
              </w:tabs>
              <w:spacing w:line="360" w:lineRule="auto"/>
              <w:rPr>
                <w:rFonts w:hint="eastAsia" w:ascii="Times New Roman" w:hAnsi="Times New Roman" w:eastAsia="宋体" w:cs="Times New Roman"/>
                <w:b/>
                <w:bCs/>
                <w:color w:val="auto"/>
                <w:spacing w:val="3"/>
                <w:sz w:val="24"/>
                <w:szCs w:val="24"/>
                <w:highlight w:val="none"/>
                <w:u w:val="single"/>
                <w:lang w:eastAsia="zh-CN"/>
              </w:rPr>
            </w:pPr>
            <w:r>
              <w:rPr>
                <w:rFonts w:hint="eastAsia" w:cs="Times New Roman"/>
                <w:b w:val="0"/>
                <w:bCs w:val="0"/>
                <w:color w:val="auto"/>
                <w:sz w:val="24"/>
                <w:szCs w:val="24"/>
                <w:highlight w:val="none"/>
                <w:vertAlign w:val="baseline"/>
                <w:lang w:val="en-US" w:eastAsia="zh-CN"/>
              </w:rPr>
              <w:t xml:space="preserve"> </w:t>
            </w:r>
            <w:r>
              <w:rPr>
                <w:rFonts w:hint="eastAsia" w:cs="Times New Roman"/>
                <w:b/>
                <w:bCs/>
                <w:color w:val="auto"/>
                <w:spacing w:val="3"/>
                <w:sz w:val="24"/>
                <w:szCs w:val="24"/>
                <w:highlight w:val="none"/>
                <w:lang w:val="en-US" w:eastAsia="zh-CN"/>
              </w:rPr>
              <w:t>4</w:t>
            </w:r>
            <w:r>
              <w:rPr>
                <w:rFonts w:hint="default" w:ascii="Times New Roman" w:hAnsi="Times New Roman" w:eastAsia="宋体" w:cs="Times New Roman"/>
                <w:b/>
                <w:bCs/>
                <w:color w:val="auto"/>
                <w:spacing w:val="3"/>
                <w:sz w:val="24"/>
                <w:szCs w:val="24"/>
                <w:highlight w:val="none"/>
              </w:rPr>
              <w:t>、</w:t>
            </w:r>
            <w:r>
              <w:rPr>
                <w:rFonts w:hint="default" w:ascii="Times New Roman" w:hAnsi="Times New Roman" w:eastAsia="宋体" w:cs="Times New Roman"/>
                <w:b/>
                <w:bCs/>
                <w:color w:val="auto"/>
                <w:spacing w:val="3"/>
                <w:sz w:val="24"/>
                <w:szCs w:val="24"/>
                <w:highlight w:val="none"/>
                <w:u w:val="single"/>
              </w:rPr>
              <w:t>主要原辅材料</w:t>
            </w:r>
            <w:r>
              <w:rPr>
                <w:rFonts w:hint="eastAsia" w:cs="Times New Roman"/>
                <w:b/>
                <w:bCs/>
                <w:color w:val="auto"/>
                <w:spacing w:val="3"/>
                <w:sz w:val="24"/>
                <w:szCs w:val="24"/>
                <w:highlight w:val="none"/>
                <w:u w:val="single"/>
                <w:lang w:eastAsia="zh-CN"/>
              </w:rPr>
              <w:t>消耗</w:t>
            </w:r>
          </w:p>
          <w:p>
            <w:pPr>
              <w:keepNext w:val="0"/>
              <w:keepLines w:val="0"/>
              <w:pageBreakBefore w:val="0"/>
              <w:widowControl w:val="0"/>
              <w:kinsoku/>
              <w:wordWrap/>
              <w:overflowPunct/>
              <w:topLinePunct w:val="0"/>
              <w:autoSpaceDE/>
              <w:autoSpaceDN/>
              <w:bidi w:val="0"/>
              <w:adjustRightInd/>
              <w:snapToGrid/>
              <w:spacing w:line="240" w:lineRule="auto"/>
              <w:ind w:firstLine="492" w:firstLineChars="200"/>
              <w:jc w:val="both"/>
              <w:textAlignment w:val="auto"/>
              <w:rPr>
                <w:rFonts w:hint="default" w:ascii="Times New Roman" w:hAnsi="Times New Roman" w:eastAsia="宋体" w:cs="Times New Roman"/>
                <w:b/>
                <w:color w:val="auto"/>
                <w:spacing w:val="8"/>
                <w:sz w:val="21"/>
                <w:szCs w:val="21"/>
                <w:u w:val="single"/>
              </w:rPr>
            </w:pPr>
            <w:r>
              <w:rPr>
                <w:rFonts w:hint="default" w:ascii="Times New Roman" w:hAnsi="Times New Roman" w:eastAsia="宋体" w:cs="Times New Roman"/>
                <w:color w:val="auto"/>
                <w:spacing w:val="3"/>
                <w:sz w:val="24"/>
                <w:szCs w:val="24"/>
                <w:u w:val="single"/>
              </w:rPr>
              <w:t>项目主要原辅材料见表2-</w:t>
            </w:r>
            <w:r>
              <w:rPr>
                <w:rFonts w:hint="eastAsia" w:cs="Times New Roman"/>
                <w:color w:val="auto"/>
                <w:spacing w:val="3"/>
                <w:sz w:val="24"/>
                <w:szCs w:val="24"/>
                <w:u w:val="single"/>
                <w:lang w:val="en-US" w:eastAsia="zh-CN"/>
              </w:rPr>
              <w:t>2</w:t>
            </w:r>
            <w:r>
              <w:rPr>
                <w:rFonts w:hint="default" w:ascii="Times New Roman" w:hAnsi="Times New Roman" w:eastAsia="宋体" w:cs="Times New Roman"/>
                <w:color w:val="auto"/>
                <w:spacing w:val="3"/>
                <w:sz w:val="24"/>
                <w:szCs w:val="24"/>
                <w:u w:val="single"/>
              </w:rPr>
              <w:t>。</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color w:val="auto"/>
                <w:spacing w:val="4"/>
                <w:sz w:val="21"/>
                <w:szCs w:val="21"/>
                <w:u w:val="single"/>
              </w:rPr>
            </w:pPr>
            <w:r>
              <w:rPr>
                <w:rFonts w:hint="default" w:ascii="Times New Roman" w:hAnsi="Times New Roman" w:eastAsia="宋体" w:cs="Times New Roman"/>
                <w:b/>
                <w:color w:val="auto"/>
                <w:spacing w:val="8"/>
                <w:sz w:val="21"/>
                <w:szCs w:val="21"/>
                <w:u w:val="single"/>
              </w:rPr>
              <w:t>表</w:t>
            </w:r>
            <w:r>
              <w:rPr>
                <w:rFonts w:hint="default" w:ascii="Times New Roman" w:hAnsi="Times New Roman" w:eastAsia="宋体" w:cs="Times New Roman"/>
                <w:b/>
                <w:bCs/>
                <w:color w:val="auto"/>
                <w:spacing w:val="8"/>
                <w:sz w:val="21"/>
                <w:szCs w:val="21"/>
                <w:u w:val="single"/>
              </w:rPr>
              <w:t>2</w:t>
            </w:r>
            <w:r>
              <w:rPr>
                <w:rFonts w:hint="default" w:ascii="Times New Roman" w:hAnsi="Times New Roman" w:eastAsia="宋体" w:cs="Times New Roman"/>
                <w:b/>
                <w:bCs/>
                <w:color w:val="auto"/>
                <w:spacing w:val="7"/>
                <w:sz w:val="21"/>
                <w:szCs w:val="21"/>
                <w:u w:val="single"/>
              </w:rPr>
              <w:t>-</w:t>
            </w:r>
            <w:r>
              <w:rPr>
                <w:rFonts w:hint="eastAsia" w:cs="Times New Roman"/>
                <w:b/>
                <w:bCs/>
                <w:color w:val="auto"/>
                <w:spacing w:val="7"/>
                <w:sz w:val="21"/>
                <w:szCs w:val="21"/>
                <w:u w:val="single"/>
                <w:lang w:val="en-US" w:eastAsia="zh-CN"/>
              </w:rPr>
              <w:t xml:space="preserve">2  </w:t>
            </w:r>
            <w:r>
              <w:rPr>
                <w:rFonts w:hint="default" w:ascii="Times New Roman" w:hAnsi="Times New Roman" w:eastAsia="宋体" w:cs="Times New Roman"/>
                <w:b/>
                <w:color w:val="auto"/>
                <w:spacing w:val="4"/>
                <w:sz w:val="21"/>
                <w:szCs w:val="21"/>
                <w:u w:val="single"/>
              </w:rPr>
              <w:t>项目主要原辅材料一览表</w:t>
            </w:r>
          </w:p>
          <w:tbl>
            <w:tblPr>
              <w:tblStyle w:val="24"/>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46"/>
              <w:gridCol w:w="2322"/>
              <w:gridCol w:w="1434"/>
              <w:gridCol w:w="2645"/>
              <w:gridCol w:w="888"/>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b/>
                      <w:bCs/>
                      <w:color w:val="auto"/>
                      <w:sz w:val="21"/>
                      <w:szCs w:val="21"/>
                      <w:u w:val="single"/>
                    </w:rPr>
                  </w:pPr>
                  <w:r>
                    <w:rPr>
                      <w:rFonts w:hint="eastAsia" w:ascii="Times New Roman" w:hAnsi="Times New Roman"/>
                      <w:b/>
                      <w:bCs/>
                      <w:color w:val="auto"/>
                      <w:sz w:val="21"/>
                      <w:szCs w:val="21"/>
                      <w:u w:val="single"/>
                    </w:rPr>
                    <w:t>序号</w:t>
                  </w:r>
                </w:p>
              </w:tc>
              <w:tc>
                <w:tcPr>
                  <w:tcW w:w="1501"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b/>
                      <w:bCs/>
                      <w:color w:val="auto"/>
                      <w:sz w:val="21"/>
                      <w:szCs w:val="21"/>
                      <w:u w:val="single"/>
                    </w:rPr>
                  </w:pPr>
                  <w:r>
                    <w:rPr>
                      <w:rFonts w:hint="eastAsia" w:ascii="Times New Roman" w:hAnsi="Times New Roman"/>
                      <w:b/>
                      <w:bCs/>
                      <w:color w:val="auto"/>
                      <w:sz w:val="21"/>
                      <w:szCs w:val="21"/>
                      <w:u w:val="single"/>
                    </w:rPr>
                    <w:t>名称</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b/>
                      <w:bCs/>
                      <w:color w:val="auto"/>
                      <w:sz w:val="21"/>
                      <w:szCs w:val="21"/>
                      <w:u w:val="single"/>
                    </w:rPr>
                  </w:pPr>
                  <w:r>
                    <w:rPr>
                      <w:rFonts w:hint="eastAsia" w:ascii="Times New Roman" w:hAnsi="Times New Roman"/>
                      <w:b/>
                      <w:bCs/>
                      <w:color w:val="auto"/>
                      <w:sz w:val="21"/>
                      <w:szCs w:val="21"/>
                      <w:u w:val="single"/>
                    </w:rPr>
                    <w:t>年消耗量</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b/>
                      <w:bCs/>
                      <w:color w:val="auto"/>
                      <w:sz w:val="21"/>
                      <w:szCs w:val="21"/>
                      <w:u w:val="single"/>
                    </w:rPr>
                  </w:pPr>
                  <w:r>
                    <w:rPr>
                      <w:rFonts w:hint="eastAsia" w:ascii="Times New Roman" w:hAnsi="Times New Roman"/>
                      <w:b/>
                      <w:bCs/>
                      <w:color w:val="auto"/>
                      <w:sz w:val="21"/>
                      <w:szCs w:val="21"/>
                      <w:u w:val="single"/>
                    </w:rPr>
                    <w:t>包装规格</w:t>
                  </w:r>
                </w:p>
              </w:tc>
              <w:tc>
                <w:tcPr>
                  <w:tcW w:w="572"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hint="eastAsia" w:ascii="Times New Roman" w:hAnsi="Times New Roman" w:eastAsia="宋体"/>
                      <w:b/>
                      <w:bCs/>
                      <w:color w:val="auto"/>
                      <w:sz w:val="21"/>
                      <w:szCs w:val="21"/>
                      <w:u w:val="single"/>
                      <w:lang w:eastAsia="zh-CN"/>
                    </w:rPr>
                  </w:pPr>
                  <w:r>
                    <w:rPr>
                      <w:rFonts w:hint="eastAsia" w:ascii="Times New Roman"/>
                      <w:b/>
                      <w:bCs/>
                      <w:color w:val="auto"/>
                      <w:sz w:val="21"/>
                      <w:szCs w:val="21"/>
                      <w:u w:val="single"/>
                      <w:lang w:val="en-US" w:eastAsia="zh-CN"/>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11" w:hRule="atLeast"/>
                <w:jc w:val="center"/>
              </w:trPr>
              <w:tc>
                <w:tcPr>
                  <w:tcW w:w="5000" w:type="pct"/>
                  <w:gridSpan w:val="5"/>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olor w:val="auto"/>
                      <w:sz w:val="21"/>
                      <w:szCs w:val="21"/>
                      <w:u w:val="single"/>
                    </w:rPr>
                    <w:t>医疗用品</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8" w:hRule="atLeast"/>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w:t>
                  </w:r>
                </w:p>
              </w:tc>
              <w:tc>
                <w:tcPr>
                  <w:tcW w:w="1501"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eastAsia="宋体" w:cs="宋体"/>
                      <w:color w:val="auto"/>
                      <w:kern w:val="2"/>
                      <w:sz w:val="21"/>
                      <w:szCs w:val="21"/>
                      <w:u w:val="single"/>
                      <w:lang w:val="en-US" w:eastAsia="zh-CN" w:bidi="ar-SA"/>
                    </w:rPr>
                  </w:pPr>
                  <w:r>
                    <w:rPr>
                      <w:rFonts w:ascii="Times New Roman" w:hAnsi="Times New Roman"/>
                      <w:color w:val="auto"/>
                      <w:sz w:val="21"/>
                      <w:szCs w:val="21"/>
                      <w:u w:val="single"/>
                    </w:rPr>
                    <w:t>PE</w:t>
                  </w:r>
                  <w:r>
                    <w:rPr>
                      <w:rFonts w:hint="eastAsia" w:ascii="Times New Roman" w:hAnsi="Times New Roman"/>
                      <w:color w:val="auto"/>
                      <w:sz w:val="21"/>
                      <w:szCs w:val="21"/>
                      <w:u w:val="single"/>
                    </w:rPr>
                    <w:t>手套</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eastAsia="宋体" w:cs="宋体"/>
                      <w:color w:val="auto"/>
                      <w:kern w:val="2"/>
                      <w:sz w:val="21"/>
                      <w:szCs w:val="21"/>
                      <w:u w:val="single"/>
                      <w:lang w:val="en-US" w:eastAsia="zh-CN" w:bidi="ar-SA"/>
                    </w:rPr>
                  </w:pPr>
                  <w:r>
                    <w:rPr>
                      <w:rFonts w:hint="eastAsia" w:ascii="Times New Roman" w:hAnsi="Times New Roman" w:cs="Times New Roman"/>
                      <w:color w:val="auto"/>
                      <w:kern w:val="2"/>
                      <w:sz w:val="21"/>
                      <w:szCs w:val="21"/>
                      <w:u w:val="single"/>
                      <w:lang w:val="en-US" w:eastAsia="zh-CN"/>
                    </w:rPr>
                    <w:t>20000</w:t>
                  </w:r>
                  <w:r>
                    <w:rPr>
                      <w:rFonts w:hint="eastAsia" w:ascii="Times New Roman" w:hAnsi="Times New Roman"/>
                      <w:color w:val="auto"/>
                      <w:sz w:val="21"/>
                      <w:szCs w:val="21"/>
                      <w:u w:val="single"/>
                    </w:rPr>
                    <w:t>件</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eastAsia="宋体" w:cs="宋体"/>
                      <w:color w:val="auto"/>
                      <w:kern w:val="2"/>
                      <w:sz w:val="21"/>
                      <w:szCs w:val="21"/>
                      <w:u w:val="single"/>
                      <w:lang w:val="en-US" w:eastAsia="zh-CN" w:bidi="ar-SA"/>
                    </w:rPr>
                  </w:pPr>
                  <w:r>
                    <w:rPr>
                      <w:rFonts w:ascii="Times New Roman" w:hAnsi="Times New Roman"/>
                      <w:color w:val="auto"/>
                      <w:sz w:val="21"/>
                      <w:szCs w:val="21"/>
                      <w:u w:val="single"/>
                    </w:rPr>
                    <w:t>100</w:t>
                  </w:r>
                  <w:r>
                    <w:rPr>
                      <w:rFonts w:hint="eastAsia" w:ascii="Times New Roman" w:hAnsi="Times New Roman"/>
                      <w:color w:val="auto"/>
                      <w:sz w:val="21"/>
                      <w:szCs w:val="21"/>
                      <w:u w:val="single"/>
                    </w:rPr>
                    <w:t>个</w:t>
                  </w:r>
                  <w:r>
                    <w:rPr>
                      <w:rFonts w:ascii="Times New Roman" w:hAnsi="Times New Roman"/>
                      <w:color w:val="auto"/>
                      <w:sz w:val="21"/>
                      <w:szCs w:val="21"/>
                      <w:u w:val="single"/>
                    </w:rPr>
                    <w:t>/</w:t>
                  </w:r>
                  <w:r>
                    <w:rPr>
                      <w:rFonts w:hint="eastAsia" w:ascii="Times New Roman" w:hAnsi="Times New Roman"/>
                      <w:color w:val="auto"/>
                      <w:sz w:val="21"/>
                      <w:szCs w:val="21"/>
                      <w:u w:val="single"/>
                    </w:rPr>
                    <w:t>件</w:t>
                  </w:r>
                </w:p>
              </w:tc>
              <w:tc>
                <w:tcPr>
                  <w:tcW w:w="572"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eastAsia="宋体" w:cs="宋体"/>
                      <w:color w:val="auto"/>
                      <w:kern w:val="2"/>
                      <w:sz w:val="21"/>
                      <w:szCs w:val="21"/>
                      <w:u w:val="single"/>
                      <w:lang w:val="en-US" w:eastAsia="zh-CN" w:bidi="ar-SA"/>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7" w:hRule="atLeast"/>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2</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rFonts w:ascii="Times New Roman" w:hAnsi="Times New Roman"/>
                      <w:color w:val="auto"/>
                      <w:sz w:val="21"/>
                      <w:szCs w:val="21"/>
                      <w:u w:val="single"/>
                    </w:rPr>
                  </w:pPr>
                  <w:r>
                    <w:rPr>
                      <w:rFonts w:hint="eastAsia"/>
                      <w:kern w:val="0"/>
                      <w:sz w:val="21"/>
                      <w:szCs w:val="21"/>
                      <w:u w:val="single"/>
                    </w:rPr>
                    <w:t>一次性橡胶外科手套</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s="Times New Roman"/>
                      <w:color w:val="auto"/>
                      <w:kern w:val="2"/>
                      <w:sz w:val="21"/>
                      <w:szCs w:val="21"/>
                      <w:u w:val="single"/>
                      <w:lang w:val="en-US" w:eastAsia="zh-CN"/>
                    </w:rPr>
                    <w:t>1000</w:t>
                  </w:r>
                  <w:r>
                    <w:rPr>
                      <w:rFonts w:hint="eastAsia" w:ascii="Times New Roman" w:hAnsi="Times New Roman"/>
                      <w:color w:val="auto"/>
                      <w:sz w:val="21"/>
                      <w:szCs w:val="21"/>
                      <w:u w:val="single"/>
                    </w:rPr>
                    <w:t>件</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100</w:t>
                  </w:r>
                  <w:r>
                    <w:rPr>
                      <w:rFonts w:hint="eastAsia" w:ascii="Times New Roman" w:hAnsi="Times New Roman"/>
                      <w:color w:val="auto"/>
                      <w:sz w:val="21"/>
                      <w:szCs w:val="21"/>
                      <w:u w:val="single"/>
                    </w:rPr>
                    <w:t>个</w:t>
                  </w:r>
                  <w:r>
                    <w:rPr>
                      <w:rFonts w:ascii="Times New Roman" w:hAnsi="Times New Roman"/>
                      <w:color w:val="auto"/>
                      <w:sz w:val="21"/>
                      <w:szCs w:val="21"/>
                      <w:u w:val="single"/>
                    </w:rPr>
                    <w:t>/</w:t>
                  </w:r>
                  <w:r>
                    <w:rPr>
                      <w:rFonts w:hint="eastAsia" w:ascii="Times New Roman" w:hAnsi="Times New Roman"/>
                      <w:color w:val="auto"/>
                      <w:sz w:val="21"/>
                      <w:szCs w:val="21"/>
                      <w:u w:val="single"/>
                    </w:rPr>
                    <w:t>件</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7" w:hRule="atLeast"/>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3</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sz w:val="21"/>
                      <w:szCs w:val="21"/>
                      <w:u w:val="single"/>
                    </w:rPr>
                  </w:pPr>
                  <w:r>
                    <w:rPr>
                      <w:rFonts w:hint="eastAsia"/>
                      <w:kern w:val="0"/>
                      <w:sz w:val="21"/>
                      <w:szCs w:val="21"/>
                      <w:u w:val="single"/>
                    </w:rPr>
                    <w:t>一次性医用帽子</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olor w:val="auto"/>
                      <w:sz w:val="21"/>
                      <w:szCs w:val="21"/>
                      <w:u w:val="single"/>
                      <w:lang w:val="en-US" w:eastAsia="zh-CN"/>
                    </w:rPr>
                    <w:t>500</w:t>
                  </w:r>
                  <w:r>
                    <w:rPr>
                      <w:rFonts w:hint="eastAsia" w:ascii="Times New Roman" w:hAnsi="Times New Roman"/>
                      <w:color w:val="auto"/>
                      <w:sz w:val="21"/>
                      <w:szCs w:val="21"/>
                      <w:u w:val="single"/>
                    </w:rPr>
                    <w:t>件</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100</w:t>
                  </w:r>
                  <w:r>
                    <w:rPr>
                      <w:rFonts w:hint="eastAsia" w:ascii="Times New Roman" w:hAnsi="Times New Roman"/>
                      <w:color w:val="auto"/>
                      <w:sz w:val="21"/>
                      <w:szCs w:val="21"/>
                      <w:u w:val="single"/>
                    </w:rPr>
                    <w:t>个</w:t>
                  </w:r>
                  <w:r>
                    <w:rPr>
                      <w:rFonts w:ascii="Times New Roman" w:hAnsi="Times New Roman"/>
                      <w:color w:val="auto"/>
                      <w:sz w:val="21"/>
                      <w:szCs w:val="21"/>
                      <w:u w:val="single"/>
                    </w:rPr>
                    <w:t>/</w:t>
                  </w:r>
                  <w:r>
                    <w:rPr>
                      <w:rFonts w:hint="eastAsia" w:ascii="Times New Roman" w:hAnsi="Times New Roman"/>
                      <w:color w:val="auto"/>
                      <w:sz w:val="21"/>
                      <w:szCs w:val="21"/>
                      <w:u w:val="single"/>
                    </w:rPr>
                    <w:t>件</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4</w:t>
                  </w:r>
                </w:p>
              </w:tc>
              <w:tc>
                <w:tcPr>
                  <w:tcW w:w="1501"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eastAsia="宋体" w:cs="宋体"/>
                      <w:color w:val="auto"/>
                      <w:kern w:val="2"/>
                      <w:sz w:val="21"/>
                      <w:szCs w:val="21"/>
                      <w:u w:val="single"/>
                      <w:lang w:val="en-US" w:eastAsia="zh-CN" w:bidi="ar-SA"/>
                    </w:rPr>
                  </w:pPr>
                  <w:r>
                    <w:rPr>
                      <w:rFonts w:hint="eastAsia" w:ascii="Times New Roman" w:hAnsi="Times New Roman"/>
                      <w:color w:val="auto"/>
                      <w:sz w:val="21"/>
                      <w:szCs w:val="21"/>
                      <w:u w:val="single"/>
                    </w:rPr>
                    <w:t>口罩</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eastAsia="宋体" w:cs="宋体"/>
                      <w:color w:val="auto"/>
                      <w:kern w:val="2"/>
                      <w:sz w:val="21"/>
                      <w:szCs w:val="21"/>
                      <w:u w:val="single"/>
                      <w:lang w:val="en-US" w:eastAsia="zh-CN" w:bidi="ar-SA"/>
                    </w:rPr>
                  </w:pPr>
                  <w:r>
                    <w:rPr>
                      <w:rFonts w:hint="eastAsia" w:ascii="Times New Roman" w:hAnsi="Times New Roman" w:cs="Times New Roman"/>
                      <w:color w:val="auto"/>
                      <w:kern w:val="2"/>
                      <w:sz w:val="21"/>
                      <w:szCs w:val="21"/>
                      <w:u w:val="single"/>
                      <w:lang w:val="en-US" w:eastAsia="zh-CN"/>
                    </w:rPr>
                    <w:t>31000个</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eastAsia="宋体" w:cs="宋体"/>
                      <w:color w:val="auto"/>
                      <w:kern w:val="2"/>
                      <w:sz w:val="21"/>
                      <w:szCs w:val="21"/>
                      <w:u w:val="single"/>
                      <w:lang w:val="en-US" w:eastAsia="zh-CN" w:bidi="ar-SA"/>
                    </w:rPr>
                  </w:pPr>
                  <w:r>
                    <w:rPr>
                      <w:rFonts w:ascii="Times New Roman" w:hAnsi="Times New Roman"/>
                      <w:color w:val="auto"/>
                      <w:sz w:val="21"/>
                      <w:szCs w:val="21"/>
                      <w:u w:val="single"/>
                    </w:rPr>
                    <w:t>100</w:t>
                  </w:r>
                  <w:r>
                    <w:rPr>
                      <w:rFonts w:hint="eastAsia" w:ascii="Times New Roman" w:hAnsi="Times New Roman"/>
                      <w:color w:val="auto"/>
                      <w:sz w:val="21"/>
                      <w:szCs w:val="21"/>
                      <w:u w:val="single"/>
                    </w:rPr>
                    <w:t>个</w:t>
                  </w:r>
                  <w:r>
                    <w:rPr>
                      <w:rFonts w:ascii="Times New Roman" w:hAnsi="Times New Roman"/>
                      <w:color w:val="auto"/>
                      <w:sz w:val="21"/>
                      <w:szCs w:val="21"/>
                      <w:u w:val="single"/>
                    </w:rPr>
                    <w:t>/</w:t>
                  </w:r>
                  <w:r>
                    <w:rPr>
                      <w:rFonts w:hint="eastAsia" w:ascii="Times New Roman" w:hAnsi="Times New Roman"/>
                      <w:color w:val="auto"/>
                      <w:sz w:val="21"/>
                      <w:szCs w:val="21"/>
                      <w:u w:val="single"/>
                    </w:rPr>
                    <w:t>件</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eastAsia="宋体" w:cs="宋体"/>
                      <w:color w:val="auto"/>
                      <w:kern w:val="2"/>
                      <w:sz w:val="21"/>
                      <w:szCs w:val="21"/>
                      <w:u w:val="single"/>
                      <w:lang w:val="en-US" w:eastAsia="zh-CN" w:bidi="ar-SA"/>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5</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rFonts w:ascii="Times New Roman" w:hAnsi="Times New Roman" w:eastAsia="宋体" w:cs="Times New Roman"/>
                      <w:kern w:val="2"/>
                      <w:sz w:val="21"/>
                      <w:szCs w:val="21"/>
                      <w:u w:val="single"/>
                      <w:lang w:val="en-US" w:eastAsia="zh-CN" w:bidi="ar-SA"/>
                    </w:rPr>
                  </w:pPr>
                  <w:r>
                    <w:rPr>
                      <w:rFonts w:hint="eastAsia"/>
                      <w:kern w:val="0"/>
                      <w:sz w:val="21"/>
                      <w:szCs w:val="21"/>
                      <w:u w:val="single"/>
                    </w:rPr>
                    <w:t>医用酒精</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eastAsia="宋体" w:cs="宋体"/>
                      <w:color w:val="auto"/>
                      <w:kern w:val="2"/>
                      <w:sz w:val="21"/>
                      <w:szCs w:val="21"/>
                      <w:u w:val="single"/>
                      <w:lang w:val="en-US" w:eastAsia="zh-CN" w:bidi="ar-SA"/>
                    </w:rPr>
                  </w:pPr>
                  <w:r>
                    <w:rPr>
                      <w:rFonts w:hint="eastAsia" w:ascii="Times New Roman" w:hAnsi="Times New Roman"/>
                      <w:color w:val="auto"/>
                      <w:sz w:val="21"/>
                      <w:szCs w:val="21"/>
                      <w:u w:val="single"/>
                      <w:lang w:val="en-US" w:eastAsia="zh-CN"/>
                    </w:rPr>
                    <w:t>5</w:t>
                  </w:r>
                  <w:r>
                    <w:rPr>
                      <w:rFonts w:ascii="Times New Roman" w:hAnsi="Times New Roman"/>
                      <w:color w:val="auto"/>
                      <w:sz w:val="21"/>
                      <w:szCs w:val="21"/>
                      <w:u w:val="single"/>
                    </w:rPr>
                    <w:t>00</w:t>
                  </w:r>
                  <w:r>
                    <w:rPr>
                      <w:rFonts w:hint="eastAsia" w:ascii="Times New Roman" w:hAnsi="Times New Roman"/>
                      <w:color w:val="auto"/>
                      <w:sz w:val="21"/>
                      <w:szCs w:val="21"/>
                      <w:u w:val="single"/>
                    </w:rPr>
                    <w:t>瓶</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olor w:val="auto"/>
                      <w:sz w:val="21"/>
                      <w:szCs w:val="21"/>
                      <w:u w:val="single"/>
                      <w:lang w:val="en-US" w:eastAsia="zh-CN"/>
                    </w:rPr>
                    <w:t>100</w:t>
                  </w:r>
                  <w:r>
                    <w:rPr>
                      <w:rFonts w:ascii="Times New Roman" w:hAnsi="Times New Roman"/>
                      <w:color w:val="auto"/>
                      <w:sz w:val="21"/>
                      <w:szCs w:val="21"/>
                      <w:u w:val="single"/>
                    </w:rPr>
                    <w:t>m</w:t>
                  </w:r>
                  <w:r>
                    <w:rPr>
                      <w:rFonts w:hint="eastAsia" w:ascii="Times New Roman"/>
                      <w:color w:val="auto"/>
                      <w:sz w:val="21"/>
                      <w:szCs w:val="21"/>
                      <w:u w:val="single"/>
                      <w:lang w:val="en-US" w:eastAsia="zh-CN"/>
                    </w:rPr>
                    <w:t>L、</w:t>
                  </w:r>
                  <w:r>
                    <w:rPr>
                      <w:rFonts w:ascii="Times New Roman" w:hAnsi="Times New Roman"/>
                      <w:color w:val="auto"/>
                      <w:sz w:val="21"/>
                      <w:szCs w:val="21"/>
                      <w:u w:val="single"/>
                    </w:rPr>
                    <w:t>500m</w:t>
                  </w:r>
                  <w:r>
                    <w:rPr>
                      <w:rFonts w:hint="eastAsia" w:ascii="Times New Roman"/>
                      <w:color w:val="auto"/>
                      <w:sz w:val="21"/>
                      <w:szCs w:val="21"/>
                      <w:u w:val="single"/>
                      <w:lang w:val="en-US" w:eastAsia="zh-CN"/>
                    </w:rPr>
                    <w:t>L</w:t>
                  </w:r>
                  <w:r>
                    <w:rPr>
                      <w:rFonts w:ascii="Times New Roman" w:hAnsi="Times New Roman"/>
                      <w:color w:val="auto"/>
                      <w:sz w:val="21"/>
                      <w:szCs w:val="21"/>
                      <w:u w:val="single"/>
                    </w:rPr>
                    <w:t>/</w:t>
                  </w:r>
                  <w:r>
                    <w:rPr>
                      <w:rFonts w:hint="eastAsia" w:ascii="Times New Roman" w:hAnsi="Times New Roman"/>
                      <w:color w:val="auto"/>
                      <w:sz w:val="21"/>
                      <w:szCs w:val="21"/>
                      <w:u w:val="single"/>
                    </w:rPr>
                    <w:t>瓶</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6</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rFonts w:ascii="Times New Roman" w:hAnsi="Times New Roman" w:eastAsia="宋体" w:cs="Times New Roman"/>
                      <w:kern w:val="2"/>
                      <w:sz w:val="21"/>
                      <w:szCs w:val="21"/>
                      <w:u w:val="single"/>
                      <w:lang w:val="en-US" w:eastAsia="zh-CN" w:bidi="ar-SA"/>
                    </w:rPr>
                  </w:pPr>
                  <w:r>
                    <w:rPr>
                      <w:rFonts w:hint="eastAsia"/>
                      <w:kern w:val="0"/>
                      <w:sz w:val="21"/>
                      <w:szCs w:val="21"/>
                      <w:u w:val="single"/>
                    </w:rPr>
                    <w:t>免洗洗手液</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eastAsia="宋体" w:cs="宋体"/>
                      <w:color w:val="auto"/>
                      <w:kern w:val="2"/>
                      <w:sz w:val="21"/>
                      <w:szCs w:val="21"/>
                      <w:u w:val="single"/>
                      <w:lang w:val="en-US" w:eastAsia="zh-CN" w:bidi="ar-SA"/>
                    </w:rPr>
                  </w:pPr>
                  <w:r>
                    <w:rPr>
                      <w:rFonts w:hint="eastAsia" w:ascii="Times New Roman" w:hAnsi="Times New Roman"/>
                      <w:color w:val="auto"/>
                      <w:sz w:val="21"/>
                      <w:szCs w:val="21"/>
                      <w:u w:val="single"/>
                      <w:lang w:val="en-US" w:eastAsia="zh-CN"/>
                    </w:rPr>
                    <w:t>5</w:t>
                  </w:r>
                  <w:r>
                    <w:rPr>
                      <w:rFonts w:hint="eastAsia" w:ascii="Times New Roman"/>
                      <w:color w:val="auto"/>
                      <w:sz w:val="21"/>
                      <w:szCs w:val="21"/>
                      <w:u w:val="single"/>
                      <w:lang w:val="en-US" w:eastAsia="zh-CN"/>
                    </w:rPr>
                    <w:t>00</w:t>
                  </w:r>
                  <w:r>
                    <w:rPr>
                      <w:rFonts w:hint="eastAsia" w:ascii="Times New Roman" w:hAnsi="Times New Roman"/>
                      <w:color w:val="auto"/>
                      <w:sz w:val="21"/>
                      <w:szCs w:val="21"/>
                      <w:u w:val="single"/>
                    </w:rPr>
                    <w:t>瓶</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eastAsia="宋体" w:cs="宋体"/>
                      <w:color w:val="auto"/>
                      <w:kern w:val="2"/>
                      <w:sz w:val="21"/>
                      <w:szCs w:val="21"/>
                      <w:u w:val="single"/>
                      <w:lang w:val="en-US" w:eastAsia="zh-CN" w:bidi="ar-SA"/>
                    </w:rPr>
                  </w:pPr>
                  <w:r>
                    <w:rPr>
                      <w:rFonts w:hint="eastAsia" w:ascii="Times New Roman" w:hAnsi="Times New Roman"/>
                      <w:color w:val="auto"/>
                      <w:sz w:val="21"/>
                      <w:szCs w:val="21"/>
                      <w:u w:val="single"/>
                      <w:lang w:val="en-US" w:eastAsia="zh-CN"/>
                    </w:rPr>
                    <w:t>25</w:t>
                  </w:r>
                  <w:r>
                    <w:rPr>
                      <w:rFonts w:ascii="Times New Roman" w:hAnsi="Times New Roman"/>
                      <w:color w:val="auto"/>
                      <w:sz w:val="21"/>
                      <w:szCs w:val="21"/>
                      <w:u w:val="single"/>
                    </w:rPr>
                    <w:t>0m</w:t>
                  </w:r>
                  <w:r>
                    <w:rPr>
                      <w:rFonts w:hint="eastAsia" w:ascii="Times New Roman"/>
                      <w:color w:val="auto"/>
                      <w:sz w:val="21"/>
                      <w:szCs w:val="21"/>
                      <w:u w:val="single"/>
                      <w:lang w:val="en-US" w:eastAsia="zh-CN"/>
                    </w:rPr>
                    <w:t>L</w:t>
                  </w:r>
                  <w:r>
                    <w:rPr>
                      <w:rFonts w:ascii="Times New Roman" w:hAnsi="Times New Roman"/>
                      <w:color w:val="auto"/>
                      <w:sz w:val="21"/>
                      <w:szCs w:val="21"/>
                      <w:u w:val="single"/>
                    </w:rPr>
                    <w:t>/</w:t>
                  </w:r>
                  <w:r>
                    <w:rPr>
                      <w:rFonts w:hint="eastAsia" w:ascii="Times New Roman" w:hAnsi="Times New Roman"/>
                      <w:color w:val="auto"/>
                      <w:sz w:val="21"/>
                      <w:szCs w:val="21"/>
                      <w:u w:val="single"/>
                    </w:rPr>
                    <w:t>瓶</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eastAsia="宋体" w:cs="宋体"/>
                      <w:color w:val="auto"/>
                      <w:kern w:val="2"/>
                      <w:sz w:val="21"/>
                      <w:szCs w:val="21"/>
                      <w:u w:val="single"/>
                      <w:lang w:val="en-US" w:eastAsia="zh-CN" w:bidi="ar-SA"/>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7</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rFonts w:ascii="Times New Roman" w:hAnsi="Times New Roman"/>
                      <w:color w:val="auto"/>
                      <w:sz w:val="21"/>
                      <w:szCs w:val="21"/>
                      <w:u w:val="single"/>
                    </w:rPr>
                  </w:pPr>
                  <w:r>
                    <w:rPr>
                      <w:rFonts w:hint="eastAsia"/>
                      <w:kern w:val="0"/>
                      <w:sz w:val="21"/>
                      <w:szCs w:val="21"/>
                      <w:u w:val="single"/>
                    </w:rPr>
                    <w:t>无菌注射器</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hint="default" w:ascii="Times New Roman" w:hAnsi="Times New Roman"/>
                      <w:color w:val="auto"/>
                      <w:sz w:val="21"/>
                      <w:szCs w:val="21"/>
                      <w:u w:val="single"/>
                      <w:lang w:val="en-US"/>
                    </w:rPr>
                  </w:pPr>
                  <w:r>
                    <w:rPr>
                      <w:rFonts w:hint="eastAsia" w:ascii="Times New Roman" w:hAnsi="Times New Roman" w:cs="Times New Roman"/>
                      <w:color w:val="auto"/>
                      <w:kern w:val="2"/>
                      <w:sz w:val="21"/>
                      <w:szCs w:val="21"/>
                      <w:u w:val="single"/>
                      <w:lang w:val="en-US" w:eastAsia="zh-CN"/>
                    </w:rPr>
                    <w:t>20000支</w:t>
                  </w:r>
                  <w:r>
                    <w:rPr>
                      <w:rFonts w:hint="eastAsia" w:ascii="Times New Roman" w:cs="Times New Roman"/>
                      <w:color w:val="auto"/>
                      <w:kern w:val="2"/>
                      <w:sz w:val="21"/>
                      <w:szCs w:val="21"/>
                      <w:u w:val="single"/>
                      <w:lang w:val="en-US" w:eastAsia="zh-CN"/>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hint="default" w:ascii="Times New Roman" w:hAnsi="Times New Roman"/>
                      <w:color w:val="auto"/>
                      <w:sz w:val="21"/>
                      <w:szCs w:val="21"/>
                      <w:u w:val="single"/>
                      <w:lang w:val="en-US"/>
                    </w:rPr>
                  </w:pPr>
                  <w:r>
                    <w:rPr>
                      <w:rFonts w:hint="eastAsia" w:ascii="Times New Roman" w:hAnsi="Times New Roman" w:cs="Times New Roman"/>
                      <w:color w:val="auto"/>
                      <w:kern w:val="2"/>
                      <w:sz w:val="21"/>
                      <w:szCs w:val="21"/>
                      <w:u w:val="single"/>
                      <w:lang w:val="en-US" w:eastAsia="zh-CN"/>
                    </w:rPr>
                    <w:t>1ml、2.5ml、5ml、10ml</w:t>
                  </w:r>
                  <w:r>
                    <w:rPr>
                      <w:rFonts w:hint="eastAsia" w:ascii="Times New Roman" w:cs="Times New Roman"/>
                      <w:color w:val="auto"/>
                      <w:kern w:val="2"/>
                      <w:sz w:val="21"/>
                      <w:szCs w:val="21"/>
                      <w:u w:val="single"/>
                      <w:lang w:val="en-US" w:eastAsia="zh-CN"/>
                    </w:rPr>
                    <w:t>/支</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8</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sz w:val="21"/>
                      <w:szCs w:val="21"/>
                      <w:u w:val="single"/>
                    </w:rPr>
                  </w:pPr>
                  <w:r>
                    <w:rPr>
                      <w:rFonts w:hint="default" w:ascii="Times New Roman" w:hAnsi="Times New Roman" w:cs="Times New Roman"/>
                      <w:color w:val="auto"/>
                      <w:kern w:val="0"/>
                      <w:sz w:val="21"/>
                      <w:szCs w:val="21"/>
                      <w:u w:val="single"/>
                    </w:rPr>
                    <w:t>纱布</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3000</w:t>
                  </w:r>
                  <w:r>
                    <w:rPr>
                      <w:rFonts w:hint="eastAsia" w:ascii="Times New Roman" w:hAnsi="Times New Roman"/>
                      <w:color w:val="auto"/>
                      <w:sz w:val="21"/>
                      <w:szCs w:val="21"/>
                      <w:u w:val="single"/>
                    </w:rPr>
                    <w:t>块</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hint="eastAsia" w:ascii="Times New Roman" w:hAnsi="Times New Roman" w:eastAsia="宋体"/>
                      <w:color w:val="auto"/>
                      <w:sz w:val="21"/>
                      <w:szCs w:val="21"/>
                      <w:u w:val="single"/>
                      <w:lang w:val="en-US" w:eastAsia="zh-CN"/>
                    </w:rPr>
                  </w:pPr>
                  <w:r>
                    <w:rPr>
                      <w:rFonts w:hint="eastAsia" w:ascii="Times New Roman" w:hAnsi="Times New Roman"/>
                      <w:color w:val="auto"/>
                      <w:sz w:val="21"/>
                      <w:szCs w:val="21"/>
                      <w:u w:val="single"/>
                      <w:lang w:val="en-US" w:eastAsia="zh-CN"/>
                    </w:rPr>
                    <w:t>/</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9</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sz w:val="21"/>
                      <w:szCs w:val="21"/>
                      <w:u w:val="single"/>
                    </w:rPr>
                  </w:pPr>
                  <w:r>
                    <w:rPr>
                      <w:rFonts w:hint="eastAsia"/>
                      <w:sz w:val="21"/>
                      <w:szCs w:val="21"/>
                      <w:u w:val="single"/>
                    </w:rPr>
                    <w:t>尿试纸条</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s="Times New Roman"/>
                      <w:color w:val="auto"/>
                      <w:kern w:val="2"/>
                      <w:sz w:val="21"/>
                      <w:szCs w:val="21"/>
                      <w:u w:val="single"/>
                      <w:lang w:val="en-US" w:eastAsia="zh-CN"/>
                    </w:rPr>
                    <w:t>5000</w:t>
                  </w:r>
                  <w:r>
                    <w:rPr>
                      <w:rFonts w:hint="eastAsia" w:ascii="Times New Roman" w:hAnsi="Times New Roman"/>
                      <w:color w:val="auto"/>
                      <w:sz w:val="21"/>
                      <w:szCs w:val="21"/>
                      <w:u w:val="single"/>
                    </w:rPr>
                    <w:t>条</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hint="default" w:ascii="Times New Roman" w:hAnsi="Times New Roman" w:eastAsia="宋体"/>
                      <w:color w:val="auto"/>
                      <w:sz w:val="21"/>
                      <w:szCs w:val="21"/>
                      <w:u w:val="single"/>
                      <w:lang w:val="en-US" w:eastAsia="zh-CN"/>
                    </w:rPr>
                  </w:pPr>
                  <w:r>
                    <w:rPr>
                      <w:rFonts w:hint="eastAsia" w:ascii="Times New Roman" w:hAnsi="Times New Roman"/>
                      <w:color w:val="auto"/>
                      <w:sz w:val="21"/>
                      <w:szCs w:val="21"/>
                      <w:u w:val="single"/>
                      <w:lang w:val="en-US" w:eastAsia="zh-CN"/>
                    </w:rPr>
                    <w:t>50条/桶</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7" w:hRule="atLeast"/>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10</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kern w:val="0"/>
                      <w:sz w:val="21"/>
                      <w:szCs w:val="21"/>
                      <w:u w:val="single"/>
                    </w:rPr>
                  </w:pPr>
                  <w:r>
                    <w:rPr>
                      <w:rFonts w:hint="default" w:ascii="Times New Roman" w:hAnsi="Times New Roman" w:cs="Times New Roman"/>
                      <w:color w:val="auto"/>
                      <w:sz w:val="21"/>
                      <w:szCs w:val="21"/>
                      <w:u w:val="single"/>
                    </w:rPr>
                    <w:t>血糖试条</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hint="default" w:ascii="Times New Roman" w:hAnsi="Times New Roman"/>
                      <w:color w:val="auto"/>
                      <w:sz w:val="21"/>
                      <w:szCs w:val="21"/>
                      <w:u w:val="single"/>
                      <w:lang w:val="en-US"/>
                    </w:rPr>
                  </w:pPr>
                  <w:r>
                    <w:rPr>
                      <w:rFonts w:hint="eastAsia" w:ascii="Times New Roman" w:cs="Times New Roman"/>
                      <w:color w:val="auto"/>
                      <w:kern w:val="2"/>
                      <w:sz w:val="21"/>
                      <w:szCs w:val="21"/>
                      <w:u w:val="single"/>
                      <w:lang w:val="en-US" w:eastAsia="zh-CN"/>
                    </w:rPr>
                    <w:t>12000/a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s="Times New Roman"/>
                      <w:color w:val="auto"/>
                      <w:kern w:val="2"/>
                      <w:sz w:val="21"/>
                      <w:szCs w:val="21"/>
                      <w:u w:val="single"/>
                      <w:lang w:val="en-US" w:eastAsia="zh-CN"/>
                    </w:rPr>
                    <w:t>150</w:t>
                  </w:r>
                  <w:r>
                    <w:rPr>
                      <w:rFonts w:hint="eastAsia" w:ascii="Times New Roman" w:hAnsi="Times New Roman"/>
                      <w:color w:val="auto"/>
                      <w:sz w:val="21"/>
                      <w:szCs w:val="21"/>
                      <w:u w:val="single"/>
                    </w:rPr>
                    <w:t>条</w:t>
                  </w:r>
                  <w:r>
                    <w:rPr>
                      <w:rFonts w:hint="eastAsia" w:ascii="Times New Roman" w:hAnsi="Times New Roman" w:cs="Times New Roman"/>
                      <w:color w:val="auto"/>
                      <w:kern w:val="2"/>
                      <w:sz w:val="21"/>
                      <w:szCs w:val="21"/>
                      <w:u w:val="single"/>
                      <w:lang w:val="en-US" w:eastAsia="zh-CN"/>
                    </w:rPr>
                    <w:t>/盒</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7" w:hRule="atLeast"/>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11</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sz w:val="21"/>
                      <w:szCs w:val="21"/>
                      <w:u w:val="single"/>
                    </w:rPr>
                  </w:pPr>
                  <w:r>
                    <w:rPr>
                      <w:rFonts w:hint="eastAsia"/>
                      <w:kern w:val="0"/>
                      <w:sz w:val="21"/>
                      <w:szCs w:val="21"/>
                      <w:u w:val="single"/>
                    </w:rPr>
                    <w:t>大棉签</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olor w:val="auto"/>
                      <w:sz w:val="21"/>
                      <w:szCs w:val="21"/>
                      <w:u w:val="single"/>
                      <w:lang w:val="en-US" w:eastAsia="zh-CN"/>
                    </w:rPr>
                    <w:t>3</w:t>
                  </w:r>
                  <w:r>
                    <w:rPr>
                      <w:rFonts w:ascii="Times New Roman" w:hAnsi="Times New Roman"/>
                      <w:color w:val="auto"/>
                      <w:sz w:val="21"/>
                      <w:szCs w:val="21"/>
                      <w:u w:val="single"/>
                    </w:rPr>
                    <w:t>0</w:t>
                  </w:r>
                  <w:r>
                    <w:rPr>
                      <w:rFonts w:hint="eastAsia" w:ascii="Times New Roman" w:hAnsi="Times New Roman"/>
                      <w:color w:val="auto"/>
                      <w:sz w:val="21"/>
                      <w:szCs w:val="21"/>
                      <w:u w:val="single"/>
                    </w:rPr>
                    <w:t>包</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hint="default" w:ascii="Times New Roman" w:hAnsi="Times New Roman" w:eastAsia="宋体"/>
                      <w:color w:val="auto"/>
                      <w:sz w:val="21"/>
                      <w:szCs w:val="21"/>
                      <w:u w:val="single"/>
                      <w:lang w:val="en-US" w:eastAsia="zh-CN"/>
                    </w:rPr>
                  </w:pPr>
                  <w:r>
                    <w:rPr>
                      <w:rFonts w:hint="eastAsia" w:ascii="Times New Roman" w:hAnsi="Times New Roman"/>
                      <w:color w:val="auto"/>
                      <w:sz w:val="21"/>
                      <w:szCs w:val="21"/>
                      <w:u w:val="single"/>
                      <w:lang w:val="en-US" w:eastAsia="zh-CN"/>
                    </w:rPr>
                    <w:t>100根/包</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12</w:t>
                  </w:r>
                </w:p>
              </w:tc>
              <w:tc>
                <w:tcPr>
                  <w:tcW w:w="1501"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sz w:val="21"/>
                      <w:szCs w:val="21"/>
                      <w:u w:val="single"/>
                    </w:rPr>
                  </w:pPr>
                  <w:r>
                    <w:rPr>
                      <w:rFonts w:hint="eastAsia" w:ascii="Times New Roman" w:hAnsi="Times New Roman"/>
                      <w:color w:val="auto"/>
                      <w:sz w:val="21"/>
                      <w:szCs w:val="21"/>
                      <w:u w:val="single"/>
                    </w:rPr>
                    <w:t>小棉签</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1500</w:t>
                  </w:r>
                  <w:r>
                    <w:rPr>
                      <w:rFonts w:hint="eastAsia" w:ascii="Times New Roman" w:hAnsi="Times New Roman"/>
                      <w:color w:val="auto"/>
                      <w:sz w:val="21"/>
                      <w:szCs w:val="21"/>
                      <w:u w:val="single"/>
                    </w:rPr>
                    <w:t>条</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13</w:t>
                  </w:r>
                </w:p>
              </w:tc>
              <w:tc>
                <w:tcPr>
                  <w:tcW w:w="1501"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sz w:val="21"/>
                      <w:szCs w:val="21"/>
                      <w:u w:val="single"/>
                    </w:rPr>
                  </w:pPr>
                  <w:r>
                    <w:rPr>
                      <w:rFonts w:hint="eastAsia" w:ascii="Times New Roman" w:hAnsi="Times New Roman"/>
                      <w:color w:val="auto"/>
                      <w:sz w:val="21"/>
                      <w:szCs w:val="21"/>
                      <w:u w:val="single"/>
                    </w:rPr>
                    <w:t>一次性采血针</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s="Times New Roman"/>
                      <w:color w:val="auto"/>
                      <w:kern w:val="2"/>
                      <w:sz w:val="21"/>
                      <w:szCs w:val="21"/>
                      <w:u w:val="single"/>
                      <w:lang w:val="en-US" w:eastAsia="zh-CN"/>
                    </w:rPr>
                    <w:t>6500个</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14</w:t>
                  </w:r>
                </w:p>
              </w:tc>
              <w:tc>
                <w:tcPr>
                  <w:tcW w:w="1501"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sz w:val="21"/>
                      <w:szCs w:val="21"/>
                      <w:u w:val="single"/>
                    </w:rPr>
                  </w:pPr>
                  <w:r>
                    <w:rPr>
                      <w:rFonts w:hint="eastAsia" w:ascii="Times New Roman" w:hAnsi="Times New Roman"/>
                      <w:color w:val="auto"/>
                      <w:sz w:val="21"/>
                      <w:szCs w:val="21"/>
                      <w:u w:val="single"/>
                    </w:rPr>
                    <w:t>一次性鼻氧管</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s="Times New Roman"/>
                      <w:color w:val="auto"/>
                      <w:kern w:val="2"/>
                      <w:sz w:val="21"/>
                      <w:szCs w:val="21"/>
                      <w:u w:val="single"/>
                      <w:lang w:val="en-US" w:eastAsia="zh-CN"/>
                    </w:rPr>
                    <w:t>200个</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hint="eastAsia" w:ascii="Times New Roman" w:hAnsi="Times New Roman" w:eastAsia="宋体"/>
                      <w:color w:val="auto"/>
                      <w:sz w:val="21"/>
                      <w:szCs w:val="21"/>
                      <w:u w:val="single"/>
                      <w:lang w:eastAsia="zh-CN"/>
                    </w:rPr>
                  </w:pPr>
                  <w:r>
                    <w:rPr>
                      <w:rFonts w:hint="eastAsia" w:ascii="Times New Roman" w:hAnsi="Times New Roman"/>
                      <w:color w:val="auto"/>
                      <w:sz w:val="21"/>
                      <w:szCs w:val="21"/>
                      <w:u w:val="single"/>
                      <w:lang w:val="en-US" w:eastAsia="zh-CN"/>
                    </w:rPr>
                    <w:t>/</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olor w:val="auto"/>
                      <w:sz w:val="21"/>
                      <w:szCs w:val="21"/>
                      <w:u w:val="single"/>
                    </w:rPr>
                    <w:t>消毒剂</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w:t>
                  </w:r>
                </w:p>
              </w:tc>
              <w:tc>
                <w:tcPr>
                  <w:tcW w:w="1501"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olor w:val="auto"/>
                      <w:sz w:val="21"/>
                      <w:szCs w:val="21"/>
                      <w:u w:val="single"/>
                    </w:rPr>
                    <w:t>络合碘</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olor w:val="auto"/>
                      <w:sz w:val="21"/>
                      <w:szCs w:val="21"/>
                      <w:u w:val="single"/>
                      <w:lang w:val="en-US" w:eastAsia="zh-CN"/>
                    </w:rPr>
                    <w:t>500</w:t>
                  </w:r>
                  <w:r>
                    <w:rPr>
                      <w:rFonts w:hint="eastAsia" w:ascii="Times New Roman" w:hAnsi="Times New Roman"/>
                      <w:color w:val="auto"/>
                      <w:sz w:val="21"/>
                      <w:szCs w:val="21"/>
                      <w:u w:val="single"/>
                    </w:rPr>
                    <w:t>瓶</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100m</w:t>
                  </w:r>
                  <w:r>
                    <w:rPr>
                      <w:rFonts w:hint="eastAsia" w:ascii="Times New Roman"/>
                      <w:color w:val="auto"/>
                      <w:sz w:val="21"/>
                      <w:szCs w:val="21"/>
                      <w:u w:val="single"/>
                      <w:lang w:val="en-US" w:eastAsia="zh-CN"/>
                    </w:rPr>
                    <w:t>L</w:t>
                  </w:r>
                  <w:r>
                    <w:rPr>
                      <w:rFonts w:ascii="Times New Roman" w:hAnsi="Times New Roman"/>
                      <w:color w:val="auto"/>
                      <w:sz w:val="21"/>
                      <w:szCs w:val="21"/>
                      <w:u w:val="single"/>
                    </w:rPr>
                    <w:t>/</w:t>
                  </w:r>
                  <w:r>
                    <w:rPr>
                      <w:rFonts w:hint="eastAsia" w:ascii="Times New Roman" w:hAnsi="Times New Roman"/>
                      <w:color w:val="auto"/>
                      <w:sz w:val="21"/>
                      <w:szCs w:val="21"/>
                      <w:u w:val="single"/>
                    </w:rPr>
                    <w:t>瓶</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2</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sz w:val="21"/>
                      <w:szCs w:val="21"/>
                      <w:u w:val="single"/>
                    </w:rPr>
                  </w:pPr>
                  <w:r>
                    <w:rPr>
                      <w:rFonts w:hint="eastAsia"/>
                      <w:sz w:val="21"/>
                      <w:szCs w:val="21"/>
                      <w:u w:val="single"/>
                    </w:rPr>
                    <w:t>医用酒精</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olor w:val="auto"/>
                      <w:sz w:val="21"/>
                      <w:szCs w:val="21"/>
                      <w:u w:val="single"/>
                      <w:lang w:val="en-US" w:eastAsia="zh-CN"/>
                    </w:rPr>
                    <w:t>100</w:t>
                  </w:r>
                  <w:r>
                    <w:rPr>
                      <w:rFonts w:hint="eastAsia" w:ascii="Times New Roman" w:hAnsi="Times New Roman"/>
                      <w:color w:val="auto"/>
                      <w:sz w:val="21"/>
                      <w:szCs w:val="21"/>
                      <w:u w:val="single"/>
                    </w:rPr>
                    <w:t>瓶</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500m</w:t>
                  </w:r>
                  <w:r>
                    <w:rPr>
                      <w:rFonts w:hint="eastAsia" w:ascii="Times New Roman"/>
                      <w:color w:val="auto"/>
                      <w:sz w:val="21"/>
                      <w:szCs w:val="21"/>
                      <w:u w:val="single"/>
                      <w:lang w:val="en-US" w:eastAsia="zh-CN"/>
                    </w:rPr>
                    <w:t>L</w:t>
                  </w:r>
                  <w:r>
                    <w:rPr>
                      <w:rFonts w:ascii="Times New Roman" w:hAnsi="Times New Roman"/>
                      <w:color w:val="auto"/>
                      <w:sz w:val="21"/>
                      <w:szCs w:val="21"/>
                      <w:u w:val="single"/>
                    </w:rPr>
                    <w:t>/</w:t>
                  </w:r>
                  <w:r>
                    <w:rPr>
                      <w:rFonts w:hint="eastAsia" w:ascii="Times New Roman" w:hAnsi="Times New Roman"/>
                      <w:color w:val="auto"/>
                      <w:sz w:val="21"/>
                      <w:szCs w:val="21"/>
                      <w:u w:val="single"/>
                    </w:rPr>
                    <w:t>瓶</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3</w:t>
                  </w:r>
                </w:p>
              </w:tc>
              <w:tc>
                <w:tcPr>
                  <w:tcW w:w="1501"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84</w:t>
                  </w:r>
                  <w:r>
                    <w:rPr>
                      <w:rFonts w:hint="eastAsia" w:ascii="Times New Roman" w:hAnsi="Times New Roman"/>
                      <w:color w:val="auto"/>
                      <w:sz w:val="21"/>
                      <w:szCs w:val="21"/>
                      <w:u w:val="single"/>
                    </w:rPr>
                    <w:t>消毒液</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olor w:val="auto"/>
                      <w:sz w:val="21"/>
                      <w:szCs w:val="21"/>
                      <w:u w:val="single"/>
                      <w:lang w:val="en-US" w:eastAsia="zh-CN"/>
                    </w:rPr>
                    <w:t>400</w:t>
                  </w:r>
                  <w:r>
                    <w:rPr>
                      <w:rFonts w:hint="eastAsia" w:ascii="Times New Roman" w:hAnsi="Times New Roman"/>
                      <w:color w:val="auto"/>
                      <w:sz w:val="21"/>
                      <w:szCs w:val="21"/>
                      <w:u w:val="single"/>
                    </w:rPr>
                    <w:t>瓶</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500m</w:t>
                  </w:r>
                  <w:r>
                    <w:rPr>
                      <w:rFonts w:hint="eastAsia" w:ascii="Times New Roman"/>
                      <w:color w:val="auto"/>
                      <w:sz w:val="21"/>
                      <w:szCs w:val="21"/>
                      <w:u w:val="single"/>
                      <w:lang w:val="en-US" w:eastAsia="zh-CN"/>
                    </w:rPr>
                    <w:t>L</w:t>
                  </w:r>
                  <w:r>
                    <w:rPr>
                      <w:rFonts w:ascii="Times New Roman" w:hAnsi="Times New Roman"/>
                      <w:color w:val="auto"/>
                      <w:sz w:val="21"/>
                      <w:szCs w:val="21"/>
                      <w:u w:val="single"/>
                    </w:rPr>
                    <w:t>/</w:t>
                  </w:r>
                  <w:r>
                    <w:rPr>
                      <w:rFonts w:hint="eastAsia" w:ascii="Times New Roman" w:hAnsi="Times New Roman"/>
                      <w:color w:val="auto"/>
                      <w:sz w:val="21"/>
                      <w:szCs w:val="21"/>
                      <w:u w:val="single"/>
                    </w:rPr>
                    <w:t>瓶</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olor w:val="auto"/>
                      <w:sz w:val="21"/>
                      <w:szCs w:val="21"/>
                      <w:u w:val="single"/>
                    </w:rPr>
                    <w:t>检化验试剂</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sz w:val="21"/>
                      <w:szCs w:val="21"/>
                      <w:u w:val="single"/>
                    </w:rPr>
                  </w:pPr>
                  <w:r>
                    <w:rPr>
                      <w:rFonts w:hint="eastAsia"/>
                      <w:sz w:val="21"/>
                      <w:szCs w:val="21"/>
                      <w:u w:val="single"/>
                    </w:rPr>
                    <w:t>肌酐测定试剂盒</w:t>
                  </w:r>
                  <w:r>
                    <w:rPr>
                      <w:sz w:val="21"/>
                      <w:szCs w:val="21"/>
                      <w:u w:val="single"/>
                    </w:rPr>
                    <w:t>2*27+1*18</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olor w:val="auto"/>
                      <w:sz w:val="21"/>
                      <w:szCs w:val="21"/>
                      <w:u w:val="single"/>
                      <w:lang w:val="en-US" w:eastAsia="zh-CN"/>
                    </w:rPr>
                    <w:t>6</w:t>
                  </w:r>
                  <w:r>
                    <w:rPr>
                      <w:rFonts w:hint="eastAsia" w:ascii="Times New Roman" w:hAnsi="Times New Roman"/>
                      <w:color w:val="auto"/>
                      <w:sz w:val="21"/>
                      <w:szCs w:val="21"/>
                      <w:u w:val="single"/>
                    </w:rPr>
                    <w:t>盒</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2*27+1*18</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hint="eastAsia" w:ascii="Times New Roman" w:hAnsi="Times New Roman" w:eastAsia="宋体"/>
                      <w:color w:val="auto"/>
                      <w:sz w:val="21"/>
                      <w:szCs w:val="21"/>
                      <w:u w:val="single"/>
                      <w:lang w:eastAsia="zh-CN"/>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2</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sz w:val="21"/>
                      <w:szCs w:val="21"/>
                      <w:u w:val="single"/>
                    </w:rPr>
                  </w:pPr>
                  <w:r>
                    <w:rPr>
                      <w:rFonts w:hint="eastAsia"/>
                      <w:sz w:val="21"/>
                      <w:szCs w:val="21"/>
                      <w:u w:val="single"/>
                    </w:rPr>
                    <w:t>丙氨酸氨基转移酶测定试剂盒</w:t>
                  </w:r>
                  <w:r>
                    <w:rPr>
                      <w:sz w:val="21"/>
                      <w:szCs w:val="21"/>
                      <w:u w:val="single"/>
                    </w:rPr>
                    <w:t>4*35+2*18</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olor w:val="auto"/>
                      <w:sz w:val="21"/>
                      <w:szCs w:val="21"/>
                      <w:u w:val="single"/>
                      <w:lang w:val="en-US" w:eastAsia="zh-CN"/>
                    </w:rPr>
                    <w:t>3</w:t>
                  </w:r>
                  <w:r>
                    <w:rPr>
                      <w:rFonts w:hint="eastAsia" w:ascii="Times New Roman" w:hAnsi="Times New Roman"/>
                      <w:color w:val="auto"/>
                      <w:sz w:val="21"/>
                      <w:szCs w:val="21"/>
                      <w:u w:val="single"/>
                    </w:rPr>
                    <w:t>盒</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4*35+2*18</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3</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sz w:val="21"/>
                      <w:szCs w:val="21"/>
                      <w:u w:val="single"/>
                    </w:rPr>
                  </w:pPr>
                  <w:r>
                    <w:rPr>
                      <w:rFonts w:hint="eastAsia"/>
                      <w:sz w:val="21"/>
                      <w:szCs w:val="21"/>
                      <w:u w:val="single"/>
                    </w:rPr>
                    <w:t>天门冬氨酸氨基转移酶测定试剂盒</w:t>
                  </w:r>
                  <w:r>
                    <w:rPr>
                      <w:sz w:val="21"/>
                      <w:szCs w:val="21"/>
                      <w:u w:val="single"/>
                    </w:rPr>
                    <w:t>4*35+2*18</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olor w:val="auto"/>
                      <w:sz w:val="21"/>
                      <w:szCs w:val="21"/>
                      <w:u w:val="single"/>
                      <w:lang w:val="en-US" w:eastAsia="zh-CN"/>
                    </w:rPr>
                    <w:t>3</w:t>
                  </w:r>
                  <w:r>
                    <w:rPr>
                      <w:rFonts w:hint="eastAsia" w:ascii="Times New Roman" w:hAnsi="Times New Roman"/>
                      <w:color w:val="auto"/>
                      <w:sz w:val="21"/>
                      <w:szCs w:val="21"/>
                      <w:u w:val="single"/>
                    </w:rPr>
                    <w:t>盒</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4*35+2*18</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4</w:t>
                  </w:r>
                </w:p>
              </w:tc>
              <w:tc>
                <w:tcPr>
                  <w:tcW w:w="1501"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olor w:val="auto"/>
                      <w:sz w:val="21"/>
                      <w:szCs w:val="21"/>
                      <w:u w:val="single"/>
                    </w:rPr>
                    <w:t>总胆红素测定试剂盒</w:t>
                  </w:r>
                  <w:r>
                    <w:rPr>
                      <w:rFonts w:ascii="Times New Roman" w:hAnsi="Times New Roman"/>
                      <w:color w:val="auto"/>
                      <w:sz w:val="21"/>
                      <w:szCs w:val="21"/>
                      <w:u w:val="single"/>
                    </w:rPr>
                    <w:t>R1:4*35+R2:2*18</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olor w:val="auto"/>
                      <w:sz w:val="21"/>
                      <w:szCs w:val="21"/>
                      <w:u w:val="single"/>
                      <w:lang w:val="en-US" w:eastAsia="zh-CN"/>
                    </w:rPr>
                    <w:t>3</w:t>
                  </w:r>
                  <w:r>
                    <w:rPr>
                      <w:rFonts w:hint="eastAsia" w:ascii="Times New Roman" w:hAnsi="Times New Roman"/>
                      <w:color w:val="auto"/>
                      <w:sz w:val="21"/>
                      <w:szCs w:val="21"/>
                      <w:u w:val="single"/>
                    </w:rPr>
                    <w:t>盒</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R1:4*35+R2:2*18</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5</w:t>
                  </w:r>
                </w:p>
              </w:tc>
              <w:tc>
                <w:tcPr>
                  <w:tcW w:w="1501"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olor w:val="auto"/>
                      <w:sz w:val="21"/>
                      <w:szCs w:val="21"/>
                      <w:u w:val="single"/>
                    </w:rPr>
                    <w:t>尿素测定试剂盒</w:t>
                  </w:r>
                  <w:r>
                    <w:rPr>
                      <w:rFonts w:ascii="Times New Roman" w:hAnsi="Times New Roman"/>
                      <w:color w:val="auto"/>
                      <w:sz w:val="21"/>
                      <w:szCs w:val="21"/>
                      <w:u w:val="single"/>
                    </w:rPr>
                    <w:t>4*35+2*18</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olor w:val="auto"/>
                      <w:sz w:val="21"/>
                      <w:szCs w:val="21"/>
                      <w:u w:val="single"/>
                      <w:lang w:val="en-US" w:eastAsia="zh-CN"/>
                    </w:rPr>
                    <w:t>3</w:t>
                  </w:r>
                  <w:r>
                    <w:rPr>
                      <w:rFonts w:hint="eastAsia" w:ascii="Times New Roman" w:hAnsi="Times New Roman"/>
                      <w:color w:val="auto"/>
                      <w:sz w:val="21"/>
                      <w:szCs w:val="21"/>
                      <w:u w:val="single"/>
                    </w:rPr>
                    <w:t>盒</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4*35+2*18</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6</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sz w:val="21"/>
                      <w:szCs w:val="21"/>
                      <w:u w:val="single"/>
                    </w:rPr>
                  </w:pPr>
                  <w:r>
                    <w:rPr>
                      <w:rFonts w:hint="eastAsia"/>
                      <w:sz w:val="21"/>
                      <w:szCs w:val="21"/>
                      <w:u w:val="single"/>
                    </w:rPr>
                    <w:t>尿酸测定试剂盒</w:t>
                  </w:r>
                  <w:r>
                    <w:rPr>
                      <w:sz w:val="21"/>
                      <w:szCs w:val="21"/>
                      <w:u w:val="single"/>
                    </w:rPr>
                    <w:t>4*35+2*18</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olor w:val="auto"/>
                      <w:sz w:val="21"/>
                      <w:szCs w:val="21"/>
                      <w:u w:val="single"/>
                      <w:lang w:val="en-US" w:eastAsia="zh-CN"/>
                    </w:rPr>
                    <w:t>1</w:t>
                  </w:r>
                  <w:r>
                    <w:rPr>
                      <w:rFonts w:hint="eastAsia" w:ascii="Times New Roman" w:hAnsi="Times New Roman"/>
                      <w:color w:val="auto"/>
                      <w:sz w:val="21"/>
                      <w:szCs w:val="21"/>
                      <w:u w:val="single"/>
                    </w:rPr>
                    <w:t>盒</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4*35+2*18</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7</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sz w:val="21"/>
                      <w:szCs w:val="21"/>
                      <w:u w:val="single"/>
                    </w:rPr>
                  </w:pPr>
                  <w:r>
                    <w:rPr>
                      <w:rFonts w:hint="eastAsia"/>
                      <w:sz w:val="21"/>
                      <w:szCs w:val="21"/>
                      <w:u w:val="single"/>
                    </w:rPr>
                    <w:t>高密度脂蛋白测定试剂盒</w:t>
                  </w:r>
                  <w:r>
                    <w:rPr>
                      <w:sz w:val="21"/>
                      <w:szCs w:val="21"/>
                      <w:u w:val="single"/>
                    </w:rPr>
                    <w:t xml:space="preserve"> 1*40+1*14</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olor w:val="auto"/>
                      <w:sz w:val="21"/>
                      <w:szCs w:val="21"/>
                      <w:u w:val="single"/>
                      <w:lang w:val="en-US" w:eastAsia="zh-CN"/>
                    </w:rPr>
                    <w:t>8</w:t>
                  </w:r>
                  <w:r>
                    <w:rPr>
                      <w:rFonts w:hint="eastAsia" w:ascii="Times New Roman" w:hAnsi="Times New Roman"/>
                      <w:color w:val="auto"/>
                      <w:sz w:val="21"/>
                      <w:szCs w:val="21"/>
                      <w:u w:val="single"/>
                    </w:rPr>
                    <w:t>盒</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1*40+1*14</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8</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sz w:val="21"/>
                      <w:szCs w:val="21"/>
                      <w:u w:val="single"/>
                    </w:rPr>
                  </w:pPr>
                  <w:r>
                    <w:rPr>
                      <w:rFonts w:hint="eastAsia"/>
                      <w:sz w:val="21"/>
                      <w:szCs w:val="21"/>
                      <w:u w:val="single"/>
                    </w:rPr>
                    <w:t>低密度脂蛋白测定试剂盒</w:t>
                  </w:r>
                  <w:r>
                    <w:rPr>
                      <w:sz w:val="21"/>
                      <w:szCs w:val="21"/>
                      <w:u w:val="single"/>
                    </w:rPr>
                    <w:t xml:space="preserve"> 1*40+1*14</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olor w:val="auto"/>
                      <w:sz w:val="21"/>
                      <w:szCs w:val="21"/>
                      <w:u w:val="single"/>
                      <w:lang w:val="en-US" w:eastAsia="zh-CN"/>
                    </w:rPr>
                    <w:t>8</w:t>
                  </w:r>
                  <w:r>
                    <w:rPr>
                      <w:rFonts w:hint="eastAsia" w:ascii="Times New Roman" w:hAnsi="Times New Roman"/>
                      <w:color w:val="auto"/>
                      <w:sz w:val="21"/>
                      <w:szCs w:val="21"/>
                      <w:u w:val="single"/>
                    </w:rPr>
                    <w:t>盒</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1*40+1*14</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9</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sz w:val="21"/>
                      <w:szCs w:val="21"/>
                      <w:u w:val="single"/>
                    </w:rPr>
                  </w:pPr>
                  <w:r>
                    <w:rPr>
                      <w:rFonts w:hint="eastAsia"/>
                      <w:sz w:val="21"/>
                      <w:szCs w:val="21"/>
                      <w:u w:val="single"/>
                    </w:rPr>
                    <w:t>血细胞分析用稀释液</w:t>
                  </w:r>
                  <w:r>
                    <w:rPr>
                      <w:sz w:val="21"/>
                      <w:szCs w:val="21"/>
                      <w:u w:val="single"/>
                    </w:rPr>
                    <w:t>20L</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olor w:val="auto"/>
                      <w:sz w:val="21"/>
                      <w:szCs w:val="21"/>
                      <w:u w:val="single"/>
                      <w:lang w:val="en-US" w:eastAsia="zh-CN"/>
                    </w:rPr>
                    <w:t>5</w:t>
                  </w:r>
                  <w:r>
                    <w:rPr>
                      <w:rFonts w:hint="eastAsia" w:ascii="Times New Roman" w:hAnsi="Times New Roman"/>
                      <w:color w:val="auto"/>
                      <w:sz w:val="21"/>
                      <w:szCs w:val="21"/>
                      <w:u w:val="single"/>
                    </w:rPr>
                    <w:t>盒</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20L</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10</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sz w:val="21"/>
                      <w:szCs w:val="21"/>
                      <w:u w:val="single"/>
                    </w:rPr>
                  </w:pPr>
                  <w:r>
                    <w:rPr>
                      <w:rFonts w:hint="eastAsia"/>
                      <w:sz w:val="21"/>
                      <w:szCs w:val="21"/>
                      <w:u w:val="single"/>
                    </w:rPr>
                    <w:t>血细胞分析用溶血剂</w:t>
                  </w:r>
                  <w:r>
                    <w:rPr>
                      <w:sz w:val="21"/>
                      <w:szCs w:val="21"/>
                      <w:u w:val="single"/>
                    </w:rPr>
                    <w:t xml:space="preserve"> M-52LH</w:t>
                  </w:r>
                  <w:r>
                    <w:rPr>
                      <w:rFonts w:hint="eastAsia"/>
                      <w:sz w:val="21"/>
                      <w:szCs w:val="21"/>
                      <w:u w:val="single"/>
                    </w:rPr>
                    <w:t>溶血剂</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olor w:val="auto"/>
                      <w:sz w:val="21"/>
                      <w:szCs w:val="21"/>
                      <w:u w:val="single"/>
                      <w:lang w:val="en-US" w:eastAsia="zh-CN"/>
                    </w:rPr>
                    <w:t>10</w:t>
                  </w:r>
                  <w:r>
                    <w:rPr>
                      <w:rFonts w:hint="eastAsia" w:ascii="Times New Roman" w:hAnsi="Times New Roman"/>
                      <w:color w:val="auto"/>
                      <w:sz w:val="21"/>
                      <w:szCs w:val="21"/>
                      <w:u w:val="single"/>
                    </w:rPr>
                    <w:t>盒</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hint="default" w:ascii="Times New Roman" w:hAnsi="Times New Roman" w:eastAsia="宋体"/>
                      <w:color w:val="auto"/>
                      <w:sz w:val="21"/>
                      <w:szCs w:val="21"/>
                      <w:u w:val="single"/>
                      <w:lang w:val="en-US" w:eastAsia="zh-CN"/>
                    </w:rPr>
                  </w:pPr>
                  <w:r>
                    <w:rPr>
                      <w:rFonts w:hint="eastAsia" w:ascii="Times New Roman"/>
                      <w:color w:val="auto"/>
                      <w:sz w:val="21"/>
                      <w:szCs w:val="21"/>
                      <w:u w:val="single"/>
                      <w:lang w:val="en-US" w:eastAsia="zh-CN"/>
                    </w:rPr>
                    <w:t>11</w:t>
                  </w:r>
                </w:p>
              </w:tc>
              <w:tc>
                <w:tcPr>
                  <w:tcW w:w="1501" w:type="pct"/>
                  <w:tcBorders>
                    <w:tl2br w:val="nil"/>
                    <w:tr2bl w:val="nil"/>
                  </w:tcBorders>
                  <w:shd w:val="clear" w:color="auto" w:fill="auto"/>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rFonts w:hint="eastAsia" w:ascii="Times New Roman" w:hAnsi="Times New Roman" w:eastAsia="宋体" w:cs="Times New Roman"/>
                      <w:kern w:val="2"/>
                      <w:sz w:val="21"/>
                      <w:szCs w:val="21"/>
                      <w:u w:val="single"/>
                      <w:lang w:val="en-US" w:eastAsia="zh-CN" w:bidi="ar-SA"/>
                    </w:rPr>
                  </w:pPr>
                  <w:r>
                    <w:rPr>
                      <w:rFonts w:hint="eastAsia"/>
                      <w:sz w:val="21"/>
                      <w:szCs w:val="21"/>
                      <w:u w:val="single"/>
                    </w:rPr>
                    <w:t>血细胞分析用溶血剂</w:t>
                  </w:r>
                  <w:r>
                    <w:rPr>
                      <w:sz w:val="21"/>
                      <w:szCs w:val="21"/>
                      <w:u w:val="single"/>
                    </w:rPr>
                    <w:t xml:space="preserve"> M-52</w:t>
                  </w:r>
                  <w:r>
                    <w:rPr>
                      <w:rFonts w:hint="eastAsia" w:eastAsia="宋体"/>
                      <w:sz w:val="21"/>
                      <w:szCs w:val="21"/>
                      <w:u w:val="single"/>
                      <w:lang w:val="en-US" w:eastAsia="zh-CN"/>
                    </w:rPr>
                    <w:t>DIFF</w:t>
                  </w:r>
                  <w:r>
                    <w:rPr>
                      <w:rFonts w:hint="eastAsia"/>
                      <w:sz w:val="21"/>
                      <w:szCs w:val="21"/>
                      <w:u w:val="single"/>
                    </w:rPr>
                    <w:t>溶血剂</w:t>
                  </w:r>
                </w:p>
              </w:tc>
              <w:tc>
                <w:tcPr>
                  <w:tcW w:w="927" w:type="pct"/>
                  <w:tcBorders>
                    <w:tl2br w:val="nil"/>
                    <w:tr2bl w:val="nil"/>
                  </w:tcBorders>
                  <w:shd w:val="clear" w:color="auto" w:fill="auto"/>
                  <w:vAlign w:val="center"/>
                </w:tcPr>
                <w:p>
                  <w:pPr>
                    <w:pStyle w:val="29"/>
                    <w:keepNext w:val="0"/>
                    <w:keepLines w:val="0"/>
                    <w:pageBreakBefore w:val="0"/>
                    <w:kinsoku/>
                    <w:wordWrap/>
                    <w:overflowPunct/>
                    <w:topLinePunct w:val="0"/>
                    <w:bidi w:val="0"/>
                    <w:snapToGrid/>
                    <w:spacing w:line="240" w:lineRule="auto"/>
                    <w:ind w:firstLine="0" w:firstLineChars="0"/>
                    <w:jc w:val="center"/>
                    <w:rPr>
                      <w:rFonts w:hint="eastAsia" w:ascii="Times New Roman" w:hAnsi="Times New Roman" w:eastAsia="宋体" w:cs="宋体"/>
                      <w:color w:val="auto"/>
                      <w:kern w:val="2"/>
                      <w:sz w:val="21"/>
                      <w:szCs w:val="21"/>
                      <w:u w:val="single"/>
                      <w:lang w:val="en-US" w:eastAsia="zh-CN" w:bidi="ar-SA"/>
                    </w:rPr>
                  </w:pPr>
                  <w:r>
                    <w:rPr>
                      <w:rFonts w:hint="eastAsia" w:ascii="Times New Roman"/>
                      <w:color w:val="auto"/>
                      <w:sz w:val="21"/>
                      <w:szCs w:val="21"/>
                      <w:u w:val="single"/>
                      <w:lang w:val="en-US" w:eastAsia="zh-CN"/>
                    </w:rPr>
                    <w:t>5</w:t>
                  </w:r>
                  <w:r>
                    <w:rPr>
                      <w:rFonts w:hint="eastAsia" w:ascii="Times New Roman" w:hAnsi="Times New Roman"/>
                      <w:color w:val="auto"/>
                      <w:sz w:val="21"/>
                      <w:szCs w:val="21"/>
                      <w:u w:val="single"/>
                    </w:rPr>
                    <w:t>盒</w:t>
                  </w:r>
                  <w:r>
                    <w:rPr>
                      <w:rFonts w:ascii="Times New Roman" w:hAnsi="Times New Roman"/>
                      <w:color w:val="auto"/>
                      <w:sz w:val="21"/>
                      <w:szCs w:val="21"/>
                      <w:u w:val="single"/>
                    </w:rPr>
                    <w:t>/a</w:t>
                  </w:r>
                </w:p>
              </w:tc>
              <w:tc>
                <w:tcPr>
                  <w:tcW w:w="1710" w:type="pct"/>
                  <w:tcBorders>
                    <w:tl2br w:val="nil"/>
                    <w:tr2bl w:val="nil"/>
                  </w:tcBorders>
                  <w:shd w:val="clear" w:color="auto" w:fill="auto"/>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eastAsia="宋体" w:cs="宋体"/>
                      <w:color w:val="auto"/>
                      <w:kern w:val="2"/>
                      <w:sz w:val="21"/>
                      <w:szCs w:val="21"/>
                      <w:u w:val="single"/>
                      <w:lang w:val="en-US" w:eastAsia="zh-CN" w:bidi="ar-SA"/>
                    </w:rPr>
                  </w:pPr>
                  <w:r>
                    <w:rPr>
                      <w:rFonts w:ascii="Times New Roman" w:hAnsi="Times New Roman"/>
                      <w:color w:val="auto"/>
                      <w:sz w:val="21"/>
                      <w:szCs w:val="21"/>
                      <w:u w:val="single"/>
                    </w:rPr>
                    <w:t>/</w:t>
                  </w:r>
                </w:p>
              </w:tc>
              <w:tc>
                <w:tcPr>
                  <w:tcW w:w="572" w:type="pct"/>
                  <w:tcBorders>
                    <w:tl2br w:val="nil"/>
                    <w:tr2bl w:val="nil"/>
                  </w:tcBorders>
                  <w:shd w:val="clear" w:color="auto" w:fill="auto"/>
                  <w:vAlign w:val="center"/>
                </w:tcPr>
                <w:p>
                  <w:pPr>
                    <w:keepNext w:val="0"/>
                    <w:keepLines w:val="0"/>
                    <w:pageBreakBefore w:val="0"/>
                    <w:kinsoku/>
                    <w:wordWrap/>
                    <w:overflowPunct/>
                    <w:topLinePunct w:val="0"/>
                    <w:bidi w:val="0"/>
                    <w:snapToGrid/>
                    <w:spacing w:line="240" w:lineRule="auto"/>
                    <w:ind w:firstLine="0" w:firstLineChars="0"/>
                    <w:jc w:val="center"/>
                    <w:rPr>
                      <w:rFonts w:hint="eastAsia" w:ascii="Times New Roman" w:hAnsi="Times New Roman" w:eastAsia="宋体" w:cs="Times New Roman"/>
                      <w:color w:val="auto"/>
                      <w:kern w:val="2"/>
                      <w:sz w:val="21"/>
                      <w:szCs w:val="21"/>
                      <w:u w:val="single"/>
                      <w:lang w:val="en-US" w:eastAsia="zh-CN" w:bidi="ar-SA"/>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hint="eastAsia" w:ascii="Times New Roman" w:hAnsi="Times New Roman" w:eastAsia="宋体"/>
                      <w:color w:val="auto"/>
                      <w:sz w:val="21"/>
                      <w:szCs w:val="21"/>
                      <w:u w:val="single"/>
                      <w:lang w:eastAsia="zh-CN"/>
                    </w:rPr>
                  </w:pPr>
                  <w:r>
                    <w:rPr>
                      <w:rFonts w:ascii="Times New Roman" w:hAnsi="Times New Roman"/>
                      <w:color w:val="auto"/>
                      <w:sz w:val="21"/>
                      <w:szCs w:val="21"/>
                      <w:u w:val="single"/>
                    </w:rPr>
                    <w:t>1</w:t>
                  </w:r>
                  <w:r>
                    <w:rPr>
                      <w:rFonts w:hint="eastAsia" w:ascii="Times New Roman"/>
                      <w:color w:val="auto"/>
                      <w:sz w:val="21"/>
                      <w:szCs w:val="21"/>
                      <w:u w:val="single"/>
                      <w:lang w:val="en-US" w:eastAsia="zh-CN"/>
                    </w:rPr>
                    <w:t>2</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rFonts w:hint="eastAsia" w:eastAsia="宋体"/>
                      <w:sz w:val="21"/>
                      <w:szCs w:val="21"/>
                      <w:u w:val="single"/>
                      <w:lang w:eastAsia="zh-CN"/>
                    </w:rPr>
                  </w:pPr>
                  <w:r>
                    <w:rPr>
                      <w:rFonts w:hint="eastAsia"/>
                      <w:sz w:val="21"/>
                      <w:szCs w:val="21"/>
                      <w:u w:val="single"/>
                    </w:rPr>
                    <w:t>甘油三酯测定试剂盒</w:t>
                  </w:r>
                  <w:r>
                    <w:rPr>
                      <w:sz w:val="21"/>
                      <w:szCs w:val="21"/>
                      <w:u w:val="single"/>
                    </w:rPr>
                    <w:t xml:space="preserve"> 4*40m</w:t>
                  </w:r>
                  <w:r>
                    <w:rPr>
                      <w:rFonts w:hint="eastAsia"/>
                      <w:sz w:val="21"/>
                      <w:szCs w:val="21"/>
                      <w:u w:val="single"/>
                      <w:lang w:val="en-US" w:eastAsia="zh-CN"/>
                    </w:rPr>
                    <w:t>L</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olor w:val="auto"/>
                      <w:sz w:val="21"/>
                      <w:szCs w:val="21"/>
                      <w:u w:val="single"/>
                      <w:lang w:val="en-US" w:eastAsia="zh-CN"/>
                    </w:rPr>
                    <w:t>3</w:t>
                  </w:r>
                  <w:r>
                    <w:rPr>
                      <w:rFonts w:hint="eastAsia" w:ascii="Times New Roman" w:hAnsi="Times New Roman"/>
                      <w:color w:val="auto"/>
                      <w:sz w:val="21"/>
                      <w:szCs w:val="21"/>
                      <w:u w:val="single"/>
                    </w:rPr>
                    <w:t>盒</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hint="eastAsia" w:ascii="Times New Roman" w:hAnsi="Times New Roman" w:eastAsia="宋体"/>
                      <w:color w:val="auto"/>
                      <w:sz w:val="21"/>
                      <w:szCs w:val="21"/>
                      <w:u w:val="single"/>
                      <w:lang w:eastAsia="zh-CN"/>
                    </w:rPr>
                  </w:pPr>
                  <w:r>
                    <w:rPr>
                      <w:rFonts w:ascii="Times New Roman" w:hAnsi="Times New Roman"/>
                      <w:color w:val="auto"/>
                      <w:sz w:val="21"/>
                      <w:szCs w:val="21"/>
                      <w:u w:val="single"/>
                    </w:rPr>
                    <w:t>4*40m</w:t>
                  </w:r>
                  <w:r>
                    <w:rPr>
                      <w:rFonts w:hint="eastAsia" w:ascii="Times New Roman"/>
                      <w:color w:val="auto"/>
                      <w:sz w:val="21"/>
                      <w:szCs w:val="21"/>
                      <w:u w:val="single"/>
                      <w:lang w:val="en-US" w:eastAsia="zh-CN"/>
                    </w:rPr>
                    <w:t>L</w:t>
                  </w:r>
                </w:p>
              </w:tc>
              <w:tc>
                <w:tcPr>
                  <w:tcW w:w="572"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jc w:val="center"/>
              </w:trPr>
              <w:tc>
                <w:tcPr>
                  <w:tcW w:w="5000" w:type="pct"/>
                  <w:gridSpan w:val="5"/>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olor w:val="auto"/>
                      <w:sz w:val="21"/>
                      <w:szCs w:val="21"/>
                      <w:u w:val="single"/>
                    </w:rPr>
                    <w:t>废水处理药剂</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rFonts w:hint="default" w:eastAsia="宋体"/>
                      <w:sz w:val="21"/>
                      <w:szCs w:val="21"/>
                      <w:u w:val="single"/>
                      <w:lang w:val="en-US" w:eastAsia="zh-CN"/>
                    </w:rPr>
                  </w:pPr>
                  <w:r>
                    <w:rPr>
                      <w:rFonts w:hint="eastAsia"/>
                      <w:color w:val="000000" w:themeColor="text1"/>
                      <w:sz w:val="21"/>
                      <w:szCs w:val="21"/>
                      <w:u w:val="single"/>
                      <w:lang w:val="en-US" w:eastAsia="zh-CN"/>
                      <w14:textFill>
                        <w14:solidFill>
                          <w14:schemeClr w14:val="tx1"/>
                        </w14:solidFill>
                      </w14:textFill>
                    </w:rPr>
                    <w:t>活性氧</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olor w:val="auto"/>
                      <w:sz w:val="21"/>
                      <w:szCs w:val="21"/>
                      <w:u w:val="single"/>
                      <w:lang w:val="en-US" w:eastAsia="zh-CN"/>
                    </w:rPr>
                    <w:t>1.25t</w:t>
                  </w:r>
                  <w:r>
                    <w:rPr>
                      <w:rFonts w:ascii="Times New Roman" w:hAnsi="Times New Roman"/>
                      <w:color w:val="auto"/>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w:t>
                  </w:r>
                </w:p>
              </w:tc>
              <w:tc>
                <w:tcPr>
                  <w:tcW w:w="572"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cs="Times New Roman"/>
                      <w:color w:val="auto"/>
                      <w:kern w:val="2"/>
                      <w:sz w:val="21"/>
                      <w:szCs w:val="21"/>
                      <w:u w:val="single"/>
                      <w:lang w:val="en-US" w:eastAsia="zh-CN"/>
                    </w:rPr>
                    <w:t>外购</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5000" w:type="pct"/>
                  <w:gridSpan w:val="5"/>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hint="eastAsia" w:ascii="Times New Roman" w:hAnsi="Times New Roman"/>
                      <w:color w:val="auto"/>
                      <w:sz w:val="21"/>
                      <w:szCs w:val="21"/>
                      <w:u w:val="single"/>
                    </w:rPr>
                    <w:t>能源消耗</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1</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sz w:val="21"/>
                      <w:szCs w:val="21"/>
                      <w:u w:val="single"/>
                    </w:rPr>
                  </w:pPr>
                  <w:r>
                    <w:rPr>
                      <w:rFonts w:hint="eastAsia"/>
                      <w:sz w:val="21"/>
                      <w:szCs w:val="21"/>
                      <w:u w:val="single"/>
                    </w:rPr>
                    <w:t>电</w:t>
                  </w:r>
                </w:p>
              </w:tc>
              <w:tc>
                <w:tcPr>
                  <w:tcW w:w="92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hint="default" w:ascii="Times New Roman" w:hAnsi="Times New Roman" w:cs="Times New Roman"/>
                      <w:color w:val="auto"/>
                      <w:sz w:val="21"/>
                      <w:szCs w:val="21"/>
                      <w:u w:val="single"/>
                    </w:rPr>
                  </w:pPr>
                  <w:r>
                    <w:rPr>
                      <w:rFonts w:hint="eastAsia" w:ascii="Times New Roman" w:cs="Times New Roman"/>
                      <w:i w:val="0"/>
                      <w:iCs w:val="0"/>
                      <w:color w:val="000000"/>
                      <w:kern w:val="0"/>
                      <w:sz w:val="22"/>
                      <w:szCs w:val="22"/>
                      <w:u w:val="single"/>
                      <w:lang w:val="en-US" w:eastAsia="zh-CN" w:bidi="ar"/>
                    </w:rPr>
                    <w:t>5</w:t>
                  </w:r>
                  <w:r>
                    <w:rPr>
                      <w:rFonts w:hint="eastAsia" w:ascii="Times New Roman" w:hAnsi="Times New Roman" w:eastAsia="宋体" w:cs="Times New Roman"/>
                      <w:i w:val="0"/>
                      <w:iCs w:val="0"/>
                      <w:color w:val="000000"/>
                      <w:kern w:val="0"/>
                      <w:sz w:val="22"/>
                      <w:szCs w:val="22"/>
                      <w:u w:val="single"/>
                      <w:lang w:val="en-US" w:eastAsia="zh-CN" w:bidi="ar"/>
                    </w:rPr>
                    <w:t>万</w:t>
                  </w:r>
                  <w:r>
                    <w:rPr>
                      <w:rFonts w:hint="default" w:ascii="Times New Roman" w:hAnsi="Times New Roman" w:cs="Times New Roman"/>
                      <w:bCs/>
                      <w:color w:val="auto"/>
                      <w:sz w:val="21"/>
                      <w:szCs w:val="21"/>
                      <w:u w:val="single"/>
                    </w:rPr>
                    <w:t>kWh/a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w:t>
                  </w:r>
                </w:p>
              </w:tc>
              <w:tc>
                <w:tcPr>
                  <w:tcW w:w="572"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jc w:val="center"/>
              </w:trPr>
              <w:tc>
                <w:tcPr>
                  <w:tcW w:w="28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2</w:t>
                  </w:r>
                </w:p>
              </w:tc>
              <w:tc>
                <w:tcPr>
                  <w:tcW w:w="1501"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firstLine="0" w:firstLineChars="0"/>
                    <w:jc w:val="center"/>
                    <w:textAlignment w:val="center"/>
                    <w:rPr>
                      <w:sz w:val="21"/>
                      <w:szCs w:val="21"/>
                      <w:u w:val="single"/>
                    </w:rPr>
                  </w:pPr>
                  <w:r>
                    <w:rPr>
                      <w:rFonts w:hint="eastAsia"/>
                      <w:sz w:val="21"/>
                      <w:szCs w:val="21"/>
                      <w:u w:val="single"/>
                    </w:rPr>
                    <w:t>水</w:t>
                  </w:r>
                </w:p>
              </w:tc>
              <w:tc>
                <w:tcPr>
                  <w:tcW w:w="927" w:type="pct"/>
                  <w:tcBorders>
                    <w:tl2br w:val="nil"/>
                    <w:tr2bl w:val="nil"/>
                  </w:tcBorders>
                  <w:vAlign w:val="center"/>
                </w:tcPr>
                <w:p>
                  <w:pPr>
                    <w:keepNext w:val="0"/>
                    <w:keepLines w:val="0"/>
                    <w:pageBreakBefore w:val="0"/>
                    <w:kinsoku/>
                    <w:wordWrap/>
                    <w:overflowPunct/>
                    <w:topLinePunct w:val="0"/>
                    <w:bidi w:val="0"/>
                    <w:snapToGrid/>
                    <w:spacing w:line="240" w:lineRule="auto"/>
                    <w:ind w:firstLine="0" w:firstLineChars="0"/>
                    <w:jc w:val="center"/>
                    <w:rPr>
                      <w:rFonts w:hint="default" w:ascii="Times New Roman" w:hAnsi="Times New Roman" w:cs="Times New Roman"/>
                      <w:sz w:val="21"/>
                      <w:szCs w:val="21"/>
                      <w:u w:val="single"/>
                    </w:rPr>
                  </w:pPr>
                  <w:r>
                    <w:rPr>
                      <w:rFonts w:hint="eastAsia" w:cs="Times New Roman"/>
                      <w:color w:val="auto"/>
                      <w:kern w:val="2"/>
                      <w:sz w:val="21"/>
                      <w:szCs w:val="21"/>
                      <w:u w:val="single"/>
                      <w:lang w:val="en-US" w:eastAsia="zh-CN"/>
                    </w:rPr>
                    <w:t>6646.65</w:t>
                  </w:r>
                  <w:r>
                    <w:rPr>
                      <w:rFonts w:hint="default" w:ascii="Times New Roman" w:hAnsi="Times New Roman" w:cs="Times New Roman"/>
                      <w:sz w:val="21"/>
                      <w:szCs w:val="21"/>
                      <w:u w:val="single"/>
                    </w:rPr>
                    <w:t>m</w:t>
                  </w:r>
                  <w:r>
                    <w:rPr>
                      <w:rFonts w:hint="default" w:ascii="Times New Roman" w:hAnsi="Times New Roman" w:cs="Times New Roman"/>
                      <w:sz w:val="21"/>
                      <w:szCs w:val="21"/>
                      <w:u w:val="single"/>
                      <w:vertAlign w:val="superscript"/>
                    </w:rPr>
                    <w:t>3</w:t>
                  </w:r>
                  <w:r>
                    <w:rPr>
                      <w:rFonts w:hint="default" w:ascii="Times New Roman" w:hAnsi="Times New Roman" w:cs="Times New Roman"/>
                      <w:sz w:val="21"/>
                      <w:szCs w:val="21"/>
                      <w:u w:val="single"/>
                    </w:rPr>
                    <w:t>/a</w:t>
                  </w:r>
                </w:p>
              </w:tc>
              <w:tc>
                <w:tcPr>
                  <w:tcW w:w="1710"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w:t>
                  </w:r>
                </w:p>
              </w:tc>
              <w:tc>
                <w:tcPr>
                  <w:tcW w:w="572"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firstLine="0" w:firstLineChars="0"/>
                    <w:jc w:val="center"/>
                    <w:rPr>
                      <w:rFonts w:ascii="Times New Roman" w:hAnsi="Times New Roman"/>
                      <w:color w:val="auto"/>
                      <w:sz w:val="21"/>
                      <w:szCs w:val="21"/>
                      <w:u w:val="single"/>
                    </w:rPr>
                  </w:pPr>
                  <w:r>
                    <w:rPr>
                      <w:rFonts w:ascii="Times New Roman" w:hAnsi="Times New Roman"/>
                      <w:color w:val="auto"/>
                      <w:sz w:val="21"/>
                      <w:szCs w:val="21"/>
                      <w:u w:val="single"/>
                    </w:rPr>
                    <w:t>/</w:t>
                  </w:r>
                </w:p>
              </w:tc>
            </w:tr>
          </w:tbl>
          <w:p>
            <w:pPr>
              <w:keepNext w:val="0"/>
              <w:keepLines w:val="0"/>
              <w:pageBreakBefore w:val="0"/>
              <w:widowControl w:val="0"/>
              <w:kinsoku/>
              <w:wordWrap/>
              <w:overflowPunct/>
              <w:topLinePunct w:val="0"/>
              <w:autoSpaceDE/>
              <w:autoSpaceDN/>
              <w:bidi w:val="0"/>
              <w:adjustRightInd/>
              <w:snapToGrid/>
              <w:spacing w:line="360" w:lineRule="auto"/>
              <w:ind w:firstLine="438" w:firstLineChars="200"/>
              <w:textAlignment w:val="auto"/>
              <w:rPr>
                <w:rFonts w:hint="default" w:ascii="Times New Roman" w:hAnsi="Times New Roman" w:eastAsia="宋体" w:cs="Times New Roman"/>
                <w:color w:val="auto"/>
                <w:sz w:val="24"/>
                <w:u w:val="single"/>
                <w:lang w:val="en-US" w:eastAsia="zh-CN"/>
              </w:rPr>
            </w:pPr>
            <w:r>
              <w:rPr>
                <w:rFonts w:hint="eastAsia" w:cs="Times New Roman"/>
                <w:b/>
                <w:color w:val="auto"/>
                <w:spacing w:val="4"/>
                <w:sz w:val="21"/>
                <w:szCs w:val="21"/>
                <w:u w:val="single"/>
                <w:lang w:val="en-US" w:eastAsia="zh-CN"/>
              </w:rPr>
              <w:t xml:space="preserve"> </w:t>
            </w:r>
            <w:r>
              <w:rPr>
                <w:rFonts w:hint="eastAsia" w:ascii="Times New Roman" w:hAnsi="Times New Roman" w:cs="Times New Roman"/>
                <w:color w:val="auto"/>
                <w:sz w:val="24"/>
                <w:u w:val="single"/>
                <w:lang w:eastAsia="zh-CN"/>
              </w:rPr>
              <w:t>主要原辅材料理化性质详见下表</w:t>
            </w:r>
            <w:r>
              <w:rPr>
                <w:rFonts w:hint="eastAsia" w:ascii="Times New Roman" w:hAnsi="Times New Roman" w:cs="Times New Roman"/>
                <w:color w:val="auto"/>
                <w:sz w:val="24"/>
                <w:u w:val="single"/>
                <w:lang w:val="en-US" w:eastAsia="zh-CN"/>
              </w:rPr>
              <w:t>2-3。</w:t>
            </w:r>
          </w:p>
          <w:p>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eastAsia="宋体"/>
                <w:b/>
                <w:bCs/>
                <w:color w:val="auto"/>
                <w:sz w:val="21"/>
                <w:szCs w:val="21"/>
                <w:u w:val="single"/>
                <w:lang w:eastAsia="zh-CN"/>
              </w:rPr>
            </w:pPr>
            <w:r>
              <w:rPr>
                <w:b/>
                <w:bCs/>
                <w:color w:val="auto"/>
                <w:sz w:val="21"/>
                <w:szCs w:val="21"/>
                <w:u w:val="single"/>
              </w:rPr>
              <w:t>表</w:t>
            </w:r>
            <w:r>
              <w:rPr>
                <w:rFonts w:hint="eastAsia" w:ascii="Times New Roman" w:hAnsi="Times New Roman" w:cs="Times New Roman"/>
                <w:b/>
                <w:bCs/>
                <w:color w:val="auto"/>
                <w:sz w:val="21"/>
                <w:szCs w:val="21"/>
                <w:u w:val="single"/>
                <w:lang w:val="en-US" w:eastAsia="zh-CN"/>
              </w:rPr>
              <w:t>2</w:t>
            </w:r>
            <w:r>
              <w:rPr>
                <w:rFonts w:hint="default" w:ascii="Times New Roman" w:hAnsi="Times New Roman" w:cs="Times New Roman"/>
                <w:b/>
                <w:bCs/>
                <w:color w:val="auto"/>
                <w:sz w:val="21"/>
                <w:szCs w:val="21"/>
                <w:u w:val="single"/>
              </w:rPr>
              <w:t>-</w:t>
            </w:r>
            <w:r>
              <w:rPr>
                <w:rFonts w:hint="eastAsia" w:ascii="Times New Roman" w:hAnsi="Times New Roman" w:cs="Times New Roman"/>
                <w:b/>
                <w:bCs/>
                <w:color w:val="auto"/>
                <w:sz w:val="21"/>
                <w:szCs w:val="21"/>
                <w:u w:val="single"/>
                <w:lang w:val="en-US" w:eastAsia="zh-CN"/>
              </w:rPr>
              <w:t xml:space="preserve">3 </w:t>
            </w:r>
            <w:r>
              <w:rPr>
                <w:rFonts w:hint="eastAsia"/>
                <w:b/>
                <w:bCs/>
                <w:color w:val="auto"/>
                <w:sz w:val="21"/>
                <w:szCs w:val="21"/>
                <w:u w:val="single"/>
                <w:lang w:eastAsia="zh-CN"/>
              </w:rPr>
              <w:t>项目主要原辅材料理化性质一览表</w:t>
            </w:r>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70"/>
              <w:gridCol w:w="70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48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Chars="0"/>
                    <w:jc w:val="center"/>
                    <w:textAlignment w:val="auto"/>
                    <w:rPr>
                      <w:rFonts w:hint="default" w:ascii="Times New Roman" w:hAnsi="Times New Roman" w:eastAsia="宋体" w:cs="Times New Roman"/>
                      <w:b/>
                      <w:bCs/>
                      <w:color w:val="auto"/>
                      <w:kern w:val="0"/>
                      <w:sz w:val="21"/>
                      <w:szCs w:val="21"/>
                      <w:u w:val="single"/>
                      <w:lang w:val="en-US" w:eastAsia="zh-CN"/>
                    </w:rPr>
                  </w:pPr>
                  <w:r>
                    <w:rPr>
                      <w:rFonts w:hint="default" w:ascii="Times New Roman" w:hAnsi="Times New Roman" w:eastAsia="宋体" w:cs="Times New Roman"/>
                      <w:b/>
                      <w:bCs/>
                      <w:color w:val="auto"/>
                      <w:kern w:val="0"/>
                      <w:sz w:val="21"/>
                      <w:szCs w:val="21"/>
                      <w:u w:val="single"/>
                      <w:lang w:val="en-US" w:eastAsia="zh-CN"/>
                    </w:rPr>
                    <w:t>物料</w:t>
                  </w:r>
                </w:p>
                <w:p>
                  <w:pPr>
                    <w:keepNext w:val="0"/>
                    <w:keepLines w:val="0"/>
                    <w:pageBreakBefore w:val="0"/>
                    <w:widowControl/>
                    <w:kinsoku/>
                    <w:wordWrap/>
                    <w:overflowPunct/>
                    <w:topLinePunct w:val="0"/>
                    <w:autoSpaceDE/>
                    <w:autoSpaceDN/>
                    <w:bidi w:val="0"/>
                    <w:adjustRightInd w:val="0"/>
                    <w:snapToGrid w:val="0"/>
                    <w:spacing w:line="240" w:lineRule="auto"/>
                    <w:ind w:firstLineChars="0"/>
                    <w:jc w:val="center"/>
                    <w:textAlignment w:val="auto"/>
                    <w:rPr>
                      <w:rFonts w:hint="default" w:ascii="Times New Roman" w:hAnsi="Times New Roman" w:eastAsia="宋体" w:cs="Times New Roman"/>
                      <w:b/>
                      <w:bCs/>
                      <w:color w:val="auto"/>
                      <w:kern w:val="0"/>
                      <w:sz w:val="21"/>
                      <w:szCs w:val="21"/>
                      <w:u w:val="single"/>
                      <w:lang w:val="en-US" w:eastAsia="zh-CN"/>
                    </w:rPr>
                  </w:pPr>
                  <w:r>
                    <w:rPr>
                      <w:rFonts w:hint="default" w:ascii="Times New Roman" w:hAnsi="Times New Roman" w:eastAsia="宋体" w:cs="Times New Roman"/>
                      <w:b/>
                      <w:bCs/>
                      <w:color w:val="auto"/>
                      <w:kern w:val="0"/>
                      <w:sz w:val="21"/>
                      <w:szCs w:val="21"/>
                      <w:u w:val="single"/>
                      <w:lang w:val="en-US" w:eastAsia="zh-CN"/>
                    </w:rPr>
                    <w:t>名称</w:t>
                  </w:r>
                </w:p>
              </w:tc>
              <w:tc>
                <w:tcPr>
                  <w:tcW w:w="4510"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b/>
                      <w:bCs/>
                      <w:color w:val="auto"/>
                      <w:kern w:val="0"/>
                      <w:sz w:val="21"/>
                      <w:szCs w:val="21"/>
                      <w:u w:val="single"/>
                      <w:lang w:eastAsia="zh-CN"/>
                    </w:rPr>
                  </w:pPr>
                  <w:r>
                    <w:rPr>
                      <w:rFonts w:hint="default" w:ascii="Times New Roman" w:hAnsi="Times New Roman" w:cs="Times New Roman"/>
                      <w:b/>
                      <w:bCs/>
                      <w:color w:val="auto"/>
                      <w:kern w:val="0"/>
                      <w:sz w:val="21"/>
                      <w:szCs w:val="21"/>
                      <w:u w:val="single"/>
                      <w:lang w:eastAsia="zh-CN"/>
                    </w:rPr>
                    <w:t>理化性质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u w:val="single"/>
                      <w:lang w:eastAsia="zh-CN"/>
                    </w:rPr>
                  </w:pPr>
                  <w:r>
                    <w:rPr>
                      <w:rFonts w:hint="default" w:ascii="Times New Roman" w:hAnsi="Times New Roman" w:cs="Times New Roman"/>
                      <w:color w:val="auto"/>
                      <w:kern w:val="0"/>
                      <w:sz w:val="21"/>
                      <w:szCs w:val="21"/>
                      <w:u w:val="single"/>
                      <w:lang w:eastAsia="zh-CN"/>
                    </w:rPr>
                    <w:t>碘伏</w:t>
                  </w:r>
                </w:p>
              </w:tc>
              <w:tc>
                <w:tcPr>
                  <w:tcW w:w="4510"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u w:val="single"/>
                      <w:lang w:eastAsia="zh-CN"/>
                    </w:rPr>
                  </w:pPr>
                  <w:r>
                    <w:rPr>
                      <w:rFonts w:hint="default" w:ascii="Times New Roman" w:hAnsi="Times New Roman" w:cs="Times New Roman"/>
                      <w:color w:val="auto"/>
                      <w:kern w:val="0"/>
                      <w:sz w:val="21"/>
                      <w:szCs w:val="21"/>
                      <w:u w:val="single"/>
                      <w:lang w:val="en-US" w:eastAsia="zh-CN"/>
                    </w:rPr>
                    <w:t>碘伏是单质碘与聚乙烯吡咯烷酮的不定型结合物。聚乙烯吡咯烷酮可溶解分散9%~12%的碘，此时呈现紫黑色液体。医用碘伏通常浓度较低（1%或以下）。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48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u w:val="single"/>
                      <w:lang w:val="en-US" w:eastAsia="zh-CN"/>
                    </w:rPr>
                  </w:pPr>
                  <w:r>
                    <w:rPr>
                      <w:rFonts w:hint="default" w:ascii="Times New Roman" w:hAnsi="Times New Roman" w:cs="Times New Roman"/>
                      <w:color w:val="auto"/>
                      <w:kern w:val="0"/>
                      <w:sz w:val="21"/>
                      <w:szCs w:val="21"/>
                      <w:u w:val="single"/>
                      <w:lang w:val="en-US" w:eastAsia="zh-CN"/>
                    </w:rPr>
                    <w:t>医药酒精</w:t>
                  </w:r>
                </w:p>
              </w:tc>
              <w:tc>
                <w:tcPr>
                  <w:tcW w:w="4510"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u w:val="single"/>
                      <w:lang w:eastAsia="zh-CN"/>
                    </w:rPr>
                  </w:pPr>
                  <w:r>
                    <w:rPr>
                      <w:rFonts w:hint="default" w:ascii="Times New Roman" w:hAnsi="Times New Roman" w:cs="Times New Roman"/>
                      <w:color w:val="auto"/>
                      <w:kern w:val="0"/>
                      <w:sz w:val="21"/>
                      <w:szCs w:val="21"/>
                      <w:u w:val="single"/>
                      <w:lang w:val="en-US" w:eastAsia="zh-CN"/>
                    </w:rPr>
                    <w:t>无色透明、易燃易挥发液体。有酒的气味和刺激性辛辣味。溶于水、甲醇、乙醚和氯仿。能溶解许多有机化合物和若干无机化合物，熔点-114℃，相对密度0.789，闪点12℃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67" w:type="dxa"/>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yellow"/>
                      <w:u w:val="single"/>
                      <w:lang w:eastAsia="zh-CN"/>
                    </w:rPr>
                  </w:pPr>
                  <w:r>
                    <w:rPr>
                      <w:rFonts w:hint="default" w:ascii="Times New Roman" w:hAnsi="Times New Roman" w:eastAsia="宋体" w:cs="Times New Roman"/>
                      <w:color w:val="auto"/>
                      <w:sz w:val="21"/>
                      <w:szCs w:val="21"/>
                      <w:u w:val="single"/>
                      <w:lang w:val="en-US" w:eastAsia="zh-CN"/>
                    </w:rPr>
                    <w:t>84消毒液</w:t>
                  </w:r>
                </w:p>
              </w:tc>
              <w:tc>
                <w:tcPr>
                  <w:tcW w:w="7080" w:type="dxa"/>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yellow"/>
                      <w:u w:val="single"/>
                      <w:lang w:eastAsia="zh-CN"/>
                    </w:rPr>
                  </w:pPr>
                  <w:r>
                    <w:rPr>
                      <w:rFonts w:hint="default" w:ascii="Times New Roman" w:hAnsi="Times New Roman" w:eastAsia="宋体" w:cs="Times New Roman"/>
                      <w:color w:val="auto"/>
                      <w:kern w:val="0"/>
                      <w:sz w:val="21"/>
                      <w:szCs w:val="21"/>
                      <w:u w:val="single"/>
                      <w:lang w:val="en-US" w:eastAsia="zh-CN"/>
                    </w:rPr>
                    <w:t>84消毒液（Ⅱ型）含氯量（5.0%）是主要用于环境和物体表面消毒的</w:t>
                  </w:r>
                  <w:r>
                    <w:rPr>
                      <w:rFonts w:hint="default" w:ascii="Times New Roman" w:hAnsi="Times New Roman" w:eastAsia="宋体" w:cs="Times New Roman"/>
                      <w:color w:val="auto"/>
                      <w:kern w:val="0"/>
                      <w:sz w:val="21"/>
                      <w:szCs w:val="21"/>
                      <w:u w:val="single"/>
                      <w:lang w:val="en-US" w:eastAsia="zh-CN"/>
                    </w:rPr>
                    <w:fldChar w:fldCharType="begin"/>
                  </w:r>
                  <w:r>
                    <w:rPr>
                      <w:rFonts w:hint="default" w:ascii="Times New Roman" w:hAnsi="Times New Roman" w:eastAsia="宋体" w:cs="Times New Roman"/>
                      <w:color w:val="auto"/>
                      <w:kern w:val="0"/>
                      <w:sz w:val="21"/>
                      <w:szCs w:val="21"/>
                      <w:u w:val="single"/>
                      <w:lang w:val="en-US" w:eastAsia="zh-CN"/>
                    </w:rPr>
                    <w:instrText xml:space="preserve"> HYPERLINK "https://baike.so.com/doc/1353441-1430869.html" \t "https://baike.so.com/doc/_blank" </w:instrText>
                  </w:r>
                  <w:r>
                    <w:rPr>
                      <w:rFonts w:hint="default" w:ascii="Times New Roman" w:hAnsi="Times New Roman" w:eastAsia="宋体" w:cs="Times New Roman"/>
                      <w:color w:val="auto"/>
                      <w:kern w:val="0"/>
                      <w:sz w:val="21"/>
                      <w:szCs w:val="21"/>
                      <w:u w:val="single"/>
                      <w:lang w:val="en-US" w:eastAsia="zh-CN"/>
                    </w:rPr>
                    <w:fldChar w:fldCharType="separate"/>
                  </w:r>
                  <w:r>
                    <w:rPr>
                      <w:rFonts w:hint="default" w:ascii="Times New Roman" w:hAnsi="Times New Roman" w:eastAsia="宋体" w:cs="Times New Roman"/>
                      <w:color w:val="auto"/>
                      <w:kern w:val="0"/>
                      <w:sz w:val="21"/>
                      <w:szCs w:val="21"/>
                      <w:u w:val="single"/>
                      <w:lang w:val="en-US" w:eastAsia="zh-CN"/>
                    </w:rPr>
                    <w:t>含氯消毒剂</w:t>
                  </w:r>
                  <w:r>
                    <w:rPr>
                      <w:rFonts w:hint="default" w:ascii="Times New Roman" w:hAnsi="Times New Roman" w:eastAsia="宋体" w:cs="Times New Roman"/>
                      <w:color w:val="auto"/>
                      <w:kern w:val="0"/>
                      <w:sz w:val="21"/>
                      <w:szCs w:val="21"/>
                      <w:u w:val="single"/>
                      <w:lang w:val="en-US" w:eastAsia="zh-CN"/>
                    </w:rPr>
                    <w:fldChar w:fldCharType="end"/>
                  </w:r>
                  <w:r>
                    <w:rPr>
                      <w:rFonts w:hint="default" w:ascii="Times New Roman" w:hAnsi="Times New Roman" w:eastAsia="宋体" w:cs="Times New Roman"/>
                      <w:color w:val="auto"/>
                      <w:kern w:val="0"/>
                      <w:sz w:val="21"/>
                      <w:szCs w:val="21"/>
                      <w:u w:val="single"/>
                      <w:lang w:val="en-US" w:eastAsia="zh-CN"/>
                    </w:rPr>
                    <w:t>，含有强力去污成分，可杀灭</w:t>
                  </w:r>
                  <w:r>
                    <w:rPr>
                      <w:rFonts w:hint="default" w:ascii="Times New Roman" w:hAnsi="Times New Roman" w:eastAsia="宋体" w:cs="Times New Roman"/>
                      <w:color w:val="auto"/>
                      <w:kern w:val="0"/>
                      <w:sz w:val="21"/>
                      <w:szCs w:val="21"/>
                      <w:u w:val="single"/>
                      <w:lang w:val="en-US" w:eastAsia="zh-CN"/>
                    </w:rPr>
                    <w:fldChar w:fldCharType="begin"/>
                  </w:r>
                  <w:r>
                    <w:rPr>
                      <w:rFonts w:hint="default" w:ascii="Times New Roman" w:hAnsi="Times New Roman" w:eastAsia="宋体" w:cs="Times New Roman"/>
                      <w:color w:val="auto"/>
                      <w:kern w:val="0"/>
                      <w:sz w:val="21"/>
                      <w:szCs w:val="21"/>
                      <w:u w:val="single"/>
                      <w:lang w:val="en-US" w:eastAsia="zh-CN"/>
                    </w:rPr>
                    <w:instrText xml:space="preserve"> HYPERLINK "https://baike.so.com/doc/2985839-3149270.html" \t "https://baike.so.com/doc/_blank" </w:instrText>
                  </w:r>
                  <w:r>
                    <w:rPr>
                      <w:rFonts w:hint="default" w:ascii="Times New Roman" w:hAnsi="Times New Roman" w:eastAsia="宋体" w:cs="Times New Roman"/>
                      <w:color w:val="auto"/>
                      <w:kern w:val="0"/>
                      <w:sz w:val="21"/>
                      <w:szCs w:val="21"/>
                      <w:u w:val="single"/>
                      <w:lang w:val="en-US" w:eastAsia="zh-CN"/>
                    </w:rPr>
                    <w:fldChar w:fldCharType="separate"/>
                  </w:r>
                  <w:r>
                    <w:rPr>
                      <w:rFonts w:hint="default" w:ascii="Times New Roman" w:hAnsi="Times New Roman" w:eastAsia="宋体" w:cs="Times New Roman"/>
                      <w:color w:val="auto"/>
                      <w:kern w:val="0"/>
                      <w:sz w:val="21"/>
                      <w:szCs w:val="21"/>
                      <w:u w:val="single"/>
                      <w:lang w:val="en-US" w:eastAsia="zh-CN"/>
                    </w:rPr>
                    <w:t>大肠杆菌</w:t>
                  </w:r>
                  <w:r>
                    <w:rPr>
                      <w:rFonts w:hint="default" w:ascii="Times New Roman" w:hAnsi="Times New Roman" w:eastAsia="宋体" w:cs="Times New Roman"/>
                      <w:color w:val="auto"/>
                      <w:kern w:val="0"/>
                      <w:sz w:val="21"/>
                      <w:szCs w:val="21"/>
                      <w:u w:val="single"/>
                      <w:lang w:val="en-US" w:eastAsia="zh-CN"/>
                    </w:rPr>
                    <w:fldChar w:fldCharType="end"/>
                  </w:r>
                  <w:r>
                    <w:rPr>
                      <w:rFonts w:hint="default" w:ascii="Times New Roman" w:hAnsi="Times New Roman" w:eastAsia="宋体" w:cs="Times New Roman"/>
                      <w:color w:val="auto"/>
                      <w:kern w:val="0"/>
                      <w:sz w:val="21"/>
                      <w:szCs w:val="21"/>
                      <w:u w:val="single"/>
                      <w:lang w:val="en-US" w:eastAsia="zh-CN"/>
                    </w:rPr>
                    <w:t>，</w:t>
                  </w:r>
                  <w:r>
                    <w:rPr>
                      <w:rFonts w:hint="default" w:ascii="Times New Roman" w:hAnsi="Times New Roman" w:eastAsia="宋体" w:cs="Times New Roman"/>
                      <w:color w:val="auto"/>
                      <w:sz w:val="21"/>
                      <w:szCs w:val="21"/>
                      <w:u w:val="single"/>
                      <w:lang w:val="en-US" w:eastAsia="zh-CN"/>
                    </w:rPr>
                    <w:t>适用于家庭，宾馆，医院，饭店及其他公共场所的物体表面消毒。</w:t>
                  </w:r>
                  <w:r>
                    <w:rPr>
                      <w:rFonts w:hint="default" w:ascii="Times New Roman" w:hAnsi="Times New Roman" w:eastAsia="宋体" w:cs="Times New Roman"/>
                      <w:color w:val="auto"/>
                      <w:sz w:val="21"/>
                      <w:szCs w:val="21"/>
                      <w:u w:val="single"/>
                      <w:lang w:eastAsia="zh-CN"/>
                    </w:rPr>
                    <w:t>8</w:t>
                  </w:r>
                  <w:r>
                    <w:rPr>
                      <w:rFonts w:hint="default" w:ascii="Times New Roman" w:hAnsi="Times New Roman" w:eastAsia="宋体" w:cs="Times New Roman"/>
                      <w:color w:val="auto"/>
                      <w:sz w:val="21"/>
                      <w:szCs w:val="21"/>
                      <w:u w:val="single"/>
                      <w:lang w:val="en-US" w:eastAsia="zh-CN"/>
                    </w:rPr>
                    <w:t>4</w:t>
                  </w:r>
                  <w:r>
                    <w:rPr>
                      <w:rFonts w:hint="default" w:ascii="Times New Roman" w:hAnsi="Times New Roman" w:eastAsia="宋体" w:cs="Times New Roman"/>
                      <w:color w:val="auto"/>
                      <w:sz w:val="21"/>
                      <w:szCs w:val="21"/>
                      <w:u w:val="single"/>
                      <w:lang w:eastAsia="zh-CN"/>
                    </w:rPr>
                    <w:t>消毒液有一定的健康危害，经常用手接触本品的工人，手掌大量出汗，指甲变薄，毛发脱落，有致敏作用。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89"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sz w:val="21"/>
                      <w:szCs w:val="21"/>
                      <w:u w:val="single"/>
                      <w:lang w:val="en-US" w:eastAsia="zh-CN"/>
                    </w:rPr>
                  </w:pPr>
                  <w:r>
                    <w:rPr>
                      <w:rFonts w:hint="eastAsia" w:cs="Times New Roman"/>
                      <w:color w:val="auto"/>
                      <w:sz w:val="21"/>
                      <w:szCs w:val="21"/>
                      <w:u w:val="single"/>
                      <w:lang w:val="en-US" w:eastAsia="zh-CN"/>
                    </w:rPr>
                    <w:t>活性氧</w:t>
                  </w:r>
                </w:p>
              </w:tc>
              <w:tc>
                <w:tcPr>
                  <w:tcW w:w="4510" w:type="pct"/>
                  <w:tcBorders>
                    <w:tl2br w:val="nil"/>
                    <w:tr2bl w:val="nil"/>
                  </w:tcBorders>
                  <w:noWrap/>
                  <w:vAlign w:val="center"/>
                </w:tcPr>
                <w:p>
                  <w:pPr>
                    <w:bidi w:val="0"/>
                    <w:spacing w:line="240" w:lineRule="auto"/>
                    <w:jc w:val="center"/>
                    <w:rPr>
                      <w:rFonts w:hint="default" w:ascii="Times New Roman" w:hAnsi="Times New Roman" w:eastAsia="宋体" w:cs="Times New Roman"/>
                      <w:color w:val="auto"/>
                      <w:sz w:val="21"/>
                      <w:szCs w:val="21"/>
                      <w:u w:val="single"/>
                      <w:lang w:val="en-US" w:eastAsia="zh-CN"/>
                    </w:rPr>
                  </w:pPr>
                  <w:r>
                    <w:rPr>
                      <w:rFonts w:hint="eastAsia"/>
                      <w:color w:val="auto"/>
                      <w:sz w:val="21"/>
                      <w:szCs w:val="21"/>
                      <w:u w:val="single"/>
                      <w:lang w:eastAsia="zh-CN"/>
                    </w:rPr>
                    <w:t>瓶装固体。以单过硫酸氢钾复合盐、柠檬酸、氯化钠等为主要原料，单过硫酸氢钾复合盐含量为18%~25%，氯化钠含量为5%~6%，活性氧含量为13%</w:t>
                  </w:r>
                  <w:r>
                    <w:rPr>
                      <w:rFonts w:hint="default" w:ascii="Times New Roman" w:hAnsi="Times New Roman" w:eastAsia="微软雅黑" w:cs="Times New Roman"/>
                      <w:color w:val="auto"/>
                      <w:sz w:val="21"/>
                      <w:szCs w:val="21"/>
                      <w:u w:val="single"/>
                      <w:lang w:eastAsia="zh-CN"/>
                    </w:rPr>
                    <w:t>±</w:t>
                  </w:r>
                  <w:r>
                    <w:rPr>
                      <w:rFonts w:hint="eastAsia"/>
                      <w:color w:val="auto"/>
                      <w:sz w:val="21"/>
                      <w:szCs w:val="21"/>
                      <w:u w:val="single"/>
                      <w:lang w:eastAsia="zh-CN"/>
                    </w:rPr>
                    <w:t>1.3%。可杀灭金黄色葡萄球菌、大肠杆菌、致病性酵母菌等。适用于医院污水消毒。</w:t>
                  </w: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4"/>
                <w:szCs w:val="24"/>
                <w:u w:val="single"/>
              </w:rPr>
            </w:pPr>
            <w:r>
              <w:rPr>
                <w:rFonts w:hint="eastAsia" w:cs="Times New Roman"/>
                <w:b/>
                <w:color w:val="auto"/>
                <w:spacing w:val="4"/>
                <w:sz w:val="21"/>
                <w:szCs w:val="21"/>
                <w:u w:val="single"/>
                <w:lang w:val="en-US" w:eastAsia="zh-CN"/>
              </w:rPr>
              <w:t xml:space="preserve"> </w:t>
            </w:r>
            <w:r>
              <w:rPr>
                <w:rFonts w:hint="eastAsia" w:cs="Times New Roman"/>
                <w:b/>
                <w:bCs/>
                <w:color w:val="auto"/>
                <w:spacing w:val="2"/>
                <w:sz w:val="24"/>
                <w:szCs w:val="24"/>
                <w:u w:val="single"/>
                <w:lang w:val="en-US" w:eastAsia="zh-CN"/>
              </w:rPr>
              <w:t>5</w:t>
            </w:r>
            <w:r>
              <w:rPr>
                <w:rFonts w:hint="default" w:ascii="Times New Roman" w:hAnsi="Times New Roman" w:eastAsia="宋体" w:cs="Times New Roman"/>
                <w:b/>
                <w:bCs/>
                <w:color w:val="auto"/>
                <w:spacing w:val="2"/>
                <w:sz w:val="24"/>
                <w:szCs w:val="24"/>
                <w:u w:val="single"/>
              </w:rPr>
              <w:t>、</w:t>
            </w:r>
            <w:r>
              <w:rPr>
                <w:rFonts w:hint="eastAsia" w:cs="Times New Roman"/>
                <w:b/>
                <w:bCs/>
                <w:color w:val="auto"/>
                <w:spacing w:val="2"/>
                <w:sz w:val="24"/>
                <w:szCs w:val="24"/>
                <w:u w:val="single"/>
                <w:lang w:eastAsia="zh-CN"/>
              </w:rPr>
              <w:t>主要</w:t>
            </w:r>
            <w:r>
              <w:rPr>
                <w:rFonts w:hint="default" w:ascii="Times New Roman" w:hAnsi="Times New Roman" w:eastAsia="宋体" w:cs="Times New Roman"/>
                <w:b/>
                <w:bCs/>
                <w:color w:val="auto"/>
                <w:spacing w:val="1"/>
                <w:sz w:val="24"/>
                <w:szCs w:val="24"/>
                <w:u w:val="single"/>
              </w:rPr>
              <w:t>设备清单</w:t>
            </w:r>
          </w:p>
          <w:p>
            <w:pPr>
              <w:keepNext w:val="0"/>
              <w:keepLines w:val="0"/>
              <w:pageBreakBefore w:val="0"/>
              <w:widowControl w:val="0"/>
              <w:kinsoku/>
              <w:wordWrap/>
              <w:overflowPunct/>
              <w:topLinePunct w:val="0"/>
              <w:autoSpaceDE/>
              <w:autoSpaceDN/>
              <w:bidi w:val="0"/>
              <w:adjustRightInd/>
              <w:snapToGrid/>
              <w:spacing w:line="360" w:lineRule="auto"/>
              <w:ind w:firstLine="516" w:firstLineChars="200"/>
              <w:textAlignment w:val="auto"/>
              <w:rPr>
                <w:rFonts w:hint="default" w:ascii="Times New Roman" w:hAnsi="Times New Roman" w:eastAsia="宋体" w:cs="Times New Roman"/>
                <w:color w:val="auto"/>
                <w:spacing w:val="8"/>
                <w:sz w:val="24"/>
                <w:szCs w:val="24"/>
                <w:u w:val="single"/>
                <w:lang w:val="en-US" w:eastAsia="zh-CN"/>
              </w:rPr>
            </w:pPr>
            <w:r>
              <w:rPr>
                <w:rFonts w:hint="default" w:ascii="Times New Roman" w:hAnsi="Times New Roman" w:eastAsia="宋体" w:cs="Times New Roman"/>
                <w:color w:val="auto"/>
                <w:spacing w:val="9"/>
                <w:sz w:val="24"/>
                <w:szCs w:val="24"/>
                <w:u w:val="single"/>
              </w:rPr>
              <w:t>本</w:t>
            </w:r>
            <w:r>
              <w:rPr>
                <w:rFonts w:hint="default" w:ascii="Times New Roman" w:hAnsi="Times New Roman" w:eastAsia="宋体" w:cs="Times New Roman"/>
                <w:color w:val="auto"/>
                <w:spacing w:val="8"/>
                <w:sz w:val="24"/>
                <w:szCs w:val="24"/>
                <w:u w:val="single"/>
              </w:rPr>
              <w:t>项目主要设备见下表。</w:t>
            </w:r>
          </w:p>
          <w:p>
            <w:pPr>
              <w:spacing w:line="240" w:lineRule="auto"/>
              <w:ind w:firstLine="454" w:firstLineChars="200"/>
              <w:jc w:val="center"/>
              <w:rPr>
                <w:rFonts w:hint="default" w:ascii="Times New Roman" w:hAnsi="Times New Roman" w:eastAsia="宋体" w:cs="Times New Roman"/>
                <w:b/>
                <w:color w:val="auto"/>
                <w:spacing w:val="8"/>
                <w:sz w:val="21"/>
                <w:szCs w:val="21"/>
                <w:u w:val="single"/>
              </w:rPr>
            </w:pPr>
            <w:r>
              <w:rPr>
                <w:rFonts w:hint="default" w:ascii="Times New Roman" w:hAnsi="Times New Roman" w:eastAsia="宋体" w:cs="Times New Roman"/>
                <w:b/>
                <w:color w:val="auto"/>
                <w:spacing w:val="8"/>
                <w:sz w:val="21"/>
                <w:szCs w:val="21"/>
                <w:u w:val="single"/>
              </w:rPr>
              <w:t>表2-</w:t>
            </w:r>
            <w:r>
              <w:rPr>
                <w:rFonts w:hint="eastAsia" w:cs="Times New Roman"/>
                <w:b/>
                <w:color w:val="auto"/>
                <w:spacing w:val="8"/>
                <w:sz w:val="21"/>
                <w:szCs w:val="21"/>
                <w:u w:val="single"/>
                <w:lang w:val="en-US" w:eastAsia="zh-CN"/>
              </w:rPr>
              <w:t>4</w:t>
            </w:r>
            <w:r>
              <w:rPr>
                <w:rFonts w:hint="default" w:ascii="Times New Roman" w:hAnsi="Times New Roman" w:eastAsia="宋体" w:cs="Times New Roman"/>
                <w:b/>
                <w:color w:val="auto"/>
                <w:spacing w:val="8"/>
                <w:sz w:val="21"/>
                <w:szCs w:val="21"/>
                <w:u w:val="single"/>
              </w:rPr>
              <w:t>项目主要设备一览表</w:t>
            </w:r>
          </w:p>
          <w:tbl>
            <w:tblPr>
              <w:tblStyle w:val="24"/>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902"/>
              <w:gridCol w:w="2427"/>
              <w:gridCol w:w="2022"/>
              <w:gridCol w:w="1368"/>
              <w:gridCol w:w="101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pStyle w:val="29"/>
                    <w:keepNext w:val="0"/>
                    <w:keepLines w:val="0"/>
                    <w:pageBreakBefore w:val="0"/>
                    <w:kinsoku/>
                    <w:wordWrap/>
                    <w:overflowPunct/>
                    <w:topLinePunct w:val="0"/>
                    <w:bidi w:val="0"/>
                    <w:snapToGrid w:val="0"/>
                    <w:spacing w:line="240" w:lineRule="auto"/>
                    <w:ind w:left="0" w:leftChars="0" w:firstLine="0" w:firstLineChars="0"/>
                    <w:jc w:val="center"/>
                    <w:rPr>
                      <w:rFonts w:hint="default" w:ascii="Times New Roman" w:hAnsi="Times New Roman" w:eastAsia="宋体" w:cs="Times New Roman"/>
                      <w:b/>
                      <w:bCs/>
                      <w:color w:val="auto"/>
                      <w:kern w:val="2"/>
                      <w:sz w:val="21"/>
                      <w:szCs w:val="21"/>
                      <w:u w:val="single"/>
                    </w:rPr>
                  </w:pPr>
                  <w:r>
                    <w:rPr>
                      <w:rFonts w:hint="default" w:ascii="Times New Roman" w:hAnsi="Times New Roman" w:eastAsia="宋体" w:cs="Times New Roman"/>
                      <w:b/>
                      <w:bCs/>
                      <w:color w:val="auto"/>
                      <w:kern w:val="2"/>
                      <w:sz w:val="21"/>
                      <w:szCs w:val="21"/>
                      <w:u w:val="single"/>
                    </w:rPr>
                    <w:t>序号</w:t>
                  </w:r>
                </w:p>
              </w:tc>
              <w:tc>
                <w:tcPr>
                  <w:tcW w:w="1569" w:type="pct"/>
                  <w:tcBorders>
                    <w:tl2br w:val="nil"/>
                    <w:tr2bl w:val="nil"/>
                  </w:tcBorders>
                  <w:noWrap w:val="0"/>
                  <w:vAlign w:val="center"/>
                </w:tcPr>
                <w:p>
                  <w:pPr>
                    <w:pStyle w:val="29"/>
                    <w:keepNext w:val="0"/>
                    <w:keepLines w:val="0"/>
                    <w:pageBreakBefore w:val="0"/>
                    <w:kinsoku/>
                    <w:wordWrap/>
                    <w:overflowPunct/>
                    <w:topLinePunct w:val="0"/>
                    <w:bidi w:val="0"/>
                    <w:snapToGrid w:val="0"/>
                    <w:spacing w:line="240" w:lineRule="auto"/>
                    <w:ind w:left="0" w:leftChars="0" w:firstLine="0" w:firstLineChars="0"/>
                    <w:jc w:val="center"/>
                    <w:rPr>
                      <w:rFonts w:hint="default" w:ascii="Times New Roman" w:hAnsi="Times New Roman" w:eastAsia="宋体" w:cs="Times New Roman"/>
                      <w:b/>
                      <w:bCs/>
                      <w:color w:val="auto"/>
                      <w:kern w:val="2"/>
                      <w:sz w:val="21"/>
                      <w:szCs w:val="21"/>
                      <w:u w:val="single"/>
                    </w:rPr>
                  </w:pPr>
                  <w:r>
                    <w:rPr>
                      <w:rFonts w:hint="default" w:ascii="Times New Roman" w:hAnsi="Times New Roman" w:eastAsia="宋体" w:cs="Times New Roman"/>
                      <w:b/>
                      <w:bCs/>
                      <w:color w:val="auto"/>
                      <w:kern w:val="2"/>
                      <w:sz w:val="21"/>
                      <w:szCs w:val="21"/>
                      <w:u w:val="single"/>
                    </w:rPr>
                    <w:t>设备名称</w:t>
                  </w:r>
                </w:p>
              </w:tc>
              <w:tc>
                <w:tcPr>
                  <w:tcW w:w="1307" w:type="pct"/>
                  <w:tcBorders>
                    <w:tl2br w:val="nil"/>
                    <w:tr2bl w:val="nil"/>
                  </w:tcBorders>
                  <w:noWrap w:val="0"/>
                  <w:vAlign w:val="center"/>
                </w:tcPr>
                <w:p>
                  <w:pPr>
                    <w:pStyle w:val="29"/>
                    <w:keepNext w:val="0"/>
                    <w:keepLines w:val="0"/>
                    <w:pageBreakBefore w:val="0"/>
                    <w:kinsoku/>
                    <w:wordWrap/>
                    <w:overflowPunct/>
                    <w:topLinePunct w:val="0"/>
                    <w:bidi w:val="0"/>
                    <w:snapToGrid w:val="0"/>
                    <w:spacing w:line="240" w:lineRule="auto"/>
                    <w:ind w:left="0" w:leftChars="0" w:firstLine="0" w:firstLineChars="0"/>
                    <w:jc w:val="center"/>
                    <w:rPr>
                      <w:rFonts w:hint="default" w:ascii="Times New Roman" w:hAnsi="Times New Roman" w:eastAsia="宋体" w:cs="Times New Roman"/>
                      <w:b/>
                      <w:bCs/>
                      <w:color w:val="auto"/>
                      <w:kern w:val="2"/>
                      <w:sz w:val="21"/>
                      <w:szCs w:val="21"/>
                      <w:u w:val="single"/>
                    </w:rPr>
                  </w:pPr>
                  <w:r>
                    <w:rPr>
                      <w:rFonts w:hint="default" w:ascii="Times New Roman" w:hAnsi="Times New Roman" w:eastAsia="宋体" w:cs="Times New Roman"/>
                      <w:b/>
                      <w:bCs/>
                      <w:color w:val="auto"/>
                      <w:kern w:val="2"/>
                      <w:sz w:val="21"/>
                      <w:szCs w:val="21"/>
                      <w:u w:val="single"/>
                    </w:rPr>
                    <w:t>型号</w:t>
                  </w:r>
                </w:p>
              </w:tc>
              <w:tc>
                <w:tcPr>
                  <w:tcW w:w="884" w:type="pct"/>
                  <w:tcBorders>
                    <w:tl2br w:val="nil"/>
                    <w:tr2bl w:val="nil"/>
                  </w:tcBorders>
                  <w:noWrap w:val="0"/>
                  <w:vAlign w:val="center"/>
                </w:tcPr>
                <w:p>
                  <w:pPr>
                    <w:pStyle w:val="29"/>
                    <w:keepNext w:val="0"/>
                    <w:keepLines w:val="0"/>
                    <w:pageBreakBefore w:val="0"/>
                    <w:kinsoku/>
                    <w:wordWrap/>
                    <w:overflowPunct/>
                    <w:topLinePunct w:val="0"/>
                    <w:bidi w:val="0"/>
                    <w:snapToGrid w:val="0"/>
                    <w:spacing w:line="240" w:lineRule="auto"/>
                    <w:ind w:left="0" w:leftChars="0" w:firstLine="0" w:firstLineChars="0"/>
                    <w:jc w:val="center"/>
                    <w:rPr>
                      <w:rFonts w:hint="default" w:ascii="Times New Roman" w:hAnsi="Times New Roman" w:eastAsia="宋体" w:cs="Times New Roman"/>
                      <w:b/>
                      <w:bCs/>
                      <w:color w:val="auto"/>
                      <w:kern w:val="2"/>
                      <w:sz w:val="21"/>
                      <w:szCs w:val="21"/>
                      <w:u w:val="single"/>
                    </w:rPr>
                  </w:pPr>
                  <w:r>
                    <w:rPr>
                      <w:rFonts w:hint="default" w:ascii="Times New Roman" w:hAnsi="Times New Roman" w:eastAsia="宋体" w:cs="Times New Roman"/>
                      <w:b/>
                      <w:bCs/>
                      <w:color w:val="auto"/>
                      <w:kern w:val="2"/>
                      <w:sz w:val="21"/>
                      <w:szCs w:val="21"/>
                      <w:u w:val="single"/>
                    </w:rPr>
                    <w:t>数量</w:t>
                  </w:r>
                </w:p>
              </w:tc>
              <w:tc>
                <w:tcPr>
                  <w:tcW w:w="655" w:type="pct"/>
                  <w:tcBorders>
                    <w:tl2br w:val="nil"/>
                    <w:tr2bl w:val="nil"/>
                  </w:tcBorders>
                  <w:noWrap w:val="0"/>
                  <w:vAlign w:val="center"/>
                </w:tcPr>
                <w:p>
                  <w:pPr>
                    <w:pStyle w:val="29"/>
                    <w:keepNext w:val="0"/>
                    <w:keepLines w:val="0"/>
                    <w:pageBreakBefore w:val="0"/>
                    <w:kinsoku/>
                    <w:wordWrap/>
                    <w:overflowPunct/>
                    <w:topLinePunct w:val="0"/>
                    <w:bidi w:val="0"/>
                    <w:snapToGrid w:val="0"/>
                    <w:spacing w:line="240" w:lineRule="auto"/>
                    <w:ind w:left="0" w:leftChars="0" w:firstLine="0" w:firstLineChars="0"/>
                    <w:jc w:val="center"/>
                    <w:rPr>
                      <w:rFonts w:hint="eastAsia" w:ascii="Times New Roman" w:hAnsi="Times New Roman" w:eastAsia="宋体" w:cs="Times New Roman"/>
                      <w:b/>
                      <w:bCs/>
                      <w:color w:val="auto"/>
                      <w:kern w:val="2"/>
                      <w:sz w:val="21"/>
                      <w:szCs w:val="21"/>
                      <w:u w:val="single"/>
                      <w:lang w:eastAsia="zh-CN"/>
                    </w:rPr>
                  </w:pPr>
                  <w:r>
                    <w:rPr>
                      <w:rFonts w:hint="eastAsia" w:ascii="Times New Roman" w:hAnsi="Times New Roman" w:eastAsia="宋体" w:cs="Times New Roman"/>
                      <w:b/>
                      <w:bCs/>
                      <w:color w:val="auto"/>
                      <w:kern w:val="2"/>
                      <w:sz w:val="21"/>
                      <w:szCs w:val="21"/>
                      <w:u w:val="single"/>
                      <w:lang w:val="en-US" w:eastAsia="zh-CN"/>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rPr>
                  </w:pPr>
                  <w:r>
                    <w:rPr>
                      <w:rFonts w:hint="default" w:ascii="Times New Roman" w:hAnsi="Times New Roman" w:eastAsia="宋体" w:cs="Times New Roman"/>
                      <w:b w:val="0"/>
                      <w:bCs w:val="0"/>
                      <w:i w:val="0"/>
                      <w:iCs w:val="0"/>
                      <w:color w:val="auto"/>
                      <w:kern w:val="0"/>
                      <w:sz w:val="21"/>
                      <w:szCs w:val="21"/>
                      <w:u w:val="single"/>
                      <w:lang w:val="en-US" w:eastAsia="zh-CN" w:bidi="ar"/>
                    </w:rPr>
                    <w:t>1</w:t>
                  </w:r>
                </w:p>
              </w:tc>
              <w:tc>
                <w:tcPr>
                  <w:tcW w:w="1569"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color w:val="auto"/>
                      <w:kern w:val="2"/>
                      <w:sz w:val="21"/>
                      <w:szCs w:val="21"/>
                      <w:u w:val="single"/>
                    </w:rPr>
                  </w:pPr>
                  <w:r>
                    <w:rPr>
                      <w:rFonts w:ascii="Times New Roman" w:hAnsi="Times New Roman" w:eastAsia="宋体" w:cs="Times New Roman"/>
                      <w:b w:val="0"/>
                      <w:bCs w:val="0"/>
                      <w:kern w:val="0"/>
                      <w:sz w:val="21"/>
                      <w:szCs w:val="21"/>
                      <w:u w:val="single"/>
                    </w:rPr>
                    <w:t>心电图机</w:t>
                  </w:r>
                </w:p>
              </w:tc>
              <w:tc>
                <w:tcPr>
                  <w:tcW w:w="1307"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i w:val="0"/>
                      <w:iCs w:val="0"/>
                      <w:color w:val="auto"/>
                      <w:kern w:val="2"/>
                      <w:sz w:val="21"/>
                      <w:szCs w:val="21"/>
                      <w:u w:val="single"/>
                      <w:lang w:val="en-US" w:eastAsia="zh-CN" w:bidi="ar-SA"/>
                    </w:rPr>
                  </w:pPr>
                  <w:r>
                    <w:rPr>
                      <w:rFonts w:hint="eastAsia" w:ascii="Times New Roman" w:hAnsi="Times New Roman" w:eastAsia="宋体" w:cs="Times New Roman"/>
                      <w:b w:val="0"/>
                      <w:bCs w:val="0"/>
                      <w:color w:val="auto"/>
                      <w:kern w:val="2"/>
                      <w:sz w:val="21"/>
                      <w:szCs w:val="21"/>
                      <w:u w:val="single"/>
                      <w:lang w:val="en-US" w:eastAsia="zh-CN" w:bidi="ar-SA"/>
                    </w:rPr>
                    <w:t>HW-E100</w:t>
                  </w:r>
                </w:p>
              </w:tc>
              <w:tc>
                <w:tcPr>
                  <w:tcW w:w="884"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color w:val="auto"/>
                      <w:kern w:val="0"/>
                      <w:sz w:val="21"/>
                      <w:szCs w:val="21"/>
                      <w:u w:val="single"/>
                      <w:lang w:val="en-US" w:eastAsia="zh-CN"/>
                    </w:rPr>
                  </w:pPr>
                  <w:r>
                    <w:rPr>
                      <w:rFonts w:ascii="Times New Roman" w:hAnsi="Times New Roman" w:eastAsia="宋体" w:cs="Times New Roman"/>
                      <w:b w:val="0"/>
                      <w:bCs w:val="0"/>
                      <w:kern w:val="0"/>
                      <w:sz w:val="21"/>
                      <w:szCs w:val="21"/>
                      <w:u w:val="single"/>
                    </w:rPr>
                    <w:t>1</w:t>
                  </w:r>
                  <w:r>
                    <w:rPr>
                      <w:rFonts w:hint="eastAsia" w:ascii="Times New Roman" w:hAnsi="Times New Roman" w:eastAsia="宋体" w:cs="Times New Roman"/>
                      <w:b w:val="0"/>
                      <w:bCs w:val="0"/>
                      <w:color w:val="auto"/>
                      <w:kern w:val="0"/>
                      <w:sz w:val="21"/>
                      <w:szCs w:val="21"/>
                      <w:u w:val="single"/>
                      <w:lang w:val="en-US" w:eastAsia="zh-CN"/>
                    </w:rPr>
                    <w:t>台</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bottom"/>
                    <w:rPr>
                      <w:rFonts w:hint="default" w:ascii="Times New Roman" w:hAnsi="Times New Roman" w:eastAsia="宋体" w:cs="Times New Roman"/>
                      <w:b w:val="0"/>
                      <w:bCs w:val="0"/>
                      <w:i w:val="0"/>
                      <w:iCs w:val="0"/>
                      <w:color w:val="000000"/>
                      <w:kern w:val="2"/>
                      <w:sz w:val="21"/>
                      <w:szCs w:val="21"/>
                      <w:u w:val="single"/>
                      <w:lang w:val="en-US" w:eastAsia="zh-CN" w:bidi="ar-SA"/>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rPr>
                  </w:pPr>
                  <w:r>
                    <w:rPr>
                      <w:rFonts w:hint="default" w:ascii="Times New Roman" w:hAnsi="Times New Roman" w:eastAsia="宋体" w:cs="Times New Roman"/>
                      <w:b w:val="0"/>
                      <w:bCs w:val="0"/>
                      <w:i w:val="0"/>
                      <w:iCs w:val="0"/>
                      <w:color w:val="auto"/>
                      <w:kern w:val="0"/>
                      <w:sz w:val="21"/>
                      <w:szCs w:val="21"/>
                      <w:u w:val="single"/>
                      <w:lang w:val="en-US" w:eastAsia="zh-CN" w:bidi="ar"/>
                    </w:rPr>
                    <w:t>2</w:t>
                  </w:r>
                </w:p>
              </w:tc>
              <w:tc>
                <w:tcPr>
                  <w:tcW w:w="1569"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color w:val="auto"/>
                      <w:kern w:val="2"/>
                      <w:sz w:val="21"/>
                      <w:szCs w:val="21"/>
                      <w:u w:val="single"/>
                    </w:rPr>
                  </w:pPr>
                  <w:r>
                    <w:rPr>
                      <w:rFonts w:ascii="Times New Roman" w:hAnsi="Times New Roman" w:eastAsia="宋体" w:cs="Times New Roman"/>
                      <w:b w:val="0"/>
                      <w:bCs w:val="0"/>
                      <w:kern w:val="0"/>
                      <w:sz w:val="21"/>
                      <w:szCs w:val="21"/>
                      <w:u w:val="single"/>
                    </w:rPr>
                    <w:t>心电监护仪</w:t>
                  </w:r>
                </w:p>
              </w:tc>
              <w:tc>
                <w:tcPr>
                  <w:tcW w:w="1307"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color w:val="auto"/>
                      <w:kern w:val="2"/>
                      <w:sz w:val="21"/>
                      <w:szCs w:val="21"/>
                      <w:u w:val="single"/>
                      <w:lang w:val="en-US" w:eastAsia="zh-CN"/>
                    </w:rPr>
                  </w:pPr>
                  <w:r>
                    <w:rPr>
                      <w:rFonts w:hint="eastAsia" w:ascii="Times New Roman" w:hAnsi="Times New Roman" w:eastAsia="宋体" w:cs="Times New Roman"/>
                      <w:b w:val="0"/>
                      <w:bCs w:val="0"/>
                      <w:i w:val="0"/>
                      <w:color w:val="000000" w:themeColor="text1"/>
                      <w:sz w:val="21"/>
                      <w:szCs w:val="21"/>
                      <w:u w:val="single"/>
                      <w:lang w:val="en-US" w:eastAsia="zh-CN" w:bidi="ar-SA"/>
                      <w14:textFill>
                        <w14:solidFill>
                          <w14:schemeClr w14:val="tx1"/>
                        </w14:solidFill>
                      </w14:textFill>
                    </w:rPr>
                    <w:t>COMEN</w:t>
                  </w:r>
                </w:p>
              </w:tc>
              <w:tc>
                <w:tcPr>
                  <w:tcW w:w="884"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color w:val="auto"/>
                      <w:kern w:val="0"/>
                      <w:sz w:val="21"/>
                      <w:szCs w:val="21"/>
                      <w:u w:val="single"/>
                      <w:lang w:val="en-US" w:eastAsia="zh-CN"/>
                    </w:rPr>
                  </w:pPr>
                  <w:r>
                    <w:rPr>
                      <w:rFonts w:ascii="Times New Roman" w:hAnsi="Times New Roman" w:eastAsia="宋体" w:cs="Times New Roman"/>
                      <w:b w:val="0"/>
                      <w:bCs w:val="0"/>
                      <w:kern w:val="0"/>
                      <w:sz w:val="21"/>
                      <w:szCs w:val="21"/>
                      <w:u w:val="single"/>
                    </w:rPr>
                    <w:t>1</w:t>
                  </w:r>
                  <w:r>
                    <w:rPr>
                      <w:rFonts w:hint="eastAsia" w:ascii="Times New Roman" w:hAnsi="Times New Roman" w:eastAsia="宋体" w:cs="Times New Roman"/>
                      <w:b w:val="0"/>
                      <w:bCs w:val="0"/>
                      <w:color w:val="auto"/>
                      <w:kern w:val="0"/>
                      <w:sz w:val="21"/>
                      <w:szCs w:val="21"/>
                      <w:u w:val="single"/>
                      <w:lang w:val="en-US" w:eastAsia="zh-CN"/>
                    </w:rPr>
                    <w:t>台</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sz w:val="21"/>
                      <w:szCs w:val="21"/>
                      <w:u w:val="single"/>
                      <w:lang w:val="en-US" w:eastAsia="zh-CN"/>
                    </w:rPr>
                  </w:pPr>
                  <w:r>
                    <w:rPr>
                      <w:rFonts w:hint="default" w:ascii="Times New Roman" w:hAnsi="Times New Roman" w:eastAsia="宋体" w:cs="Times New Roman"/>
                      <w:b w:val="0"/>
                      <w:bCs w:val="0"/>
                      <w:i w:val="0"/>
                      <w:iCs w:val="0"/>
                      <w:color w:val="auto"/>
                      <w:kern w:val="0"/>
                      <w:sz w:val="21"/>
                      <w:szCs w:val="21"/>
                      <w:u w:val="single"/>
                      <w:lang w:val="en-US" w:eastAsia="zh-CN" w:bidi="ar"/>
                    </w:rPr>
                    <w:t>3</w:t>
                  </w:r>
                </w:p>
              </w:tc>
              <w:tc>
                <w:tcPr>
                  <w:tcW w:w="1569"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color w:val="auto"/>
                      <w:kern w:val="2"/>
                      <w:sz w:val="21"/>
                      <w:szCs w:val="21"/>
                      <w:u w:val="single"/>
                    </w:rPr>
                  </w:pPr>
                  <w:r>
                    <w:rPr>
                      <w:rFonts w:ascii="Times New Roman" w:hAnsi="Times New Roman" w:eastAsia="宋体" w:cs="Times New Roman"/>
                      <w:b w:val="0"/>
                      <w:bCs w:val="0"/>
                      <w:kern w:val="0"/>
                      <w:sz w:val="21"/>
                      <w:szCs w:val="21"/>
                      <w:u w:val="single"/>
                    </w:rPr>
                    <w:t>离心机</w:t>
                  </w:r>
                </w:p>
              </w:tc>
              <w:tc>
                <w:tcPr>
                  <w:tcW w:w="1307" w:type="pct"/>
                  <w:tcBorders>
                    <w:tl2br w:val="nil"/>
                    <w:tr2bl w:val="nil"/>
                  </w:tcBorders>
                  <w:noWrap w:val="0"/>
                  <w:vAlign w:val="center"/>
                </w:tcPr>
                <w:p>
                  <w:pPr>
                    <w:keepNext w:val="0"/>
                    <w:keepLines w:val="0"/>
                    <w:pageBreakBefore w:val="0"/>
                    <w:kinsoku/>
                    <w:wordWrap/>
                    <w:overflowPunct/>
                    <w:topLinePunct w:val="0"/>
                    <w:bidi w:val="0"/>
                    <w:snapToGrid w:val="0"/>
                    <w:spacing w:after="0" w:line="240" w:lineRule="auto"/>
                    <w:jc w:val="center"/>
                    <w:rPr>
                      <w:rFonts w:hint="default" w:ascii="Times New Roman" w:hAnsi="Times New Roman" w:eastAsia="宋体" w:cs="Times New Roman"/>
                      <w:b w:val="0"/>
                      <w:bCs w:val="0"/>
                      <w:color w:val="auto"/>
                      <w:kern w:val="2"/>
                      <w:sz w:val="21"/>
                      <w:szCs w:val="21"/>
                      <w:u w:val="single"/>
                      <w:lang w:val="en-US" w:eastAsia="zh-CN"/>
                    </w:rPr>
                  </w:pPr>
                  <w:r>
                    <w:rPr>
                      <w:rFonts w:hint="eastAsia" w:ascii="Times New Roman" w:hAnsi="Times New Roman" w:eastAsia="宋体" w:cs="Times New Roman"/>
                      <w:b w:val="0"/>
                      <w:bCs w:val="0"/>
                      <w:color w:val="000000" w:themeColor="text1"/>
                      <w:sz w:val="21"/>
                      <w:szCs w:val="21"/>
                      <w:u w:val="single"/>
                      <w:lang w:val="en-US" w:eastAsia="zh-CN" w:bidi="ar-SA"/>
                      <w14:textFill>
                        <w14:solidFill>
                          <w14:schemeClr w14:val="tx1"/>
                        </w14:solidFill>
                      </w14:textFill>
                    </w:rPr>
                    <w:t>80-4(15ml*24)</w:t>
                  </w:r>
                </w:p>
              </w:tc>
              <w:tc>
                <w:tcPr>
                  <w:tcW w:w="884"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color w:val="auto"/>
                      <w:kern w:val="0"/>
                      <w:sz w:val="21"/>
                      <w:szCs w:val="21"/>
                      <w:u w:val="single"/>
                      <w:lang w:val="en-US" w:eastAsia="zh-CN"/>
                    </w:rPr>
                  </w:pPr>
                  <w:r>
                    <w:rPr>
                      <w:rFonts w:ascii="Times New Roman" w:hAnsi="Times New Roman" w:eastAsia="宋体" w:cs="Times New Roman"/>
                      <w:b w:val="0"/>
                      <w:bCs w:val="0"/>
                      <w:kern w:val="0"/>
                      <w:sz w:val="21"/>
                      <w:szCs w:val="21"/>
                      <w:u w:val="single"/>
                    </w:rPr>
                    <w:t>1</w:t>
                  </w:r>
                  <w:r>
                    <w:rPr>
                      <w:rFonts w:hint="eastAsia" w:ascii="Times New Roman" w:hAnsi="Times New Roman" w:eastAsia="宋体" w:cs="Times New Roman"/>
                      <w:b w:val="0"/>
                      <w:bCs w:val="0"/>
                      <w:color w:val="auto"/>
                      <w:kern w:val="0"/>
                      <w:sz w:val="21"/>
                      <w:szCs w:val="21"/>
                      <w:u w:val="single"/>
                      <w:lang w:val="en-US" w:eastAsia="zh-CN"/>
                    </w:rPr>
                    <w:t>台</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eastAsia="zh-CN"/>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sz w:val="21"/>
                      <w:szCs w:val="21"/>
                      <w:u w:val="single"/>
                    </w:rPr>
                  </w:pPr>
                  <w:r>
                    <w:rPr>
                      <w:rFonts w:hint="default" w:ascii="Times New Roman" w:hAnsi="Times New Roman" w:eastAsia="宋体" w:cs="Times New Roman"/>
                      <w:b w:val="0"/>
                      <w:bCs w:val="0"/>
                      <w:i w:val="0"/>
                      <w:iCs w:val="0"/>
                      <w:color w:val="auto"/>
                      <w:kern w:val="0"/>
                      <w:sz w:val="21"/>
                      <w:szCs w:val="21"/>
                      <w:u w:val="single"/>
                      <w:lang w:val="en-US" w:eastAsia="zh-CN" w:bidi="ar"/>
                    </w:rPr>
                    <w:t>4</w:t>
                  </w:r>
                </w:p>
              </w:tc>
              <w:tc>
                <w:tcPr>
                  <w:tcW w:w="1569"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color w:val="auto"/>
                      <w:kern w:val="2"/>
                      <w:sz w:val="21"/>
                      <w:szCs w:val="21"/>
                      <w:u w:val="single"/>
                    </w:rPr>
                  </w:pPr>
                  <w:r>
                    <w:rPr>
                      <w:rFonts w:ascii="Times New Roman" w:hAnsi="Times New Roman" w:eastAsia="宋体" w:cs="Times New Roman"/>
                      <w:b w:val="0"/>
                      <w:bCs w:val="0"/>
                      <w:kern w:val="0"/>
                      <w:sz w:val="21"/>
                      <w:szCs w:val="21"/>
                      <w:u w:val="single"/>
                    </w:rPr>
                    <w:t>B 超</w:t>
                  </w:r>
                </w:p>
              </w:tc>
              <w:tc>
                <w:tcPr>
                  <w:tcW w:w="1307"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i w:val="0"/>
                      <w:iCs w:val="0"/>
                      <w:color w:val="000000" w:themeColor="text1"/>
                      <w:kern w:val="2"/>
                      <w:sz w:val="21"/>
                      <w:szCs w:val="21"/>
                      <w:u w:val="single"/>
                      <w:lang w:val="en-US" w:eastAsia="zh-CN" w:bidi="ar-SA"/>
                      <w14:textFill>
                        <w14:solidFill>
                          <w14:schemeClr w14:val="tx1"/>
                        </w14:solidFill>
                      </w14:textFill>
                    </w:rPr>
                  </w:pPr>
                  <w:r>
                    <w:rPr>
                      <w:rFonts w:hint="eastAsia" w:ascii="Times New Roman" w:hAnsi="Times New Roman" w:eastAsia="宋体" w:cs="Times New Roman"/>
                      <w:b w:val="0"/>
                      <w:bCs w:val="0"/>
                      <w:i w:val="0"/>
                      <w:color w:val="000000" w:themeColor="text1"/>
                      <w:sz w:val="21"/>
                      <w:szCs w:val="21"/>
                      <w:u w:val="single"/>
                      <w:lang w:val="en-US" w:eastAsia="zh-CN" w:bidi="ar-SA"/>
                      <w14:textFill>
                        <w14:solidFill>
                          <w14:schemeClr w14:val="tx1"/>
                        </w14:solidFill>
                      </w14:textFill>
                    </w:rPr>
                    <w:t>蓝韵影像</w:t>
                  </w:r>
                </w:p>
              </w:tc>
              <w:tc>
                <w:tcPr>
                  <w:tcW w:w="884"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color w:val="auto"/>
                      <w:kern w:val="0"/>
                      <w:sz w:val="21"/>
                      <w:szCs w:val="21"/>
                      <w:u w:val="single"/>
                      <w:lang w:val="en-US" w:eastAsia="zh-CN"/>
                    </w:rPr>
                  </w:pPr>
                  <w:r>
                    <w:rPr>
                      <w:rFonts w:ascii="Times New Roman" w:hAnsi="Times New Roman" w:eastAsia="宋体" w:cs="Times New Roman"/>
                      <w:b w:val="0"/>
                      <w:bCs w:val="0"/>
                      <w:kern w:val="0"/>
                      <w:sz w:val="21"/>
                      <w:szCs w:val="21"/>
                      <w:u w:val="single"/>
                    </w:rPr>
                    <w:t>1</w:t>
                  </w:r>
                  <w:r>
                    <w:rPr>
                      <w:rFonts w:hint="eastAsia" w:ascii="Times New Roman" w:hAnsi="Times New Roman" w:eastAsia="宋体" w:cs="Times New Roman"/>
                      <w:b w:val="0"/>
                      <w:bCs w:val="0"/>
                      <w:color w:val="auto"/>
                      <w:kern w:val="0"/>
                      <w:sz w:val="21"/>
                      <w:szCs w:val="21"/>
                      <w:u w:val="single"/>
                      <w:lang w:val="en-US" w:eastAsia="zh-CN"/>
                    </w:rPr>
                    <w:t>台</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eastAsia="zh-CN"/>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sz w:val="21"/>
                      <w:szCs w:val="21"/>
                      <w:u w:val="single"/>
                    </w:rPr>
                  </w:pPr>
                  <w:r>
                    <w:rPr>
                      <w:rFonts w:hint="default" w:ascii="Times New Roman" w:hAnsi="Times New Roman" w:eastAsia="宋体" w:cs="Times New Roman"/>
                      <w:b w:val="0"/>
                      <w:bCs w:val="0"/>
                      <w:i w:val="0"/>
                      <w:iCs w:val="0"/>
                      <w:color w:val="auto"/>
                      <w:kern w:val="0"/>
                      <w:sz w:val="21"/>
                      <w:szCs w:val="21"/>
                      <w:u w:val="single"/>
                      <w:lang w:val="en-US" w:eastAsia="zh-CN" w:bidi="ar"/>
                    </w:rPr>
                    <w:t>5</w:t>
                  </w:r>
                </w:p>
              </w:tc>
              <w:tc>
                <w:tcPr>
                  <w:tcW w:w="1569"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color w:val="auto"/>
                      <w:kern w:val="2"/>
                      <w:sz w:val="21"/>
                      <w:szCs w:val="21"/>
                      <w:u w:val="single"/>
                    </w:rPr>
                  </w:pPr>
                  <w:r>
                    <w:rPr>
                      <w:rFonts w:ascii="Times New Roman" w:hAnsi="Times New Roman" w:eastAsia="宋体" w:cs="Times New Roman"/>
                      <w:b w:val="0"/>
                      <w:bCs w:val="0"/>
                      <w:kern w:val="0"/>
                      <w:sz w:val="21"/>
                      <w:szCs w:val="21"/>
                      <w:u w:val="single"/>
                    </w:rPr>
                    <w:t>电视机</w:t>
                  </w:r>
                </w:p>
              </w:tc>
              <w:tc>
                <w:tcPr>
                  <w:tcW w:w="1307" w:type="pct"/>
                  <w:tcBorders>
                    <w:tl2br w:val="nil"/>
                    <w:tr2bl w:val="nil"/>
                  </w:tcBorders>
                  <w:noWrap w:val="0"/>
                  <w:vAlign w:val="center"/>
                </w:tcPr>
                <w:p>
                  <w:pPr>
                    <w:spacing w:before="43" w:line="240" w:lineRule="auto"/>
                    <w:jc w:val="center"/>
                    <w:rPr>
                      <w:rFonts w:hint="default" w:ascii="Times New Roman" w:hAnsi="Times New Roman" w:eastAsia="宋体" w:cs="Times New Roman"/>
                      <w:b w:val="0"/>
                      <w:bCs w:val="0"/>
                      <w:color w:val="000000" w:themeColor="text1"/>
                      <w:kern w:val="2"/>
                      <w:sz w:val="21"/>
                      <w:szCs w:val="21"/>
                      <w:u w:val="single"/>
                      <w:lang w:val="en-US" w:eastAsia="zh-CN"/>
                      <w14:textFill>
                        <w14:solidFill>
                          <w14:schemeClr w14:val="tx1"/>
                        </w14:solidFill>
                      </w14:textFill>
                    </w:rPr>
                  </w:pPr>
                  <w:r>
                    <w:rPr>
                      <w:rFonts w:ascii="Times New Roman" w:hAnsi="Times New Roman" w:eastAsia="宋体" w:cs="Times New Roman"/>
                      <w:b w:val="0"/>
                      <w:bCs w:val="0"/>
                      <w:sz w:val="21"/>
                      <w:szCs w:val="21"/>
                      <w:u w:val="single"/>
                    </w:rPr>
                    <w:t>海信</w:t>
                  </w:r>
                </w:p>
              </w:tc>
              <w:tc>
                <w:tcPr>
                  <w:tcW w:w="884"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color w:val="auto"/>
                      <w:kern w:val="0"/>
                      <w:sz w:val="21"/>
                      <w:szCs w:val="21"/>
                      <w:u w:val="single"/>
                      <w:lang w:val="en-US" w:eastAsia="zh-CN"/>
                    </w:rPr>
                  </w:pPr>
                  <w:r>
                    <w:rPr>
                      <w:rFonts w:ascii="Times New Roman" w:hAnsi="Times New Roman" w:eastAsia="宋体" w:cs="Times New Roman"/>
                      <w:b w:val="0"/>
                      <w:bCs w:val="0"/>
                      <w:kern w:val="0"/>
                      <w:sz w:val="21"/>
                      <w:szCs w:val="21"/>
                      <w:u w:val="single"/>
                    </w:rPr>
                    <w:t>1</w:t>
                  </w:r>
                  <w:r>
                    <w:rPr>
                      <w:rFonts w:hint="eastAsia" w:ascii="Times New Roman" w:hAnsi="Times New Roman" w:eastAsia="宋体" w:cs="Times New Roman"/>
                      <w:b w:val="0"/>
                      <w:bCs w:val="0"/>
                      <w:color w:val="auto"/>
                      <w:kern w:val="0"/>
                      <w:sz w:val="21"/>
                      <w:szCs w:val="21"/>
                      <w:u w:val="single"/>
                      <w:lang w:val="en-US" w:eastAsia="zh-CN"/>
                    </w:rPr>
                    <w:t>台</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eastAsia="zh-CN"/>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rPr>
                  </w:pPr>
                  <w:r>
                    <w:rPr>
                      <w:rFonts w:hint="default" w:ascii="Times New Roman" w:hAnsi="Times New Roman" w:eastAsia="宋体" w:cs="Times New Roman"/>
                      <w:b w:val="0"/>
                      <w:bCs w:val="0"/>
                      <w:i w:val="0"/>
                      <w:iCs w:val="0"/>
                      <w:color w:val="auto"/>
                      <w:kern w:val="0"/>
                      <w:sz w:val="21"/>
                      <w:szCs w:val="21"/>
                      <w:u w:val="single"/>
                      <w:lang w:val="en-US" w:eastAsia="zh-CN" w:bidi="ar"/>
                    </w:rPr>
                    <w:t>6</w:t>
                  </w:r>
                </w:p>
              </w:tc>
              <w:tc>
                <w:tcPr>
                  <w:tcW w:w="1569"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color w:val="auto"/>
                      <w:kern w:val="2"/>
                      <w:sz w:val="21"/>
                      <w:szCs w:val="21"/>
                      <w:u w:val="single"/>
                    </w:rPr>
                  </w:pPr>
                  <w:r>
                    <w:rPr>
                      <w:rFonts w:ascii="Times New Roman" w:hAnsi="Times New Roman" w:eastAsia="宋体" w:cs="Times New Roman"/>
                      <w:b w:val="0"/>
                      <w:bCs w:val="0"/>
                      <w:kern w:val="0"/>
                      <w:sz w:val="21"/>
                      <w:szCs w:val="21"/>
                      <w:u w:val="single"/>
                    </w:rPr>
                    <w:t>扩音机</w:t>
                  </w:r>
                </w:p>
              </w:tc>
              <w:tc>
                <w:tcPr>
                  <w:tcW w:w="1307" w:type="pct"/>
                  <w:tcBorders>
                    <w:tl2br w:val="nil"/>
                    <w:tr2bl w:val="nil"/>
                  </w:tcBorders>
                  <w:noWrap w:val="0"/>
                  <w:vAlign w:val="center"/>
                </w:tcPr>
                <w:p>
                  <w:pPr>
                    <w:spacing w:before="43" w:line="240" w:lineRule="auto"/>
                    <w:jc w:val="center"/>
                    <w:rPr>
                      <w:rFonts w:hint="default" w:ascii="Times New Roman" w:hAnsi="Times New Roman" w:eastAsia="宋体" w:cs="Times New Roman"/>
                      <w:b w:val="0"/>
                      <w:bCs w:val="0"/>
                      <w:color w:val="000000" w:themeColor="text1"/>
                      <w:kern w:val="2"/>
                      <w:sz w:val="21"/>
                      <w:szCs w:val="21"/>
                      <w:u w:val="singl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u w:val="single"/>
                      <w:lang w:val="en-US" w:eastAsia="zh-CN"/>
                      <w14:textFill>
                        <w14:solidFill>
                          <w14:schemeClr w14:val="tx1"/>
                        </w14:solidFill>
                      </w14:textFill>
                    </w:rPr>
                    <w:t>/</w:t>
                  </w:r>
                </w:p>
              </w:tc>
              <w:tc>
                <w:tcPr>
                  <w:tcW w:w="884"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color w:val="auto"/>
                      <w:kern w:val="0"/>
                      <w:sz w:val="21"/>
                      <w:szCs w:val="21"/>
                      <w:u w:val="single"/>
                      <w:lang w:val="en-US" w:eastAsia="zh-CN"/>
                    </w:rPr>
                  </w:pPr>
                  <w:r>
                    <w:rPr>
                      <w:rFonts w:hint="eastAsia" w:ascii="Times New Roman" w:hAnsi="Times New Roman" w:eastAsia="宋体" w:cs="Times New Roman"/>
                      <w:b w:val="0"/>
                      <w:bCs w:val="0"/>
                      <w:kern w:val="0"/>
                      <w:sz w:val="21"/>
                      <w:szCs w:val="21"/>
                      <w:u w:val="single"/>
                      <w:lang w:val="en-US" w:eastAsia="zh-CN"/>
                    </w:rPr>
                    <w:t>1</w:t>
                  </w:r>
                  <w:r>
                    <w:rPr>
                      <w:rFonts w:hint="eastAsia" w:ascii="Times New Roman" w:hAnsi="Times New Roman" w:eastAsia="宋体" w:cs="Times New Roman"/>
                      <w:b w:val="0"/>
                      <w:bCs w:val="0"/>
                      <w:color w:val="auto"/>
                      <w:kern w:val="0"/>
                      <w:sz w:val="21"/>
                      <w:szCs w:val="21"/>
                      <w:u w:val="single"/>
                      <w:lang w:val="en-US" w:eastAsia="zh-CN"/>
                    </w:rPr>
                    <w:t>台</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eastAsia="zh-CN"/>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rPr>
                  </w:pPr>
                  <w:r>
                    <w:rPr>
                      <w:rFonts w:hint="default" w:ascii="Times New Roman" w:hAnsi="Times New Roman" w:eastAsia="宋体" w:cs="Times New Roman"/>
                      <w:b w:val="0"/>
                      <w:bCs w:val="0"/>
                      <w:i w:val="0"/>
                      <w:iCs w:val="0"/>
                      <w:color w:val="auto"/>
                      <w:kern w:val="0"/>
                      <w:sz w:val="21"/>
                      <w:szCs w:val="21"/>
                      <w:u w:val="single"/>
                      <w:lang w:val="en-US" w:eastAsia="zh-CN" w:bidi="ar"/>
                    </w:rPr>
                    <w:t>7</w:t>
                  </w:r>
                </w:p>
              </w:tc>
              <w:tc>
                <w:tcPr>
                  <w:tcW w:w="1569"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color w:val="auto"/>
                      <w:kern w:val="2"/>
                      <w:sz w:val="21"/>
                      <w:szCs w:val="21"/>
                      <w:u w:val="single"/>
                    </w:rPr>
                  </w:pPr>
                  <w:r>
                    <w:rPr>
                      <w:rFonts w:ascii="Times New Roman" w:hAnsi="Times New Roman" w:eastAsia="宋体" w:cs="Times New Roman"/>
                      <w:b w:val="0"/>
                      <w:bCs w:val="0"/>
                      <w:kern w:val="0"/>
                      <w:sz w:val="21"/>
                      <w:szCs w:val="21"/>
                      <w:u w:val="single"/>
                    </w:rPr>
                    <w:t>储存柜</w:t>
                  </w:r>
                </w:p>
              </w:tc>
              <w:tc>
                <w:tcPr>
                  <w:tcW w:w="1307" w:type="pct"/>
                  <w:tcBorders>
                    <w:tl2br w:val="nil"/>
                    <w:tr2bl w:val="nil"/>
                  </w:tcBorders>
                  <w:noWrap w:val="0"/>
                  <w:vAlign w:val="center"/>
                </w:tcPr>
                <w:p>
                  <w:pPr>
                    <w:spacing w:before="43" w:line="240" w:lineRule="auto"/>
                    <w:jc w:val="center"/>
                    <w:rPr>
                      <w:rFonts w:hint="default" w:ascii="Times New Roman" w:hAnsi="Times New Roman" w:eastAsia="宋体" w:cs="Times New Roman"/>
                      <w:b w:val="0"/>
                      <w:bCs w:val="0"/>
                      <w:color w:val="000000" w:themeColor="text1"/>
                      <w:sz w:val="21"/>
                      <w:szCs w:val="21"/>
                      <w:u w:val="singl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u w:val="single"/>
                      <w:lang w:val="en-US" w:eastAsia="zh-CN"/>
                      <w14:textFill>
                        <w14:solidFill>
                          <w14:schemeClr w14:val="tx1"/>
                        </w14:solidFill>
                      </w14:textFill>
                    </w:rPr>
                    <w:t>/</w:t>
                  </w:r>
                </w:p>
              </w:tc>
              <w:tc>
                <w:tcPr>
                  <w:tcW w:w="884" w:type="pct"/>
                  <w:tcBorders>
                    <w:tl2br w:val="nil"/>
                    <w:tr2bl w:val="nil"/>
                  </w:tcBorders>
                  <w:noWrap w:val="0"/>
                  <w:vAlign w:val="center"/>
                </w:tcPr>
                <w:p>
                  <w:pPr>
                    <w:pStyle w:val="33"/>
                    <w:tabs>
                      <w:tab w:val="left" w:pos="3541"/>
                    </w:tabs>
                    <w:spacing w:before="43" w:line="240" w:lineRule="auto"/>
                    <w:jc w:val="center"/>
                    <w:rPr>
                      <w:rFonts w:hint="eastAsia" w:ascii="Times New Roman" w:hAnsi="Times New Roman" w:eastAsia="宋体" w:cs="Times New Roman"/>
                      <w:b w:val="0"/>
                      <w:bCs w:val="0"/>
                      <w:color w:val="auto"/>
                      <w:kern w:val="0"/>
                      <w:sz w:val="21"/>
                      <w:szCs w:val="21"/>
                      <w:u w:val="single"/>
                      <w:lang w:val="en-US" w:eastAsia="zh-CN"/>
                    </w:rPr>
                  </w:pPr>
                  <w:r>
                    <w:rPr>
                      <w:rFonts w:ascii="Times New Roman" w:hAnsi="Times New Roman" w:eastAsia="宋体" w:cs="Times New Roman"/>
                      <w:b w:val="0"/>
                      <w:bCs w:val="0"/>
                      <w:kern w:val="0"/>
                      <w:sz w:val="21"/>
                      <w:szCs w:val="21"/>
                      <w:u w:val="single"/>
                    </w:rPr>
                    <w:t>1</w:t>
                  </w:r>
                  <w:r>
                    <w:rPr>
                      <w:rFonts w:hint="eastAsia" w:ascii="Times New Roman" w:hAnsi="Times New Roman" w:eastAsia="宋体" w:cs="Times New Roman"/>
                      <w:b w:val="0"/>
                      <w:bCs w:val="0"/>
                      <w:kern w:val="0"/>
                      <w:sz w:val="21"/>
                      <w:szCs w:val="21"/>
                      <w:u w:val="single"/>
                      <w:lang w:val="en-US" w:eastAsia="zh-CN"/>
                    </w:rPr>
                    <w:t>个</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bottom"/>
                    <w:rPr>
                      <w:rFonts w:hint="default" w:ascii="Times New Roman" w:hAnsi="Times New Roman" w:eastAsia="宋体" w:cs="Times New Roman"/>
                      <w:b w:val="0"/>
                      <w:bCs w:val="0"/>
                      <w:i w:val="0"/>
                      <w:iCs w:val="0"/>
                      <w:color w:val="000000" w:themeColor="text1"/>
                      <w:kern w:val="2"/>
                      <w:sz w:val="21"/>
                      <w:szCs w:val="21"/>
                      <w:u w:val="single"/>
                      <w:lang w:val="en-US" w:eastAsia="zh-CN" w:bidi="ar-SA"/>
                      <w14:textFill>
                        <w14:solidFill>
                          <w14:schemeClr w14:val="tx1"/>
                        </w14:solidFill>
                      </w14:textFill>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rPr>
                  </w:pPr>
                  <w:r>
                    <w:rPr>
                      <w:rFonts w:hint="default" w:ascii="Times New Roman" w:hAnsi="Times New Roman" w:eastAsia="宋体" w:cs="Times New Roman"/>
                      <w:b w:val="0"/>
                      <w:bCs w:val="0"/>
                      <w:i w:val="0"/>
                      <w:iCs w:val="0"/>
                      <w:color w:val="auto"/>
                      <w:kern w:val="0"/>
                      <w:sz w:val="21"/>
                      <w:szCs w:val="21"/>
                      <w:u w:val="single"/>
                      <w:lang w:val="en-US" w:eastAsia="zh-CN" w:bidi="ar"/>
                    </w:rPr>
                    <w:t>8</w:t>
                  </w:r>
                </w:p>
              </w:tc>
              <w:tc>
                <w:tcPr>
                  <w:tcW w:w="1569" w:type="pct"/>
                  <w:tcBorders>
                    <w:tl2br w:val="nil"/>
                    <w:tr2bl w:val="nil"/>
                  </w:tcBorders>
                  <w:noWrap w:val="0"/>
                  <w:vAlign w:val="center"/>
                </w:tcPr>
                <w:p>
                  <w:pPr>
                    <w:keepNext w:val="0"/>
                    <w:keepLines w:val="0"/>
                    <w:pageBreakBefore w:val="0"/>
                    <w:widowControl/>
                    <w:kinsoku/>
                    <w:wordWrap/>
                    <w:overflowPunct/>
                    <w:topLinePunct w:val="0"/>
                    <w:bidi w:val="0"/>
                    <w:snapToGrid w:val="0"/>
                    <w:spacing w:line="240" w:lineRule="auto"/>
                    <w:jc w:val="center"/>
                    <w:rPr>
                      <w:rFonts w:hint="default" w:ascii="Times New Roman" w:hAnsi="Times New Roman" w:eastAsia="宋体" w:cs="Times New Roman"/>
                      <w:b w:val="0"/>
                      <w:bCs w:val="0"/>
                      <w:color w:val="auto"/>
                      <w:kern w:val="2"/>
                      <w:sz w:val="21"/>
                      <w:szCs w:val="21"/>
                      <w:u w:val="single"/>
                    </w:rPr>
                  </w:pPr>
                  <w:r>
                    <w:rPr>
                      <w:rFonts w:hint="default" w:ascii="Times New Roman" w:hAnsi="Times New Roman" w:eastAsia="宋体" w:cs="Times New Roman"/>
                      <w:b w:val="0"/>
                      <w:bCs w:val="0"/>
                      <w:color w:val="auto"/>
                      <w:sz w:val="21"/>
                      <w:szCs w:val="21"/>
                      <w:u w:val="single"/>
                      <w:lang w:val="en-US" w:eastAsia="zh-CN"/>
                    </w:rPr>
                    <w:t>自动煎药机</w:t>
                  </w:r>
                </w:p>
              </w:tc>
              <w:tc>
                <w:tcPr>
                  <w:tcW w:w="1307"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color w:val="000000" w:themeColor="text1"/>
                      <w:kern w:val="2"/>
                      <w:sz w:val="21"/>
                      <w:szCs w:val="21"/>
                      <w:u w:val="single"/>
                      <w:lang w:val="en-US" w:eastAsia="zh-CN"/>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u w:val="single"/>
                      <w:lang w:val="en-US" w:eastAsia="zh-CN"/>
                      <w14:textFill>
                        <w14:solidFill>
                          <w14:schemeClr w14:val="tx1"/>
                        </w14:solidFill>
                      </w14:textFill>
                    </w:rPr>
                    <w:t>/</w:t>
                  </w:r>
                </w:p>
              </w:tc>
              <w:tc>
                <w:tcPr>
                  <w:tcW w:w="884" w:type="pct"/>
                  <w:tcBorders>
                    <w:tl2br w:val="nil"/>
                    <w:tr2bl w:val="nil"/>
                  </w:tcBorders>
                  <w:noWrap w:val="0"/>
                  <w:vAlign w:val="center"/>
                </w:tcPr>
                <w:p>
                  <w:pPr>
                    <w:keepNext w:val="0"/>
                    <w:keepLines w:val="0"/>
                    <w:pageBreakBefore w:val="0"/>
                    <w:widowControl/>
                    <w:kinsoku/>
                    <w:wordWrap/>
                    <w:overflowPunct/>
                    <w:topLinePunct w:val="0"/>
                    <w:bidi w:val="0"/>
                    <w:snapToGrid w:val="0"/>
                    <w:spacing w:line="240" w:lineRule="auto"/>
                    <w:jc w:val="center"/>
                    <w:rPr>
                      <w:rFonts w:hint="eastAsia" w:ascii="Times New Roman" w:hAnsi="Times New Roman" w:eastAsia="宋体" w:cs="Times New Roman"/>
                      <w:b w:val="0"/>
                      <w:bCs w:val="0"/>
                      <w:color w:val="auto"/>
                      <w:kern w:val="0"/>
                      <w:sz w:val="21"/>
                      <w:szCs w:val="21"/>
                      <w:u w:val="single"/>
                      <w:lang w:val="en-US" w:eastAsia="zh-CN"/>
                    </w:rPr>
                  </w:pPr>
                  <w:r>
                    <w:rPr>
                      <w:rFonts w:hint="eastAsia" w:ascii="Times New Roman" w:hAnsi="Times New Roman" w:eastAsia="宋体" w:cs="Times New Roman"/>
                      <w:b w:val="0"/>
                      <w:bCs w:val="0"/>
                      <w:i w:val="0"/>
                      <w:iCs w:val="0"/>
                      <w:color w:val="auto"/>
                      <w:kern w:val="0"/>
                      <w:sz w:val="21"/>
                      <w:szCs w:val="21"/>
                      <w:u w:val="single"/>
                      <w:lang w:val="en-US" w:eastAsia="zh-CN" w:bidi="ar"/>
                    </w:rPr>
                    <w:t>1台</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000000" w:themeColor="text1"/>
                      <w:kern w:val="0"/>
                      <w:sz w:val="21"/>
                      <w:szCs w:val="21"/>
                      <w:u w:val="single"/>
                      <w14:textFill>
                        <w14:solidFill>
                          <w14:schemeClr w14:val="tx1"/>
                        </w14:solidFill>
                      </w14:textFill>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rPr>
                  </w:pPr>
                  <w:r>
                    <w:rPr>
                      <w:rFonts w:hint="default" w:ascii="Times New Roman" w:hAnsi="Times New Roman" w:eastAsia="宋体" w:cs="Times New Roman"/>
                      <w:b w:val="0"/>
                      <w:bCs w:val="0"/>
                      <w:i w:val="0"/>
                      <w:iCs w:val="0"/>
                      <w:color w:val="auto"/>
                      <w:kern w:val="0"/>
                      <w:sz w:val="21"/>
                      <w:szCs w:val="21"/>
                      <w:u w:val="single"/>
                      <w:lang w:val="en-US" w:eastAsia="zh-CN" w:bidi="ar"/>
                    </w:rPr>
                    <w:t>9</w:t>
                  </w:r>
                </w:p>
              </w:tc>
              <w:tc>
                <w:tcPr>
                  <w:tcW w:w="1569"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color w:val="auto"/>
                      <w:kern w:val="2"/>
                      <w:sz w:val="21"/>
                      <w:szCs w:val="21"/>
                      <w:u w:val="single"/>
                    </w:rPr>
                  </w:pPr>
                  <w:r>
                    <w:rPr>
                      <w:rFonts w:ascii="Times New Roman" w:hAnsi="Times New Roman" w:eastAsia="宋体" w:cs="Times New Roman"/>
                      <w:b w:val="0"/>
                      <w:bCs w:val="0"/>
                      <w:kern w:val="0"/>
                      <w:sz w:val="21"/>
                      <w:szCs w:val="21"/>
                      <w:u w:val="single"/>
                    </w:rPr>
                    <w:t>洗衣机</w:t>
                  </w:r>
                </w:p>
              </w:tc>
              <w:tc>
                <w:tcPr>
                  <w:tcW w:w="1307" w:type="pct"/>
                  <w:tcBorders>
                    <w:tl2br w:val="nil"/>
                    <w:tr2bl w:val="nil"/>
                  </w:tcBorders>
                  <w:noWrap w:val="0"/>
                  <w:vAlign w:val="center"/>
                </w:tcPr>
                <w:p>
                  <w:pPr>
                    <w:spacing w:before="43" w:line="240" w:lineRule="auto"/>
                    <w:jc w:val="center"/>
                    <w:rPr>
                      <w:rFonts w:hint="default" w:ascii="Times New Roman" w:hAnsi="Times New Roman" w:eastAsia="宋体" w:cs="Times New Roman"/>
                      <w:b w:val="0"/>
                      <w:bCs w:val="0"/>
                      <w:i w:val="0"/>
                      <w:iCs w:val="0"/>
                      <w:color w:val="000000" w:themeColor="text1"/>
                      <w:kern w:val="2"/>
                      <w:sz w:val="21"/>
                      <w:szCs w:val="21"/>
                      <w:u w:val="single"/>
                      <w:lang w:val="en-US" w:eastAsia="zh-CN" w:bidi="ar-SA"/>
                      <w14:textFill>
                        <w14:solidFill>
                          <w14:schemeClr w14:val="tx1"/>
                        </w14:solidFill>
                      </w14:textFill>
                    </w:rPr>
                  </w:pPr>
                  <w:r>
                    <w:rPr>
                      <w:rFonts w:hint="eastAsia" w:ascii="Times New Roman" w:hAnsi="Times New Roman" w:eastAsia="宋体" w:cs="Times New Roman"/>
                      <w:b w:val="0"/>
                      <w:bCs w:val="0"/>
                      <w:kern w:val="0"/>
                      <w:sz w:val="21"/>
                      <w:szCs w:val="21"/>
                      <w:u w:val="single"/>
                      <w:lang w:val="en-US" w:eastAsia="zh-CN"/>
                    </w:rPr>
                    <w:t>海尔</w:t>
                  </w:r>
                </w:p>
              </w:tc>
              <w:tc>
                <w:tcPr>
                  <w:tcW w:w="884"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color w:val="auto"/>
                      <w:kern w:val="0"/>
                      <w:sz w:val="21"/>
                      <w:szCs w:val="21"/>
                      <w:u w:val="single"/>
                      <w:lang w:val="en-US" w:eastAsia="zh-CN"/>
                    </w:rPr>
                  </w:pPr>
                  <w:r>
                    <w:rPr>
                      <w:rFonts w:hint="eastAsia" w:ascii="Times New Roman" w:hAnsi="Times New Roman" w:eastAsia="宋体" w:cs="Times New Roman"/>
                      <w:b w:val="0"/>
                      <w:bCs w:val="0"/>
                      <w:kern w:val="0"/>
                      <w:sz w:val="21"/>
                      <w:szCs w:val="21"/>
                      <w:u w:val="single"/>
                      <w:lang w:val="en-US" w:eastAsia="zh-CN"/>
                    </w:rPr>
                    <w:t>1</w:t>
                  </w:r>
                  <w:r>
                    <w:rPr>
                      <w:rFonts w:hint="eastAsia" w:ascii="Times New Roman" w:hAnsi="Times New Roman" w:eastAsia="宋体" w:cs="Times New Roman"/>
                      <w:b w:val="0"/>
                      <w:bCs w:val="0"/>
                      <w:color w:val="auto"/>
                      <w:kern w:val="0"/>
                      <w:sz w:val="21"/>
                      <w:szCs w:val="21"/>
                      <w:u w:val="single"/>
                      <w:lang w:val="en-US" w:eastAsia="zh-CN"/>
                    </w:rPr>
                    <w:t>台</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bottom"/>
                    <w:rPr>
                      <w:rFonts w:hint="default" w:ascii="Times New Roman" w:hAnsi="Times New Roman" w:eastAsia="宋体" w:cs="Times New Roman"/>
                      <w:b w:val="0"/>
                      <w:bCs w:val="0"/>
                      <w:i w:val="0"/>
                      <w:iCs w:val="0"/>
                      <w:color w:val="000000" w:themeColor="text1"/>
                      <w:kern w:val="2"/>
                      <w:sz w:val="21"/>
                      <w:szCs w:val="21"/>
                      <w:u w:val="single"/>
                      <w:lang w:val="en-US" w:eastAsia="zh-CN" w:bidi="ar-SA"/>
                      <w14:textFill>
                        <w14:solidFill>
                          <w14:schemeClr w14:val="tx1"/>
                        </w14:solidFill>
                      </w14:textFill>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rPr>
                  </w:pPr>
                  <w:r>
                    <w:rPr>
                      <w:rFonts w:hint="default" w:ascii="Times New Roman" w:hAnsi="Times New Roman" w:eastAsia="宋体" w:cs="Times New Roman"/>
                      <w:b w:val="0"/>
                      <w:bCs w:val="0"/>
                      <w:i w:val="0"/>
                      <w:iCs w:val="0"/>
                      <w:color w:val="auto"/>
                      <w:kern w:val="0"/>
                      <w:sz w:val="21"/>
                      <w:szCs w:val="21"/>
                      <w:u w:val="single"/>
                      <w:lang w:val="en-US" w:eastAsia="zh-CN" w:bidi="ar"/>
                    </w:rPr>
                    <w:t>10</w:t>
                  </w:r>
                </w:p>
              </w:tc>
              <w:tc>
                <w:tcPr>
                  <w:tcW w:w="15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right="0" w:rightChars="0"/>
                    <w:jc w:val="center"/>
                    <w:rPr>
                      <w:rFonts w:hint="default" w:ascii="Times New Roman" w:hAnsi="Times New Roman" w:eastAsia="宋体" w:cs="Times New Roman"/>
                      <w:b w:val="0"/>
                      <w:bCs w:val="0"/>
                      <w:color w:val="auto"/>
                      <w:kern w:val="2"/>
                      <w:sz w:val="21"/>
                      <w:szCs w:val="21"/>
                      <w:u w:val="single"/>
                    </w:rPr>
                  </w:pPr>
                  <w:r>
                    <w:rPr>
                      <w:rFonts w:hint="eastAsia" w:ascii="Times New Roman" w:hAnsi="Times New Roman" w:eastAsia="宋体" w:cs="Times New Roman"/>
                      <w:b w:val="0"/>
                      <w:bCs w:val="0"/>
                      <w:spacing w:val="0"/>
                      <w:kern w:val="0"/>
                      <w:sz w:val="21"/>
                      <w:szCs w:val="21"/>
                      <w:u w:val="single"/>
                    </w:rPr>
                    <w:t>全自动生化分析仪</w:t>
                  </w:r>
                </w:p>
              </w:tc>
              <w:tc>
                <w:tcPr>
                  <w:tcW w:w="1307" w:type="pct"/>
                  <w:tcBorders>
                    <w:tl2br w:val="nil"/>
                    <w:tr2bl w:val="nil"/>
                  </w:tcBorders>
                  <w:noWrap w:val="0"/>
                  <w:vAlign w:val="center"/>
                </w:tcPr>
                <w:p>
                  <w:pPr>
                    <w:keepNext w:val="0"/>
                    <w:keepLines w:val="0"/>
                    <w:pageBreakBefore w:val="0"/>
                    <w:kinsoku/>
                    <w:wordWrap/>
                    <w:overflowPunct/>
                    <w:topLinePunct w:val="0"/>
                    <w:bidi w:val="0"/>
                    <w:adjustRightInd/>
                    <w:snapToGrid/>
                    <w:spacing w:after="0" w:line="240" w:lineRule="auto"/>
                    <w:ind w:left="0" w:leftChars="0" w:right="0" w:rightChars="0" w:firstLine="0" w:firstLineChars="0"/>
                    <w:jc w:val="center"/>
                    <w:rPr>
                      <w:rFonts w:hint="default" w:ascii="Times New Roman" w:hAnsi="Times New Roman" w:eastAsia="宋体" w:cs="Times New Roman"/>
                      <w:b w:val="0"/>
                      <w:bCs w:val="0"/>
                      <w:color w:val="auto"/>
                      <w:kern w:val="2"/>
                      <w:sz w:val="21"/>
                      <w:szCs w:val="21"/>
                      <w:u w:val="single"/>
                      <w:lang w:val="en-US" w:eastAsia="zh-CN"/>
                    </w:rPr>
                  </w:pPr>
                  <w:r>
                    <w:rPr>
                      <w:rFonts w:hint="eastAsia" w:ascii="Times New Roman" w:hAnsi="Times New Roman" w:eastAsia="宋体" w:cs="Times New Roman"/>
                      <w:b w:val="0"/>
                      <w:bCs w:val="0"/>
                      <w:color w:val="000000"/>
                      <w:spacing w:val="0"/>
                      <w:sz w:val="21"/>
                      <w:szCs w:val="21"/>
                      <w:u w:val="single"/>
                      <w:vertAlign w:val="baseline"/>
                      <w:lang w:val="en-US" w:eastAsia="zh-CN" w:bidi="ar-SA"/>
                    </w:rPr>
                    <w:t>BS-430</w:t>
                  </w:r>
                </w:p>
              </w:tc>
              <w:tc>
                <w:tcPr>
                  <w:tcW w:w="884" w:type="pct"/>
                  <w:tcBorders>
                    <w:tl2br w:val="nil"/>
                    <w:tr2bl w:val="nil"/>
                  </w:tcBorders>
                  <w:noWrap w:val="0"/>
                  <w:vAlign w:val="center"/>
                </w:tcPr>
                <w:p>
                  <w:pPr>
                    <w:pStyle w:val="42"/>
                    <w:keepNext w:val="0"/>
                    <w:keepLines w:val="0"/>
                    <w:pageBreakBefore w:val="0"/>
                    <w:kinsoku/>
                    <w:wordWrap/>
                    <w:overflowPunct/>
                    <w:topLinePunct w:val="0"/>
                    <w:bidi w:val="0"/>
                    <w:adjustRightInd/>
                    <w:snapToGrid/>
                    <w:spacing w:after="0"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u w:val="single"/>
                      <w:lang w:val="en-US" w:eastAsia="zh-CN"/>
                    </w:rPr>
                  </w:pPr>
                  <w:r>
                    <w:rPr>
                      <w:rFonts w:hint="eastAsia" w:ascii="Times New Roman" w:hAnsi="Times New Roman" w:eastAsia="宋体" w:cs="Times New Roman"/>
                      <w:b w:val="0"/>
                      <w:bCs w:val="0"/>
                      <w:spacing w:val="0"/>
                      <w:sz w:val="21"/>
                      <w:szCs w:val="21"/>
                      <w:u w:val="single"/>
                    </w:rPr>
                    <w:t>1</w:t>
                  </w:r>
                  <w:r>
                    <w:rPr>
                      <w:rFonts w:hint="eastAsia" w:ascii="Times New Roman" w:hAnsi="Times New Roman" w:eastAsia="宋体" w:cs="Times New Roman"/>
                      <w:b w:val="0"/>
                      <w:bCs w:val="0"/>
                      <w:color w:val="auto"/>
                      <w:kern w:val="0"/>
                      <w:sz w:val="21"/>
                      <w:szCs w:val="21"/>
                      <w:u w:val="single"/>
                      <w:lang w:val="en-US" w:eastAsia="zh-CN"/>
                    </w:rPr>
                    <w:t>台</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000000" w:themeColor="text1"/>
                      <w:kern w:val="0"/>
                      <w:sz w:val="21"/>
                      <w:szCs w:val="21"/>
                      <w:u w:val="single"/>
                      <w14:textFill>
                        <w14:solidFill>
                          <w14:schemeClr w14:val="tx1"/>
                        </w14:solidFill>
                      </w14:textFill>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rPr>
                  </w:pPr>
                  <w:r>
                    <w:rPr>
                      <w:rFonts w:hint="default" w:ascii="Times New Roman" w:hAnsi="Times New Roman" w:eastAsia="宋体" w:cs="Times New Roman"/>
                      <w:b w:val="0"/>
                      <w:bCs w:val="0"/>
                      <w:i w:val="0"/>
                      <w:iCs w:val="0"/>
                      <w:color w:val="auto"/>
                      <w:kern w:val="0"/>
                      <w:sz w:val="21"/>
                      <w:szCs w:val="21"/>
                      <w:u w:val="single"/>
                      <w:lang w:val="en-US" w:eastAsia="zh-CN" w:bidi="ar"/>
                    </w:rPr>
                    <w:t>11</w:t>
                  </w:r>
                </w:p>
              </w:tc>
              <w:tc>
                <w:tcPr>
                  <w:tcW w:w="1569"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kern w:val="0"/>
                      <w:sz w:val="21"/>
                      <w:szCs w:val="21"/>
                      <w:u w:val="single"/>
                    </w:rPr>
                  </w:pPr>
                  <w:r>
                    <w:rPr>
                      <w:rFonts w:hint="eastAsia" w:ascii="Times New Roman" w:hAnsi="Times New Roman" w:eastAsia="宋体" w:cs="Times New Roman"/>
                      <w:b w:val="0"/>
                      <w:bCs w:val="0"/>
                      <w:kern w:val="0"/>
                      <w:sz w:val="21"/>
                      <w:szCs w:val="21"/>
                      <w:u w:val="single"/>
                      <w:lang w:eastAsia="zh-CN"/>
                    </w:rPr>
                    <w:t>血细胞分析仪</w:t>
                  </w:r>
                </w:p>
              </w:tc>
              <w:tc>
                <w:tcPr>
                  <w:tcW w:w="1307" w:type="pct"/>
                  <w:tcBorders>
                    <w:tl2br w:val="nil"/>
                    <w:tr2bl w:val="nil"/>
                  </w:tcBorders>
                  <w:noWrap w:val="0"/>
                  <w:vAlign w:val="center"/>
                </w:tcPr>
                <w:p>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val="0"/>
                      <w:bCs w:val="0"/>
                      <w:color w:val="auto"/>
                      <w:kern w:val="2"/>
                      <w:sz w:val="21"/>
                      <w:szCs w:val="21"/>
                      <w:u w:val="single"/>
                      <w:lang w:val="en-US" w:eastAsia="zh-CN"/>
                    </w:rPr>
                  </w:pPr>
                  <w:r>
                    <w:rPr>
                      <w:rFonts w:hint="eastAsia" w:ascii="Times New Roman" w:hAnsi="Times New Roman" w:eastAsia="宋体" w:cs="Times New Roman"/>
                      <w:b w:val="0"/>
                      <w:bCs w:val="0"/>
                      <w:color w:val="000000"/>
                      <w:spacing w:val="0"/>
                      <w:sz w:val="21"/>
                      <w:szCs w:val="21"/>
                      <w:u w:val="single"/>
                      <w:vertAlign w:val="baseline"/>
                      <w:lang w:val="en-US" w:eastAsia="zh-CN" w:bidi="ar-SA"/>
                    </w:rPr>
                    <w:t>BC-5130</w:t>
                  </w:r>
                </w:p>
              </w:tc>
              <w:tc>
                <w:tcPr>
                  <w:tcW w:w="884" w:type="pct"/>
                  <w:tcBorders>
                    <w:tl2br w:val="nil"/>
                    <w:tr2bl w:val="nil"/>
                  </w:tcBorders>
                  <w:noWrap w:val="0"/>
                  <w:vAlign w:val="center"/>
                </w:tcPr>
                <w:p>
                  <w:pPr>
                    <w:pStyle w:val="29"/>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u w:val="single"/>
                      <w:lang w:val="en-US" w:eastAsia="zh-CN"/>
                    </w:rPr>
                  </w:pPr>
                  <w:r>
                    <w:rPr>
                      <w:rFonts w:hint="eastAsia" w:ascii="Times New Roman" w:hAnsi="Times New Roman" w:eastAsia="宋体" w:cs="Times New Roman"/>
                      <w:b w:val="0"/>
                      <w:bCs w:val="0"/>
                      <w:spacing w:val="0"/>
                      <w:sz w:val="21"/>
                      <w:szCs w:val="21"/>
                      <w:u w:val="single"/>
                      <w:lang w:val="en-US" w:eastAsia="zh-CN"/>
                    </w:rPr>
                    <w:t>1</w:t>
                  </w:r>
                  <w:r>
                    <w:rPr>
                      <w:rFonts w:hint="eastAsia" w:ascii="Times New Roman" w:hAnsi="Times New Roman" w:eastAsia="宋体" w:cs="Times New Roman"/>
                      <w:b w:val="0"/>
                      <w:bCs w:val="0"/>
                      <w:color w:val="auto"/>
                      <w:kern w:val="0"/>
                      <w:sz w:val="21"/>
                      <w:szCs w:val="21"/>
                      <w:u w:val="single"/>
                      <w:lang w:val="en-US" w:eastAsia="zh-CN"/>
                    </w:rPr>
                    <w:t>台</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000000" w:themeColor="text1"/>
                      <w:kern w:val="0"/>
                      <w:sz w:val="21"/>
                      <w:szCs w:val="21"/>
                      <w:u w:val="single"/>
                      <w14:textFill>
                        <w14:solidFill>
                          <w14:schemeClr w14:val="tx1"/>
                        </w14:solidFill>
                      </w14:textFill>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eastAsia="zh-CN"/>
                    </w:rPr>
                  </w:pPr>
                  <w:r>
                    <w:rPr>
                      <w:rFonts w:hint="eastAsia" w:ascii="Times New Roman" w:hAnsi="Times New Roman" w:eastAsia="宋体" w:cs="Times New Roman"/>
                      <w:b w:val="0"/>
                      <w:bCs w:val="0"/>
                      <w:i w:val="0"/>
                      <w:iCs w:val="0"/>
                      <w:color w:val="auto"/>
                      <w:kern w:val="0"/>
                      <w:sz w:val="21"/>
                      <w:szCs w:val="21"/>
                      <w:u w:val="single"/>
                      <w:lang w:val="en-US" w:eastAsia="zh-CN" w:bidi="ar"/>
                    </w:rPr>
                    <w:t>12</w:t>
                  </w:r>
                </w:p>
              </w:tc>
              <w:tc>
                <w:tcPr>
                  <w:tcW w:w="1569"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kern w:val="0"/>
                      <w:sz w:val="21"/>
                      <w:szCs w:val="21"/>
                      <w:u w:val="single"/>
                      <w:lang w:val="en-US" w:eastAsia="zh-CN"/>
                    </w:rPr>
                  </w:pPr>
                  <w:r>
                    <w:rPr>
                      <w:rFonts w:hint="eastAsia" w:ascii="Times New Roman" w:hAnsi="Times New Roman" w:eastAsia="宋体" w:cs="Times New Roman"/>
                      <w:b w:val="0"/>
                      <w:bCs w:val="0"/>
                      <w:kern w:val="0"/>
                      <w:sz w:val="21"/>
                      <w:szCs w:val="21"/>
                      <w:u w:val="single"/>
                      <w:lang w:val="en-US" w:eastAsia="zh-CN"/>
                    </w:rPr>
                    <w:t>DR机</w:t>
                  </w:r>
                </w:p>
              </w:tc>
              <w:tc>
                <w:tcPr>
                  <w:tcW w:w="1307" w:type="pct"/>
                  <w:tcBorders>
                    <w:tl2br w:val="nil"/>
                    <w:tr2bl w:val="nil"/>
                  </w:tcBorders>
                  <w:noWrap w:val="0"/>
                  <w:vAlign w:val="center"/>
                </w:tcPr>
                <w:p>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val="0"/>
                      <w:bCs w:val="0"/>
                      <w:color w:val="auto"/>
                      <w:kern w:val="2"/>
                      <w:sz w:val="21"/>
                      <w:szCs w:val="21"/>
                      <w:u w:val="single"/>
                      <w:lang w:val="en-US" w:eastAsia="zh-CN" w:bidi="ar-SA"/>
                    </w:rPr>
                  </w:pPr>
                  <w:r>
                    <w:rPr>
                      <w:rFonts w:hint="eastAsia" w:ascii="Times New Roman" w:hAnsi="Times New Roman" w:eastAsia="宋体" w:cs="Times New Roman"/>
                      <w:b w:val="0"/>
                      <w:bCs w:val="0"/>
                      <w:color w:val="000000"/>
                      <w:spacing w:val="0"/>
                      <w:sz w:val="21"/>
                      <w:szCs w:val="21"/>
                      <w:u w:val="single"/>
                      <w:vertAlign w:val="baseline"/>
                      <w:lang w:val="en-US" w:eastAsia="zh-CN" w:bidi="ar-SA"/>
                    </w:rPr>
                    <w:t>万东</w:t>
                  </w:r>
                </w:p>
              </w:tc>
              <w:tc>
                <w:tcPr>
                  <w:tcW w:w="884" w:type="pct"/>
                  <w:tcBorders>
                    <w:tl2br w:val="nil"/>
                    <w:tr2bl w:val="nil"/>
                  </w:tcBorders>
                  <w:noWrap w:val="0"/>
                  <w:vAlign w:val="center"/>
                </w:tcPr>
                <w:p>
                  <w:pPr>
                    <w:pStyle w:val="29"/>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u w:val="single"/>
                      <w:lang w:val="en-US" w:eastAsia="zh-CN" w:bidi="ar-SA"/>
                    </w:rPr>
                  </w:pPr>
                  <w:r>
                    <w:rPr>
                      <w:rFonts w:hint="eastAsia" w:ascii="Times New Roman" w:hAnsi="Times New Roman" w:eastAsia="宋体" w:cs="Times New Roman"/>
                      <w:b w:val="0"/>
                      <w:bCs w:val="0"/>
                      <w:spacing w:val="0"/>
                      <w:sz w:val="21"/>
                      <w:szCs w:val="21"/>
                      <w:u w:val="single"/>
                      <w:lang w:val="en-US" w:eastAsia="zh-CN"/>
                    </w:rPr>
                    <w:t>1</w:t>
                  </w:r>
                  <w:r>
                    <w:rPr>
                      <w:rFonts w:hint="eastAsia" w:ascii="Times New Roman" w:hAnsi="Times New Roman" w:eastAsia="宋体" w:cs="Times New Roman"/>
                      <w:b w:val="0"/>
                      <w:bCs w:val="0"/>
                      <w:color w:val="auto"/>
                      <w:kern w:val="0"/>
                      <w:sz w:val="21"/>
                      <w:szCs w:val="21"/>
                      <w:u w:val="single"/>
                      <w:lang w:val="en-US" w:eastAsia="zh-CN"/>
                    </w:rPr>
                    <w:t>台</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eastAsia="zh-CN" w:bidi="ar-SA"/>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val="0"/>
                    <w:kinsoku/>
                    <w:wordWrap/>
                    <w:overflowPunct/>
                    <w:topLinePunct w:val="0"/>
                    <w:bidi w:val="0"/>
                    <w:snapToGrid w:val="0"/>
                    <w:spacing w:line="240" w:lineRule="auto"/>
                    <w:jc w:val="center"/>
                    <w:textAlignment w:val="auto"/>
                    <w:rPr>
                      <w:rFonts w:hint="default" w:ascii="Times New Roman" w:hAnsi="Times New Roman" w:eastAsia="宋体" w:cs="Times New Roman"/>
                      <w:b w:val="0"/>
                      <w:bCs w:val="0"/>
                      <w:color w:val="auto"/>
                      <w:kern w:val="0"/>
                      <w:sz w:val="21"/>
                      <w:szCs w:val="21"/>
                      <w:u w:val="single"/>
                      <w:lang w:val="en-US" w:eastAsia="zh-CN"/>
                    </w:rPr>
                  </w:pPr>
                  <w:r>
                    <w:rPr>
                      <w:rFonts w:hint="eastAsia" w:ascii="Times New Roman" w:hAnsi="Times New Roman" w:eastAsia="宋体" w:cs="Times New Roman"/>
                      <w:b w:val="0"/>
                      <w:bCs w:val="0"/>
                      <w:color w:val="auto"/>
                      <w:kern w:val="0"/>
                      <w:sz w:val="21"/>
                      <w:szCs w:val="21"/>
                      <w:u w:val="single"/>
                      <w:lang w:val="en-US" w:eastAsia="zh-CN"/>
                    </w:rPr>
                    <w:t>13</w:t>
                  </w:r>
                </w:p>
              </w:tc>
              <w:tc>
                <w:tcPr>
                  <w:tcW w:w="1569"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kern w:val="0"/>
                      <w:sz w:val="21"/>
                      <w:szCs w:val="21"/>
                      <w:u w:val="single"/>
                      <w:lang w:val="en-US" w:eastAsia="zh-CN"/>
                    </w:rPr>
                  </w:pPr>
                  <w:r>
                    <w:rPr>
                      <w:rFonts w:hint="eastAsia" w:ascii="Times New Roman" w:hAnsi="Times New Roman" w:eastAsia="宋体" w:cs="Times New Roman"/>
                      <w:b w:val="0"/>
                      <w:bCs w:val="0"/>
                      <w:kern w:val="0"/>
                      <w:sz w:val="21"/>
                      <w:szCs w:val="21"/>
                      <w:u w:val="single"/>
                      <w:lang w:eastAsia="zh-CN"/>
                    </w:rPr>
                    <w:t>彩超机</w:t>
                  </w:r>
                </w:p>
              </w:tc>
              <w:tc>
                <w:tcPr>
                  <w:tcW w:w="1307" w:type="pct"/>
                  <w:tcBorders>
                    <w:tl2br w:val="nil"/>
                    <w:tr2bl w:val="nil"/>
                  </w:tcBorders>
                  <w:noWrap w:val="0"/>
                  <w:vAlign w:val="center"/>
                </w:tcPr>
                <w:p>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val="0"/>
                      <w:bCs w:val="0"/>
                      <w:i w:val="0"/>
                      <w:iCs w:val="0"/>
                      <w:color w:val="000000"/>
                      <w:kern w:val="2"/>
                      <w:sz w:val="21"/>
                      <w:szCs w:val="21"/>
                      <w:u w:val="single"/>
                      <w:lang w:val="en-US" w:eastAsia="zh-CN" w:bidi="ar-SA"/>
                    </w:rPr>
                  </w:pPr>
                  <w:r>
                    <w:rPr>
                      <w:rFonts w:hint="eastAsia" w:ascii="Times New Roman" w:hAnsi="Times New Roman" w:eastAsia="宋体" w:cs="Times New Roman"/>
                      <w:b w:val="0"/>
                      <w:bCs w:val="0"/>
                      <w:color w:val="000000"/>
                      <w:spacing w:val="0"/>
                      <w:sz w:val="21"/>
                      <w:szCs w:val="21"/>
                      <w:u w:val="single"/>
                      <w:vertAlign w:val="baseline"/>
                      <w:lang w:val="en-US" w:eastAsia="zh-CN" w:bidi="ar-SA"/>
                    </w:rPr>
                    <w:t>Lanmage</w:t>
                  </w:r>
                </w:p>
              </w:tc>
              <w:tc>
                <w:tcPr>
                  <w:tcW w:w="884" w:type="pct"/>
                  <w:tcBorders>
                    <w:tl2br w:val="nil"/>
                    <w:tr2bl w:val="nil"/>
                  </w:tcBorders>
                  <w:noWrap w:val="0"/>
                  <w:vAlign w:val="center"/>
                </w:tcPr>
                <w:p>
                  <w:pPr>
                    <w:pStyle w:val="29"/>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u w:val="single"/>
                      <w:lang w:val="en-US" w:eastAsia="zh-CN" w:bidi="ar-SA"/>
                    </w:rPr>
                  </w:pPr>
                  <w:r>
                    <w:rPr>
                      <w:rFonts w:hint="eastAsia" w:ascii="Times New Roman" w:hAnsi="Times New Roman" w:eastAsia="宋体" w:cs="Times New Roman"/>
                      <w:b w:val="0"/>
                      <w:bCs w:val="0"/>
                      <w:spacing w:val="0"/>
                      <w:sz w:val="21"/>
                      <w:szCs w:val="21"/>
                      <w:u w:val="single"/>
                      <w:lang w:val="en-US" w:eastAsia="zh-CN"/>
                    </w:rPr>
                    <w:t>1</w:t>
                  </w:r>
                  <w:r>
                    <w:rPr>
                      <w:rFonts w:hint="eastAsia" w:ascii="Times New Roman" w:hAnsi="Times New Roman" w:eastAsia="宋体" w:cs="Times New Roman"/>
                      <w:b w:val="0"/>
                      <w:bCs w:val="0"/>
                      <w:color w:val="auto"/>
                      <w:kern w:val="0"/>
                      <w:sz w:val="21"/>
                      <w:szCs w:val="21"/>
                      <w:u w:val="single"/>
                      <w:lang w:val="en-US" w:eastAsia="zh-CN"/>
                    </w:rPr>
                    <w:t>台</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eastAsia="zh-CN" w:bidi="ar-SA"/>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val="0"/>
                    <w:kinsoku/>
                    <w:wordWrap/>
                    <w:overflowPunct/>
                    <w:topLinePunct w:val="0"/>
                    <w:bidi w:val="0"/>
                    <w:snapToGrid w:val="0"/>
                    <w:spacing w:line="240" w:lineRule="auto"/>
                    <w:jc w:val="center"/>
                    <w:textAlignment w:val="auto"/>
                    <w:rPr>
                      <w:rFonts w:hint="default" w:ascii="Times New Roman" w:hAnsi="Times New Roman" w:eastAsia="宋体" w:cs="Times New Roman"/>
                      <w:b w:val="0"/>
                      <w:bCs w:val="0"/>
                      <w:color w:val="auto"/>
                      <w:sz w:val="21"/>
                      <w:szCs w:val="21"/>
                      <w:u w:val="single"/>
                      <w:lang w:val="en-US" w:eastAsia="zh-CN"/>
                    </w:rPr>
                  </w:pPr>
                  <w:r>
                    <w:rPr>
                      <w:rFonts w:hint="eastAsia" w:ascii="Times New Roman" w:hAnsi="Times New Roman" w:eastAsia="宋体" w:cs="Times New Roman"/>
                      <w:b w:val="0"/>
                      <w:bCs w:val="0"/>
                      <w:color w:val="auto"/>
                      <w:kern w:val="0"/>
                      <w:sz w:val="21"/>
                      <w:szCs w:val="21"/>
                      <w:u w:val="single"/>
                      <w:lang w:val="en-US" w:eastAsia="zh-CN"/>
                    </w:rPr>
                    <w:t>14</w:t>
                  </w:r>
                </w:p>
              </w:tc>
              <w:tc>
                <w:tcPr>
                  <w:tcW w:w="1569"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kern w:val="0"/>
                      <w:sz w:val="21"/>
                      <w:szCs w:val="21"/>
                      <w:u w:val="single"/>
                      <w:lang w:val="en-US" w:eastAsia="zh-CN"/>
                    </w:rPr>
                  </w:pPr>
                  <w:r>
                    <w:rPr>
                      <w:rFonts w:hint="eastAsia" w:ascii="Times New Roman" w:hAnsi="Times New Roman" w:eastAsia="宋体" w:cs="Times New Roman"/>
                      <w:b w:val="0"/>
                      <w:bCs w:val="0"/>
                      <w:kern w:val="0"/>
                      <w:sz w:val="21"/>
                      <w:szCs w:val="21"/>
                      <w:u w:val="single"/>
                      <w:lang w:eastAsia="zh-CN"/>
                    </w:rPr>
                    <w:t>干式荧光免疫分析仪</w:t>
                  </w:r>
                </w:p>
              </w:tc>
              <w:tc>
                <w:tcPr>
                  <w:tcW w:w="1307" w:type="pct"/>
                  <w:tcBorders>
                    <w:tl2br w:val="nil"/>
                    <w:tr2bl w:val="nil"/>
                  </w:tcBorders>
                  <w:noWrap w:val="0"/>
                  <w:vAlign w:val="center"/>
                </w:tcPr>
                <w:p>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val="0"/>
                      <w:bCs w:val="0"/>
                      <w:color w:val="auto"/>
                      <w:kern w:val="2"/>
                      <w:sz w:val="21"/>
                      <w:szCs w:val="21"/>
                      <w:u w:val="single"/>
                      <w:lang w:val="en-US" w:eastAsia="zh-CN" w:bidi="ar-SA"/>
                    </w:rPr>
                  </w:pPr>
                  <w:r>
                    <w:rPr>
                      <w:rFonts w:hint="eastAsia" w:ascii="Times New Roman" w:hAnsi="Times New Roman" w:eastAsia="宋体" w:cs="Times New Roman"/>
                      <w:b w:val="0"/>
                      <w:bCs w:val="0"/>
                      <w:color w:val="000000"/>
                      <w:spacing w:val="0"/>
                      <w:sz w:val="21"/>
                      <w:szCs w:val="21"/>
                      <w:u w:val="single"/>
                      <w:vertAlign w:val="baseline"/>
                      <w:lang w:val="en-US" w:eastAsia="zh-CN" w:bidi="ar-SA"/>
                    </w:rPr>
                    <w:t>NepQD-lnfinity-M1</w:t>
                  </w:r>
                </w:p>
              </w:tc>
              <w:tc>
                <w:tcPr>
                  <w:tcW w:w="884" w:type="pct"/>
                  <w:tcBorders>
                    <w:tl2br w:val="nil"/>
                    <w:tr2bl w:val="nil"/>
                  </w:tcBorders>
                  <w:noWrap w:val="0"/>
                  <w:vAlign w:val="center"/>
                </w:tcPr>
                <w:p>
                  <w:pPr>
                    <w:pStyle w:val="29"/>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u w:val="single"/>
                      <w:lang w:val="en-US" w:eastAsia="zh-CN" w:bidi="ar-SA"/>
                    </w:rPr>
                  </w:pPr>
                  <w:r>
                    <w:rPr>
                      <w:rFonts w:hint="eastAsia" w:ascii="Times New Roman" w:hAnsi="Times New Roman" w:eastAsia="宋体" w:cs="Times New Roman"/>
                      <w:b w:val="0"/>
                      <w:bCs w:val="0"/>
                      <w:spacing w:val="0"/>
                      <w:sz w:val="21"/>
                      <w:szCs w:val="21"/>
                      <w:u w:val="single"/>
                      <w:lang w:val="en-US" w:eastAsia="zh-CN"/>
                    </w:rPr>
                    <w:t>1</w:t>
                  </w:r>
                  <w:r>
                    <w:rPr>
                      <w:rFonts w:hint="eastAsia" w:ascii="Times New Roman" w:hAnsi="Times New Roman" w:eastAsia="宋体" w:cs="Times New Roman"/>
                      <w:b w:val="0"/>
                      <w:bCs w:val="0"/>
                      <w:color w:val="auto"/>
                      <w:kern w:val="0"/>
                      <w:sz w:val="21"/>
                      <w:szCs w:val="21"/>
                      <w:u w:val="single"/>
                      <w:lang w:val="en-US" w:eastAsia="zh-CN"/>
                    </w:rPr>
                    <w:t>台</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eastAsia="zh-CN" w:bidi="ar-SA"/>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eastAsia" w:ascii="Times New Roman" w:hAnsi="Times New Roman" w:eastAsia="宋体" w:cs="Times New Roman"/>
                      <w:b w:val="0"/>
                      <w:bCs w:val="0"/>
                      <w:i w:val="0"/>
                      <w:iCs w:val="0"/>
                      <w:color w:val="auto"/>
                      <w:kern w:val="0"/>
                      <w:sz w:val="21"/>
                      <w:szCs w:val="21"/>
                      <w:u w:val="single"/>
                      <w:lang w:val="en-US" w:eastAsia="zh-CN" w:bidi="ar"/>
                    </w:rPr>
                  </w:pPr>
                  <w:r>
                    <w:rPr>
                      <w:rFonts w:hint="eastAsia" w:ascii="Times New Roman" w:hAnsi="Times New Roman" w:eastAsia="宋体" w:cs="Times New Roman"/>
                      <w:b w:val="0"/>
                      <w:bCs w:val="0"/>
                      <w:i w:val="0"/>
                      <w:iCs w:val="0"/>
                      <w:color w:val="auto"/>
                      <w:kern w:val="0"/>
                      <w:sz w:val="21"/>
                      <w:szCs w:val="21"/>
                      <w:u w:val="single"/>
                      <w:lang w:val="en-US" w:eastAsia="zh-CN" w:bidi="ar"/>
                    </w:rPr>
                    <w:t>15</w:t>
                  </w:r>
                </w:p>
              </w:tc>
              <w:tc>
                <w:tcPr>
                  <w:tcW w:w="1569" w:type="pct"/>
                  <w:tcBorders>
                    <w:tl2br w:val="nil"/>
                    <w:tr2bl w:val="nil"/>
                  </w:tcBorders>
                  <w:noWrap w:val="0"/>
                  <w:vAlign w:val="center"/>
                </w:tcPr>
                <w:p>
                  <w:pPr>
                    <w:pStyle w:val="33"/>
                    <w:tabs>
                      <w:tab w:val="left" w:pos="3541"/>
                    </w:tabs>
                    <w:spacing w:before="43" w:line="240" w:lineRule="auto"/>
                    <w:jc w:val="center"/>
                    <w:rPr>
                      <w:rFonts w:hint="default" w:ascii="Times New Roman" w:hAnsi="Times New Roman" w:eastAsia="宋体" w:cs="Times New Roman"/>
                      <w:b w:val="0"/>
                      <w:bCs w:val="0"/>
                      <w:kern w:val="0"/>
                      <w:sz w:val="21"/>
                      <w:szCs w:val="21"/>
                      <w:u w:val="single"/>
                      <w:lang w:val="en-US" w:eastAsia="zh-CN"/>
                    </w:rPr>
                  </w:pPr>
                  <w:r>
                    <w:rPr>
                      <w:rFonts w:hint="eastAsia" w:ascii="Times New Roman" w:hAnsi="Times New Roman" w:eastAsia="宋体" w:cs="Times New Roman"/>
                      <w:b w:val="0"/>
                      <w:bCs w:val="0"/>
                      <w:kern w:val="0"/>
                      <w:sz w:val="21"/>
                      <w:szCs w:val="21"/>
                      <w:u w:val="single"/>
                      <w:lang w:eastAsia="zh-CN"/>
                    </w:rPr>
                    <w:t>尿液分析仪</w:t>
                  </w:r>
                </w:p>
              </w:tc>
              <w:tc>
                <w:tcPr>
                  <w:tcW w:w="1307" w:type="pct"/>
                  <w:tcBorders>
                    <w:tl2br w:val="nil"/>
                    <w:tr2bl w:val="nil"/>
                  </w:tcBorders>
                  <w:noWrap w:val="0"/>
                  <w:vAlign w:val="center"/>
                </w:tcPr>
                <w:p>
                  <w:pPr>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val="0"/>
                      <w:bCs w:val="0"/>
                      <w:color w:val="auto"/>
                      <w:kern w:val="2"/>
                      <w:sz w:val="21"/>
                      <w:szCs w:val="21"/>
                      <w:u w:val="single"/>
                      <w:lang w:val="en-US" w:eastAsia="zh-CN" w:bidi="ar-SA"/>
                    </w:rPr>
                  </w:pPr>
                  <w:r>
                    <w:rPr>
                      <w:rFonts w:hint="eastAsia" w:ascii="Times New Roman" w:hAnsi="Times New Roman" w:eastAsia="宋体" w:cs="Times New Roman"/>
                      <w:b w:val="0"/>
                      <w:bCs w:val="0"/>
                      <w:color w:val="000000"/>
                      <w:spacing w:val="0"/>
                      <w:sz w:val="21"/>
                      <w:szCs w:val="21"/>
                      <w:u w:val="single"/>
                      <w:vertAlign w:val="baseline"/>
                      <w:lang w:val="en-US" w:eastAsia="zh-CN" w:bidi="ar-SA"/>
                    </w:rPr>
                    <w:t>URiT-180</w:t>
                  </w:r>
                </w:p>
              </w:tc>
              <w:tc>
                <w:tcPr>
                  <w:tcW w:w="884" w:type="pct"/>
                  <w:tcBorders>
                    <w:tl2br w:val="nil"/>
                    <w:tr2bl w:val="nil"/>
                  </w:tcBorders>
                  <w:noWrap w:val="0"/>
                  <w:vAlign w:val="center"/>
                </w:tcPr>
                <w:p>
                  <w:pPr>
                    <w:pStyle w:val="29"/>
                    <w:keepNext w:val="0"/>
                    <w:keepLines w:val="0"/>
                    <w:pageBreakBefore w:val="0"/>
                    <w:kinsoku/>
                    <w:wordWrap/>
                    <w:overflowPunct/>
                    <w:topLinePunct w:val="0"/>
                    <w:bidi w:val="0"/>
                    <w:adjustRightInd/>
                    <w:snapToGrid/>
                    <w:spacing w:line="240" w:lineRule="auto"/>
                    <w:ind w:left="0" w:leftChars="0" w:right="0" w:rightChars="0" w:firstLine="0" w:firstLineChars="0"/>
                    <w:jc w:val="center"/>
                    <w:rPr>
                      <w:rFonts w:hint="default" w:ascii="Times New Roman" w:hAnsi="Times New Roman" w:eastAsia="宋体" w:cs="Times New Roman"/>
                      <w:b w:val="0"/>
                      <w:bCs w:val="0"/>
                      <w:color w:val="auto"/>
                      <w:kern w:val="0"/>
                      <w:sz w:val="21"/>
                      <w:szCs w:val="21"/>
                      <w:u w:val="single"/>
                      <w:lang w:val="en-US" w:eastAsia="zh-CN" w:bidi="ar-SA"/>
                    </w:rPr>
                  </w:pPr>
                  <w:r>
                    <w:rPr>
                      <w:rFonts w:hint="eastAsia" w:ascii="Times New Roman" w:hAnsi="Times New Roman" w:eastAsia="宋体" w:cs="Times New Roman"/>
                      <w:b w:val="0"/>
                      <w:bCs w:val="0"/>
                      <w:spacing w:val="0"/>
                      <w:sz w:val="21"/>
                      <w:szCs w:val="21"/>
                      <w:u w:val="single"/>
                      <w:lang w:val="en-US" w:eastAsia="zh-CN"/>
                    </w:rPr>
                    <w:t>1</w:t>
                  </w:r>
                  <w:r>
                    <w:rPr>
                      <w:rFonts w:hint="eastAsia" w:ascii="Times New Roman" w:hAnsi="Times New Roman" w:eastAsia="宋体" w:cs="Times New Roman"/>
                      <w:b w:val="0"/>
                      <w:bCs w:val="0"/>
                      <w:color w:val="auto"/>
                      <w:kern w:val="0"/>
                      <w:sz w:val="21"/>
                      <w:szCs w:val="21"/>
                      <w:u w:val="single"/>
                      <w:lang w:val="en-US" w:eastAsia="zh-CN"/>
                    </w:rPr>
                    <w:t>台</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eastAsia="zh-CN" w:bidi="ar-SA"/>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eastAsia" w:ascii="Times New Roman" w:hAnsi="Times New Roman" w:eastAsia="宋体" w:cs="Times New Roman"/>
                      <w:b w:val="0"/>
                      <w:bCs w:val="0"/>
                      <w:i w:val="0"/>
                      <w:iCs w:val="0"/>
                      <w:color w:val="auto"/>
                      <w:kern w:val="0"/>
                      <w:sz w:val="21"/>
                      <w:szCs w:val="21"/>
                      <w:u w:val="single"/>
                      <w:lang w:val="en-US" w:eastAsia="zh-CN" w:bidi="ar"/>
                    </w:rPr>
                  </w:pPr>
                  <w:r>
                    <w:rPr>
                      <w:rFonts w:hint="eastAsia" w:ascii="Times New Roman" w:hAnsi="Times New Roman" w:eastAsia="宋体" w:cs="Times New Roman"/>
                      <w:b w:val="0"/>
                      <w:bCs w:val="0"/>
                      <w:i w:val="0"/>
                      <w:iCs w:val="0"/>
                      <w:color w:val="auto"/>
                      <w:kern w:val="0"/>
                      <w:sz w:val="21"/>
                      <w:szCs w:val="21"/>
                      <w:u w:val="single"/>
                      <w:lang w:val="en-US" w:eastAsia="zh-CN" w:bidi="ar"/>
                    </w:rPr>
                    <w:t>16</w:t>
                  </w:r>
                </w:p>
              </w:tc>
              <w:tc>
                <w:tcPr>
                  <w:tcW w:w="1569"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i w:val="0"/>
                      <w:iCs w:val="0"/>
                      <w:color w:val="auto"/>
                      <w:kern w:val="0"/>
                      <w:sz w:val="21"/>
                      <w:szCs w:val="21"/>
                      <w:u w:val="single"/>
                      <w:lang w:val="en-US" w:eastAsia="zh-CN" w:bidi="ar"/>
                    </w:rPr>
                  </w:pPr>
                  <w:r>
                    <w:rPr>
                      <w:rFonts w:hint="default" w:ascii="Times New Roman" w:hAnsi="Times New Roman" w:eastAsia="宋体" w:cs="Times New Roman"/>
                      <w:b w:val="0"/>
                      <w:bCs w:val="0"/>
                      <w:i w:val="0"/>
                      <w:iCs w:val="0"/>
                      <w:color w:val="auto"/>
                      <w:kern w:val="0"/>
                      <w:sz w:val="21"/>
                      <w:szCs w:val="21"/>
                      <w:u w:val="single"/>
                      <w:lang w:val="en-US" w:eastAsia="zh-CN" w:bidi="ar"/>
                    </w:rPr>
                    <w:t>听诊器</w:t>
                  </w:r>
                </w:p>
              </w:tc>
              <w:tc>
                <w:tcPr>
                  <w:tcW w:w="1307"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color w:val="auto"/>
                      <w:kern w:val="2"/>
                      <w:sz w:val="21"/>
                      <w:szCs w:val="21"/>
                      <w:u w:val="single"/>
                      <w:lang w:val="en-US" w:eastAsia="zh-CN" w:bidi="ar-SA"/>
                    </w:rPr>
                  </w:pPr>
                  <w:r>
                    <w:rPr>
                      <w:rFonts w:hint="eastAsia" w:ascii="Times New Roman" w:hAnsi="Times New Roman" w:eastAsia="宋体" w:cs="Times New Roman"/>
                      <w:b w:val="0"/>
                      <w:bCs w:val="0"/>
                      <w:color w:val="auto"/>
                      <w:kern w:val="2"/>
                      <w:sz w:val="21"/>
                      <w:szCs w:val="21"/>
                      <w:u w:val="single"/>
                      <w:lang w:val="en-US" w:eastAsia="zh-CN" w:bidi="ar-SA"/>
                    </w:rPr>
                    <w:t>鱼跃</w:t>
                  </w:r>
                </w:p>
              </w:tc>
              <w:tc>
                <w:tcPr>
                  <w:tcW w:w="884"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color w:val="auto"/>
                      <w:kern w:val="0"/>
                      <w:sz w:val="21"/>
                      <w:szCs w:val="21"/>
                      <w:u w:val="single"/>
                      <w:lang w:val="en-US" w:eastAsia="zh-CN" w:bidi="ar-SA"/>
                    </w:rPr>
                  </w:pPr>
                  <w:r>
                    <w:rPr>
                      <w:rFonts w:hint="default" w:ascii="Times New Roman" w:hAnsi="Times New Roman" w:eastAsia="宋体" w:cs="Times New Roman"/>
                      <w:b w:val="0"/>
                      <w:bCs w:val="0"/>
                      <w:color w:val="auto"/>
                      <w:kern w:val="0"/>
                      <w:sz w:val="21"/>
                      <w:szCs w:val="21"/>
                      <w:u w:val="single"/>
                      <w:lang w:val="en-US" w:eastAsia="zh-CN"/>
                    </w:rPr>
                    <w:t>20</w:t>
                  </w:r>
                  <w:r>
                    <w:rPr>
                      <w:rFonts w:hint="eastAsia" w:ascii="Times New Roman" w:hAnsi="Times New Roman" w:eastAsia="宋体" w:cs="Times New Roman"/>
                      <w:b w:val="0"/>
                      <w:bCs w:val="0"/>
                      <w:color w:val="auto"/>
                      <w:kern w:val="0"/>
                      <w:sz w:val="21"/>
                      <w:szCs w:val="21"/>
                      <w:u w:val="single"/>
                      <w:lang w:val="en-US" w:eastAsia="zh-CN"/>
                    </w:rPr>
                    <w:t>个</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eastAsia="zh-CN" w:bidi="ar-SA"/>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eastAsia" w:ascii="Times New Roman" w:hAnsi="Times New Roman" w:eastAsia="宋体" w:cs="Times New Roman"/>
                      <w:b w:val="0"/>
                      <w:bCs w:val="0"/>
                      <w:i w:val="0"/>
                      <w:iCs w:val="0"/>
                      <w:color w:val="auto"/>
                      <w:kern w:val="0"/>
                      <w:sz w:val="21"/>
                      <w:szCs w:val="21"/>
                      <w:u w:val="single"/>
                      <w:lang w:val="en-US" w:eastAsia="zh-CN" w:bidi="ar"/>
                    </w:rPr>
                  </w:pPr>
                  <w:r>
                    <w:rPr>
                      <w:rFonts w:hint="eastAsia" w:ascii="Times New Roman" w:hAnsi="Times New Roman" w:eastAsia="宋体" w:cs="Times New Roman"/>
                      <w:b w:val="0"/>
                      <w:bCs w:val="0"/>
                      <w:i w:val="0"/>
                      <w:iCs w:val="0"/>
                      <w:color w:val="auto"/>
                      <w:kern w:val="0"/>
                      <w:sz w:val="21"/>
                      <w:szCs w:val="21"/>
                      <w:u w:val="single"/>
                      <w:lang w:val="en-US" w:eastAsia="zh-CN" w:bidi="ar"/>
                    </w:rPr>
                    <w:t>17</w:t>
                  </w:r>
                </w:p>
              </w:tc>
              <w:tc>
                <w:tcPr>
                  <w:tcW w:w="1569"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i w:val="0"/>
                      <w:iCs w:val="0"/>
                      <w:color w:val="auto"/>
                      <w:kern w:val="0"/>
                      <w:sz w:val="21"/>
                      <w:szCs w:val="21"/>
                      <w:u w:val="single"/>
                      <w:lang w:val="en-US" w:eastAsia="zh-CN" w:bidi="ar"/>
                    </w:rPr>
                  </w:pPr>
                  <w:r>
                    <w:rPr>
                      <w:rFonts w:hint="default" w:ascii="Times New Roman" w:hAnsi="Times New Roman" w:eastAsia="宋体" w:cs="Times New Roman"/>
                      <w:b w:val="0"/>
                      <w:bCs w:val="0"/>
                      <w:i w:val="0"/>
                      <w:iCs w:val="0"/>
                      <w:color w:val="auto"/>
                      <w:kern w:val="0"/>
                      <w:sz w:val="21"/>
                      <w:szCs w:val="21"/>
                      <w:u w:val="single"/>
                      <w:lang w:val="en-US" w:eastAsia="zh-CN" w:bidi="ar"/>
                    </w:rPr>
                    <w:t>拔罐器</w:t>
                  </w:r>
                </w:p>
              </w:tc>
              <w:tc>
                <w:tcPr>
                  <w:tcW w:w="1307"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color w:val="auto"/>
                      <w:kern w:val="2"/>
                      <w:sz w:val="21"/>
                      <w:szCs w:val="21"/>
                      <w:u w:val="single"/>
                      <w:lang w:val="en-US" w:eastAsia="zh-CN" w:bidi="ar-SA"/>
                    </w:rPr>
                  </w:pPr>
                  <w:r>
                    <w:rPr>
                      <w:rFonts w:hint="eastAsia" w:ascii="Times New Roman" w:hAnsi="Times New Roman" w:eastAsia="宋体" w:cs="Times New Roman"/>
                      <w:b w:val="0"/>
                      <w:bCs w:val="0"/>
                      <w:color w:val="000000" w:themeColor="text1"/>
                      <w:kern w:val="2"/>
                      <w:sz w:val="21"/>
                      <w:szCs w:val="21"/>
                      <w:u w:val="single"/>
                      <w:lang w:val="en-US" w:eastAsia="zh-CN" w:bidi="ar-SA"/>
                      <w14:textFill>
                        <w14:solidFill>
                          <w14:schemeClr w14:val="tx1"/>
                        </w14:solidFill>
                      </w14:textFill>
                    </w:rPr>
                    <w:t>木制罐</w:t>
                  </w:r>
                </w:p>
              </w:tc>
              <w:tc>
                <w:tcPr>
                  <w:tcW w:w="884"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color w:val="auto"/>
                      <w:kern w:val="0"/>
                      <w:sz w:val="21"/>
                      <w:szCs w:val="21"/>
                      <w:u w:val="single"/>
                      <w:lang w:val="en-US" w:eastAsia="zh-CN" w:bidi="ar-SA"/>
                    </w:rPr>
                  </w:pPr>
                  <w:r>
                    <w:rPr>
                      <w:rFonts w:hint="default" w:ascii="Times New Roman" w:hAnsi="Times New Roman" w:eastAsia="宋体" w:cs="Times New Roman"/>
                      <w:b w:val="0"/>
                      <w:bCs w:val="0"/>
                      <w:color w:val="auto"/>
                      <w:kern w:val="0"/>
                      <w:sz w:val="21"/>
                      <w:szCs w:val="21"/>
                      <w:u w:val="single"/>
                      <w:lang w:val="en-US" w:eastAsia="zh-CN"/>
                    </w:rPr>
                    <w:t>10</w:t>
                  </w:r>
                  <w:r>
                    <w:rPr>
                      <w:rFonts w:hint="eastAsia" w:ascii="Times New Roman" w:hAnsi="Times New Roman" w:eastAsia="宋体" w:cs="Times New Roman"/>
                      <w:b w:val="0"/>
                      <w:bCs w:val="0"/>
                      <w:color w:val="auto"/>
                      <w:kern w:val="0"/>
                      <w:sz w:val="21"/>
                      <w:szCs w:val="21"/>
                      <w:u w:val="single"/>
                      <w:lang w:val="en-US" w:eastAsia="zh-CN"/>
                    </w:rPr>
                    <w:t>个</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eastAsia="zh-CN" w:bidi="ar-SA"/>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eastAsia" w:ascii="Times New Roman" w:hAnsi="Times New Roman" w:eastAsia="宋体" w:cs="Times New Roman"/>
                      <w:b w:val="0"/>
                      <w:bCs w:val="0"/>
                      <w:i w:val="0"/>
                      <w:iCs w:val="0"/>
                      <w:color w:val="auto"/>
                      <w:kern w:val="0"/>
                      <w:sz w:val="21"/>
                      <w:szCs w:val="21"/>
                      <w:u w:val="single"/>
                      <w:lang w:val="en-US" w:eastAsia="zh-CN" w:bidi="ar"/>
                    </w:rPr>
                  </w:pPr>
                  <w:r>
                    <w:rPr>
                      <w:rFonts w:hint="eastAsia" w:ascii="Times New Roman" w:hAnsi="Times New Roman" w:eastAsia="宋体" w:cs="Times New Roman"/>
                      <w:b w:val="0"/>
                      <w:bCs w:val="0"/>
                      <w:i w:val="0"/>
                      <w:iCs w:val="0"/>
                      <w:color w:val="auto"/>
                      <w:kern w:val="0"/>
                      <w:sz w:val="21"/>
                      <w:szCs w:val="21"/>
                      <w:u w:val="single"/>
                      <w:lang w:val="en-US" w:eastAsia="zh-CN" w:bidi="ar"/>
                    </w:rPr>
                    <w:t>18</w:t>
                  </w:r>
                </w:p>
              </w:tc>
              <w:tc>
                <w:tcPr>
                  <w:tcW w:w="1569"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i w:val="0"/>
                      <w:iCs w:val="0"/>
                      <w:color w:val="auto"/>
                      <w:kern w:val="0"/>
                      <w:sz w:val="21"/>
                      <w:szCs w:val="21"/>
                      <w:u w:val="single"/>
                      <w:lang w:val="en-US" w:eastAsia="zh-CN" w:bidi="ar"/>
                    </w:rPr>
                  </w:pPr>
                  <w:r>
                    <w:rPr>
                      <w:rFonts w:hint="default" w:ascii="Times New Roman" w:hAnsi="Times New Roman" w:eastAsia="宋体" w:cs="Times New Roman"/>
                      <w:b w:val="0"/>
                      <w:bCs w:val="0"/>
                      <w:i w:val="0"/>
                      <w:iCs w:val="0"/>
                      <w:color w:val="auto"/>
                      <w:kern w:val="0"/>
                      <w:sz w:val="21"/>
                      <w:szCs w:val="21"/>
                      <w:u w:val="single"/>
                      <w:lang w:val="en-US" w:eastAsia="zh-CN" w:bidi="ar"/>
                    </w:rPr>
                    <w:t>轮椅</w:t>
                  </w:r>
                </w:p>
              </w:tc>
              <w:tc>
                <w:tcPr>
                  <w:tcW w:w="1307" w:type="pct"/>
                  <w:tcBorders>
                    <w:tl2br w:val="nil"/>
                    <w:tr2bl w:val="nil"/>
                  </w:tcBorders>
                  <w:noWrap w:val="0"/>
                  <w:vAlign w:val="center"/>
                </w:tcPr>
                <w:p>
                  <w:pPr>
                    <w:keepNext w:val="0"/>
                    <w:keepLines w:val="0"/>
                    <w:pageBreakBefore w:val="0"/>
                    <w:kinsoku/>
                    <w:wordWrap/>
                    <w:overflowPunct/>
                    <w:topLinePunct w:val="0"/>
                    <w:bidi w:val="0"/>
                    <w:snapToGrid w:val="0"/>
                    <w:spacing w:line="240" w:lineRule="auto"/>
                    <w:jc w:val="center"/>
                    <w:rPr>
                      <w:rFonts w:hint="default" w:ascii="Times New Roman" w:hAnsi="Times New Roman" w:eastAsia="宋体" w:cs="Times New Roman"/>
                      <w:b w:val="0"/>
                      <w:bCs w:val="0"/>
                      <w:color w:val="auto"/>
                      <w:kern w:val="2"/>
                      <w:sz w:val="21"/>
                      <w:szCs w:val="21"/>
                      <w:u w:val="single"/>
                      <w:lang w:val="en-US" w:eastAsia="zh-CN" w:bidi="ar-SA"/>
                    </w:rPr>
                  </w:pPr>
                  <w:r>
                    <w:rPr>
                      <w:rFonts w:hint="default" w:ascii="Times New Roman" w:hAnsi="Times New Roman" w:eastAsia="宋体" w:cs="Times New Roman"/>
                      <w:b w:val="0"/>
                      <w:bCs w:val="0"/>
                      <w:color w:val="000000" w:themeColor="text1"/>
                      <w:kern w:val="2"/>
                      <w:sz w:val="21"/>
                      <w:szCs w:val="21"/>
                      <w:u w:val="single"/>
                      <w:lang w:val="en-US" w:eastAsia="zh-CN"/>
                      <w14:textFill>
                        <w14:solidFill>
                          <w14:schemeClr w14:val="tx1"/>
                        </w14:solidFill>
                      </w14:textFill>
                    </w:rPr>
                    <w:t>/</w:t>
                  </w:r>
                </w:p>
              </w:tc>
              <w:tc>
                <w:tcPr>
                  <w:tcW w:w="884"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color w:val="auto"/>
                      <w:kern w:val="0"/>
                      <w:sz w:val="21"/>
                      <w:szCs w:val="21"/>
                      <w:u w:val="single"/>
                      <w:lang w:val="en-US" w:eastAsia="zh-CN" w:bidi="ar-SA"/>
                    </w:rPr>
                  </w:pPr>
                  <w:r>
                    <w:rPr>
                      <w:rFonts w:hint="eastAsia" w:ascii="Times New Roman" w:hAnsi="Times New Roman" w:eastAsia="宋体" w:cs="Times New Roman"/>
                      <w:b w:val="0"/>
                      <w:bCs w:val="0"/>
                      <w:color w:val="auto"/>
                      <w:kern w:val="0"/>
                      <w:sz w:val="21"/>
                      <w:szCs w:val="21"/>
                      <w:u w:val="single"/>
                      <w:lang w:val="en-US" w:eastAsia="zh-CN"/>
                    </w:rPr>
                    <w:t>2台</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eastAsia="zh-CN" w:bidi="ar-SA"/>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eastAsia" w:ascii="Times New Roman" w:hAnsi="Times New Roman" w:eastAsia="宋体" w:cs="Times New Roman"/>
                      <w:b w:val="0"/>
                      <w:bCs w:val="0"/>
                      <w:i w:val="0"/>
                      <w:iCs w:val="0"/>
                      <w:color w:val="auto"/>
                      <w:kern w:val="0"/>
                      <w:sz w:val="21"/>
                      <w:szCs w:val="21"/>
                      <w:u w:val="single"/>
                      <w:lang w:val="en-US" w:eastAsia="zh-CN" w:bidi="ar"/>
                    </w:rPr>
                  </w:pPr>
                  <w:r>
                    <w:rPr>
                      <w:rFonts w:hint="eastAsia" w:ascii="Times New Roman" w:hAnsi="Times New Roman" w:eastAsia="宋体" w:cs="Times New Roman"/>
                      <w:b w:val="0"/>
                      <w:bCs w:val="0"/>
                      <w:i w:val="0"/>
                      <w:iCs w:val="0"/>
                      <w:color w:val="auto"/>
                      <w:kern w:val="0"/>
                      <w:sz w:val="21"/>
                      <w:szCs w:val="21"/>
                      <w:u w:val="single"/>
                      <w:lang w:val="en-US" w:eastAsia="zh-CN" w:bidi="ar"/>
                    </w:rPr>
                    <w:t>19</w:t>
                  </w:r>
                </w:p>
              </w:tc>
              <w:tc>
                <w:tcPr>
                  <w:tcW w:w="1569"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i w:val="0"/>
                      <w:iCs w:val="0"/>
                      <w:color w:val="auto"/>
                      <w:kern w:val="0"/>
                      <w:sz w:val="21"/>
                      <w:szCs w:val="21"/>
                      <w:u w:val="single"/>
                      <w:lang w:val="en-US" w:eastAsia="zh-CN" w:bidi="ar"/>
                    </w:rPr>
                  </w:pPr>
                  <w:r>
                    <w:rPr>
                      <w:rFonts w:hint="default" w:ascii="Times New Roman" w:hAnsi="Times New Roman" w:eastAsia="宋体" w:cs="Times New Roman"/>
                      <w:b w:val="0"/>
                      <w:bCs w:val="0"/>
                      <w:i w:val="0"/>
                      <w:iCs w:val="0"/>
                      <w:color w:val="auto"/>
                      <w:kern w:val="0"/>
                      <w:sz w:val="21"/>
                      <w:szCs w:val="21"/>
                      <w:u w:val="single"/>
                      <w:lang w:val="en-US" w:eastAsia="zh-CN" w:bidi="ar"/>
                    </w:rPr>
                    <w:t>救护车</w:t>
                  </w:r>
                </w:p>
              </w:tc>
              <w:tc>
                <w:tcPr>
                  <w:tcW w:w="1307"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color w:val="auto"/>
                      <w:kern w:val="2"/>
                      <w:sz w:val="21"/>
                      <w:szCs w:val="21"/>
                      <w:u w:val="single"/>
                      <w:lang w:val="en-US" w:eastAsia="zh-CN" w:bidi="ar-SA"/>
                    </w:rPr>
                  </w:pPr>
                  <w:r>
                    <w:rPr>
                      <w:rFonts w:hint="eastAsia" w:ascii="Times New Roman" w:hAnsi="Times New Roman" w:eastAsia="宋体" w:cs="Times New Roman"/>
                      <w:b w:val="0"/>
                      <w:bCs w:val="0"/>
                      <w:i w:val="0"/>
                      <w:iCs w:val="0"/>
                      <w:color w:val="000000" w:themeColor="text1"/>
                      <w:kern w:val="2"/>
                      <w:sz w:val="21"/>
                      <w:szCs w:val="21"/>
                      <w:u w:val="single"/>
                      <w:lang w:val="en-US" w:eastAsia="zh-CN" w:bidi="ar-SA"/>
                      <w14:textFill>
                        <w14:solidFill>
                          <w14:schemeClr w14:val="tx1"/>
                        </w14:solidFill>
                      </w14:textFill>
                    </w:rPr>
                    <w:t>上汽大通SH6522A2DB</w:t>
                  </w:r>
                </w:p>
              </w:tc>
              <w:tc>
                <w:tcPr>
                  <w:tcW w:w="884" w:type="pct"/>
                  <w:tcBorders>
                    <w:tl2br w:val="nil"/>
                    <w:tr2bl w:val="nil"/>
                  </w:tcBorders>
                  <w:noWrap w:val="0"/>
                  <w:vAlign w:val="center"/>
                </w:tcPr>
                <w:p>
                  <w:pPr>
                    <w:keepNext w:val="0"/>
                    <w:keepLines w:val="0"/>
                    <w:pageBreakBefore w:val="0"/>
                    <w:kinsoku/>
                    <w:wordWrap/>
                    <w:overflowPunct/>
                    <w:topLinePunct w:val="0"/>
                    <w:bidi w:val="0"/>
                    <w:snapToGrid w:val="0"/>
                    <w:spacing w:line="240" w:lineRule="auto"/>
                    <w:jc w:val="center"/>
                    <w:rPr>
                      <w:rFonts w:hint="default" w:ascii="Times New Roman" w:hAnsi="Times New Roman" w:eastAsia="宋体" w:cs="Times New Roman"/>
                      <w:b w:val="0"/>
                      <w:bCs w:val="0"/>
                      <w:color w:val="auto"/>
                      <w:kern w:val="0"/>
                      <w:sz w:val="21"/>
                      <w:szCs w:val="21"/>
                      <w:u w:val="single"/>
                      <w:lang w:val="en-US" w:eastAsia="zh-CN" w:bidi="ar-SA"/>
                    </w:rPr>
                  </w:pPr>
                  <w:r>
                    <w:rPr>
                      <w:rFonts w:hint="default" w:ascii="Times New Roman" w:hAnsi="Times New Roman" w:eastAsia="宋体" w:cs="Times New Roman"/>
                      <w:b w:val="0"/>
                      <w:bCs w:val="0"/>
                      <w:color w:val="auto"/>
                      <w:kern w:val="0"/>
                      <w:sz w:val="21"/>
                      <w:szCs w:val="21"/>
                      <w:u w:val="single"/>
                      <w:lang w:val="en-US" w:eastAsia="zh-CN"/>
                    </w:rPr>
                    <w:t>1</w:t>
                  </w:r>
                  <w:r>
                    <w:rPr>
                      <w:rFonts w:hint="eastAsia" w:ascii="Times New Roman" w:hAnsi="Times New Roman" w:eastAsia="宋体" w:cs="Times New Roman"/>
                      <w:b w:val="0"/>
                      <w:bCs w:val="0"/>
                      <w:color w:val="auto"/>
                      <w:kern w:val="0"/>
                      <w:sz w:val="21"/>
                      <w:szCs w:val="21"/>
                      <w:u w:val="single"/>
                      <w:lang w:val="en-US" w:eastAsia="zh-CN"/>
                    </w:rPr>
                    <w:t>台</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eastAsia="zh-CN" w:bidi="ar-SA"/>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eastAsia" w:ascii="Times New Roman" w:hAnsi="Times New Roman" w:eastAsia="宋体" w:cs="Times New Roman"/>
                      <w:b w:val="0"/>
                      <w:bCs w:val="0"/>
                      <w:i w:val="0"/>
                      <w:iCs w:val="0"/>
                      <w:color w:val="auto"/>
                      <w:kern w:val="0"/>
                      <w:sz w:val="21"/>
                      <w:szCs w:val="21"/>
                      <w:u w:val="single"/>
                      <w:lang w:val="en-US" w:eastAsia="zh-CN" w:bidi="ar"/>
                    </w:rPr>
                  </w:pPr>
                  <w:r>
                    <w:rPr>
                      <w:rFonts w:hint="eastAsia" w:ascii="Times New Roman" w:hAnsi="Times New Roman" w:eastAsia="宋体" w:cs="Times New Roman"/>
                      <w:b w:val="0"/>
                      <w:bCs w:val="0"/>
                      <w:i w:val="0"/>
                      <w:iCs w:val="0"/>
                      <w:color w:val="auto"/>
                      <w:kern w:val="0"/>
                      <w:sz w:val="21"/>
                      <w:szCs w:val="21"/>
                      <w:u w:val="single"/>
                      <w:lang w:val="en-US" w:eastAsia="zh-CN" w:bidi="ar"/>
                    </w:rPr>
                    <w:t>20</w:t>
                  </w:r>
                </w:p>
              </w:tc>
              <w:tc>
                <w:tcPr>
                  <w:tcW w:w="1569"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i w:val="0"/>
                      <w:iCs w:val="0"/>
                      <w:color w:val="auto"/>
                      <w:kern w:val="0"/>
                      <w:sz w:val="21"/>
                      <w:szCs w:val="21"/>
                      <w:u w:val="single"/>
                      <w:lang w:val="en-US" w:eastAsia="zh-CN" w:bidi="ar"/>
                    </w:rPr>
                  </w:pPr>
                  <w:r>
                    <w:rPr>
                      <w:rFonts w:hint="default" w:ascii="Times New Roman" w:hAnsi="Times New Roman" w:eastAsia="宋体" w:cs="Times New Roman"/>
                      <w:b w:val="0"/>
                      <w:bCs w:val="0"/>
                      <w:i w:val="0"/>
                      <w:iCs w:val="0"/>
                      <w:color w:val="auto"/>
                      <w:kern w:val="0"/>
                      <w:sz w:val="21"/>
                      <w:szCs w:val="21"/>
                      <w:u w:val="single"/>
                      <w:lang w:val="en-US" w:eastAsia="zh-CN" w:bidi="ar"/>
                    </w:rPr>
                    <w:t>AED</w:t>
                  </w:r>
                </w:p>
              </w:tc>
              <w:tc>
                <w:tcPr>
                  <w:tcW w:w="1307"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color w:val="auto"/>
                      <w:kern w:val="2"/>
                      <w:sz w:val="21"/>
                      <w:szCs w:val="21"/>
                      <w:u w:val="single"/>
                      <w:lang w:val="en-US" w:eastAsia="zh-CN" w:bidi="ar-SA"/>
                    </w:rPr>
                  </w:pPr>
                  <w:r>
                    <w:rPr>
                      <w:rFonts w:hint="eastAsia" w:ascii="Times New Roman" w:hAnsi="Times New Roman" w:eastAsia="宋体" w:cs="Times New Roman"/>
                      <w:b w:val="0"/>
                      <w:bCs w:val="0"/>
                      <w:color w:val="auto"/>
                      <w:sz w:val="21"/>
                      <w:szCs w:val="21"/>
                      <w:u w:val="single"/>
                      <w:lang w:val="en-US" w:eastAsia="zh-CN" w:bidi="ar-SA"/>
                    </w:rPr>
                    <w:t>无</w:t>
                  </w:r>
                </w:p>
              </w:tc>
              <w:tc>
                <w:tcPr>
                  <w:tcW w:w="884"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color w:val="auto"/>
                      <w:kern w:val="0"/>
                      <w:sz w:val="21"/>
                      <w:szCs w:val="21"/>
                      <w:u w:val="single"/>
                      <w:lang w:val="en-US" w:eastAsia="zh-CN" w:bidi="ar-SA"/>
                    </w:rPr>
                  </w:pPr>
                  <w:r>
                    <w:rPr>
                      <w:rFonts w:hint="default" w:ascii="Times New Roman" w:hAnsi="Times New Roman" w:eastAsia="宋体" w:cs="Times New Roman"/>
                      <w:b w:val="0"/>
                      <w:bCs w:val="0"/>
                      <w:color w:val="auto"/>
                      <w:kern w:val="0"/>
                      <w:sz w:val="21"/>
                      <w:szCs w:val="21"/>
                      <w:u w:val="single"/>
                      <w:lang w:val="en-US" w:eastAsia="zh-CN"/>
                    </w:rPr>
                    <w:t>1</w:t>
                  </w:r>
                  <w:r>
                    <w:rPr>
                      <w:rFonts w:hint="eastAsia" w:ascii="Times New Roman" w:hAnsi="Times New Roman" w:eastAsia="宋体" w:cs="Times New Roman"/>
                      <w:b w:val="0"/>
                      <w:bCs w:val="0"/>
                      <w:color w:val="auto"/>
                      <w:kern w:val="0"/>
                      <w:sz w:val="21"/>
                      <w:szCs w:val="21"/>
                      <w:u w:val="single"/>
                      <w:lang w:val="en-US" w:eastAsia="zh-CN"/>
                    </w:rPr>
                    <w:t>个</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eastAsia="zh-CN" w:bidi="ar-SA"/>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eastAsia" w:ascii="Times New Roman" w:hAnsi="Times New Roman" w:eastAsia="宋体" w:cs="Times New Roman"/>
                      <w:b w:val="0"/>
                      <w:bCs w:val="0"/>
                      <w:i w:val="0"/>
                      <w:iCs w:val="0"/>
                      <w:color w:val="auto"/>
                      <w:kern w:val="0"/>
                      <w:sz w:val="21"/>
                      <w:szCs w:val="21"/>
                      <w:u w:val="single"/>
                      <w:lang w:val="en-US" w:eastAsia="zh-CN" w:bidi="ar"/>
                    </w:rPr>
                  </w:pPr>
                  <w:r>
                    <w:rPr>
                      <w:rFonts w:hint="eastAsia" w:ascii="Times New Roman" w:hAnsi="Times New Roman" w:eastAsia="宋体" w:cs="Times New Roman"/>
                      <w:b w:val="0"/>
                      <w:bCs w:val="0"/>
                      <w:i w:val="0"/>
                      <w:iCs w:val="0"/>
                      <w:color w:val="auto"/>
                      <w:kern w:val="0"/>
                      <w:sz w:val="21"/>
                      <w:szCs w:val="21"/>
                      <w:u w:val="single"/>
                      <w:lang w:val="en-US" w:eastAsia="zh-CN" w:bidi="ar"/>
                    </w:rPr>
                    <w:t>21</w:t>
                  </w:r>
                </w:p>
              </w:tc>
              <w:tc>
                <w:tcPr>
                  <w:tcW w:w="1569"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i w:val="0"/>
                      <w:iCs w:val="0"/>
                      <w:color w:val="auto"/>
                      <w:kern w:val="0"/>
                      <w:sz w:val="21"/>
                      <w:szCs w:val="21"/>
                      <w:u w:val="single"/>
                      <w:lang w:val="en-US" w:eastAsia="zh-CN" w:bidi="ar"/>
                    </w:rPr>
                  </w:pPr>
                  <w:r>
                    <w:rPr>
                      <w:rFonts w:hint="default" w:ascii="Times New Roman" w:hAnsi="Times New Roman" w:eastAsia="宋体" w:cs="Times New Roman"/>
                      <w:b w:val="0"/>
                      <w:bCs w:val="0"/>
                      <w:i w:val="0"/>
                      <w:iCs w:val="0"/>
                      <w:color w:val="auto"/>
                      <w:kern w:val="0"/>
                      <w:sz w:val="21"/>
                      <w:szCs w:val="21"/>
                      <w:u w:val="single"/>
                      <w:lang w:val="en-US" w:eastAsia="zh-CN" w:bidi="ar"/>
                    </w:rPr>
                    <w:t>简易呼吸球囊</w:t>
                  </w:r>
                </w:p>
              </w:tc>
              <w:tc>
                <w:tcPr>
                  <w:tcW w:w="1307" w:type="pct"/>
                  <w:tcBorders>
                    <w:tl2br w:val="nil"/>
                    <w:tr2bl w:val="nil"/>
                  </w:tcBorders>
                  <w:noWrap w:val="0"/>
                  <w:vAlign w:val="center"/>
                </w:tcPr>
                <w:p>
                  <w:pPr>
                    <w:keepNext w:val="0"/>
                    <w:keepLines w:val="0"/>
                    <w:pageBreakBefore w:val="0"/>
                    <w:kinsoku/>
                    <w:wordWrap/>
                    <w:overflowPunct/>
                    <w:topLinePunct w:val="0"/>
                    <w:bidi w:val="0"/>
                    <w:snapToGrid w:val="0"/>
                    <w:spacing w:line="240" w:lineRule="auto"/>
                    <w:jc w:val="center"/>
                    <w:rPr>
                      <w:rFonts w:hint="default" w:ascii="Times New Roman" w:hAnsi="Times New Roman" w:eastAsia="宋体" w:cs="Times New Roman"/>
                      <w:b w:val="0"/>
                      <w:bCs w:val="0"/>
                      <w:color w:val="auto"/>
                      <w:kern w:val="2"/>
                      <w:sz w:val="21"/>
                      <w:szCs w:val="21"/>
                      <w:u w:val="single"/>
                      <w:lang w:val="en-US" w:eastAsia="zh-CN" w:bidi="ar-SA"/>
                    </w:rPr>
                  </w:pPr>
                  <w:r>
                    <w:rPr>
                      <w:rFonts w:hint="eastAsia" w:ascii="Times New Roman" w:hAnsi="Times New Roman" w:eastAsia="宋体" w:cs="Times New Roman"/>
                      <w:b w:val="0"/>
                      <w:bCs w:val="0"/>
                      <w:color w:val="auto"/>
                      <w:sz w:val="21"/>
                      <w:szCs w:val="21"/>
                      <w:u w:val="single"/>
                      <w:lang w:val="en-US" w:eastAsia="zh-CN" w:bidi="ar-SA"/>
                    </w:rPr>
                    <w:t>无</w:t>
                  </w:r>
                </w:p>
              </w:tc>
              <w:tc>
                <w:tcPr>
                  <w:tcW w:w="884" w:type="pct"/>
                  <w:tcBorders>
                    <w:tl2br w:val="nil"/>
                    <w:tr2bl w:val="nil"/>
                  </w:tcBorders>
                  <w:noWrap w:val="0"/>
                  <w:vAlign w:val="center"/>
                </w:tcPr>
                <w:p>
                  <w:pPr>
                    <w:keepNext w:val="0"/>
                    <w:keepLines w:val="0"/>
                    <w:pageBreakBefore w:val="0"/>
                    <w:kinsoku/>
                    <w:wordWrap/>
                    <w:overflowPunct/>
                    <w:topLinePunct w:val="0"/>
                    <w:bidi w:val="0"/>
                    <w:snapToGrid w:val="0"/>
                    <w:spacing w:line="240" w:lineRule="auto"/>
                    <w:jc w:val="center"/>
                    <w:rPr>
                      <w:rFonts w:hint="default" w:ascii="Times New Roman" w:hAnsi="Times New Roman" w:eastAsia="宋体" w:cs="Times New Roman"/>
                      <w:b w:val="0"/>
                      <w:bCs w:val="0"/>
                      <w:color w:val="auto"/>
                      <w:kern w:val="0"/>
                      <w:sz w:val="21"/>
                      <w:szCs w:val="21"/>
                      <w:u w:val="single"/>
                      <w:lang w:val="en-US" w:eastAsia="zh-CN" w:bidi="ar-SA"/>
                    </w:rPr>
                  </w:pPr>
                  <w:r>
                    <w:rPr>
                      <w:rFonts w:hint="default" w:ascii="Times New Roman" w:hAnsi="Times New Roman" w:eastAsia="宋体" w:cs="Times New Roman"/>
                      <w:b w:val="0"/>
                      <w:bCs w:val="0"/>
                      <w:color w:val="auto"/>
                      <w:kern w:val="0"/>
                      <w:sz w:val="21"/>
                      <w:szCs w:val="21"/>
                      <w:u w:val="single"/>
                      <w:lang w:val="en-US" w:eastAsia="zh-CN"/>
                    </w:rPr>
                    <w:t>2</w:t>
                  </w:r>
                  <w:r>
                    <w:rPr>
                      <w:rFonts w:hint="eastAsia" w:ascii="Times New Roman" w:hAnsi="Times New Roman" w:eastAsia="宋体" w:cs="Times New Roman"/>
                      <w:b w:val="0"/>
                      <w:bCs w:val="0"/>
                      <w:color w:val="auto"/>
                      <w:kern w:val="0"/>
                      <w:sz w:val="21"/>
                      <w:szCs w:val="21"/>
                      <w:u w:val="single"/>
                      <w:lang w:val="en-US" w:eastAsia="zh-CN"/>
                    </w:rPr>
                    <w:t>个</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eastAsia="zh-CN" w:bidi="ar-SA"/>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eastAsia" w:ascii="Times New Roman" w:hAnsi="Times New Roman" w:eastAsia="宋体" w:cs="Times New Roman"/>
                      <w:b w:val="0"/>
                      <w:bCs w:val="0"/>
                      <w:i w:val="0"/>
                      <w:iCs w:val="0"/>
                      <w:color w:val="auto"/>
                      <w:kern w:val="0"/>
                      <w:sz w:val="21"/>
                      <w:szCs w:val="21"/>
                      <w:u w:val="single"/>
                      <w:lang w:val="en-US" w:eastAsia="zh-CN" w:bidi="ar"/>
                    </w:rPr>
                  </w:pPr>
                  <w:r>
                    <w:rPr>
                      <w:rFonts w:hint="eastAsia" w:ascii="Times New Roman" w:hAnsi="Times New Roman" w:eastAsia="宋体" w:cs="Times New Roman"/>
                      <w:b w:val="0"/>
                      <w:bCs w:val="0"/>
                      <w:i w:val="0"/>
                      <w:iCs w:val="0"/>
                      <w:color w:val="auto"/>
                      <w:kern w:val="0"/>
                      <w:sz w:val="21"/>
                      <w:szCs w:val="21"/>
                      <w:u w:val="single"/>
                      <w:lang w:val="en-US" w:eastAsia="zh-CN" w:bidi="ar"/>
                    </w:rPr>
                    <w:t>22</w:t>
                  </w:r>
                </w:p>
              </w:tc>
              <w:tc>
                <w:tcPr>
                  <w:tcW w:w="1569"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i w:val="0"/>
                      <w:iCs w:val="0"/>
                      <w:color w:val="auto"/>
                      <w:kern w:val="0"/>
                      <w:sz w:val="21"/>
                      <w:szCs w:val="21"/>
                      <w:u w:val="single"/>
                      <w:lang w:val="en-US" w:eastAsia="zh-CN" w:bidi="ar"/>
                    </w:rPr>
                  </w:pPr>
                  <w:r>
                    <w:rPr>
                      <w:rFonts w:hint="default" w:ascii="Times New Roman" w:hAnsi="Times New Roman" w:eastAsia="宋体" w:cs="Times New Roman"/>
                      <w:b w:val="0"/>
                      <w:bCs w:val="0"/>
                      <w:i w:val="0"/>
                      <w:iCs w:val="0"/>
                      <w:color w:val="auto"/>
                      <w:kern w:val="0"/>
                      <w:sz w:val="21"/>
                      <w:szCs w:val="21"/>
                      <w:u w:val="single"/>
                      <w:lang w:val="en-US" w:eastAsia="zh-CN" w:bidi="ar"/>
                    </w:rPr>
                    <w:t>移动边柜</w:t>
                  </w:r>
                </w:p>
              </w:tc>
              <w:tc>
                <w:tcPr>
                  <w:tcW w:w="1307"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color w:val="auto"/>
                      <w:kern w:val="2"/>
                      <w:sz w:val="21"/>
                      <w:szCs w:val="21"/>
                      <w:u w:val="single"/>
                      <w:lang w:val="en-US" w:eastAsia="zh-CN" w:bidi="ar-SA"/>
                    </w:rPr>
                  </w:pPr>
                  <w:r>
                    <w:rPr>
                      <w:rFonts w:hint="default" w:ascii="Times New Roman" w:hAnsi="Times New Roman" w:eastAsia="宋体" w:cs="Times New Roman"/>
                      <w:b w:val="0"/>
                      <w:bCs w:val="0"/>
                      <w:color w:val="auto"/>
                      <w:kern w:val="2"/>
                      <w:sz w:val="21"/>
                      <w:szCs w:val="21"/>
                      <w:u w:val="single"/>
                      <w:lang w:val="en-US" w:eastAsia="zh-CN" w:bidi="ar-SA"/>
                    </w:rPr>
                    <w:t>/</w:t>
                  </w:r>
                </w:p>
              </w:tc>
              <w:tc>
                <w:tcPr>
                  <w:tcW w:w="884"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rPr>
                      <w:rFonts w:hint="default" w:ascii="Times New Roman" w:hAnsi="Times New Roman" w:eastAsia="宋体" w:cs="Times New Roman"/>
                      <w:b w:val="0"/>
                      <w:bCs w:val="0"/>
                      <w:color w:val="auto"/>
                      <w:kern w:val="0"/>
                      <w:sz w:val="21"/>
                      <w:szCs w:val="21"/>
                      <w:u w:val="single"/>
                      <w:lang w:val="en-US" w:eastAsia="zh-CN" w:bidi="ar-SA"/>
                    </w:rPr>
                  </w:pPr>
                  <w:r>
                    <w:rPr>
                      <w:rFonts w:hint="default" w:ascii="Times New Roman" w:hAnsi="Times New Roman" w:eastAsia="宋体" w:cs="Times New Roman"/>
                      <w:b w:val="0"/>
                      <w:bCs w:val="0"/>
                      <w:color w:val="auto"/>
                      <w:kern w:val="0"/>
                      <w:sz w:val="21"/>
                      <w:szCs w:val="21"/>
                      <w:u w:val="single"/>
                      <w:lang w:val="en-US" w:eastAsia="zh-CN" w:bidi="ar-SA"/>
                    </w:rPr>
                    <w:t>1</w:t>
                  </w:r>
                  <w:r>
                    <w:rPr>
                      <w:rFonts w:hint="eastAsia" w:ascii="Times New Roman" w:hAnsi="Times New Roman" w:eastAsia="宋体" w:cs="Times New Roman"/>
                      <w:b w:val="0"/>
                      <w:bCs w:val="0"/>
                      <w:color w:val="auto"/>
                      <w:kern w:val="0"/>
                      <w:sz w:val="21"/>
                      <w:szCs w:val="21"/>
                      <w:u w:val="single"/>
                      <w:lang w:val="en-US" w:eastAsia="zh-CN" w:bidi="ar-SA"/>
                    </w:rPr>
                    <w:t>5</w:t>
                  </w:r>
                  <w:r>
                    <w:rPr>
                      <w:rFonts w:hint="eastAsia" w:ascii="Times New Roman" w:hAnsi="Times New Roman" w:eastAsia="宋体" w:cs="Times New Roman"/>
                      <w:b w:val="0"/>
                      <w:bCs w:val="0"/>
                      <w:color w:val="auto"/>
                      <w:kern w:val="0"/>
                      <w:sz w:val="21"/>
                      <w:szCs w:val="21"/>
                      <w:u w:val="single"/>
                      <w:lang w:val="en-US" w:eastAsia="zh-CN"/>
                    </w:rPr>
                    <w:t>个</w:t>
                  </w:r>
                </w:p>
              </w:tc>
              <w:tc>
                <w:tcPr>
                  <w:tcW w:w="655"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color w:val="auto"/>
                      <w:kern w:val="0"/>
                      <w:sz w:val="21"/>
                      <w:szCs w:val="21"/>
                      <w:u w:val="single"/>
                      <w:lang w:val="en-US" w:eastAsia="zh-CN" w:bidi="ar-SA"/>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583" w:type="pct"/>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eastAsia" w:ascii="Times New Roman" w:hAnsi="Times New Roman" w:eastAsia="宋体" w:cs="Times New Roman"/>
                      <w:b w:val="0"/>
                      <w:bCs w:val="0"/>
                      <w:i w:val="0"/>
                      <w:iCs w:val="0"/>
                      <w:color w:val="auto"/>
                      <w:kern w:val="0"/>
                      <w:sz w:val="21"/>
                      <w:szCs w:val="21"/>
                      <w:u w:val="single"/>
                      <w:lang w:val="en-US" w:eastAsia="zh-CN" w:bidi="ar"/>
                    </w:rPr>
                  </w:pPr>
                  <w:r>
                    <w:rPr>
                      <w:rFonts w:hint="eastAsia" w:ascii="Times New Roman" w:hAnsi="Times New Roman" w:eastAsia="宋体" w:cs="Times New Roman"/>
                      <w:b w:val="0"/>
                      <w:bCs w:val="0"/>
                      <w:i w:val="0"/>
                      <w:iCs w:val="0"/>
                      <w:color w:val="auto"/>
                      <w:kern w:val="0"/>
                      <w:sz w:val="21"/>
                      <w:szCs w:val="21"/>
                      <w:u w:val="single"/>
                      <w:lang w:val="en-US" w:eastAsia="zh-CN" w:bidi="ar"/>
                    </w:rPr>
                    <w:t>23</w:t>
                  </w:r>
                </w:p>
              </w:tc>
              <w:tc>
                <w:tcPr>
                  <w:tcW w:w="1569"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i w:val="0"/>
                      <w:iCs w:val="0"/>
                      <w:color w:val="auto"/>
                      <w:kern w:val="0"/>
                      <w:sz w:val="21"/>
                      <w:szCs w:val="21"/>
                      <w:u w:val="single"/>
                      <w:lang w:val="en-US" w:eastAsia="zh-CN" w:bidi="ar"/>
                    </w:rPr>
                  </w:pPr>
                  <w:r>
                    <w:rPr>
                      <w:rFonts w:hint="default" w:ascii="Times New Roman" w:hAnsi="Times New Roman" w:eastAsia="宋体" w:cs="Times New Roman"/>
                      <w:b w:val="0"/>
                      <w:bCs w:val="0"/>
                      <w:color w:val="auto"/>
                      <w:kern w:val="2"/>
                      <w:sz w:val="21"/>
                      <w:szCs w:val="21"/>
                      <w:u w:val="single"/>
                    </w:rPr>
                    <w:t>环境污染处理剂投加装置（医用污水处理设备）</w:t>
                  </w:r>
                </w:p>
              </w:tc>
              <w:tc>
                <w:tcPr>
                  <w:tcW w:w="1307"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i w:val="0"/>
                      <w:iCs w:val="0"/>
                      <w:color w:val="auto"/>
                      <w:kern w:val="0"/>
                      <w:sz w:val="21"/>
                      <w:szCs w:val="21"/>
                      <w:u w:val="single"/>
                      <w:lang w:val="en-US" w:eastAsia="zh-CN" w:bidi="ar"/>
                    </w:rPr>
                  </w:pPr>
                  <w:r>
                    <w:rPr>
                      <w:rFonts w:hint="default" w:ascii="Times New Roman" w:hAnsi="Times New Roman" w:eastAsia="宋体" w:cs="Times New Roman"/>
                      <w:b w:val="0"/>
                      <w:bCs w:val="0"/>
                      <w:i w:val="0"/>
                      <w:iCs w:val="0"/>
                      <w:color w:val="auto"/>
                      <w:kern w:val="0"/>
                      <w:sz w:val="21"/>
                      <w:szCs w:val="21"/>
                      <w:u w:val="single"/>
                      <w:lang w:val="en-US" w:eastAsia="zh-CN" w:bidi="ar"/>
                    </w:rPr>
                    <w:t>/</w:t>
                  </w:r>
                </w:p>
              </w:tc>
              <w:tc>
                <w:tcPr>
                  <w:tcW w:w="884"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i w:val="0"/>
                      <w:iCs w:val="0"/>
                      <w:color w:val="auto"/>
                      <w:kern w:val="0"/>
                      <w:sz w:val="21"/>
                      <w:szCs w:val="21"/>
                      <w:u w:val="single"/>
                      <w:lang w:val="en-US" w:eastAsia="zh-CN" w:bidi="ar"/>
                    </w:rPr>
                  </w:pPr>
                  <w:r>
                    <w:rPr>
                      <w:rFonts w:hint="eastAsia" w:ascii="Times New Roman" w:hAnsi="Times New Roman" w:eastAsia="宋体" w:cs="Times New Roman"/>
                      <w:b w:val="0"/>
                      <w:bCs w:val="0"/>
                      <w:i w:val="0"/>
                      <w:iCs w:val="0"/>
                      <w:color w:val="auto"/>
                      <w:kern w:val="0"/>
                      <w:sz w:val="21"/>
                      <w:szCs w:val="21"/>
                      <w:u w:val="single"/>
                      <w:lang w:val="en-US" w:eastAsia="zh-CN" w:bidi="ar"/>
                    </w:rPr>
                    <w:t>1台</w:t>
                  </w:r>
                </w:p>
              </w:tc>
              <w:tc>
                <w:tcPr>
                  <w:tcW w:w="655" w:type="pct"/>
                  <w:tcBorders>
                    <w:tl2br w:val="nil"/>
                    <w:tr2bl w:val="nil"/>
                  </w:tcBorders>
                  <w:shd w:val="clear" w:color="auto" w:fill="auto"/>
                  <w:noWrap w:val="0"/>
                  <w:vAlign w:val="center"/>
                </w:tcPr>
                <w:p>
                  <w:pPr>
                    <w:keepNext w:val="0"/>
                    <w:keepLines w:val="0"/>
                    <w:pageBreakBefore w:val="0"/>
                    <w:widowControl/>
                    <w:suppressLineNumbers w:val="0"/>
                    <w:kinsoku/>
                    <w:wordWrap/>
                    <w:overflowPunct/>
                    <w:topLinePunct w:val="0"/>
                    <w:bidi w:val="0"/>
                    <w:snapToGrid w:val="0"/>
                    <w:spacing w:line="240" w:lineRule="auto"/>
                    <w:jc w:val="center"/>
                    <w:textAlignment w:val="center"/>
                    <w:rPr>
                      <w:rFonts w:hint="default" w:ascii="Times New Roman" w:hAnsi="Times New Roman" w:eastAsia="宋体" w:cs="Times New Roman"/>
                      <w:b w:val="0"/>
                      <w:bCs w:val="0"/>
                      <w:i w:val="0"/>
                      <w:iCs w:val="0"/>
                      <w:color w:val="auto"/>
                      <w:kern w:val="0"/>
                      <w:sz w:val="21"/>
                      <w:szCs w:val="21"/>
                      <w:u w:val="single"/>
                      <w:lang w:val="en-US" w:eastAsia="zh-CN" w:bidi="ar"/>
                    </w:rPr>
                  </w:pPr>
                  <w:r>
                    <w:rPr>
                      <w:rFonts w:hint="eastAsia" w:ascii="Times New Roman" w:hAnsi="Times New Roman" w:eastAsia="宋体" w:cs="Times New Roman"/>
                      <w:b w:val="0"/>
                      <w:bCs w:val="0"/>
                      <w:i w:val="0"/>
                      <w:iCs w:val="0"/>
                      <w:color w:val="000000"/>
                      <w:kern w:val="2"/>
                      <w:sz w:val="21"/>
                      <w:szCs w:val="21"/>
                      <w:u w:val="single"/>
                      <w:lang w:val="en-US" w:eastAsia="zh-CN" w:bidi="ar-SA"/>
                    </w:rPr>
                    <w:t>已有</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5000" w:type="pct"/>
                  <w:gridSpan w:val="5"/>
                  <w:tcBorders>
                    <w:tl2br w:val="nil"/>
                    <w:tr2bl w:val="nil"/>
                  </w:tcBorders>
                  <w:noWrap w:val="0"/>
                  <w:vAlign w:val="center"/>
                </w:tcPr>
                <w:p>
                  <w:pPr>
                    <w:keepNext w:val="0"/>
                    <w:keepLines w:val="0"/>
                    <w:pageBreakBefore w:val="0"/>
                    <w:widowControl/>
                    <w:suppressLineNumbers w:val="0"/>
                    <w:kinsoku/>
                    <w:wordWrap/>
                    <w:overflowPunct/>
                    <w:topLinePunct w:val="0"/>
                    <w:bidi w:val="0"/>
                    <w:snapToGrid w:val="0"/>
                    <w:spacing w:line="240" w:lineRule="auto"/>
                    <w:jc w:val="left"/>
                    <w:textAlignment w:val="center"/>
                    <w:rPr>
                      <w:rFonts w:hint="default" w:ascii="Times New Roman" w:hAnsi="Times New Roman" w:eastAsia="宋体" w:cs="Times New Roman"/>
                      <w:b w:val="0"/>
                      <w:bCs w:val="0"/>
                      <w:i w:val="0"/>
                      <w:iCs w:val="0"/>
                      <w:color w:val="000000"/>
                      <w:kern w:val="2"/>
                      <w:sz w:val="21"/>
                      <w:szCs w:val="21"/>
                      <w:u w:val="single"/>
                      <w:lang w:val="en-US" w:eastAsia="zh-CN" w:bidi="ar-SA"/>
                    </w:rPr>
                  </w:pPr>
                  <w:r>
                    <w:rPr>
                      <w:rFonts w:hint="eastAsia" w:cs="Times New Roman"/>
                      <w:b w:val="0"/>
                      <w:bCs w:val="0"/>
                      <w:i w:val="0"/>
                      <w:iCs w:val="0"/>
                      <w:color w:val="000000"/>
                      <w:kern w:val="2"/>
                      <w:sz w:val="21"/>
                      <w:szCs w:val="21"/>
                      <w:u w:val="single"/>
                      <w:lang w:val="en-US" w:eastAsia="zh-CN" w:bidi="ar-SA"/>
                    </w:rPr>
                    <w:t>注：本项目无国家所列淘汰设备。</w:t>
                  </w:r>
                </w:p>
              </w:tc>
            </w:tr>
          </w:tbl>
          <w:p>
            <w:pPr>
              <w:numPr>
                <w:ilvl w:val="0"/>
                <w:numId w:val="0"/>
              </w:numPr>
              <w:spacing w:line="360" w:lineRule="auto"/>
              <w:ind w:leftChars="0"/>
              <w:rPr>
                <w:rFonts w:hint="default" w:ascii="Times New Roman" w:hAnsi="Times New Roman" w:eastAsia="宋体" w:cs="Times New Roman"/>
                <w:b/>
                <w:color w:val="auto"/>
                <w:sz w:val="24"/>
                <w:highlight w:val="none"/>
                <w:u w:val="none" w:color="auto"/>
              </w:rPr>
            </w:pPr>
            <w:r>
              <w:rPr>
                <w:rFonts w:hint="eastAsia" w:cs="Times New Roman"/>
                <w:b/>
                <w:color w:val="auto"/>
                <w:sz w:val="24"/>
                <w:highlight w:val="none"/>
                <w:u w:val="none" w:color="auto"/>
                <w:lang w:val="en-US" w:eastAsia="zh-CN"/>
              </w:rPr>
              <w:t>6</w:t>
            </w:r>
            <w:r>
              <w:rPr>
                <w:rFonts w:hint="default" w:ascii="Times New Roman" w:hAnsi="Times New Roman" w:eastAsia="宋体" w:cs="Times New Roman"/>
                <w:b/>
                <w:color w:val="auto"/>
                <w:sz w:val="24"/>
                <w:highlight w:val="none"/>
                <w:u w:val="none" w:color="auto"/>
              </w:rPr>
              <w:t>、公用工程</w:t>
            </w:r>
          </w:p>
          <w:p>
            <w:pPr>
              <w:spacing w:line="360" w:lineRule="auto"/>
              <w:ind w:firstLine="480" w:firstLineChars="200"/>
              <w:rPr>
                <w:rFonts w:ascii="Times New Roman" w:hAnsi="Times New Roman"/>
                <w:sz w:val="24"/>
                <w:szCs w:val="24"/>
                <w:highlight w:val="none"/>
                <w:u w:val="none" w:color="auto"/>
              </w:rPr>
            </w:pPr>
            <w:r>
              <w:rPr>
                <w:rFonts w:hint="eastAsia"/>
                <w:sz w:val="24"/>
                <w:szCs w:val="24"/>
                <w:highlight w:val="none"/>
                <w:u w:val="none" w:color="auto"/>
                <w:lang w:val="en-US" w:eastAsia="zh-CN"/>
              </w:rPr>
              <w:t>（1）</w:t>
            </w:r>
            <w:r>
              <w:rPr>
                <w:rFonts w:ascii="Times New Roman" w:hAnsi="Times New Roman"/>
                <w:sz w:val="24"/>
                <w:szCs w:val="24"/>
                <w:highlight w:val="none"/>
                <w:u w:val="none" w:color="auto"/>
              </w:rPr>
              <w:t>给水工程</w:t>
            </w:r>
          </w:p>
          <w:p>
            <w:pPr>
              <w:spacing w:line="360" w:lineRule="auto"/>
              <w:ind w:firstLine="480" w:firstLineChars="200"/>
              <w:rPr>
                <w:rFonts w:hint="eastAsia" w:ascii="Times New Roman" w:hAnsi="Times New Roman" w:eastAsia="宋体" w:cs="Times New Roman"/>
                <w:sz w:val="24"/>
                <w:szCs w:val="24"/>
                <w:highlight w:val="none"/>
                <w:u w:val="none" w:color="auto"/>
                <w:lang w:val="en-US" w:eastAsia="zh-CN"/>
              </w:rPr>
            </w:pPr>
            <w:r>
              <w:rPr>
                <w:rFonts w:hint="eastAsia" w:ascii="Times New Roman" w:hAnsi="Times New Roman" w:eastAsia="宋体" w:cs="Times New Roman"/>
                <w:sz w:val="24"/>
                <w:szCs w:val="24"/>
                <w:highlight w:val="none"/>
                <w:u w:val="none" w:color="auto"/>
              </w:rPr>
              <w:t>本项目</w:t>
            </w:r>
            <w:r>
              <w:rPr>
                <w:rFonts w:hint="eastAsia" w:ascii="Times New Roman" w:hAnsi="Times New Roman" w:eastAsia="宋体" w:cs="Times New Roman"/>
                <w:sz w:val="24"/>
                <w:szCs w:val="24"/>
                <w:highlight w:val="none"/>
                <w:u w:val="none" w:color="auto"/>
                <w:lang w:eastAsia="zh-CN"/>
              </w:rPr>
              <w:t>由</w:t>
            </w:r>
            <w:r>
              <w:rPr>
                <w:rFonts w:hint="eastAsia" w:cs="Times New Roman"/>
                <w:sz w:val="24"/>
                <w:szCs w:val="24"/>
                <w:highlight w:val="none"/>
                <w:u w:val="none" w:color="auto"/>
                <w:lang w:val="en-US" w:eastAsia="zh-CN"/>
              </w:rPr>
              <w:t>城镇</w:t>
            </w:r>
            <w:r>
              <w:rPr>
                <w:rFonts w:hint="eastAsia" w:ascii="Times New Roman" w:hAnsi="Times New Roman" w:eastAsia="宋体" w:cs="Times New Roman"/>
                <w:sz w:val="24"/>
                <w:szCs w:val="24"/>
                <w:highlight w:val="none"/>
                <w:u w:val="none" w:color="auto"/>
                <w:lang w:val="en-US" w:eastAsia="zh-CN"/>
              </w:rPr>
              <w:t>自来水管网供水。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u w:val="none" w:color="auto"/>
                <w:lang w:val="en-US" w:eastAsia="zh-CN"/>
              </w:rPr>
            </w:pPr>
            <w:r>
              <w:rPr>
                <w:rFonts w:hint="eastAsia" w:cs="Times New Roman"/>
                <w:color w:val="auto"/>
                <w:sz w:val="24"/>
                <w:u w:val="none" w:color="auto"/>
                <w:lang w:val="en-US" w:eastAsia="zh-CN"/>
              </w:rPr>
              <w:t>本项目放射科采用数码打印成像，不涉及洗印用水。同时，本项目不设置传染科、手术室及锅炉房。</w:t>
            </w:r>
            <w:r>
              <w:rPr>
                <w:rFonts w:hint="eastAsia" w:ascii="Times New Roman" w:hAnsi="Times New Roman" w:eastAsia="宋体" w:cs="Times New Roman"/>
                <w:color w:val="auto"/>
                <w:sz w:val="24"/>
                <w:u w:val="none"/>
                <w:lang w:val="en-US" w:eastAsia="zh-CN"/>
              </w:rPr>
              <w:t>根据《医院污水处理工程技术规范》（</w:t>
            </w:r>
            <w:r>
              <w:rPr>
                <w:rFonts w:hint="default" w:ascii="Times New Roman" w:hAnsi="Times New Roman" w:eastAsia="宋体" w:cs="Times New Roman"/>
                <w:color w:val="auto"/>
                <w:sz w:val="24"/>
                <w:u w:val="none"/>
                <w:lang w:val="en-US" w:eastAsia="zh-CN"/>
              </w:rPr>
              <w:t>HJ/2029-2013</w:t>
            </w:r>
            <w:r>
              <w:rPr>
                <w:rFonts w:hint="eastAsia" w:ascii="Times New Roman" w:hAnsi="Times New Roman" w:eastAsia="宋体" w:cs="Times New Roman"/>
                <w:color w:val="auto"/>
                <w:sz w:val="24"/>
                <w:u w:val="none"/>
                <w:lang w:val="en-US" w:eastAsia="zh-CN"/>
              </w:rPr>
              <w:t>），本项目为普通镇卫生院，非传染性专科医院及医院内无传染性病房，因此本项目废水属于非传染性医院废水，</w:t>
            </w:r>
            <w:r>
              <w:rPr>
                <w:rFonts w:hint="eastAsia"/>
                <w:color w:val="auto"/>
                <w:sz w:val="24"/>
                <w:szCs w:val="24"/>
                <w:u w:val="none"/>
                <w:lang w:val="en-US" w:eastAsia="zh-CN"/>
              </w:rPr>
              <w:t>检验化验室使用成品试剂，不使用含氰、含铬等重金属检验试剂，无含氰废水、含铬等重金属以及特殊废水产生</w:t>
            </w:r>
            <w:r>
              <w:rPr>
                <w:rFonts w:hint="eastAsia" w:ascii="Times New Roman" w:hAnsi="Times New Roman" w:eastAsia="宋体" w:cs="Times New Roman"/>
                <w:color w:val="auto"/>
                <w:sz w:val="24"/>
                <w:u w:val="none"/>
                <w:lang w:val="en-US" w:eastAsia="zh-CN"/>
              </w:rPr>
              <w:t>。</w:t>
            </w:r>
          </w:p>
          <w:p>
            <w:pPr>
              <w:pStyle w:val="46"/>
              <w:keepNext w:val="0"/>
              <w:keepLines w:val="0"/>
              <w:pageBreakBefore w:val="0"/>
              <w:kinsoku/>
              <w:wordWrap/>
              <w:overflowPunct/>
              <w:topLinePunct w:val="0"/>
              <w:bidi w:val="0"/>
              <w:adjustRightInd w:val="0"/>
              <w:snapToGrid w:val="0"/>
              <w:spacing w:line="360" w:lineRule="auto"/>
              <w:ind w:firstLine="480"/>
              <w:rPr>
                <w:rFonts w:hint="default" w:ascii="Times New Roman" w:hAnsi="Times New Roman" w:eastAsia="宋体" w:cs="宋体"/>
                <w:color w:val="auto"/>
                <w:sz w:val="24"/>
                <w:szCs w:val="24"/>
                <w:u w:val="none"/>
                <w:lang w:val="en-US"/>
              </w:rPr>
            </w:pPr>
            <w:r>
              <w:rPr>
                <w:rFonts w:hint="eastAsia" w:cs="Times New Roman"/>
                <w:color w:val="000000" w:themeColor="text1"/>
                <w:sz w:val="24"/>
                <w:szCs w:val="24"/>
                <w:highlight w:val="none"/>
                <w:u w:val="none" w:color="auto"/>
                <w:lang w:val="en-US" w:eastAsia="zh-CN"/>
                <w14:textFill>
                  <w14:solidFill>
                    <w14:schemeClr w14:val="tx1"/>
                  </w14:solidFill>
                </w14:textFill>
              </w:rPr>
              <w:t>因此，</w:t>
            </w: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本项目用水主要为</w:t>
            </w:r>
            <w:r>
              <w:rPr>
                <w:rFonts w:hint="eastAsia"/>
                <w:color w:val="000000" w:themeColor="text1"/>
                <w:sz w:val="24"/>
                <w:szCs w:val="24"/>
                <w:u w:val="none" w:color="auto"/>
                <w:lang w:val="en-US" w:eastAsia="zh-CN"/>
                <w14:textFill>
                  <w14:solidFill>
                    <w14:schemeClr w14:val="tx1"/>
                  </w14:solidFill>
                </w14:textFill>
              </w:rPr>
              <w:t>医院职工人员生活用水、门诊用水、检验科用水</w:t>
            </w: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w:t>
            </w:r>
            <w:r>
              <w:rPr>
                <w:rFonts w:hint="eastAsia" w:ascii="Times New Roman" w:hAnsi="Times New Roman" w:eastAsia="宋体" w:cs="宋体"/>
                <w:color w:val="auto"/>
                <w:sz w:val="24"/>
                <w:szCs w:val="24"/>
                <w:u w:val="none"/>
                <w:lang w:val="en-US" w:eastAsia="zh-CN"/>
              </w:rPr>
              <w:t>结合《湖南省用水定额》（</w:t>
            </w:r>
            <w:r>
              <w:rPr>
                <w:rFonts w:hint="default" w:ascii="Times New Roman" w:hAnsi="Times New Roman" w:eastAsia="宋体" w:cs="宋体"/>
                <w:color w:val="auto"/>
                <w:sz w:val="24"/>
                <w:szCs w:val="24"/>
                <w:u w:val="none"/>
                <w:lang w:val="en-US" w:eastAsia="zh-CN"/>
              </w:rPr>
              <w:t>DB43/T388-2020</w:t>
            </w:r>
            <w:r>
              <w:rPr>
                <w:rFonts w:hint="eastAsia" w:ascii="Times New Roman" w:hAnsi="Times New Roman" w:eastAsia="宋体" w:cs="宋体"/>
                <w:color w:val="auto"/>
                <w:sz w:val="24"/>
                <w:szCs w:val="24"/>
                <w:u w:val="none"/>
                <w:lang w:val="en-US" w:eastAsia="zh-CN"/>
              </w:rPr>
              <w:t>）、《建筑给水排水设计规范）》（</w:t>
            </w:r>
            <w:r>
              <w:rPr>
                <w:rFonts w:hint="default" w:ascii="Times New Roman" w:hAnsi="Times New Roman" w:eastAsia="宋体" w:cs="宋体"/>
                <w:color w:val="auto"/>
                <w:sz w:val="24"/>
                <w:szCs w:val="24"/>
                <w:u w:val="none"/>
                <w:lang w:val="en-US" w:eastAsia="zh-CN"/>
              </w:rPr>
              <w:t>GB50015-</w:t>
            </w:r>
            <w:r>
              <w:rPr>
                <w:rFonts w:hint="eastAsia" w:ascii="Times New Roman" w:hAnsi="Times New Roman" w:eastAsia="宋体" w:cs="宋体"/>
                <w:color w:val="auto"/>
                <w:sz w:val="24"/>
                <w:szCs w:val="24"/>
                <w:u w:val="none"/>
                <w:lang w:val="en-US" w:eastAsia="zh-CN"/>
              </w:rPr>
              <w:t>2019）和</w:t>
            </w:r>
            <w:r>
              <w:rPr>
                <w:rFonts w:ascii="Times New Roman" w:cs="Times New Roman"/>
                <w:color w:val="auto"/>
                <w:u w:val="none"/>
              </w:rPr>
              <w:t>《医疗污水处理技术指南</w:t>
            </w:r>
            <w:r>
              <w:rPr>
                <w:rFonts w:hint="eastAsia" w:ascii="Times New Roman" w:cs="Times New Roman"/>
                <w:color w:val="auto"/>
                <w:u w:val="none"/>
              </w:rPr>
              <w:t>（2017年版）</w:t>
            </w:r>
            <w:r>
              <w:rPr>
                <w:rFonts w:ascii="Times New Roman" w:cs="Times New Roman"/>
                <w:color w:val="auto"/>
                <w:u w:val="none"/>
              </w:rPr>
              <w:t>》</w:t>
            </w:r>
            <w:r>
              <w:rPr>
                <w:rFonts w:hint="eastAsia" w:ascii="Times New Roman" w:hAnsi="Times New Roman" w:eastAsia="宋体" w:cs="宋体"/>
                <w:color w:val="auto"/>
                <w:sz w:val="24"/>
                <w:szCs w:val="24"/>
                <w:u w:val="none"/>
                <w:lang w:val="en-US" w:eastAsia="zh-CN"/>
              </w:rPr>
              <w:t>，门诊就医人员用水量为</w:t>
            </w:r>
            <w:r>
              <w:rPr>
                <w:rFonts w:hint="default" w:ascii="Times New Roman" w:hAnsi="Times New Roman" w:eastAsia="宋体" w:cs="宋体"/>
                <w:color w:val="auto"/>
                <w:sz w:val="24"/>
                <w:szCs w:val="24"/>
                <w:u w:val="none"/>
                <w:lang w:val="en-US" w:eastAsia="zh-CN"/>
              </w:rPr>
              <w:t>15L/</w:t>
            </w:r>
            <w:r>
              <w:rPr>
                <w:rFonts w:hint="eastAsia" w:ascii="Times New Roman" w:hAnsi="Times New Roman" w:eastAsia="宋体" w:cs="宋体"/>
                <w:color w:val="auto"/>
                <w:sz w:val="24"/>
                <w:szCs w:val="24"/>
                <w:u w:val="none"/>
                <w:lang w:val="en-US" w:eastAsia="zh-CN"/>
              </w:rPr>
              <w:t>人次，住院病人用水</w:t>
            </w:r>
            <w:r>
              <w:rPr>
                <w:rFonts w:hint="default" w:ascii="Times New Roman" w:hAnsi="Times New Roman" w:eastAsia="宋体" w:cs="宋体"/>
                <w:color w:val="auto"/>
                <w:sz w:val="24"/>
                <w:szCs w:val="24"/>
                <w:u w:val="none"/>
                <w:lang w:val="en-US" w:eastAsia="zh-CN"/>
              </w:rPr>
              <w:t>300L/</w:t>
            </w:r>
            <w:r>
              <w:rPr>
                <w:rFonts w:hint="eastAsia" w:ascii="Times New Roman" w:hAnsi="Times New Roman" w:eastAsia="宋体" w:cs="宋体"/>
                <w:color w:val="auto"/>
                <w:sz w:val="24"/>
                <w:szCs w:val="24"/>
                <w:u w:val="none"/>
                <w:lang w:val="en-US" w:eastAsia="zh-CN"/>
              </w:rPr>
              <w:t>床</w:t>
            </w:r>
            <w:r>
              <w:rPr>
                <w:rFonts w:hint="default" w:ascii="Times New Roman" w:hAnsi="Times New Roman" w:eastAsia="宋体" w:cs="宋体"/>
                <w:color w:val="auto"/>
                <w:sz w:val="24"/>
                <w:szCs w:val="24"/>
                <w:u w:val="none"/>
                <w:lang w:val="en-US" w:eastAsia="zh-CN"/>
              </w:rPr>
              <w:t>•d</w:t>
            </w:r>
            <w:r>
              <w:rPr>
                <w:rFonts w:hint="eastAsia" w:ascii="Times New Roman" w:hAnsi="Times New Roman" w:eastAsia="宋体" w:cs="宋体"/>
                <w:color w:val="auto"/>
                <w:sz w:val="24"/>
                <w:szCs w:val="24"/>
                <w:u w:val="none"/>
                <w:lang w:val="en-US" w:eastAsia="zh-CN"/>
              </w:rPr>
              <w:t>，医务人员用水1</w:t>
            </w:r>
            <w:r>
              <w:rPr>
                <w:rFonts w:hint="default" w:ascii="Times New Roman" w:hAnsi="Times New Roman" w:eastAsia="宋体" w:cs="宋体"/>
                <w:color w:val="auto"/>
                <w:sz w:val="24"/>
                <w:szCs w:val="24"/>
                <w:u w:val="none"/>
                <w:lang w:val="en-US" w:eastAsia="zh-CN"/>
              </w:rPr>
              <w:t>45L/</w:t>
            </w:r>
            <w:r>
              <w:rPr>
                <w:rFonts w:hint="eastAsia" w:ascii="Times New Roman" w:hAnsi="Times New Roman" w:eastAsia="宋体" w:cs="宋体"/>
                <w:color w:val="auto"/>
                <w:sz w:val="24"/>
                <w:szCs w:val="24"/>
                <w:u w:val="none"/>
                <w:lang w:val="en-US" w:eastAsia="zh-CN"/>
              </w:rPr>
              <w:t>人</w:t>
            </w:r>
            <w:r>
              <w:rPr>
                <w:rFonts w:hint="default" w:ascii="Times New Roman" w:hAnsi="Times New Roman" w:eastAsia="宋体" w:cs="宋体"/>
                <w:color w:val="auto"/>
                <w:sz w:val="24"/>
                <w:szCs w:val="24"/>
                <w:u w:val="none"/>
                <w:lang w:val="en-US" w:eastAsia="zh-CN"/>
              </w:rPr>
              <w:t>•d</w:t>
            </w:r>
            <w:r>
              <w:rPr>
                <w:rFonts w:hint="eastAsia" w:ascii="Times New Roman" w:hAnsi="Times New Roman" w:eastAsia="宋体" w:cs="宋体"/>
                <w:color w:val="auto"/>
                <w:sz w:val="24"/>
                <w:szCs w:val="24"/>
                <w:u w:val="none"/>
                <w:lang w:val="en-US" w:eastAsia="zh-CN"/>
              </w:rPr>
              <w:t>，食堂用水量为</w:t>
            </w:r>
            <w:r>
              <w:rPr>
                <w:rFonts w:hint="default" w:ascii="Times New Roman" w:hAnsi="Times New Roman" w:eastAsia="宋体" w:cs="宋体"/>
                <w:color w:val="auto"/>
                <w:sz w:val="24"/>
                <w:szCs w:val="24"/>
                <w:u w:val="none"/>
                <w:lang w:val="en-US" w:eastAsia="zh-CN"/>
              </w:rPr>
              <w:t>20L/</w:t>
            </w:r>
            <w:r>
              <w:rPr>
                <w:rFonts w:hint="eastAsia" w:ascii="Times New Roman" w:hAnsi="Times New Roman" w:eastAsia="宋体" w:cs="宋体"/>
                <w:color w:val="auto"/>
                <w:sz w:val="24"/>
                <w:szCs w:val="24"/>
                <w:u w:val="none"/>
                <w:lang w:val="en-US" w:eastAsia="zh-CN"/>
              </w:rPr>
              <w:t>人次，食堂就餐按4</w:t>
            </w:r>
            <w:r>
              <w:rPr>
                <w:rFonts w:hint="eastAsia" w:cs="宋体"/>
                <w:color w:val="auto"/>
                <w:sz w:val="24"/>
                <w:szCs w:val="24"/>
                <w:u w:val="none"/>
                <w:lang w:val="en-US" w:eastAsia="zh-CN"/>
              </w:rPr>
              <w:t>8</w:t>
            </w:r>
            <w:r>
              <w:rPr>
                <w:rFonts w:hint="eastAsia" w:ascii="Times New Roman" w:hAnsi="Times New Roman" w:eastAsia="宋体" w:cs="宋体"/>
                <w:color w:val="auto"/>
                <w:sz w:val="24"/>
                <w:szCs w:val="24"/>
                <w:u w:val="none"/>
                <w:lang w:val="en-US" w:eastAsia="zh-CN"/>
              </w:rPr>
              <w:t>人次</w:t>
            </w:r>
            <w:r>
              <w:rPr>
                <w:rFonts w:hint="default" w:ascii="Times New Roman" w:hAnsi="Times New Roman" w:eastAsia="宋体" w:cs="宋体"/>
                <w:color w:val="auto"/>
                <w:sz w:val="24"/>
                <w:szCs w:val="24"/>
                <w:u w:val="none"/>
                <w:lang w:val="en-US" w:eastAsia="zh-CN"/>
              </w:rPr>
              <w:t>/</w:t>
            </w:r>
            <w:r>
              <w:rPr>
                <w:rFonts w:hint="eastAsia" w:ascii="Times New Roman" w:hAnsi="Times New Roman" w:eastAsia="宋体" w:cs="宋体"/>
                <w:color w:val="auto"/>
                <w:sz w:val="24"/>
                <w:szCs w:val="24"/>
                <w:u w:val="none"/>
                <w:lang w:val="en-US" w:eastAsia="zh-CN"/>
              </w:rPr>
              <w:t>天，每天3次；检验科用水按每天接待</w:t>
            </w:r>
            <w:r>
              <w:rPr>
                <w:rFonts w:hint="eastAsia" w:cs="宋体"/>
                <w:color w:val="auto"/>
                <w:sz w:val="24"/>
                <w:szCs w:val="24"/>
                <w:u w:val="none"/>
                <w:lang w:val="en-US" w:eastAsia="zh-CN"/>
              </w:rPr>
              <w:t>30</w:t>
            </w:r>
            <w:r>
              <w:rPr>
                <w:rFonts w:hint="eastAsia" w:ascii="Times New Roman" w:hAnsi="Times New Roman" w:eastAsia="宋体" w:cs="宋体"/>
                <w:color w:val="auto"/>
                <w:sz w:val="24"/>
                <w:szCs w:val="24"/>
                <w:u w:val="none"/>
                <w:lang w:val="en-US" w:eastAsia="zh-CN"/>
              </w:rPr>
              <w:t>人，用水量按</w:t>
            </w:r>
            <w:r>
              <w:rPr>
                <w:rFonts w:hint="default" w:ascii="Times New Roman" w:hAnsi="Times New Roman" w:eastAsia="宋体" w:cs="宋体"/>
                <w:color w:val="auto"/>
                <w:sz w:val="24"/>
                <w:szCs w:val="24"/>
                <w:u w:val="none"/>
                <w:lang w:val="en-US" w:eastAsia="zh-CN"/>
              </w:rPr>
              <w:t>3L/</w:t>
            </w:r>
            <w:r>
              <w:rPr>
                <w:rFonts w:hint="eastAsia" w:ascii="Times New Roman" w:hAnsi="Times New Roman" w:eastAsia="宋体" w:cs="宋体"/>
                <w:color w:val="auto"/>
                <w:sz w:val="24"/>
                <w:szCs w:val="24"/>
                <w:u w:val="none"/>
                <w:lang w:val="en-US" w:eastAsia="zh-CN"/>
              </w:rPr>
              <w:t>人·次</w:t>
            </w:r>
            <w:r>
              <w:rPr>
                <w:rFonts w:hint="default" w:ascii="Times New Roman" w:hAnsi="Times New Roman" w:cs="Times New Roman"/>
                <w:sz w:val="24"/>
                <w:szCs w:val="24"/>
              </w:rPr>
              <w:t>进行</w:t>
            </w:r>
            <w:r>
              <w:rPr>
                <w:rFonts w:hint="default" w:ascii="Times New Roman" w:hAnsi="Times New Roman" w:cs="Times New Roman"/>
                <w:color w:val="auto"/>
                <w:sz w:val="24"/>
                <w:szCs w:val="24"/>
              </w:rPr>
              <w:t>计算</w:t>
            </w:r>
            <w:r>
              <w:rPr>
                <w:rFonts w:hint="eastAsia" w:ascii="Times New Roman" w:hAnsi="Times New Roman" w:eastAsia="宋体" w:cs="宋体"/>
                <w:color w:val="auto"/>
                <w:sz w:val="24"/>
                <w:szCs w:val="24"/>
                <w:u w:val="none"/>
                <w:lang w:val="en-US" w:eastAsia="zh-CN"/>
              </w:rPr>
              <w:t>。各用水量统计结果见下表2-5。</w:t>
            </w:r>
          </w:p>
          <w:p>
            <w:pPr>
              <w:pStyle w:val="46"/>
              <w:keepNext w:val="0"/>
              <w:keepLines w:val="0"/>
              <w:pageBreakBefore w:val="0"/>
              <w:kinsoku/>
              <w:wordWrap/>
              <w:overflowPunct/>
              <w:topLinePunct w:val="0"/>
              <w:bidi w:val="0"/>
              <w:adjustRightInd w:val="0"/>
              <w:snapToGrid w:val="0"/>
              <w:spacing w:line="360" w:lineRule="auto"/>
              <w:ind w:firstLine="480"/>
              <w:jc w:val="center"/>
              <w:rPr>
                <w:rFonts w:hint="default" w:ascii="Times New Roman" w:hAnsi="Times New Roman" w:eastAsia="宋体" w:cs="宋体"/>
                <w:b/>
                <w:bCs/>
                <w:color w:val="auto"/>
                <w:sz w:val="21"/>
                <w:szCs w:val="21"/>
                <w:u w:val="none"/>
                <w:lang w:val="en-US" w:eastAsia="zh-CN"/>
              </w:rPr>
            </w:pPr>
            <w:r>
              <w:rPr>
                <w:rFonts w:hint="eastAsia" w:ascii="Times New Roman" w:hAnsi="Times New Roman" w:eastAsia="宋体" w:cs="宋体"/>
                <w:b/>
                <w:bCs/>
                <w:color w:val="auto"/>
                <w:sz w:val="21"/>
                <w:szCs w:val="21"/>
                <w:u w:val="none"/>
                <w:lang w:eastAsia="zh-CN"/>
              </w:rPr>
              <w:t>表</w:t>
            </w:r>
            <w:r>
              <w:rPr>
                <w:rFonts w:hint="eastAsia" w:ascii="Times New Roman" w:hAnsi="Times New Roman" w:eastAsia="宋体" w:cs="宋体"/>
                <w:b/>
                <w:bCs/>
                <w:color w:val="auto"/>
                <w:sz w:val="21"/>
                <w:szCs w:val="21"/>
                <w:u w:val="none"/>
                <w:lang w:val="en-US" w:eastAsia="zh-CN"/>
              </w:rPr>
              <w:t>2-5项目用水情况一览表</w:t>
            </w:r>
          </w:p>
          <w:tbl>
            <w:tblPr>
              <w:tblStyle w:val="25"/>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1443"/>
              <w:gridCol w:w="1592"/>
              <w:gridCol w:w="1211"/>
              <w:gridCol w:w="1431"/>
              <w:gridCol w:w="14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82"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eastAsia" w:ascii="Times New Roman" w:hAnsi="Times New Roman" w:eastAsia="宋体" w:cs="宋体"/>
                      <w:color w:val="auto"/>
                      <w:sz w:val="21"/>
                      <w:szCs w:val="21"/>
                      <w:u w:val="none"/>
                      <w:vertAlign w:val="baseline"/>
                      <w:lang w:val="en-US" w:eastAsia="zh-CN"/>
                    </w:rPr>
                  </w:pPr>
                  <w:r>
                    <w:rPr>
                      <w:rFonts w:hint="eastAsia" w:ascii="Times New Roman" w:hAnsi="Times New Roman" w:eastAsia="宋体" w:cs="宋体"/>
                      <w:color w:val="auto"/>
                      <w:sz w:val="21"/>
                      <w:szCs w:val="21"/>
                      <w:u w:val="none"/>
                      <w:vertAlign w:val="baseline"/>
                      <w:lang w:val="en-US" w:eastAsia="zh-CN"/>
                    </w:rPr>
                    <w:t>序号</w:t>
                  </w:r>
                </w:p>
              </w:tc>
              <w:tc>
                <w:tcPr>
                  <w:tcW w:w="931"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eastAsia" w:ascii="Times New Roman" w:hAnsi="Times New Roman" w:eastAsia="宋体" w:cs="宋体"/>
                      <w:color w:val="auto"/>
                      <w:sz w:val="21"/>
                      <w:szCs w:val="21"/>
                      <w:u w:val="none"/>
                      <w:vertAlign w:val="baseline"/>
                      <w:lang w:val="en-US" w:eastAsia="zh-CN"/>
                    </w:rPr>
                  </w:pPr>
                  <w:r>
                    <w:rPr>
                      <w:rFonts w:hint="eastAsia" w:ascii="Times New Roman" w:hAnsi="Times New Roman" w:eastAsia="宋体" w:cs="宋体"/>
                      <w:color w:val="auto"/>
                      <w:sz w:val="21"/>
                      <w:szCs w:val="21"/>
                      <w:u w:val="none"/>
                      <w:vertAlign w:val="baseline"/>
                      <w:lang w:val="en-US" w:eastAsia="zh-CN"/>
                    </w:rPr>
                    <w:t>用水项目</w:t>
                  </w:r>
                </w:p>
              </w:tc>
              <w:tc>
                <w:tcPr>
                  <w:tcW w:w="1027"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宋体"/>
                      <w:color w:val="auto"/>
                      <w:sz w:val="21"/>
                      <w:szCs w:val="21"/>
                      <w:u w:val="none"/>
                      <w:vertAlign w:val="baseline"/>
                      <w:lang w:val="en-US" w:eastAsia="zh-CN"/>
                    </w:rPr>
                  </w:pPr>
                  <w:r>
                    <w:rPr>
                      <w:rFonts w:hint="eastAsia" w:ascii="Times New Roman" w:hAnsi="Times New Roman" w:eastAsia="宋体" w:cs="宋体"/>
                      <w:color w:val="auto"/>
                      <w:sz w:val="21"/>
                      <w:szCs w:val="21"/>
                      <w:u w:val="none"/>
                      <w:vertAlign w:val="baseline"/>
                      <w:lang w:val="en-US" w:eastAsia="zh-CN"/>
                    </w:rPr>
                    <w:t>单位数量</w:t>
                  </w:r>
                </w:p>
              </w:tc>
              <w:tc>
                <w:tcPr>
                  <w:tcW w:w="780"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eastAsia" w:ascii="Times New Roman" w:hAnsi="Times New Roman" w:eastAsia="宋体" w:cs="宋体"/>
                      <w:color w:val="auto"/>
                      <w:sz w:val="21"/>
                      <w:szCs w:val="21"/>
                      <w:u w:val="none"/>
                      <w:vertAlign w:val="baseline"/>
                      <w:lang w:val="en-US" w:eastAsia="zh-CN"/>
                    </w:rPr>
                  </w:pPr>
                  <w:r>
                    <w:rPr>
                      <w:rFonts w:hint="eastAsia" w:ascii="Times New Roman" w:hAnsi="Times New Roman" w:eastAsia="宋体" w:cs="宋体"/>
                      <w:color w:val="auto"/>
                      <w:sz w:val="21"/>
                      <w:szCs w:val="21"/>
                      <w:u w:val="none"/>
                      <w:vertAlign w:val="baseline"/>
                      <w:lang w:val="en-US" w:eastAsia="zh-CN"/>
                    </w:rPr>
                    <w:t>用水标准</w:t>
                  </w:r>
                </w:p>
              </w:tc>
              <w:tc>
                <w:tcPr>
                  <w:tcW w:w="923" w:type="pct"/>
                  <w:noWrap w:val="0"/>
                  <w:vAlign w:val="center"/>
                </w:tcPr>
                <w:p>
                  <w:pPr>
                    <w:keepNext w:val="0"/>
                    <w:keepLines w:val="0"/>
                    <w:pageBreakBefore w:val="0"/>
                    <w:widowControl/>
                    <w:suppressLineNumbers w:val="0"/>
                    <w:kinsoku/>
                    <w:wordWrap/>
                    <w:overflowPunct/>
                    <w:topLinePunct w:val="0"/>
                    <w:bidi w:val="0"/>
                    <w:adjustRightInd w:val="0"/>
                    <w:snapToGrid w:val="0"/>
                    <w:spacing w:line="240" w:lineRule="auto"/>
                    <w:jc w:val="center"/>
                    <w:rPr>
                      <w:rFonts w:hint="eastAsia" w:ascii="Times New Roman" w:hAnsi="Times New Roman" w:eastAsia="宋体" w:cs="宋体"/>
                      <w:color w:val="auto"/>
                      <w:sz w:val="21"/>
                      <w:szCs w:val="21"/>
                      <w:u w:val="none"/>
                      <w:vertAlign w:val="baseline"/>
                      <w:lang w:val="en-US" w:eastAsia="zh-CN"/>
                    </w:rPr>
                  </w:pPr>
                  <w:r>
                    <w:rPr>
                      <w:rFonts w:hint="eastAsia" w:ascii="Times New Roman" w:hAnsi="Times New Roman" w:eastAsia="宋体" w:cs="宋体"/>
                      <w:color w:val="auto"/>
                      <w:kern w:val="2"/>
                      <w:sz w:val="21"/>
                      <w:szCs w:val="21"/>
                      <w:u w:val="none"/>
                      <w:vertAlign w:val="baseline"/>
                      <w:lang w:val="en-US" w:eastAsia="zh-CN" w:bidi="ar-SA"/>
                    </w:rPr>
                    <w:t>日用水量</w:t>
                  </w:r>
                  <w:r>
                    <w:rPr>
                      <w:rFonts w:hint="default" w:ascii="Times New Roman" w:hAnsi="Times New Roman" w:eastAsia="宋体" w:cs="宋体"/>
                      <w:color w:val="auto"/>
                      <w:kern w:val="2"/>
                      <w:sz w:val="21"/>
                      <w:szCs w:val="21"/>
                      <w:u w:val="none"/>
                      <w:vertAlign w:val="baseline"/>
                      <w:lang w:val="en-US" w:eastAsia="zh-CN" w:bidi="ar-SA"/>
                    </w:rPr>
                    <w:t>m</w:t>
                  </w:r>
                  <w:r>
                    <w:rPr>
                      <w:rFonts w:hint="default" w:ascii="Times New Roman" w:hAnsi="Times New Roman" w:eastAsia="宋体" w:cs="宋体"/>
                      <w:color w:val="auto"/>
                      <w:kern w:val="2"/>
                      <w:sz w:val="21"/>
                      <w:szCs w:val="21"/>
                      <w:u w:val="none"/>
                      <w:vertAlign w:val="superscript"/>
                      <w:lang w:val="en-US" w:eastAsia="zh-CN" w:bidi="ar-SA"/>
                    </w:rPr>
                    <w:t>3</w:t>
                  </w:r>
                  <w:r>
                    <w:rPr>
                      <w:rFonts w:hint="default" w:ascii="Times New Roman" w:hAnsi="Times New Roman" w:eastAsia="宋体" w:cs="宋体"/>
                      <w:color w:val="auto"/>
                      <w:kern w:val="2"/>
                      <w:sz w:val="21"/>
                      <w:szCs w:val="21"/>
                      <w:u w:val="none"/>
                      <w:vertAlign w:val="baseline"/>
                      <w:lang w:val="en-US" w:eastAsia="zh-CN" w:bidi="ar-SA"/>
                    </w:rPr>
                    <w:t xml:space="preserve"> /d</w:t>
                  </w:r>
                </w:p>
              </w:tc>
              <w:tc>
                <w:tcPr>
                  <w:tcW w:w="954" w:type="pct"/>
                  <w:noWrap w:val="0"/>
                  <w:vAlign w:val="center"/>
                </w:tcPr>
                <w:p>
                  <w:pPr>
                    <w:keepNext w:val="0"/>
                    <w:keepLines w:val="0"/>
                    <w:pageBreakBefore w:val="0"/>
                    <w:widowControl/>
                    <w:suppressLineNumbers w:val="0"/>
                    <w:kinsoku/>
                    <w:wordWrap/>
                    <w:overflowPunct/>
                    <w:topLinePunct w:val="0"/>
                    <w:bidi w:val="0"/>
                    <w:adjustRightInd w:val="0"/>
                    <w:snapToGrid w:val="0"/>
                    <w:spacing w:line="240" w:lineRule="auto"/>
                    <w:jc w:val="center"/>
                    <w:rPr>
                      <w:rFonts w:hint="eastAsia" w:ascii="Times New Roman" w:hAnsi="Times New Roman" w:eastAsia="宋体" w:cs="宋体"/>
                      <w:color w:val="auto"/>
                      <w:sz w:val="21"/>
                      <w:szCs w:val="21"/>
                      <w:u w:val="none"/>
                      <w:vertAlign w:val="baseline"/>
                      <w:lang w:val="en-US" w:eastAsia="zh-CN"/>
                    </w:rPr>
                  </w:pPr>
                  <w:r>
                    <w:rPr>
                      <w:rFonts w:hint="eastAsia" w:ascii="Times New Roman" w:hAnsi="Times New Roman" w:eastAsia="宋体" w:cs="宋体"/>
                      <w:color w:val="auto"/>
                      <w:kern w:val="2"/>
                      <w:sz w:val="21"/>
                      <w:szCs w:val="21"/>
                      <w:u w:val="none"/>
                      <w:vertAlign w:val="baseline"/>
                      <w:lang w:val="en-US" w:eastAsia="zh-CN" w:bidi="ar-SA"/>
                    </w:rPr>
                    <w:t>年用水量</w:t>
                  </w:r>
                  <w:r>
                    <w:rPr>
                      <w:rFonts w:hint="default" w:ascii="Times New Roman" w:hAnsi="Times New Roman" w:eastAsia="宋体" w:cs="宋体"/>
                      <w:color w:val="auto"/>
                      <w:kern w:val="2"/>
                      <w:sz w:val="21"/>
                      <w:szCs w:val="21"/>
                      <w:u w:val="none"/>
                      <w:vertAlign w:val="baseline"/>
                      <w:lang w:val="en-US" w:eastAsia="zh-CN" w:bidi="ar-SA"/>
                    </w:rPr>
                    <w:t>m</w:t>
                  </w:r>
                  <w:r>
                    <w:rPr>
                      <w:rFonts w:hint="default" w:ascii="Times New Roman" w:hAnsi="Times New Roman" w:eastAsia="宋体" w:cs="宋体"/>
                      <w:color w:val="auto"/>
                      <w:kern w:val="2"/>
                      <w:sz w:val="21"/>
                      <w:szCs w:val="21"/>
                      <w:u w:val="none"/>
                      <w:vertAlign w:val="superscript"/>
                      <w:lang w:val="en-US" w:eastAsia="zh-CN" w:bidi="ar-SA"/>
                    </w:rPr>
                    <w:t>3</w:t>
                  </w:r>
                  <w:r>
                    <w:rPr>
                      <w:rFonts w:hint="default" w:ascii="Times New Roman" w:hAnsi="Times New Roman" w:eastAsia="宋体" w:cs="宋体"/>
                      <w:color w:val="auto"/>
                      <w:kern w:val="2"/>
                      <w:sz w:val="21"/>
                      <w:szCs w:val="21"/>
                      <w:u w:val="none"/>
                      <w:vertAlign w:val="baseline"/>
                      <w:lang w:val="en-US" w:eastAsia="zh-CN" w:bidi="ar-SA"/>
                    </w:rPr>
                    <w:t xml:space="preserve"> /a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82"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宋体"/>
                      <w:color w:val="auto"/>
                      <w:sz w:val="21"/>
                      <w:szCs w:val="21"/>
                      <w:u w:val="none"/>
                      <w:vertAlign w:val="baseline"/>
                      <w:lang w:val="en-US" w:eastAsia="zh-CN"/>
                    </w:rPr>
                  </w:pPr>
                  <w:r>
                    <w:rPr>
                      <w:rFonts w:hint="eastAsia" w:ascii="Times New Roman" w:hAnsi="Times New Roman" w:eastAsia="宋体" w:cs="宋体"/>
                      <w:color w:val="auto"/>
                      <w:sz w:val="21"/>
                      <w:szCs w:val="21"/>
                      <w:u w:val="none"/>
                      <w:vertAlign w:val="baseline"/>
                      <w:lang w:val="en-US" w:eastAsia="zh-CN"/>
                    </w:rPr>
                    <w:t>1</w:t>
                  </w:r>
                </w:p>
              </w:tc>
              <w:tc>
                <w:tcPr>
                  <w:tcW w:w="931"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eastAsia" w:ascii="Times New Roman" w:hAnsi="Times New Roman" w:eastAsia="宋体" w:cs="宋体"/>
                      <w:color w:val="auto"/>
                      <w:sz w:val="21"/>
                      <w:szCs w:val="21"/>
                      <w:u w:val="none"/>
                      <w:vertAlign w:val="baseline"/>
                      <w:lang w:val="en-US" w:eastAsia="zh-CN"/>
                    </w:rPr>
                  </w:pPr>
                  <w:r>
                    <w:rPr>
                      <w:rFonts w:hint="default" w:ascii="Times New Roman" w:hAnsi="Times New Roman" w:eastAsia="宋体" w:cs="宋体"/>
                      <w:color w:val="auto"/>
                      <w:sz w:val="21"/>
                      <w:szCs w:val="21"/>
                      <w:u w:val="none"/>
                    </w:rPr>
                    <w:t>门诊就医人员</w:t>
                  </w:r>
                </w:p>
              </w:tc>
              <w:tc>
                <w:tcPr>
                  <w:tcW w:w="1027"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宋体"/>
                      <w:color w:val="auto"/>
                      <w:sz w:val="21"/>
                      <w:szCs w:val="21"/>
                      <w:u w:val="none"/>
                      <w:vertAlign w:val="baseline"/>
                      <w:lang w:val="en-US" w:eastAsia="zh-CN"/>
                    </w:rPr>
                  </w:pPr>
                  <w:r>
                    <w:rPr>
                      <w:rFonts w:hint="eastAsia" w:cs="宋体"/>
                      <w:color w:val="auto"/>
                      <w:sz w:val="21"/>
                      <w:szCs w:val="21"/>
                      <w:u w:val="none"/>
                      <w:lang w:val="en-US" w:eastAsia="zh-CN"/>
                    </w:rPr>
                    <w:t>8</w:t>
                  </w:r>
                  <w:r>
                    <w:rPr>
                      <w:rFonts w:hint="eastAsia" w:ascii="Times New Roman" w:hAnsi="Times New Roman" w:eastAsia="宋体" w:cs="宋体"/>
                      <w:color w:val="auto"/>
                      <w:sz w:val="21"/>
                      <w:szCs w:val="21"/>
                      <w:u w:val="none"/>
                      <w:lang w:val="en-US" w:eastAsia="zh-CN"/>
                    </w:rPr>
                    <w:t>0人次</w:t>
                  </w:r>
                  <w:r>
                    <w:rPr>
                      <w:rFonts w:hint="default" w:ascii="Times New Roman" w:hAnsi="Times New Roman" w:eastAsia="宋体" w:cs="宋体"/>
                      <w:color w:val="auto"/>
                      <w:sz w:val="21"/>
                      <w:szCs w:val="21"/>
                      <w:u w:val="none"/>
                      <w:lang w:val="en-US" w:eastAsia="zh-CN"/>
                    </w:rPr>
                    <w:t>/d</w:t>
                  </w:r>
                </w:p>
              </w:tc>
              <w:tc>
                <w:tcPr>
                  <w:tcW w:w="780"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eastAsia" w:ascii="Times New Roman" w:hAnsi="Times New Roman" w:eastAsia="宋体" w:cs="宋体"/>
                      <w:color w:val="auto"/>
                      <w:sz w:val="21"/>
                      <w:szCs w:val="21"/>
                      <w:u w:val="none"/>
                      <w:vertAlign w:val="baseline"/>
                      <w:lang w:val="en-US" w:eastAsia="zh-CN"/>
                    </w:rPr>
                  </w:pPr>
                  <w:r>
                    <w:rPr>
                      <w:rFonts w:hint="default" w:ascii="Times New Roman" w:hAnsi="Times New Roman" w:eastAsia="宋体" w:cs="宋体"/>
                      <w:color w:val="auto"/>
                      <w:sz w:val="21"/>
                      <w:szCs w:val="21"/>
                      <w:u w:val="none"/>
                      <w:lang w:val="en-US" w:eastAsia="zh-CN"/>
                    </w:rPr>
                    <w:t>15L/</w:t>
                  </w:r>
                  <w:r>
                    <w:rPr>
                      <w:rFonts w:hint="eastAsia" w:ascii="Times New Roman" w:hAnsi="Times New Roman" w:eastAsia="宋体" w:cs="宋体"/>
                      <w:color w:val="auto"/>
                      <w:sz w:val="21"/>
                      <w:szCs w:val="21"/>
                      <w:u w:val="none"/>
                      <w:lang w:val="en-US" w:eastAsia="zh-CN"/>
                    </w:rPr>
                    <w:t>人次</w:t>
                  </w:r>
                </w:p>
              </w:tc>
              <w:tc>
                <w:tcPr>
                  <w:tcW w:w="1476" w:type="dxa"/>
                  <w:noWrap w:val="0"/>
                  <w:vAlign w:val="center"/>
                </w:tcPr>
                <w:p>
                  <w:pPr>
                    <w:keepNext w:val="0"/>
                    <w:keepLines w:val="0"/>
                    <w:widowControl/>
                    <w:suppressLineNumbers w:val="0"/>
                    <w:jc w:val="center"/>
                    <w:textAlignment w:val="center"/>
                    <w:rPr>
                      <w:rFonts w:hint="default" w:ascii="Times New Roman" w:hAnsi="Times New Roman" w:eastAsia="宋体" w:cs="宋体"/>
                      <w:color w:val="auto"/>
                      <w:kern w:val="2"/>
                      <w:sz w:val="21"/>
                      <w:szCs w:val="21"/>
                      <w:u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1.2</w:t>
                  </w:r>
                </w:p>
              </w:tc>
              <w:tc>
                <w:tcPr>
                  <w:tcW w:w="1525" w:type="dxa"/>
                  <w:noWrap w:val="0"/>
                  <w:vAlign w:val="center"/>
                </w:tcPr>
                <w:p>
                  <w:pPr>
                    <w:keepNext w:val="0"/>
                    <w:keepLines w:val="0"/>
                    <w:widowControl/>
                    <w:suppressLineNumbers w:val="0"/>
                    <w:jc w:val="center"/>
                    <w:textAlignment w:val="center"/>
                    <w:rPr>
                      <w:rFonts w:hint="default" w:ascii="Times New Roman" w:hAnsi="Times New Roman" w:eastAsia="宋体" w:cs="宋体"/>
                      <w:color w:val="auto"/>
                      <w:kern w:val="2"/>
                      <w:sz w:val="21"/>
                      <w:szCs w:val="21"/>
                      <w:u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438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82"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宋体"/>
                      <w:color w:val="auto"/>
                      <w:sz w:val="21"/>
                      <w:szCs w:val="21"/>
                      <w:u w:val="none"/>
                      <w:vertAlign w:val="baseline"/>
                      <w:lang w:val="en-US" w:eastAsia="zh-CN"/>
                    </w:rPr>
                  </w:pPr>
                  <w:r>
                    <w:rPr>
                      <w:rFonts w:hint="eastAsia" w:ascii="Times New Roman" w:hAnsi="Times New Roman" w:eastAsia="宋体" w:cs="宋体"/>
                      <w:color w:val="auto"/>
                      <w:sz w:val="21"/>
                      <w:szCs w:val="21"/>
                      <w:u w:val="none"/>
                      <w:vertAlign w:val="baseline"/>
                      <w:lang w:val="en-US" w:eastAsia="zh-CN"/>
                    </w:rPr>
                    <w:t>2</w:t>
                  </w:r>
                </w:p>
              </w:tc>
              <w:tc>
                <w:tcPr>
                  <w:tcW w:w="931"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宋体"/>
                      <w:color w:val="auto"/>
                      <w:sz w:val="21"/>
                      <w:szCs w:val="21"/>
                      <w:u w:val="none"/>
                    </w:rPr>
                  </w:pPr>
                  <w:r>
                    <w:rPr>
                      <w:rFonts w:hint="default" w:ascii="Times New Roman" w:hAnsi="Times New Roman" w:eastAsia="宋体" w:cs="宋体"/>
                      <w:color w:val="auto"/>
                      <w:sz w:val="21"/>
                      <w:szCs w:val="21"/>
                      <w:u w:val="none"/>
                    </w:rPr>
                    <w:t>住院病人</w:t>
                  </w:r>
                </w:p>
              </w:tc>
              <w:tc>
                <w:tcPr>
                  <w:tcW w:w="1027"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宋体"/>
                      <w:color w:val="auto"/>
                      <w:sz w:val="21"/>
                      <w:szCs w:val="21"/>
                      <w:u w:val="none"/>
                      <w:vertAlign w:val="baseline"/>
                      <w:lang w:val="en-US" w:eastAsia="zh-CN"/>
                    </w:rPr>
                  </w:pPr>
                  <w:r>
                    <w:rPr>
                      <w:rFonts w:hint="eastAsia" w:ascii="Times New Roman" w:hAnsi="Times New Roman" w:eastAsia="宋体" w:cs="宋体"/>
                      <w:color w:val="auto"/>
                      <w:sz w:val="21"/>
                      <w:szCs w:val="21"/>
                      <w:u w:val="none"/>
                      <w:vertAlign w:val="baseline"/>
                      <w:lang w:val="en-US" w:eastAsia="zh-CN"/>
                    </w:rPr>
                    <w:t>30床</w:t>
                  </w:r>
                </w:p>
              </w:tc>
              <w:tc>
                <w:tcPr>
                  <w:tcW w:w="780"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eastAsia" w:ascii="Times New Roman" w:hAnsi="Times New Roman" w:eastAsia="宋体" w:cs="宋体"/>
                      <w:color w:val="auto"/>
                      <w:sz w:val="21"/>
                      <w:szCs w:val="21"/>
                      <w:u w:val="none"/>
                      <w:vertAlign w:val="baseline"/>
                      <w:lang w:val="en-US" w:eastAsia="zh-CN"/>
                    </w:rPr>
                  </w:pPr>
                  <w:r>
                    <w:rPr>
                      <w:rFonts w:hint="default" w:ascii="Times New Roman" w:hAnsi="Times New Roman" w:eastAsia="宋体" w:cs="宋体"/>
                      <w:color w:val="auto"/>
                      <w:sz w:val="21"/>
                      <w:szCs w:val="21"/>
                      <w:u w:val="none"/>
                      <w:lang w:val="en-US" w:eastAsia="zh-CN"/>
                    </w:rPr>
                    <w:t>300L/</w:t>
                  </w:r>
                  <w:r>
                    <w:rPr>
                      <w:rFonts w:hint="eastAsia" w:ascii="Times New Roman" w:hAnsi="Times New Roman" w:eastAsia="宋体" w:cs="宋体"/>
                      <w:color w:val="auto"/>
                      <w:sz w:val="21"/>
                      <w:szCs w:val="21"/>
                      <w:u w:val="none"/>
                      <w:lang w:val="en-US" w:eastAsia="zh-CN"/>
                    </w:rPr>
                    <w:t>床</w:t>
                  </w:r>
                  <w:r>
                    <w:rPr>
                      <w:rFonts w:hint="default" w:ascii="Times New Roman" w:hAnsi="Times New Roman" w:eastAsia="宋体" w:cs="宋体"/>
                      <w:color w:val="auto"/>
                      <w:sz w:val="21"/>
                      <w:szCs w:val="21"/>
                      <w:u w:val="none"/>
                      <w:lang w:val="en-US" w:eastAsia="zh-CN"/>
                    </w:rPr>
                    <w:t>•d</w:t>
                  </w:r>
                </w:p>
              </w:tc>
              <w:tc>
                <w:tcPr>
                  <w:tcW w:w="1476" w:type="dxa"/>
                  <w:noWrap w:val="0"/>
                  <w:vAlign w:val="center"/>
                </w:tcPr>
                <w:p>
                  <w:pPr>
                    <w:keepNext w:val="0"/>
                    <w:keepLines w:val="0"/>
                    <w:widowControl/>
                    <w:suppressLineNumbers w:val="0"/>
                    <w:jc w:val="center"/>
                    <w:textAlignment w:val="center"/>
                    <w:rPr>
                      <w:rFonts w:hint="default" w:ascii="Times New Roman" w:hAnsi="Times New Roman" w:eastAsia="宋体" w:cs="宋体"/>
                      <w:color w:val="auto"/>
                      <w:kern w:val="2"/>
                      <w:sz w:val="21"/>
                      <w:szCs w:val="21"/>
                      <w:u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9</w:t>
                  </w:r>
                </w:p>
              </w:tc>
              <w:tc>
                <w:tcPr>
                  <w:tcW w:w="1525" w:type="dxa"/>
                  <w:noWrap w:val="0"/>
                  <w:vAlign w:val="center"/>
                </w:tcPr>
                <w:p>
                  <w:pPr>
                    <w:keepNext w:val="0"/>
                    <w:keepLines w:val="0"/>
                    <w:widowControl/>
                    <w:suppressLineNumbers w:val="0"/>
                    <w:jc w:val="center"/>
                    <w:textAlignment w:val="center"/>
                    <w:rPr>
                      <w:rFonts w:hint="default" w:ascii="Times New Roman" w:hAnsi="Times New Roman" w:eastAsia="宋体" w:cs="宋体"/>
                      <w:color w:val="auto"/>
                      <w:kern w:val="2"/>
                      <w:sz w:val="21"/>
                      <w:szCs w:val="21"/>
                      <w:u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82"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宋体"/>
                      <w:color w:val="auto"/>
                      <w:sz w:val="21"/>
                      <w:szCs w:val="21"/>
                      <w:u w:val="none"/>
                      <w:vertAlign w:val="baseline"/>
                      <w:lang w:val="en-US" w:eastAsia="zh-CN"/>
                    </w:rPr>
                  </w:pPr>
                  <w:r>
                    <w:rPr>
                      <w:rFonts w:hint="eastAsia" w:ascii="Times New Roman" w:hAnsi="Times New Roman" w:eastAsia="宋体" w:cs="宋体"/>
                      <w:color w:val="auto"/>
                      <w:sz w:val="21"/>
                      <w:szCs w:val="21"/>
                      <w:u w:val="none"/>
                      <w:vertAlign w:val="baseline"/>
                      <w:lang w:val="en-US" w:eastAsia="zh-CN"/>
                    </w:rPr>
                    <w:t>3</w:t>
                  </w:r>
                </w:p>
              </w:tc>
              <w:tc>
                <w:tcPr>
                  <w:tcW w:w="931"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宋体"/>
                      <w:color w:val="auto"/>
                      <w:sz w:val="21"/>
                      <w:szCs w:val="21"/>
                      <w:u w:val="none"/>
                    </w:rPr>
                  </w:pPr>
                  <w:r>
                    <w:rPr>
                      <w:rFonts w:hint="default" w:ascii="Times New Roman" w:hAnsi="Times New Roman" w:eastAsia="宋体" w:cs="宋体"/>
                      <w:color w:val="auto"/>
                      <w:sz w:val="21"/>
                      <w:szCs w:val="21"/>
                      <w:u w:val="none"/>
                    </w:rPr>
                    <w:t>医务人员</w:t>
                  </w:r>
                </w:p>
              </w:tc>
              <w:tc>
                <w:tcPr>
                  <w:tcW w:w="1027"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宋体"/>
                      <w:color w:val="auto"/>
                      <w:sz w:val="21"/>
                      <w:szCs w:val="21"/>
                      <w:u w:val="none"/>
                      <w:vertAlign w:val="baseline"/>
                      <w:lang w:val="en-US" w:eastAsia="zh-CN"/>
                    </w:rPr>
                  </w:pPr>
                  <w:r>
                    <w:rPr>
                      <w:rFonts w:hint="eastAsia" w:ascii="Times New Roman" w:hAnsi="Times New Roman" w:eastAsia="宋体" w:cs="宋体"/>
                      <w:color w:val="auto"/>
                      <w:sz w:val="21"/>
                      <w:szCs w:val="21"/>
                      <w:u w:val="none"/>
                      <w:vertAlign w:val="baseline"/>
                      <w:lang w:val="en-US" w:eastAsia="zh-CN"/>
                    </w:rPr>
                    <w:t>4</w:t>
                  </w:r>
                  <w:r>
                    <w:rPr>
                      <w:rFonts w:hint="eastAsia" w:cs="宋体"/>
                      <w:color w:val="auto"/>
                      <w:sz w:val="21"/>
                      <w:szCs w:val="21"/>
                      <w:u w:val="none"/>
                      <w:vertAlign w:val="baseline"/>
                      <w:lang w:val="en-US" w:eastAsia="zh-CN"/>
                    </w:rPr>
                    <w:t>8</w:t>
                  </w:r>
                  <w:r>
                    <w:rPr>
                      <w:rFonts w:hint="eastAsia" w:ascii="Times New Roman" w:hAnsi="Times New Roman" w:eastAsia="宋体" w:cs="宋体"/>
                      <w:color w:val="auto"/>
                      <w:sz w:val="21"/>
                      <w:szCs w:val="21"/>
                      <w:u w:val="none"/>
                      <w:vertAlign w:val="baseline"/>
                      <w:lang w:val="en-US" w:eastAsia="zh-CN"/>
                    </w:rPr>
                    <w:t>人</w:t>
                  </w:r>
                </w:p>
              </w:tc>
              <w:tc>
                <w:tcPr>
                  <w:tcW w:w="780"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eastAsia" w:ascii="Times New Roman" w:hAnsi="Times New Roman" w:eastAsia="宋体" w:cs="宋体"/>
                      <w:color w:val="auto"/>
                      <w:sz w:val="21"/>
                      <w:szCs w:val="21"/>
                      <w:u w:val="none"/>
                      <w:vertAlign w:val="baseline"/>
                      <w:lang w:val="en-US" w:eastAsia="zh-CN"/>
                    </w:rPr>
                  </w:pPr>
                  <w:r>
                    <w:rPr>
                      <w:rFonts w:hint="eastAsia" w:ascii="Times New Roman" w:hAnsi="Times New Roman" w:eastAsia="宋体" w:cs="宋体"/>
                      <w:color w:val="auto"/>
                      <w:sz w:val="21"/>
                      <w:szCs w:val="21"/>
                      <w:u w:val="none"/>
                      <w:lang w:val="en-US" w:eastAsia="zh-CN"/>
                    </w:rPr>
                    <w:t>1</w:t>
                  </w:r>
                  <w:r>
                    <w:rPr>
                      <w:rFonts w:hint="default" w:ascii="Times New Roman" w:hAnsi="Times New Roman" w:eastAsia="宋体" w:cs="宋体"/>
                      <w:color w:val="auto"/>
                      <w:sz w:val="21"/>
                      <w:szCs w:val="21"/>
                      <w:u w:val="none"/>
                      <w:lang w:val="en-US" w:eastAsia="zh-CN"/>
                    </w:rPr>
                    <w:t>45L/</w:t>
                  </w:r>
                  <w:r>
                    <w:rPr>
                      <w:rFonts w:hint="eastAsia" w:ascii="Times New Roman" w:hAnsi="Times New Roman" w:eastAsia="宋体" w:cs="宋体"/>
                      <w:color w:val="auto"/>
                      <w:sz w:val="21"/>
                      <w:szCs w:val="21"/>
                      <w:u w:val="none"/>
                      <w:lang w:val="en-US" w:eastAsia="zh-CN"/>
                    </w:rPr>
                    <w:t>人</w:t>
                  </w:r>
                  <w:r>
                    <w:rPr>
                      <w:rFonts w:hint="default" w:ascii="Times New Roman" w:hAnsi="Times New Roman" w:eastAsia="宋体" w:cs="宋体"/>
                      <w:color w:val="auto"/>
                      <w:sz w:val="21"/>
                      <w:szCs w:val="21"/>
                      <w:u w:val="none"/>
                      <w:lang w:val="en-US" w:eastAsia="zh-CN"/>
                    </w:rPr>
                    <w:t>•d</w:t>
                  </w:r>
                </w:p>
              </w:tc>
              <w:tc>
                <w:tcPr>
                  <w:tcW w:w="1476" w:type="dxa"/>
                  <w:noWrap w:val="0"/>
                  <w:vAlign w:val="center"/>
                </w:tcPr>
                <w:p>
                  <w:pPr>
                    <w:keepNext w:val="0"/>
                    <w:keepLines w:val="0"/>
                    <w:widowControl/>
                    <w:suppressLineNumbers w:val="0"/>
                    <w:jc w:val="center"/>
                    <w:textAlignment w:val="center"/>
                    <w:rPr>
                      <w:rFonts w:hint="default" w:ascii="Times New Roman" w:hAnsi="Times New Roman" w:eastAsia="宋体" w:cs="宋体"/>
                      <w:color w:val="auto"/>
                      <w:kern w:val="2"/>
                      <w:sz w:val="21"/>
                      <w:szCs w:val="21"/>
                      <w:u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6.96</w:t>
                  </w:r>
                </w:p>
              </w:tc>
              <w:tc>
                <w:tcPr>
                  <w:tcW w:w="1525" w:type="dxa"/>
                  <w:noWrap w:val="0"/>
                  <w:vAlign w:val="center"/>
                </w:tcPr>
                <w:p>
                  <w:pPr>
                    <w:keepNext w:val="0"/>
                    <w:keepLines w:val="0"/>
                    <w:widowControl/>
                    <w:suppressLineNumbers w:val="0"/>
                    <w:jc w:val="center"/>
                    <w:textAlignment w:val="center"/>
                    <w:rPr>
                      <w:rFonts w:hint="default" w:ascii="Times New Roman" w:hAnsi="Times New Roman" w:eastAsia="宋体" w:cs="宋体"/>
                      <w:color w:val="auto"/>
                      <w:kern w:val="2"/>
                      <w:sz w:val="21"/>
                      <w:szCs w:val="21"/>
                      <w:u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2540.4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382"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宋体"/>
                      <w:color w:val="auto"/>
                      <w:sz w:val="21"/>
                      <w:szCs w:val="21"/>
                      <w:u w:val="none"/>
                      <w:vertAlign w:val="baseline"/>
                      <w:lang w:val="en-US" w:eastAsia="zh-CN"/>
                    </w:rPr>
                  </w:pPr>
                  <w:r>
                    <w:rPr>
                      <w:rFonts w:hint="eastAsia" w:ascii="Times New Roman" w:hAnsi="Times New Roman" w:eastAsia="宋体" w:cs="宋体"/>
                      <w:color w:val="auto"/>
                      <w:sz w:val="21"/>
                      <w:szCs w:val="21"/>
                      <w:u w:val="none"/>
                      <w:vertAlign w:val="baseline"/>
                      <w:lang w:val="en-US" w:eastAsia="zh-CN"/>
                    </w:rPr>
                    <w:t>4</w:t>
                  </w:r>
                </w:p>
              </w:tc>
              <w:tc>
                <w:tcPr>
                  <w:tcW w:w="931"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宋体"/>
                      <w:color w:val="auto"/>
                      <w:sz w:val="21"/>
                      <w:szCs w:val="21"/>
                      <w:u w:val="none"/>
                    </w:rPr>
                  </w:pPr>
                  <w:r>
                    <w:rPr>
                      <w:rFonts w:hint="eastAsia" w:ascii="Times New Roman" w:hAnsi="Times New Roman" w:eastAsia="宋体" w:cs="宋体"/>
                      <w:color w:val="auto"/>
                      <w:sz w:val="21"/>
                      <w:szCs w:val="21"/>
                      <w:u w:val="none"/>
                      <w:lang w:val="en-US" w:eastAsia="zh-CN"/>
                    </w:rPr>
                    <w:t>检</w:t>
                  </w:r>
                  <w:r>
                    <w:rPr>
                      <w:rFonts w:hint="eastAsia" w:ascii="Times New Roman" w:hAnsi="Times New Roman" w:eastAsia="宋体" w:cs="宋体"/>
                      <w:color w:val="auto"/>
                      <w:sz w:val="21"/>
                      <w:szCs w:val="21"/>
                      <w:u w:val="none"/>
                      <w:lang w:eastAsia="zh-CN"/>
                    </w:rPr>
                    <w:t>验室</w:t>
                  </w:r>
                </w:p>
              </w:tc>
              <w:tc>
                <w:tcPr>
                  <w:tcW w:w="1027"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eastAsia" w:ascii="Times New Roman" w:hAnsi="Times New Roman" w:eastAsia="宋体" w:cs="宋体"/>
                      <w:color w:val="auto"/>
                      <w:sz w:val="21"/>
                      <w:szCs w:val="21"/>
                      <w:u w:val="none"/>
                      <w:vertAlign w:val="baseline"/>
                      <w:lang w:val="en-US" w:eastAsia="zh-CN"/>
                    </w:rPr>
                  </w:pPr>
                  <w:r>
                    <w:rPr>
                      <w:rFonts w:hint="eastAsia" w:cs="宋体"/>
                      <w:color w:val="auto"/>
                      <w:sz w:val="21"/>
                      <w:szCs w:val="21"/>
                      <w:u w:val="none"/>
                      <w:lang w:val="en-US" w:eastAsia="zh-CN"/>
                    </w:rPr>
                    <w:t>30</w:t>
                  </w:r>
                  <w:r>
                    <w:rPr>
                      <w:rFonts w:hint="eastAsia" w:ascii="Times New Roman" w:hAnsi="Times New Roman" w:eastAsia="宋体" w:cs="宋体"/>
                      <w:color w:val="auto"/>
                      <w:sz w:val="21"/>
                      <w:szCs w:val="21"/>
                      <w:u w:val="none"/>
                      <w:lang w:val="en-US" w:eastAsia="zh-CN"/>
                    </w:rPr>
                    <w:t>人</w:t>
                  </w:r>
                </w:p>
              </w:tc>
              <w:tc>
                <w:tcPr>
                  <w:tcW w:w="780"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eastAsia" w:ascii="Times New Roman" w:hAnsi="Times New Roman" w:eastAsia="宋体" w:cs="宋体"/>
                      <w:color w:val="auto"/>
                      <w:sz w:val="21"/>
                      <w:szCs w:val="21"/>
                      <w:u w:val="none"/>
                      <w:vertAlign w:val="baseline"/>
                      <w:lang w:val="en-US" w:eastAsia="zh-CN"/>
                    </w:rPr>
                  </w:pPr>
                  <w:r>
                    <w:rPr>
                      <w:rFonts w:hint="default" w:ascii="Times New Roman" w:hAnsi="Times New Roman" w:eastAsia="宋体" w:cs="宋体"/>
                      <w:color w:val="auto"/>
                      <w:sz w:val="21"/>
                      <w:szCs w:val="21"/>
                      <w:u w:val="none"/>
                      <w:lang w:val="en-US" w:eastAsia="zh-CN"/>
                    </w:rPr>
                    <w:t>3L/</w:t>
                  </w:r>
                  <w:r>
                    <w:rPr>
                      <w:rFonts w:hint="eastAsia" w:ascii="Times New Roman" w:hAnsi="Times New Roman" w:eastAsia="宋体" w:cs="宋体"/>
                      <w:color w:val="auto"/>
                      <w:sz w:val="21"/>
                      <w:szCs w:val="21"/>
                      <w:u w:val="none"/>
                      <w:lang w:val="en-US" w:eastAsia="zh-CN"/>
                    </w:rPr>
                    <w:t>人·次</w:t>
                  </w:r>
                </w:p>
              </w:tc>
              <w:tc>
                <w:tcPr>
                  <w:tcW w:w="1476" w:type="dxa"/>
                  <w:noWrap w:val="0"/>
                  <w:vAlign w:val="center"/>
                </w:tcPr>
                <w:p>
                  <w:pPr>
                    <w:keepNext w:val="0"/>
                    <w:keepLines w:val="0"/>
                    <w:widowControl/>
                    <w:suppressLineNumbers w:val="0"/>
                    <w:jc w:val="center"/>
                    <w:textAlignment w:val="center"/>
                    <w:rPr>
                      <w:rFonts w:hint="default" w:ascii="Times New Roman" w:hAnsi="Times New Roman" w:eastAsia="宋体" w:cs="宋体"/>
                      <w:color w:val="auto"/>
                      <w:kern w:val="2"/>
                      <w:sz w:val="21"/>
                      <w:szCs w:val="21"/>
                      <w:u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0.09</w:t>
                  </w:r>
                </w:p>
              </w:tc>
              <w:tc>
                <w:tcPr>
                  <w:tcW w:w="1525" w:type="dxa"/>
                  <w:noWrap w:val="0"/>
                  <w:vAlign w:val="center"/>
                </w:tcPr>
                <w:p>
                  <w:pPr>
                    <w:keepNext w:val="0"/>
                    <w:keepLines w:val="0"/>
                    <w:widowControl/>
                    <w:suppressLineNumbers w:val="0"/>
                    <w:jc w:val="center"/>
                    <w:textAlignment w:val="center"/>
                    <w:rPr>
                      <w:rFonts w:hint="default" w:ascii="Times New Roman" w:hAnsi="Times New Roman" w:eastAsia="宋体" w:cs="宋体"/>
                      <w:color w:val="auto"/>
                      <w:kern w:val="2"/>
                      <w:sz w:val="21"/>
                      <w:szCs w:val="21"/>
                      <w:u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82"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宋体"/>
                      <w:color w:val="auto"/>
                      <w:sz w:val="21"/>
                      <w:szCs w:val="21"/>
                      <w:u w:val="none"/>
                      <w:vertAlign w:val="baseline"/>
                      <w:lang w:val="en-US" w:eastAsia="zh-CN"/>
                    </w:rPr>
                  </w:pPr>
                  <w:r>
                    <w:rPr>
                      <w:rFonts w:hint="eastAsia" w:ascii="Times New Roman" w:hAnsi="Times New Roman" w:eastAsia="宋体" w:cs="宋体"/>
                      <w:color w:val="auto"/>
                      <w:sz w:val="21"/>
                      <w:szCs w:val="21"/>
                      <w:u w:val="none"/>
                      <w:vertAlign w:val="baseline"/>
                      <w:lang w:val="en-US" w:eastAsia="zh-CN"/>
                    </w:rPr>
                    <w:t>5</w:t>
                  </w:r>
                </w:p>
              </w:tc>
              <w:tc>
                <w:tcPr>
                  <w:tcW w:w="931"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eastAsia" w:ascii="Times New Roman" w:hAnsi="Times New Roman" w:eastAsia="宋体" w:cs="宋体"/>
                      <w:color w:val="auto"/>
                      <w:sz w:val="21"/>
                      <w:szCs w:val="21"/>
                      <w:u w:val="none"/>
                      <w:lang w:eastAsia="zh-CN"/>
                    </w:rPr>
                  </w:pPr>
                  <w:r>
                    <w:rPr>
                      <w:rFonts w:hint="eastAsia" w:ascii="Times New Roman" w:hAnsi="Times New Roman" w:eastAsia="宋体" w:cs="宋体"/>
                      <w:color w:val="auto"/>
                      <w:sz w:val="21"/>
                      <w:szCs w:val="21"/>
                      <w:u w:val="none"/>
                      <w:lang w:eastAsia="zh-CN"/>
                    </w:rPr>
                    <w:t>食堂</w:t>
                  </w:r>
                </w:p>
              </w:tc>
              <w:tc>
                <w:tcPr>
                  <w:tcW w:w="1027"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宋体"/>
                      <w:color w:val="auto"/>
                      <w:sz w:val="21"/>
                      <w:szCs w:val="21"/>
                      <w:u w:val="none"/>
                      <w:vertAlign w:val="baseline"/>
                      <w:lang w:val="en-US" w:eastAsia="zh-CN"/>
                    </w:rPr>
                  </w:pPr>
                  <w:r>
                    <w:rPr>
                      <w:rFonts w:hint="eastAsia" w:ascii="Times New Roman" w:hAnsi="Times New Roman" w:eastAsia="宋体" w:cs="宋体"/>
                      <w:color w:val="auto"/>
                      <w:sz w:val="21"/>
                      <w:szCs w:val="21"/>
                      <w:u w:val="none"/>
                      <w:lang w:val="en-US" w:eastAsia="zh-CN"/>
                    </w:rPr>
                    <w:t>4</w:t>
                  </w:r>
                  <w:r>
                    <w:rPr>
                      <w:rFonts w:hint="eastAsia" w:cs="宋体"/>
                      <w:color w:val="auto"/>
                      <w:sz w:val="21"/>
                      <w:szCs w:val="21"/>
                      <w:u w:val="none"/>
                      <w:lang w:val="en-US" w:eastAsia="zh-CN"/>
                    </w:rPr>
                    <w:t>8</w:t>
                  </w:r>
                  <w:r>
                    <w:rPr>
                      <w:rFonts w:hint="eastAsia" w:ascii="Times New Roman" w:hAnsi="Times New Roman" w:eastAsia="宋体" w:cs="宋体"/>
                      <w:color w:val="auto"/>
                      <w:sz w:val="21"/>
                      <w:szCs w:val="21"/>
                      <w:u w:val="none"/>
                      <w:lang w:val="en-US" w:eastAsia="zh-CN"/>
                    </w:rPr>
                    <w:t>人次</w:t>
                  </w:r>
                  <w:r>
                    <w:rPr>
                      <w:rFonts w:hint="default" w:ascii="Times New Roman" w:hAnsi="Times New Roman" w:eastAsia="宋体" w:cs="宋体"/>
                      <w:color w:val="auto"/>
                      <w:sz w:val="21"/>
                      <w:szCs w:val="21"/>
                      <w:u w:val="none"/>
                      <w:lang w:val="en-US" w:eastAsia="zh-CN"/>
                    </w:rPr>
                    <w:t>/</w:t>
                  </w:r>
                  <w:r>
                    <w:rPr>
                      <w:rFonts w:hint="eastAsia" w:ascii="Times New Roman" w:hAnsi="Times New Roman" w:eastAsia="宋体" w:cs="宋体"/>
                      <w:color w:val="auto"/>
                      <w:sz w:val="21"/>
                      <w:szCs w:val="21"/>
                      <w:u w:val="none"/>
                      <w:lang w:val="en-US" w:eastAsia="zh-CN"/>
                    </w:rPr>
                    <w:t>天，每天3次</w:t>
                  </w:r>
                </w:p>
              </w:tc>
              <w:tc>
                <w:tcPr>
                  <w:tcW w:w="780" w:type="pct"/>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eastAsia" w:ascii="Times New Roman" w:hAnsi="Times New Roman" w:eastAsia="宋体" w:cs="宋体"/>
                      <w:color w:val="auto"/>
                      <w:sz w:val="21"/>
                      <w:szCs w:val="21"/>
                      <w:u w:val="none"/>
                      <w:vertAlign w:val="baseline"/>
                      <w:lang w:val="en-US" w:eastAsia="zh-CN"/>
                    </w:rPr>
                  </w:pPr>
                  <w:r>
                    <w:rPr>
                      <w:rFonts w:hint="default" w:ascii="Times New Roman" w:hAnsi="Times New Roman" w:eastAsia="宋体" w:cs="宋体"/>
                      <w:color w:val="auto"/>
                      <w:sz w:val="21"/>
                      <w:szCs w:val="21"/>
                      <w:u w:val="none"/>
                      <w:lang w:val="en-US" w:eastAsia="zh-CN"/>
                    </w:rPr>
                    <w:t>20L/</w:t>
                  </w:r>
                  <w:r>
                    <w:rPr>
                      <w:rFonts w:hint="eastAsia" w:ascii="Times New Roman" w:hAnsi="Times New Roman" w:eastAsia="宋体" w:cs="宋体"/>
                      <w:color w:val="auto"/>
                      <w:sz w:val="21"/>
                      <w:szCs w:val="21"/>
                      <w:u w:val="none"/>
                      <w:lang w:val="en-US" w:eastAsia="zh-CN"/>
                    </w:rPr>
                    <w:t>人次</w:t>
                  </w:r>
                </w:p>
              </w:tc>
              <w:tc>
                <w:tcPr>
                  <w:tcW w:w="1476" w:type="dxa"/>
                  <w:noWrap w:val="0"/>
                  <w:vAlign w:val="center"/>
                </w:tcPr>
                <w:p>
                  <w:pPr>
                    <w:keepNext w:val="0"/>
                    <w:keepLines w:val="0"/>
                    <w:widowControl/>
                    <w:suppressLineNumbers w:val="0"/>
                    <w:jc w:val="center"/>
                    <w:textAlignment w:val="center"/>
                    <w:rPr>
                      <w:rFonts w:hint="default" w:ascii="Times New Roman" w:hAnsi="Times New Roman" w:eastAsia="宋体" w:cs="宋体"/>
                      <w:color w:val="auto"/>
                      <w:kern w:val="2"/>
                      <w:sz w:val="21"/>
                      <w:szCs w:val="21"/>
                      <w:u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0.96</w:t>
                  </w:r>
                </w:p>
              </w:tc>
              <w:tc>
                <w:tcPr>
                  <w:tcW w:w="1525" w:type="dxa"/>
                  <w:noWrap w:val="0"/>
                  <w:vAlign w:val="center"/>
                </w:tcPr>
                <w:p>
                  <w:pPr>
                    <w:keepNext w:val="0"/>
                    <w:keepLines w:val="0"/>
                    <w:widowControl/>
                    <w:suppressLineNumbers w:val="0"/>
                    <w:jc w:val="center"/>
                    <w:textAlignment w:val="center"/>
                    <w:rPr>
                      <w:rFonts w:hint="default" w:ascii="Times New Roman" w:hAnsi="Times New Roman" w:eastAsia="宋体" w:cs="宋体"/>
                      <w:color w:val="auto"/>
                      <w:kern w:val="2"/>
                      <w:sz w:val="21"/>
                      <w:szCs w:val="21"/>
                      <w:u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3121" w:type="pct"/>
                  <w:gridSpan w:val="4"/>
                  <w:noWrap w:val="0"/>
                  <w:vAlign w:val="center"/>
                </w:tcPr>
                <w:p>
                  <w:pPr>
                    <w:pStyle w:val="46"/>
                    <w:keepNext w:val="0"/>
                    <w:keepLines w:val="0"/>
                    <w:pageBreakBefore w:val="0"/>
                    <w:kinsoku/>
                    <w:wordWrap/>
                    <w:overflowPunct/>
                    <w:topLinePunct w:val="0"/>
                    <w:bidi w:val="0"/>
                    <w:adjustRightInd w:val="0"/>
                    <w:snapToGrid w:val="0"/>
                    <w:spacing w:line="240" w:lineRule="auto"/>
                    <w:ind w:left="0" w:leftChars="0" w:firstLine="0" w:firstLineChars="0"/>
                    <w:jc w:val="center"/>
                    <w:rPr>
                      <w:rFonts w:hint="default" w:ascii="Times New Roman" w:hAnsi="Times New Roman" w:eastAsia="宋体" w:cs="宋体"/>
                      <w:color w:val="auto"/>
                      <w:sz w:val="21"/>
                      <w:szCs w:val="21"/>
                      <w:u w:val="none"/>
                      <w:lang w:val="en-US" w:eastAsia="zh-CN"/>
                    </w:rPr>
                  </w:pPr>
                  <w:r>
                    <w:rPr>
                      <w:rFonts w:hint="eastAsia" w:ascii="Times New Roman" w:hAnsi="Times New Roman" w:eastAsia="宋体" w:cs="宋体"/>
                      <w:color w:val="auto"/>
                      <w:sz w:val="21"/>
                      <w:szCs w:val="21"/>
                      <w:u w:val="none"/>
                      <w:lang w:val="en-US" w:eastAsia="zh-CN"/>
                    </w:rPr>
                    <w:t>总计</w:t>
                  </w:r>
                </w:p>
              </w:tc>
              <w:tc>
                <w:tcPr>
                  <w:tcW w:w="1476" w:type="dxa"/>
                  <w:noWrap w:val="0"/>
                  <w:vAlign w:val="center"/>
                </w:tcPr>
                <w:p>
                  <w:pPr>
                    <w:keepNext w:val="0"/>
                    <w:keepLines w:val="0"/>
                    <w:widowControl/>
                    <w:suppressLineNumbers w:val="0"/>
                    <w:jc w:val="center"/>
                    <w:textAlignment w:val="center"/>
                    <w:rPr>
                      <w:rFonts w:hint="default" w:ascii="Times New Roman" w:hAnsi="Times New Roman" w:eastAsia="宋体" w:cs="宋体"/>
                      <w:color w:val="auto"/>
                      <w:kern w:val="2"/>
                      <w:sz w:val="21"/>
                      <w:szCs w:val="21"/>
                      <w:u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18.21</w:t>
                  </w:r>
                </w:p>
              </w:tc>
              <w:tc>
                <w:tcPr>
                  <w:tcW w:w="1525" w:type="dxa"/>
                  <w:noWrap w:val="0"/>
                  <w:vAlign w:val="center"/>
                </w:tcPr>
                <w:p>
                  <w:pPr>
                    <w:keepNext w:val="0"/>
                    <w:keepLines w:val="0"/>
                    <w:widowControl/>
                    <w:suppressLineNumbers w:val="0"/>
                    <w:jc w:val="center"/>
                    <w:textAlignment w:val="center"/>
                    <w:rPr>
                      <w:rFonts w:hint="default" w:ascii="Times New Roman" w:hAnsi="Times New Roman" w:eastAsia="宋体" w:cs="宋体"/>
                      <w:color w:val="auto"/>
                      <w:kern w:val="2"/>
                      <w:sz w:val="21"/>
                      <w:szCs w:val="21"/>
                      <w:u w:val="none"/>
                      <w:vertAlign w:val="baseli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6646.65</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u w:val="none" w:color="auto"/>
                <w:lang w:val="en-US" w:eastAsia="zh-CN"/>
              </w:rPr>
            </w:pPr>
            <w:r>
              <w:rPr>
                <w:rFonts w:hint="eastAsia"/>
                <w:sz w:val="24"/>
                <w:szCs w:val="24"/>
                <w:u w:val="none" w:color="auto"/>
                <w:lang w:val="en-US" w:eastAsia="zh-CN"/>
              </w:rPr>
              <w:t>（2）</w:t>
            </w:r>
            <w:r>
              <w:rPr>
                <w:rFonts w:hint="default" w:ascii="Times New Roman" w:hAnsi="Times New Roman" w:eastAsia="宋体" w:cs="Times New Roman"/>
                <w:color w:val="auto"/>
                <w:sz w:val="24"/>
                <w:szCs w:val="24"/>
                <w:highlight w:val="none"/>
                <w:u w:val="none" w:color="auto"/>
                <w:lang w:val="en-US" w:eastAsia="zh-CN"/>
              </w:rPr>
              <w:t>排水工程</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Times New Roman" w:hAnsi="Times New Roman" w:eastAsia="宋体" w:cs="Times New Roman"/>
                <w:sz w:val="24"/>
                <w:szCs w:val="24"/>
                <w:highlight w:val="none"/>
                <w:u w:val="none" w:color="auto"/>
                <w:lang w:val="en-US" w:eastAsia="zh-CN"/>
              </w:rPr>
            </w:pPr>
            <w:r>
              <w:rPr>
                <w:rFonts w:hint="eastAsia" w:ascii="Times New Roman" w:hAnsi="Times New Roman" w:eastAsia="宋体" w:cs="Times New Roman"/>
                <w:sz w:val="24"/>
                <w:szCs w:val="24"/>
                <w:highlight w:val="none"/>
                <w:u w:val="none" w:color="auto"/>
                <w:lang w:val="en-US" w:eastAsia="zh-CN"/>
              </w:rPr>
              <w:t>排水体制：院区排水实行雨污分流制，雨水排入</w:t>
            </w:r>
            <w:r>
              <w:rPr>
                <w:rFonts w:hint="eastAsia" w:cs="Times New Roman"/>
                <w:sz w:val="24"/>
                <w:szCs w:val="24"/>
                <w:highlight w:val="none"/>
                <w:u w:val="none" w:color="auto"/>
                <w:lang w:val="en-US" w:eastAsia="zh-CN"/>
              </w:rPr>
              <w:t>城镇</w:t>
            </w:r>
            <w:r>
              <w:rPr>
                <w:rFonts w:hint="eastAsia" w:ascii="Times New Roman" w:hAnsi="Times New Roman" w:eastAsia="宋体" w:cs="Times New Roman"/>
                <w:sz w:val="24"/>
                <w:szCs w:val="24"/>
                <w:highlight w:val="none"/>
                <w:u w:val="none" w:color="auto"/>
                <w:lang w:val="en-US" w:eastAsia="zh-CN"/>
              </w:rPr>
              <w:t>雨水</w:t>
            </w:r>
            <w:r>
              <w:rPr>
                <w:rFonts w:hint="eastAsia" w:cs="Times New Roman"/>
                <w:sz w:val="24"/>
                <w:szCs w:val="24"/>
                <w:highlight w:val="none"/>
                <w:u w:val="none" w:color="auto"/>
                <w:lang w:val="en-US" w:eastAsia="zh-CN"/>
              </w:rPr>
              <w:t>沟</w:t>
            </w:r>
            <w:r>
              <w:rPr>
                <w:rFonts w:hint="eastAsia" w:ascii="Times New Roman" w:hAnsi="Times New Roman" w:eastAsia="宋体" w:cs="Times New Roman"/>
                <w:sz w:val="24"/>
                <w:szCs w:val="24"/>
                <w:highlight w:val="none"/>
                <w:u w:val="none" w:color="auto"/>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Times New Roman"/>
                <w:sz w:val="24"/>
                <w:szCs w:val="24"/>
                <w:highlight w:val="none"/>
                <w:u w:val="none" w:color="auto"/>
                <w:lang w:val="en-US" w:eastAsia="zh-CN"/>
              </w:rPr>
            </w:pPr>
            <w:r>
              <w:rPr>
                <w:rFonts w:hint="eastAsia" w:ascii="Times New Roman" w:hAnsi="Times New Roman" w:eastAsia="宋体" w:cs="Times New Roman"/>
                <w:sz w:val="24"/>
                <w:szCs w:val="24"/>
                <w:highlight w:val="none"/>
                <w:u w:val="none" w:color="auto"/>
                <w:lang w:val="en-US" w:eastAsia="zh-CN"/>
              </w:rPr>
              <w:t>本项目放射科洗片采用电脑打印，不涉及洗印废水</w:t>
            </w:r>
            <w:r>
              <w:rPr>
                <w:rFonts w:hint="eastAsia" w:cs="Times New Roman"/>
                <w:sz w:val="24"/>
                <w:szCs w:val="24"/>
                <w:highlight w:val="none"/>
                <w:u w:val="none" w:color="auto"/>
                <w:lang w:val="en-US" w:eastAsia="zh-CN"/>
              </w:rPr>
              <w:t>；本项目不开展同位素诊断的医疗项目，故项目不产生同位素诊疗、诊断放射性废水；同时，本项目不</w:t>
            </w:r>
            <w:r>
              <w:rPr>
                <w:rFonts w:hint="eastAsia" w:cs="Times New Roman"/>
                <w:color w:val="auto"/>
                <w:sz w:val="24"/>
                <w:u w:val="none" w:color="auto"/>
                <w:lang w:val="en-US" w:eastAsia="zh-CN"/>
              </w:rPr>
              <w:t>设置传染科、锅炉房，无相关废水产生。</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default" w:ascii="Times New Roman" w:hAnsi="Times New Roman" w:eastAsia="宋体" w:cs="Times New Roman"/>
                <w:sz w:val="24"/>
                <w:szCs w:val="24"/>
                <w:highlight w:val="none"/>
                <w:u w:val="none" w:color="auto"/>
                <w:lang w:val="en-US" w:eastAsia="zh-CN"/>
              </w:rPr>
            </w:pPr>
            <w:r>
              <w:rPr>
                <w:rFonts w:hint="default" w:ascii="Times New Roman" w:hAnsi="Times New Roman" w:eastAsia="宋体" w:cs="Times New Roman"/>
                <w:color w:val="auto"/>
                <w:sz w:val="24"/>
                <w:szCs w:val="24"/>
                <w:u w:val="none" w:color="auto"/>
                <w:lang w:eastAsia="zh-CN"/>
              </w:rPr>
              <w:t>本项目的</w:t>
            </w:r>
            <w:r>
              <w:rPr>
                <w:sz w:val="24"/>
                <w:u w:val="none" w:color="auto"/>
              </w:rPr>
              <w:t>生活污水</w:t>
            </w:r>
            <w:r>
              <w:rPr>
                <w:rFonts w:hint="default" w:ascii="Times New Roman" w:hAnsi="Times New Roman" w:eastAsia="宋体" w:cs="Times New Roman"/>
                <w:color w:val="auto"/>
                <w:sz w:val="24"/>
                <w:szCs w:val="24"/>
                <w:u w:val="none" w:color="auto"/>
                <w:lang w:eastAsia="zh-CN"/>
              </w:rPr>
              <w:t>与</w:t>
            </w:r>
            <w:r>
              <w:rPr>
                <w:rFonts w:hint="default" w:ascii="Times New Roman" w:hAnsi="Times New Roman" w:eastAsia="宋体" w:cs="Times New Roman"/>
                <w:color w:val="auto"/>
                <w:sz w:val="24"/>
                <w:szCs w:val="24"/>
                <w:u w:val="none" w:color="auto"/>
                <w:lang w:val="en-US" w:eastAsia="zh-CN"/>
              </w:rPr>
              <w:t>医疗废水一并进入化粪池处理</w:t>
            </w:r>
            <w:r>
              <w:rPr>
                <w:rFonts w:hint="eastAsia" w:ascii="Times New Roman" w:hAnsi="Times New Roman" w:eastAsia="宋体" w:cs="Times New Roman"/>
                <w:color w:val="auto"/>
                <w:sz w:val="24"/>
                <w:szCs w:val="24"/>
                <w:u w:val="none" w:color="auto"/>
                <w:lang w:val="en-US" w:eastAsia="zh-CN"/>
              </w:rPr>
              <w:t>后排入</w:t>
            </w:r>
            <w:r>
              <w:rPr>
                <w:rFonts w:hint="default" w:ascii="Times New Roman" w:hAnsi="Times New Roman" w:eastAsia="宋体" w:cs="Times New Roman"/>
                <w:color w:val="auto"/>
                <w:sz w:val="24"/>
                <w:szCs w:val="24"/>
                <w:u w:val="none" w:color="auto"/>
                <w:lang w:val="en-US" w:eastAsia="zh-CN"/>
              </w:rPr>
              <w:t>污水处理</w:t>
            </w:r>
            <w:r>
              <w:rPr>
                <w:rFonts w:hint="eastAsia" w:ascii="Times New Roman" w:hAnsi="Times New Roman" w:eastAsia="宋体" w:cs="Times New Roman"/>
                <w:color w:val="auto"/>
                <w:sz w:val="24"/>
                <w:szCs w:val="24"/>
                <w:u w:val="none" w:color="auto"/>
                <w:lang w:val="en-US" w:eastAsia="zh-CN"/>
              </w:rPr>
              <w:t>站</w:t>
            </w:r>
            <w:r>
              <w:rPr>
                <w:rFonts w:hint="default" w:ascii="Times New Roman" w:hAnsi="Times New Roman" w:eastAsia="宋体" w:cs="Times New Roman"/>
                <w:color w:val="auto"/>
                <w:sz w:val="24"/>
                <w:szCs w:val="24"/>
                <w:u w:val="none" w:color="auto"/>
              </w:rPr>
              <w:t>处理达到《医疗机构水污染物排放标准</w:t>
            </w:r>
            <w:r>
              <w:rPr>
                <w:rFonts w:hint="default" w:ascii="Times New Roman" w:hAnsi="Times New Roman" w:eastAsia="宋体" w:cs="Times New Roman"/>
                <w:sz w:val="24"/>
                <w:szCs w:val="24"/>
                <w:highlight w:val="none"/>
                <w:u w:val="none" w:color="auto"/>
                <w:lang w:val="en-US" w:eastAsia="zh-CN"/>
              </w:rPr>
              <w:t>》GB18466-2005）中表2</w:t>
            </w:r>
            <w:r>
              <w:rPr>
                <w:rFonts w:hint="eastAsia" w:ascii="Times New Roman" w:hAnsi="Times New Roman" w:eastAsia="宋体" w:cs="Times New Roman"/>
                <w:sz w:val="24"/>
                <w:szCs w:val="24"/>
                <w:highlight w:val="none"/>
                <w:u w:val="none" w:color="auto"/>
                <w:lang w:val="en-US" w:eastAsia="zh-CN"/>
              </w:rPr>
              <w:t>预处理排放</w:t>
            </w:r>
            <w:r>
              <w:rPr>
                <w:rFonts w:hint="default" w:ascii="Times New Roman" w:hAnsi="Times New Roman" w:eastAsia="宋体" w:cs="Times New Roman"/>
                <w:sz w:val="24"/>
                <w:szCs w:val="24"/>
                <w:highlight w:val="none"/>
                <w:u w:val="none" w:color="auto"/>
                <w:lang w:val="en-US" w:eastAsia="zh-CN"/>
              </w:rPr>
              <w:t>标准后</w:t>
            </w:r>
            <w:r>
              <w:rPr>
                <w:rFonts w:hint="eastAsia" w:ascii="Times New Roman" w:hAnsi="Times New Roman" w:eastAsia="宋体" w:cs="Times New Roman"/>
                <w:sz w:val="24"/>
                <w:szCs w:val="24"/>
                <w:highlight w:val="none"/>
                <w:u w:val="none" w:color="auto"/>
                <w:lang w:val="en-US" w:eastAsia="zh-CN"/>
              </w:rPr>
              <w:t>，排入新田县三井镇污水处理厂深度处理，最终</w:t>
            </w:r>
            <w:r>
              <w:rPr>
                <w:rFonts w:hint="eastAsia" w:cs="Times New Roman"/>
                <w:sz w:val="24"/>
                <w:szCs w:val="24"/>
                <w:highlight w:val="none"/>
                <w:u w:val="none" w:color="auto"/>
                <w:lang w:val="en-US" w:eastAsia="zh-CN"/>
              </w:rPr>
              <w:t>流</w:t>
            </w:r>
            <w:r>
              <w:rPr>
                <w:rFonts w:hint="default" w:ascii="Times New Roman" w:hAnsi="Times New Roman" w:eastAsia="宋体" w:cs="Times New Roman"/>
                <w:sz w:val="24"/>
                <w:szCs w:val="24"/>
                <w:highlight w:val="none"/>
                <w:u w:val="none" w:color="auto"/>
                <w:lang w:val="en-US" w:eastAsia="zh-CN"/>
              </w:rPr>
              <w:t>入</w:t>
            </w:r>
            <w:r>
              <w:rPr>
                <w:rFonts w:hint="eastAsia" w:cs="Times New Roman"/>
                <w:color w:val="000000" w:themeColor="text1"/>
                <w:kern w:val="0"/>
                <w:sz w:val="24"/>
                <w:szCs w:val="24"/>
                <w:highlight w:val="none"/>
                <w:u w:val="none" w:color="auto"/>
                <w:lang w:val="en-US" w:eastAsia="zh-CN"/>
                <w14:textFill>
                  <w14:solidFill>
                    <w14:schemeClr w14:val="tx1"/>
                  </w14:solidFill>
                </w14:textFill>
              </w:rPr>
              <w:t>新田河支流油麻岭河</w:t>
            </w:r>
            <w:r>
              <w:rPr>
                <w:rFonts w:hint="default" w:ascii="Times New Roman" w:hAnsi="Times New Roman" w:eastAsia="宋体" w:cs="Times New Roman"/>
                <w:sz w:val="24"/>
                <w:szCs w:val="24"/>
                <w:highlight w:val="none"/>
                <w:u w:val="none" w:color="auto"/>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olor w:val="FF0000"/>
                <w:sz w:val="24"/>
                <w:szCs w:val="24"/>
                <w:u w:val="none" w:color="auto"/>
                <w:lang w:val="en-US" w:eastAsia="zh-CN"/>
              </w:rPr>
            </w:pPr>
            <w:r>
              <w:rPr>
                <w:rFonts w:hint="eastAsia" w:ascii="Times New Roman" w:hAnsi="Times New Roman" w:eastAsia="宋体" w:cs="Times New Roman"/>
                <w:sz w:val="24"/>
                <w:szCs w:val="24"/>
                <w:highlight w:val="none"/>
                <w:u w:val="none" w:color="auto"/>
                <w:lang w:val="en-US" w:eastAsia="zh-CN"/>
              </w:rPr>
              <w:t>根据上文可知，项目总用水量为6646.65m</w:t>
            </w:r>
            <w:r>
              <w:rPr>
                <w:rFonts w:hint="eastAsia" w:ascii="Times New Roman" w:hAnsi="Times New Roman" w:eastAsia="宋体" w:cs="Times New Roman"/>
                <w:sz w:val="24"/>
                <w:szCs w:val="24"/>
                <w:highlight w:val="none"/>
                <w:u w:val="none" w:color="auto"/>
                <w:vertAlign w:val="superscript"/>
                <w:lang w:val="en-US" w:eastAsia="zh-CN"/>
              </w:rPr>
              <w:t>3</w:t>
            </w:r>
            <w:r>
              <w:rPr>
                <w:rFonts w:hint="eastAsia" w:ascii="Times New Roman" w:hAnsi="Times New Roman" w:eastAsia="宋体" w:cs="Times New Roman"/>
                <w:sz w:val="24"/>
                <w:szCs w:val="24"/>
                <w:highlight w:val="none"/>
                <w:u w:val="none" w:color="auto"/>
                <w:lang w:val="en-US" w:eastAsia="zh-CN"/>
              </w:rPr>
              <w:t>/a，根据《城镇生活源产排污系数手册》，项目排水系数按</w:t>
            </w:r>
            <w:r>
              <w:rPr>
                <w:rFonts w:hint="default" w:ascii="Times New Roman" w:hAnsi="Times New Roman" w:eastAsia="宋体" w:cs="Times New Roman"/>
                <w:sz w:val="24"/>
                <w:szCs w:val="24"/>
                <w:highlight w:val="none"/>
                <w:u w:val="none" w:color="auto"/>
                <w:lang w:val="en-US" w:eastAsia="zh-CN"/>
              </w:rPr>
              <w:t>0.8</w:t>
            </w:r>
            <w:r>
              <w:rPr>
                <w:rFonts w:hint="eastAsia" w:ascii="Times New Roman" w:hAnsi="Times New Roman" w:eastAsia="宋体" w:cs="Times New Roman"/>
                <w:sz w:val="24"/>
                <w:szCs w:val="24"/>
                <w:highlight w:val="none"/>
                <w:u w:val="none" w:color="auto"/>
                <w:lang w:val="en-US" w:eastAsia="zh-CN"/>
              </w:rPr>
              <w:t>计，共计排水量约</w:t>
            </w:r>
            <w:r>
              <w:rPr>
                <w:rFonts w:ascii="Times New Roman" w:hAnsi="Times New Roman" w:eastAsia="宋体" w:cs="Times New Roman"/>
                <w:color w:val="auto"/>
                <w:sz w:val="24"/>
                <w:szCs w:val="24"/>
                <w:u w:val="none" w:color="auto"/>
              </w:rPr>
              <w:t>为</w:t>
            </w:r>
            <w:r>
              <w:rPr>
                <w:rFonts w:hint="eastAsia" w:cs="Times New Roman"/>
                <w:color w:val="auto"/>
                <w:sz w:val="24"/>
                <w:szCs w:val="24"/>
                <w:u w:val="none" w:color="auto"/>
                <w:lang w:val="en-US" w:eastAsia="zh-CN"/>
              </w:rPr>
              <w:t>14.568</w:t>
            </w:r>
            <w:r>
              <w:rPr>
                <w:rFonts w:hint="eastAsia" w:ascii="Times New Roman" w:hAnsi="Times New Roman" w:eastAsia="宋体" w:cs="Times New Roman"/>
                <w:color w:val="auto"/>
                <w:sz w:val="24"/>
                <w:szCs w:val="24"/>
                <w:u w:val="none" w:color="auto"/>
                <w:lang w:val="en-US" w:eastAsia="zh-CN"/>
              </w:rPr>
              <w:t>m</w:t>
            </w:r>
            <w:r>
              <w:rPr>
                <w:rFonts w:hint="eastAsia" w:ascii="Times New Roman" w:hAnsi="Times New Roman" w:eastAsia="宋体" w:cs="Times New Roman"/>
                <w:color w:val="auto"/>
                <w:sz w:val="24"/>
                <w:szCs w:val="24"/>
                <w:u w:val="none" w:color="auto"/>
                <w:vertAlign w:val="superscript"/>
                <w:lang w:val="en-US" w:eastAsia="zh-CN"/>
              </w:rPr>
              <w:t>3</w:t>
            </w:r>
            <w:r>
              <w:rPr>
                <w:rFonts w:ascii="Times New Roman" w:hAnsi="Times New Roman" w:eastAsia="宋体" w:cs="Times New Roman"/>
                <w:color w:val="auto"/>
                <w:sz w:val="24"/>
                <w:szCs w:val="24"/>
                <w:u w:val="none" w:color="auto"/>
              </w:rPr>
              <w:t>/</w:t>
            </w:r>
            <w:r>
              <w:rPr>
                <w:rFonts w:hint="eastAsia" w:ascii="Times New Roman" w:hAnsi="Times New Roman" w:eastAsia="宋体" w:cs="Times New Roman"/>
                <w:color w:val="auto"/>
                <w:sz w:val="24"/>
                <w:szCs w:val="24"/>
                <w:u w:val="none" w:color="auto"/>
                <w:lang w:val="en-US" w:eastAsia="zh-CN"/>
              </w:rPr>
              <w:t>d</w:t>
            </w:r>
            <w:r>
              <w:rPr>
                <w:rFonts w:ascii="Times New Roman" w:hAnsi="Times New Roman" w:eastAsia="宋体" w:cs="Times New Roman"/>
                <w:color w:val="auto"/>
                <w:sz w:val="24"/>
                <w:szCs w:val="24"/>
                <w:u w:val="none" w:color="auto"/>
              </w:rPr>
              <w:t>，</w:t>
            </w:r>
            <w:r>
              <w:rPr>
                <w:rFonts w:hint="eastAsia" w:cs="Times New Roman"/>
                <w:color w:val="auto"/>
                <w:sz w:val="24"/>
                <w:szCs w:val="24"/>
                <w:u w:val="none" w:color="auto"/>
                <w:lang w:val="en-US" w:eastAsia="zh-CN"/>
              </w:rPr>
              <w:t>5317.32</w:t>
            </w:r>
            <w:r>
              <w:rPr>
                <w:rFonts w:hint="eastAsia" w:ascii="Times New Roman" w:hAnsi="Times New Roman" w:eastAsia="宋体" w:cs="Times New Roman"/>
                <w:color w:val="auto"/>
                <w:sz w:val="24"/>
                <w:szCs w:val="24"/>
                <w:u w:val="none" w:color="auto"/>
                <w:lang w:val="en-US" w:eastAsia="zh-CN"/>
              </w:rPr>
              <w:t>m</w:t>
            </w:r>
            <w:r>
              <w:rPr>
                <w:rFonts w:hint="eastAsia" w:ascii="Times New Roman" w:hAnsi="Times New Roman" w:eastAsia="宋体" w:cs="Times New Roman"/>
                <w:color w:val="auto"/>
                <w:sz w:val="24"/>
                <w:szCs w:val="24"/>
                <w:u w:val="none" w:color="auto"/>
                <w:vertAlign w:val="superscript"/>
                <w:lang w:val="en-US" w:eastAsia="zh-CN"/>
              </w:rPr>
              <w:t>3</w:t>
            </w:r>
            <w:r>
              <w:rPr>
                <w:rFonts w:ascii="Times New Roman" w:hAnsi="Times New Roman" w:eastAsia="宋体" w:cs="Times New Roman"/>
                <w:color w:val="auto"/>
                <w:sz w:val="24"/>
                <w:szCs w:val="24"/>
                <w:u w:val="none" w:color="auto"/>
              </w:rPr>
              <w:t>/a</w:t>
            </w:r>
            <w:r>
              <w:rPr>
                <w:rFonts w:hint="eastAsia" w:ascii="Times New Roman" w:hAnsi="Times New Roman" w:eastAsia="宋体" w:cs="Times New Roman"/>
                <w:color w:val="auto"/>
                <w:sz w:val="24"/>
                <w:szCs w:val="24"/>
                <w:u w:val="none" w:color="auto"/>
                <w:lang w:eastAsia="zh-CN"/>
              </w:rPr>
              <w:t>。</w:t>
            </w:r>
            <w:r>
              <w:rPr>
                <w:rFonts w:hint="eastAsia" w:cs="Times New Roman"/>
                <w:color w:val="auto"/>
                <w:sz w:val="24"/>
                <w:szCs w:val="24"/>
                <w:u w:val="none" w:color="auto"/>
                <w:vertAlign w:val="baseline"/>
                <w:lang w:val="en-US" w:eastAsia="zh-CN"/>
              </w:rPr>
              <w:t>因此，本项目</w:t>
            </w:r>
            <w:r>
              <w:rPr>
                <w:rFonts w:hint="eastAsia"/>
                <w:sz w:val="24"/>
                <w:szCs w:val="24"/>
                <w:u w:val="none" w:color="auto"/>
                <w:lang w:val="en-US" w:eastAsia="zh-CN"/>
              </w:rPr>
              <w:t>综合医疗废水</w:t>
            </w:r>
            <w:r>
              <w:rPr>
                <w:rFonts w:hint="eastAsia" w:cs="Times New Roman"/>
                <w:color w:val="auto"/>
                <w:sz w:val="24"/>
                <w:szCs w:val="24"/>
                <w:u w:val="none" w:color="auto"/>
                <w:vertAlign w:val="baseline"/>
                <w:lang w:val="en-US" w:eastAsia="zh-CN"/>
              </w:rPr>
              <w:t>产生量为14.568</w:t>
            </w:r>
            <w:r>
              <w:rPr>
                <w:rFonts w:hint="default"/>
                <w:color w:val="000000" w:themeColor="text1"/>
                <w:sz w:val="24"/>
                <w:szCs w:val="24"/>
                <w:u w:val="none" w:color="auto"/>
                <w:lang w:val="en-US" w:eastAsia="zh-CN"/>
                <w14:textFill>
                  <w14:solidFill>
                    <w14:schemeClr w14:val="tx1"/>
                  </w14:solidFill>
                </w14:textFill>
              </w:rPr>
              <w:t>m</w:t>
            </w:r>
            <w:r>
              <w:rPr>
                <w:rFonts w:hint="default"/>
                <w:color w:val="000000" w:themeColor="text1"/>
                <w:sz w:val="24"/>
                <w:szCs w:val="24"/>
                <w:u w:val="none" w:color="auto"/>
                <w:vertAlign w:val="superscript"/>
                <w:lang w:val="en-US" w:eastAsia="zh-CN"/>
                <w14:textFill>
                  <w14:solidFill>
                    <w14:schemeClr w14:val="tx1"/>
                  </w14:solidFill>
                </w14:textFill>
              </w:rPr>
              <w:t>3</w:t>
            </w:r>
            <w:r>
              <w:rPr>
                <w:rFonts w:hint="default"/>
                <w:color w:val="000000" w:themeColor="text1"/>
                <w:sz w:val="24"/>
                <w:szCs w:val="24"/>
                <w:u w:val="none" w:color="auto"/>
                <w:lang w:val="en-US" w:eastAsia="zh-CN"/>
                <w14:textFill>
                  <w14:solidFill>
                    <w14:schemeClr w14:val="tx1"/>
                  </w14:solidFill>
                </w14:textFill>
              </w:rPr>
              <w:t>/d</w:t>
            </w:r>
            <w:r>
              <w:rPr>
                <w:rFonts w:hint="eastAsia" w:cs="Times New Roman"/>
                <w:color w:val="000000" w:themeColor="text1"/>
                <w:sz w:val="24"/>
                <w:szCs w:val="24"/>
                <w:u w:val="none" w:color="auto"/>
                <w:vertAlign w:val="baseline"/>
                <w:lang w:val="en-US" w:eastAsia="zh-CN"/>
                <w14:textFill>
                  <w14:solidFill>
                    <w14:schemeClr w14:val="tx1"/>
                  </w14:solidFill>
                </w14:textFill>
              </w:rPr>
              <w:t>（5317.32</w:t>
            </w:r>
            <w:r>
              <w:rPr>
                <w:rFonts w:hint="default"/>
                <w:color w:val="000000" w:themeColor="text1"/>
                <w:sz w:val="24"/>
                <w:szCs w:val="24"/>
                <w:u w:val="none" w:color="auto"/>
                <w:lang w:val="en-US" w:eastAsia="zh-CN"/>
                <w14:textFill>
                  <w14:solidFill>
                    <w14:schemeClr w14:val="tx1"/>
                  </w14:solidFill>
                </w14:textFill>
              </w:rPr>
              <w:t>m</w:t>
            </w:r>
            <w:r>
              <w:rPr>
                <w:rFonts w:hint="default"/>
                <w:color w:val="000000" w:themeColor="text1"/>
                <w:sz w:val="24"/>
                <w:szCs w:val="24"/>
                <w:u w:val="none" w:color="auto"/>
                <w:vertAlign w:val="superscript"/>
                <w:lang w:val="en-US" w:eastAsia="zh-CN"/>
                <w14:textFill>
                  <w14:solidFill>
                    <w14:schemeClr w14:val="tx1"/>
                  </w14:solidFill>
                </w14:textFill>
              </w:rPr>
              <w:t>3</w:t>
            </w:r>
            <w:r>
              <w:rPr>
                <w:rFonts w:hint="default"/>
                <w:color w:val="000000" w:themeColor="text1"/>
                <w:sz w:val="24"/>
                <w:szCs w:val="24"/>
                <w:u w:val="none" w:color="auto"/>
                <w:lang w:val="en-US" w:eastAsia="zh-CN"/>
                <w14:textFill>
                  <w14:solidFill>
                    <w14:schemeClr w14:val="tx1"/>
                  </w14:solidFill>
                </w14:textFill>
              </w:rPr>
              <w:t>/</w:t>
            </w:r>
            <w:r>
              <w:rPr>
                <w:rFonts w:hint="eastAsia"/>
                <w:color w:val="000000" w:themeColor="text1"/>
                <w:sz w:val="24"/>
                <w:szCs w:val="24"/>
                <w:u w:val="none" w:color="auto"/>
                <w:lang w:val="en-US" w:eastAsia="zh-CN"/>
                <w14:textFill>
                  <w14:solidFill>
                    <w14:schemeClr w14:val="tx1"/>
                  </w14:solidFill>
                </w14:textFill>
              </w:rPr>
              <w:t>a</w:t>
            </w:r>
            <w:r>
              <w:rPr>
                <w:rFonts w:hint="eastAsia" w:cs="Times New Roman"/>
                <w:color w:val="000000" w:themeColor="text1"/>
                <w:sz w:val="24"/>
                <w:szCs w:val="24"/>
                <w:u w:val="none" w:color="auto"/>
                <w:vertAlign w:val="baseline"/>
                <w:lang w:val="en-US" w:eastAsia="zh-CN"/>
                <w14:textFill>
                  <w14:solidFill>
                    <w14:schemeClr w14:val="tx1"/>
                  </w14:solidFill>
                </w14:textFill>
              </w:rPr>
              <w:t>）</w:t>
            </w:r>
            <w:r>
              <w:rPr>
                <w:rFonts w:hint="eastAsia"/>
                <w:color w:val="000000" w:themeColor="text1"/>
                <w:sz w:val="24"/>
                <w:szCs w:val="24"/>
                <w:u w:val="none" w:color="auto"/>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Times New Roman"/>
                <w:color w:val="000000" w:themeColor="text1"/>
                <w:kern w:val="0"/>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本项目</w:t>
            </w:r>
            <w:r>
              <w:rPr>
                <w:rFonts w:hint="eastAsia" w:eastAsia="宋体" w:cs="Times New Roman"/>
                <w:color w:val="000000" w:themeColor="text1"/>
                <w:sz w:val="24"/>
                <w:szCs w:val="24"/>
                <w:highlight w:val="none"/>
                <w:u w:val="none" w:color="auto"/>
                <w:lang w:val="en-US" w:eastAsia="zh-CN"/>
                <w14:textFill>
                  <w14:solidFill>
                    <w14:schemeClr w14:val="tx1"/>
                  </w14:solidFill>
                </w14:textFill>
              </w:rPr>
              <w:t>废水</w:t>
            </w: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处理措施及去向为：</w:t>
            </w:r>
            <w:r>
              <w:rPr>
                <w:rFonts w:hint="eastAsia"/>
                <w:color w:val="000000" w:themeColor="text1"/>
                <w:sz w:val="24"/>
                <w:szCs w:val="24"/>
                <w:u w:val="none" w:color="auto"/>
                <w:lang w:val="en-US" w:eastAsia="zh-CN"/>
                <w14:textFill>
                  <w14:solidFill>
                    <w14:schemeClr w14:val="tx1"/>
                  </w14:solidFill>
                </w14:textFill>
              </w:rPr>
              <w:t>综合医疗废水</w:t>
            </w:r>
            <w:r>
              <w:rPr>
                <w:rFonts w:hint="eastAsia" w:cs="Times New Roman"/>
                <w:color w:val="000000" w:themeColor="text1"/>
                <w:kern w:val="0"/>
                <w:sz w:val="24"/>
                <w:szCs w:val="24"/>
                <w:highlight w:val="none"/>
                <w:u w:val="none" w:color="auto"/>
                <w:lang w:val="en-US" w:eastAsia="zh-CN"/>
                <w14:textFill>
                  <w14:solidFill>
                    <w14:schemeClr w14:val="tx1"/>
                  </w14:solidFill>
                </w14:textFill>
              </w:rPr>
              <w:t>经化粪池+自建污水处理站（调节池+沉淀池+消毒池（活性氧））处理后由城镇污水管网接入污水处理厂深度处理，尾水排入新田河支流油麻岭河。</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color w:val="auto"/>
                <w:u w:val="single" w:color="auto"/>
                <w:lang w:val="en-US" w:eastAsia="zh-CN"/>
              </w:rPr>
            </w:pPr>
            <w:r>
              <w:rPr>
                <w:rFonts w:hint="eastAsia"/>
                <w:color w:val="auto"/>
                <w:sz w:val="24"/>
                <w:szCs w:val="24"/>
                <w:u w:val="single" w:color="auto"/>
                <w:lang w:val="en-US" w:eastAsia="zh-CN"/>
              </w:rPr>
              <w:t>本项目水平衡详见下图。</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0" w:firstLineChars="0"/>
              <w:textAlignment w:val="auto"/>
              <w:rPr>
                <w:rFonts w:hint="eastAsia" w:cs="Times New Roman"/>
                <w:color w:val="000000" w:themeColor="text1"/>
                <w:sz w:val="24"/>
                <w:szCs w:val="24"/>
                <w:highlight w:val="none"/>
                <w:u w:val="single" w:color="auto"/>
                <w:lang w:val="en-US" w:eastAsia="zh-CN"/>
                <w14:textFill>
                  <w14:solidFill>
                    <w14:schemeClr w14:val="tx1"/>
                  </w14:solidFill>
                </w14:textFill>
              </w:rPr>
            </w:pPr>
            <w:r>
              <w:rPr>
                <w:u w:val="single"/>
              </w:rPr>
              <w:drawing>
                <wp:inline distT="0" distB="0" distL="114300" distR="114300">
                  <wp:extent cx="4918710" cy="2985770"/>
                  <wp:effectExtent l="0" t="0" r="0" b="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4918710" cy="2985770"/>
                          </a:xfrm>
                          <a:prstGeom prst="rect">
                            <a:avLst/>
                          </a:prstGeom>
                          <a:noFill/>
                          <a:ln>
                            <a:noFill/>
                          </a:ln>
                        </pic:spPr>
                      </pic:pic>
                    </a:graphicData>
                  </a:graphic>
                </wp:inline>
              </w:drawing>
            </w:r>
          </w:p>
          <w:p>
            <w:pPr>
              <w:pStyle w:val="29"/>
              <w:spacing w:line="360" w:lineRule="auto"/>
              <w:jc w:val="center"/>
              <w:rPr>
                <w:rFonts w:hint="eastAsia" w:cs="Times New Roman"/>
                <w:color w:val="000000" w:themeColor="text1"/>
                <w:sz w:val="24"/>
                <w:szCs w:val="24"/>
                <w:highlight w:val="none"/>
                <w:u w:val="single" w:color="auto"/>
                <w:lang w:val="en-US" w:eastAsia="zh-CN"/>
                <w14:textFill>
                  <w14:solidFill>
                    <w14:schemeClr w14:val="tx1"/>
                  </w14:solidFill>
                </w14:textFill>
              </w:rPr>
            </w:pPr>
            <w:r>
              <w:rPr>
                <w:rFonts w:hint="eastAsia" w:cs="Times New Roman"/>
                <w:b/>
                <w:bCs/>
                <w:color w:val="000000" w:themeColor="text1"/>
                <w:sz w:val="21"/>
                <w:szCs w:val="21"/>
                <w:highlight w:val="none"/>
                <w:u w:val="single" w:color="auto"/>
                <w:lang w:val="en-US" w:eastAsia="zh-CN"/>
                <w14:textFill>
                  <w14:solidFill>
                    <w14:schemeClr w14:val="tx1"/>
                  </w14:solidFill>
                </w14:textFill>
              </w:rPr>
              <w:t xml:space="preserve">图2-1  </w:t>
            </w:r>
            <w:r>
              <w:rPr>
                <w:rFonts w:hint="eastAsia" w:ascii="Times New Roman" w:hAnsi="Times New Roman" w:cs="Times New Roman"/>
                <w:b/>
                <w:bCs/>
                <w:color w:val="000000" w:themeColor="text1"/>
                <w:sz w:val="21"/>
                <w:szCs w:val="21"/>
                <w:highlight w:val="none"/>
                <w:u w:val="single" w:color="auto"/>
                <w:lang w:val="en-US" w:eastAsia="zh-CN"/>
                <w14:textFill>
                  <w14:solidFill>
                    <w14:schemeClr w14:val="tx1"/>
                  </w14:solidFill>
                </w14:textFill>
              </w:rPr>
              <w:t>项目水平衡图（单位：m</w:t>
            </w:r>
            <w:r>
              <w:rPr>
                <w:rFonts w:hint="eastAsia" w:ascii="Times New Roman" w:hAnsi="Times New Roman" w:cs="Times New Roman"/>
                <w:b/>
                <w:bCs/>
                <w:color w:val="000000" w:themeColor="text1"/>
                <w:sz w:val="21"/>
                <w:szCs w:val="21"/>
                <w:highlight w:val="none"/>
                <w:u w:val="single" w:color="auto"/>
                <w:vertAlign w:val="superscript"/>
                <w:lang w:val="en-US" w:eastAsia="zh-CN"/>
                <w14:textFill>
                  <w14:solidFill>
                    <w14:schemeClr w14:val="tx1"/>
                  </w14:solidFill>
                </w14:textFill>
              </w:rPr>
              <w:t>3</w:t>
            </w:r>
            <w:r>
              <w:rPr>
                <w:rFonts w:hint="eastAsia" w:ascii="Times New Roman" w:hAnsi="Times New Roman" w:cs="Times New Roman"/>
                <w:b/>
                <w:bCs/>
                <w:color w:val="000000" w:themeColor="text1"/>
                <w:sz w:val="21"/>
                <w:szCs w:val="21"/>
                <w:highlight w:val="none"/>
                <w:u w:val="single" w:color="auto"/>
                <w:lang w:val="en-US" w:eastAsia="zh-CN"/>
                <w14:textFill>
                  <w14:solidFill>
                    <w14:schemeClr w14:val="tx1"/>
                  </w14:solidFill>
                </w14:textFill>
              </w:rPr>
              <w:t>/</w:t>
            </w:r>
            <w:r>
              <w:rPr>
                <w:rFonts w:hint="eastAsia" w:cs="Times New Roman"/>
                <w:b/>
                <w:bCs/>
                <w:color w:val="000000" w:themeColor="text1"/>
                <w:sz w:val="21"/>
                <w:szCs w:val="21"/>
                <w:highlight w:val="none"/>
                <w:u w:val="single" w:color="auto"/>
                <w:lang w:val="en-US" w:eastAsia="zh-CN"/>
                <w14:textFill>
                  <w14:solidFill>
                    <w14:schemeClr w14:val="tx1"/>
                  </w14:solidFill>
                </w14:textFill>
              </w:rPr>
              <w:t>a</w:t>
            </w:r>
            <w:r>
              <w:rPr>
                <w:rFonts w:hint="eastAsia" w:ascii="Times New Roman" w:hAnsi="Times New Roman" w:cs="Times New Roman"/>
                <w:b/>
                <w:bCs/>
                <w:color w:val="000000" w:themeColor="text1"/>
                <w:sz w:val="21"/>
                <w:szCs w:val="21"/>
                <w:highlight w:val="none"/>
                <w:u w:val="single" w:color="auto"/>
                <w:lang w:val="en-US" w:eastAsia="zh-CN"/>
                <w14:textFill>
                  <w14:solidFill>
                    <w14:schemeClr w14:val="tx1"/>
                  </w14:solidFill>
                </w14:textFill>
              </w:rPr>
              <w:t>）</w:t>
            </w:r>
          </w:p>
          <w:p>
            <w:pPr>
              <w:pStyle w:val="29"/>
              <w:spacing w:line="360" w:lineRule="auto"/>
              <w:ind w:firstLine="480" w:firstLineChars="200"/>
              <w:rPr>
                <w:rFonts w:hint="default" w:ascii="Times New Roman" w:hAnsi="Times New Roman" w:cs="Times New Roman"/>
                <w:color w:val="auto"/>
              </w:rPr>
            </w:pPr>
            <w:r>
              <w:rPr>
                <w:rFonts w:hint="eastAsia" w:cs="Times New Roman"/>
                <w:color w:val="000000" w:themeColor="text1"/>
                <w:sz w:val="24"/>
                <w:szCs w:val="24"/>
                <w:highlight w:val="none"/>
                <w:u w:val="none" w:color="auto"/>
                <w:lang w:val="en-US" w:eastAsia="zh-CN"/>
                <w14:textFill>
                  <w14:solidFill>
                    <w14:schemeClr w14:val="tx1"/>
                  </w14:solidFill>
                </w14:textFill>
              </w:rPr>
              <w:t>（</w:t>
            </w:r>
            <w:r>
              <w:rPr>
                <w:rFonts w:hint="default" w:ascii="Times New Roman" w:hAnsi="Times New Roman" w:cs="Times New Roman"/>
                <w:color w:val="000000" w:themeColor="text1"/>
                <w:sz w:val="24"/>
                <w:szCs w:val="24"/>
                <w:highlight w:val="none"/>
                <w:u w:val="none" w:color="auto"/>
                <w:lang w:val="en-US" w:eastAsia="zh-CN"/>
                <w14:textFill>
                  <w14:solidFill>
                    <w14:schemeClr w14:val="tx1"/>
                  </w14:solidFill>
                </w14:textFill>
              </w:rPr>
              <w:t>3</w:t>
            </w:r>
            <w:r>
              <w:rPr>
                <w:rFonts w:hint="eastAsia" w:cs="Times New Roman"/>
                <w:color w:val="000000" w:themeColor="text1"/>
                <w:sz w:val="24"/>
                <w:szCs w:val="24"/>
                <w:highlight w:val="none"/>
                <w:u w:val="none" w:color="auto"/>
                <w:lang w:val="en-US" w:eastAsia="zh-CN"/>
                <w14:textFill>
                  <w14:solidFill>
                    <w14:schemeClr w14:val="tx1"/>
                  </w14:solidFill>
                </w14:textFill>
              </w:rPr>
              <w:t>）</w:t>
            </w:r>
            <w:r>
              <w:rPr>
                <w:rFonts w:hint="default" w:ascii="Times New Roman" w:hAnsi="Times New Roman" w:cs="Times New Roman"/>
                <w:color w:val="auto"/>
              </w:rPr>
              <w:t>供电</w:t>
            </w:r>
          </w:p>
          <w:p>
            <w:pPr>
              <w:pStyle w:val="29"/>
              <w:spacing w:line="360" w:lineRule="auto"/>
              <w:ind w:firstLine="480" w:firstLineChars="200"/>
              <w:rPr>
                <w:rFonts w:hint="default" w:ascii="Times New Roman" w:hAnsi="Times New Roman" w:cs="Times New Roman"/>
                <w:color w:val="auto"/>
              </w:rPr>
            </w:pPr>
            <w:r>
              <w:rPr>
                <w:rFonts w:hint="default" w:ascii="Times New Roman" w:hAnsi="Times New Roman" w:cs="Times New Roman"/>
                <w:color w:val="auto"/>
              </w:rPr>
              <w:t>项目</w:t>
            </w:r>
            <w:r>
              <w:rPr>
                <w:rFonts w:hint="eastAsia" w:ascii="Times New Roman" w:hAnsi="Times New Roman" w:cs="Times New Roman"/>
                <w:color w:val="auto"/>
                <w:lang w:eastAsia="zh-CN"/>
              </w:rPr>
              <w:t>年</w:t>
            </w:r>
            <w:r>
              <w:rPr>
                <w:rFonts w:hint="default" w:ascii="Times New Roman" w:hAnsi="Times New Roman" w:cs="Times New Roman"/>
                <w:color w:val="auto"/>
              </w:rPr>
              <w:t>用电</w:t>
            </w:r>
            <w:r>
              <w:rPr>
                <w:rFonts w:hint="eastAsia" w:ascii="Times New Roman" w:hAnsi="Times New Roman" w:cs="Times New Roman"/>
                <w:color w:val="auto"/>
                <w:lang w:eastAsia="zh-CN"/>
              </w:rPr>
              <w:t>量为</w:t>
            </w:r>
            <w:r>
              <w:rPr>
                <w:rFonts w:hint="eastAsia" w:ascii="Times New Roman" w:cs="Times New Roman"/>
                <w:color w:val="auto"/>
                <w:lang w:val="en-US" w:eastAsia="zh-CN"/>
              </w:rPr>
              <w:t>5</w:t>
            </w:r>
            <w:r>
              <w:rPr>
                <w:rFonts w:hint="eastAsia" w:ascii="Times New Roman" w:hAnsi="Times New Roman" w:cs="Times New Roman"/>
                <w:color w:val="auto"/>
                <w:lang w:val="en-US" w:eastAsia="zh-CN"/>
              </w:rPr>
              <w:t>万kW</w:t>
            </w:r>
            <w:r>
              <w:rPr>
                <w:rFonts w:hint="default" w:ascii="Times New Roman" w:hAnsi="Times New Roman" w:cs="Times New Roman"/>
                <w:color w:val="auto"/>
                <w:lang w:val="en-US" w:eastAsia="zh-CN"/>
              </w:rPr>
              <w:t>∙</w:t>
            </w:r>
            <w:r>
              <w:rPr>
                <w:rFonts w:hint="eastAsia" w:ascii="Times New Roman" w:hAnsi="Times New Roman" w:cs="Times New Roman"/>
                <w:color w:val="auto"/>
                <w:lang w:val="en-US" w:eastAsia="zh-CN"/>
              </w:rPr>
              <w:t>h，</w:t>
            </w:r>
            <w:r>
              <w:rPr>
                <w:rFonts w:hint="default" w:ascii="Times New Roman" w:hAnsi="Times New Roman" w:cs="Times New Roman"/>
                <w:color w:val="auto"/>
              </w:rPr>
              <w:t>由</w:t>
            </w:r>
            <w:r>
              <w:rPr>
                <w:rFonts w:hint="eastAsia" w:ascii="Times New Roman" w:cs="Times New Roman"/>
                <w:color w:val="auto"/>
                <w:lang w:eastAsia="zh-CN"/>
              </w:rPr>
              <w:t>城镇</w:t>
            </w:r>
            <w:r>
              <w:rPr>
                <w:rFonts w:hint="eastAsia" w:ascii="Times New Roman" w:hAnsi="Times New Roman" w:cs="Times New Roman"/>
                <w:color w:val="auto"/>
                <w:lang w:eastAsia="zh-CN"/>
              </w:rPr>
              <w:t>电网</w:t>
            </w:r>
            <w:r>
              <w:rPr>
                <w:rFonts w:hint="default" w:ascii="Times New Roman" w:hAnsi="Times New Roman" w:cs="Times New Roman"/>
                <w:color w:val="auto"/>
              </w:rPr>
              <w:t>供电。</w:t>
            </w:r>
          </w:p>
          <w:p>
            <w:pPr>
              <w:pStyle w:val="29"/>
              <w:spacing w:line="360" w:lineRule="auto"/>
              <w:ind w:left="480" w:leftChars="200"/>
              <w:rPr>
                <w:rFonts w:hint="default" w:ascii="Times New Roman" w:hAnsi="Times New Roman" w:cs="Times New Roman"/>
                <w:color w:val="auto"/>
              </w:rPr>
            </w:pPr>
            <w:r>
              <w:rPr>
                <w:rFonts w:hint="eastAsia" w:ascii="Times New Roman" w:cs="Times New Roman"/>
                <w:color w:val="auto"/>
                <w:lang w:val="en-US" w:eastAsia="zh-CN"/>
              </w:rPr>
              <w:t>（4）</w:t>
            </w:r>
            <w:r>
              <w:rPr>
                <w:rFonts w:hint="default" w:ascii="Times New Roman" w:hAnsi="Times New Roman" w:cs="Times New Roman"/>
                <w:color w:val="auto"/>
              </w:rPr>
              <w:t>供热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bCs/>
                <w:color w:val="auto"/>
                <w:spacing w:val="-2"/>
                <w:sz w:val="24"/>
                <w:szCs w:val="24"/>
                <w:highlight w:val="none"/>
                <w:lang w:val="en-US" w:eastAsia="zh-CN"/>
              </w:rPr>
            </w:pPr>
            <w:r>
              <w:rPr>
                <w:rFonts w:hint="eastAsia" w:cs="Times New Roman"/>
                <w:color w:val="auto"/>
                <w:sz w:val="24"/>
                <w:lang w:val="en-US" w:eastAsia="zh-CN"/>
              </w:rPr>
              <w:t>项目</w:t>
            </w:r>
            <w:r>
              <w:rPr>
                <w:rFonts w:hint="default" w:ascii="Times New Roman" w:hAnsi="Times New Roman" w:cs="Times New Roman"/>
                <w:color w:val="auto"/>
                <w:sz w:val="24"/>
              </w:rPr>
              <w:t>未设置锅炉</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zh-CN" w:bidi="zh-CN"/>
              </w:rPr>
              <w:t>采用电加热器供应热水</w:t>
            </w:r>
            <w:r>
              <w:rPr>
                <w:rFonts w:hint="default" w:ascii="Times New Roman" w:hAnsi="Times New Roman" w:cs="Times New Roman"/>
                <w:color w:val="auto"/>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工艺流程和产排污环节</w:t>
            </w:r>
          </w:p>
        </w:tc>
        <w:tc>
          <w:tcPr>
            <w:tcW w:w="7981"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kern w:val="2"/>
                <w:sz w:val="24"/>
                <w:szCs w:val="24"/>
                <w:lang w:val="en-US" w:eastAsia="zh-CN" w:bidi="ar-SA"/>
              </w:rPr>
              <w:t>1、</w:t>
            </w:r>
            <w:r>
              <w:rPr>
                <w:rFonts w:hint="default" w:ascii="Times New Roman" w:hAnsi="Times New Roman" w:eastAsia="宋体" w:cs="Times New Roman"/>
                <w:b/>
                <w:bCs/>
                <w:color w:val="auto"/>
                <w:sz w:val="24"/>
                <w:szCs w:val="24"/>
                <w:lang w:val="en-US" w:eastAsia="zh-CN"/>
              </w:rPr>
              <w:t>施工期工艺流程</w:t>
            </w:r>
          </w:p>
          <w:p>
            <w:pPr>
              <w:spacing w:line="343"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本项目已建设完成并运营</w:t>
            </w:r>
            <w:r>
              <w:rPr>
                <w:rFonts w:hint="eastAsia" w:cs="Times New Roman"/>
                <w:color w:val="auto"/>
                <w:sz w:val="24"/>
                <w:lang w:eastAsia="zh-CN"/>
              </w:rPr>
              <w:t>，本次评价</w:t>
            </w:r>
            <w:r>
              <w:rPr>
                <w:rFonts w:hint="default" w:ascii="Times New Roman" w:hAnsi="Times New Roman" w:cs="Times New Roman"/>
                <w:color w:val="auto"/>
                <w:sz w:val="24"/>
              </w:rPr>
              <w:t>为</w:t>
            </w:r>
            <w:r>
              <w:rPr>
                <w:rFonts w:hint="eastAsia" w:cs="Times New Roman"/>
                <w:color w:val="auto"/>
                <w:sz w:val="24"/>
                <w:lang w:eastAsia="zh-CN"/>
              </w:rPr>
              <w:t>完善环评手续。为此，本项目无施工期。</w:t>
            </w:r>
          </w:p>
          <w:p>
            <w:pPr>
              <w:numPr>
                <w:ilvl w:val="0"/>
                <w:numId w:val="0"/>
              </w:numPr>
              <w:spacing w:line="360" w:lineRule="auto"/>
              <w:ind w:left="0" w:leftChars="0" w:firstLine="0" w:firstLineChars="0"/>
              <w:rPr>
                <w:rFonts w:hint="default" w:ascii="Times New Roman" w:hAnsi="Times New Roman" w:eastAsia="宋体" w:cs="Times New Roman"/>
                <w:b/>
                <w:color w:val="auto"/>
                <w:sz w:val="24"/>
                <w:highlight w:val="none"/>
                <w:u w:val="none" w:color="auto"/>
                <w:lang w:val="en-US" w:eastAsia="zh-CN"/>
              </w:rPr>
            </w:pPr>
            <w:r>
              <w:rPr>
                <w:rFonts w:hint="default" w:ascii="Times New Roman" w:hAnsi="Times New Roman" w:eastAsia="宋体" w:cs="Times New Roman"/>
                <w:b/>
                <w:color w:val="auto"/>
                <w:kern w:val="2"/>
                <w:sz w:val="24"/>
                <w:szCs w:val="24"/>
                <w:u w:color="auto"/>
                <w:lang w:val="en-US" w:eastAsia="zh-CN" w:bidi="ar-SA"/>
              </w:rPr>
              <w:t>2、</w:t>
            </w:r>
            <w:r>
              <w:rPr>
                <w:rFonts w:hint="default" w:ascii="Times New Roman" w:hAnsi="Times New Roman" w:eastAsia="宋体" w:cs="Times New Roman"/>
                <w:b/>
                <w:color w:val="auto"/>
                <w:sz w:val="24"/>
                <w:highlight w:val="none"/>
                <w:u w:val="none" w:color="auto"/>
                <w:lang w:val="en-US" w:eastAsia="zh-CN"/>
              </w:rPr>
              <w:t>营运期工艺流程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项目营运期主要工艺流程及产污节点如图2-2。</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rPr>
            </w:pPr>
            <w:r>
              <w:rPr>
                <w:rFonts w:hint="default" w:ascii="Times New Roman" w:hAnsi="Times New Roman" w:cs="Times New Roman"/>
                <w:color w:val="auto"/>
              </w:rPr>
              <w:object>
                <v:shape id="_x0000_i1025" o:spt="75" type="#_x0000_t75" style="height:139.4pt;width:326.6pt;" o:ole="t" filled="f" o:preferrelative="t" stroked="f" coordsize="21600,21600">
                  <v:path/>
                  <v:fill on="f" focussize="0,0"/>
                  <v:stroke on="f"/>
                  <v:imagedata r:id="rId11" o:title=""/>
                  <o:lock v:ext="edit" aspectratio="f"/>
                  <w10:wrap type="none"/>
                  <w10:anchorlock/>
                </v:shape>
                <o:OLEObject Type="Embed" ProgID="Visio.Drawing.11" ShapeID="_x0000_i1025" DrawAspect="Content" ObjectID="_1468075725" r:id="rId10">
                  <o:LockedField>false</o:LockedField>
                </o:OLEObject>
              </w:objec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4"/>
                <w:szCs w:val="24"/>
              </w:rPr>
            </w:pPr>
            <w:r>
              <w:rPr>
                <w:rFonts w:hint="default" w:ascii="Times New Roman" w:hAnsi="Times New Roman" w:eastAsia="宋体" w:cs="Times New Roman"/>
                <w:b/>
                <w:color w:val="auto"/>
                <w:sz w:val="21"/>
                <w:szCs w:val="21"/>
              </w:rPr>
              <w:t>图2-</w:t>
            </w:r>
            <w:r>
              <w:rPr>
                <w:rFonts w:hint="default" w:ascii="Times New Roman" w:hAnsi="Times New Roman" w:eastAsia="宋体" w:cs="Times New Roman"/>
                <w:b/>
                <w:color w:val="auto"/>
                <w:sz w:val="21"/>
                <w:szCs w:val="21"/>
                <w:lang w:val="en-US" w:eastAsia="zh-CN"/>
              </w:rPr>
              <w:t xml:space="preserve">2  </w:t>
            </w:r>
            <w:r>
              <w:rPr>
                <w:rFonts w:hint="eastAsia" w:cs="Times New Roman"/>
                <w:b/>
                <w:color w:val="auto"/>
                <w:sz w:val="21"/>
                <w:szCs w:val="21"/>
                <w:lang w:val="en-US" w:eastAsia="zh-CN"/>
              </w:rPr>
              <w:t xml:space="preserve"> </w:t>
            </w:r>
            <w:r>
              <w:rPr>
                <w:rFonts w:hint="default" w:ascii="Times New Roman" w:hAnsi="Times New Roman" w:eastAsia="宋体" w:cs="Times New Roman"/>
                <w:b/>
                <w:color w:val="auto"/>
                <w:sz w:val="21"/>
                <w:szCs w:val="21"/>
                <w:lang w:val="en-US" w:eastAsia="zh-CN"/>
              </w:rPr>
              <w:t>医疗</w:t>
            </w:r>
            <w:r>
              <w:rPr>
                <w:rFonts w:hint="default" w:ascii="Times New Roman" w:hAnsi="Times New Roman" w:eastAsia="宋体" w:cs="Times New Roman"/>
                <w:b/>
                <w:color w:val="auto"/>
                <w:sz w:val="21"/>
                <w:szCs w:val="21"/>
              </w:rPr>
              <w:t>工艺流程及产污节点图</w:t>
            </w:r>
          </w:p>
          <w:p>
            <w:pPr>
              <w:spacing w:before="157" w:beforeLines="50" w:line="360" w:lineRule="auto"/>
              <w:ind w:firstLine="480" w:firstLineChars="200"/>
              <w:rPr>
                <w:rFonts w:hint="default" w:ascii="Times New Roman" w:hAnsi="Times New Roman" w:cs="Times New Roman"/>
                <w:b w:val="0"/>
                <w:bCs/>
                <w:snapToGrid w:val="0"/>
                <w:color w:val="auto"/>
                <w:sz w:val="24"/>
              </w:rPr>
            </w:pPr>
            <w:r>
              <w:rPr>
                <w:rFonts w:hint="eastAsia" w:cs="Times New Roman"/>
                <w:b w:val="0"/>
                <w:bCs/>
                <w:snapToGrid w:val="0"/>
                <w:color w:val="auto"/>
                <w:sz w:val="24"/>
                <w:lang w:eastAsia="zh-CN"/>
              </w:rPr>
              <w:t>本</w:t>
            </w:r>
            <w:r>
              <w:rPr>
                <w:rFonts w:hint="default" w:ascii="Times New Roman" w:hAnsi="Times New Roman" w:cs="Times New Roman"/>
                <w:b w:val="0"/>
                <w:bCs/>
                <w:snapToGrid w:val="0"/>
                <w:color w:val="auto"/>
                <w:sz w:val="24"/>
              </w:rPr>
              <w:t>项目主要是为病人提供预防、保健及医疗保障服务，无生产过程。项目主要</w:t>
            </w:r>
            <w:r>
              <w:rPr>
                <w:rFonts w:hint="eastAsia" w:ascii="Times New Roman" w:hAnsi="Times New Roman"/>
                <w:color w:val="auto"/>
                <w:kern w:val="0"/>
                <w:sz w:val="24"/>
                <w:szCs w:val="24"/>
                <w:u w:val="none"/>
                <w:lang w:val="en-US" w:eastAsia="zh-CN"/>
              </w:rPr>
              <w:t>设有</w:t>
            </w:r>
            <w:r>
              <w:rPr>
                <w:rFonts w:hint="eastAsia"/>
                <w:color w:val="auto"/>
                <w:kern w:val="0"/>
                <w:sz w:val="24"/>
                <w:szCs w:val="24"/>
                <w:u w:val="none"/>
                <w:lang w:val="en-US" w:eastAsia="zh-CN"/>
              </w:rPr>
              <w:t>预防保健科、全科医疗科、内科、妇产科、儿科、</w:t>
            </w:r>
            <w:r>
              <w:rPr>
                <w:rFonts w:hint="eastAsia"/>
                <w:u w:val="none"/>
                <w:lang w:val="en-US" w:eastAsia="zh-CN"/>
              </w:rPr>
              <w:t>中医科、</w:t>
            </w:r>
            <w:r>
              <w:rPr>
                <w:rFonts w:hint="eastAsia"/>
                <w:color w:val="auto"/>
                <w:kern w:val="0"/>
                <w:sz w:val="24"/>
                <w:szCs w:val="24"/>
                <w:u w:val="none"/>
                <w:lang w:val="en-US" w:eastAsia="zh-CN"/>
              </w:rPr>
              <w:t>医学检验科、医学影像科</w:t>
            </w:r>
            <w:r>
              <w:rPr>
                <w:rFonts w:hint="eastAsia" w:ascii="Times New Roman" w:hAnsi="Times New Roman"/>
                <w:color w:val="auto"/>
                <w:kern w:val="0"/>
                <w:sz w:val="24"/>
                <w:szCs w:val="24"/>
                <w:u w:val="none"/>
                <w:lang w:val="en-US" w:eastAsia="zh-CN"/>
              </w:rPr>
              <w:t>等</w:t>
            </w:r>
            <w:r>
              <w:rPr>
                <w:rFonts w:hint="default" w:ascii="Times New Roman" w:hAnsi="Times New Roman" w:cs="Times New Roman"/>
                <w:b w:val="0"/>
                <w:bCs/>
                <w:snapToGrid w:val="0"/>
                <w:color w:val="auto"/>
                <w:sz w:val="24"/>
              </w:rPr>
              <w:t>，</w:t>
            </w:r>
            <w:r>
              <w:rPr>
                <w:rFonts w:hint="eastAsia"/>
                <w:color w:val="auto"/>
                <w:kern w:val="0"/>
                <w:sz w:val="24"/>
                <w:lang w:val="en-US" w:eastAsia="zh-CN"/>
              </w:rPr>
              <w:t>不设传染科</w:t>
            </w:r>
            <w:r>
              <w:rPr>
                <w:rFonts w:hint="default" w:ascii="Times New Roman" w:hAnsi="Times New Roman" w:cs="Times New Roman"/>
                <w:b w:val="0"/>
                <w:bCs/>
                <w:snapToGrid w:val="0"/>
                <w:color w:val="auto"/>
                <w:sz w:val="24"/>
              </w:rPr>
              <w:t>。本项目</w:t>
            </w:r>
            <w:r>
              <w:rPr>
                <w:rFonts w:hint="eastAsia"/>
                <w:color w:val="auto"/>
                <w:kern w:val="0"/>
                <w:sz w:val="24"/>
                <w:szCs w:val="24"/>
                <w:u w:val="none"/>
                <w:lang w:val="en-US" w:eastAsia="zh-CN"/>
              </w:rPr>
              <w:t>医学影像科</w:t>
            </w:r>
            <w:r>
              <w:rPr>
                <w:rFonts w:hint="default" w:ascii="Times New Roman" w:hAnsi="Times New Roman" w:cs="Times New Roman"/>
                <w:b w:val="0"/>
                <w:bCs/>
                <w:snapToGrid w:val="0"/>
                <w:color w:val="auto"/>
                <w:sz w:val="24"/>
              </w:rPr>
              <w:t>采用数码打印成像，不涉及洗印用水。本项目</w:t>
            </w:r>
            <w:r>
              <w:rPr>
                <w:rFonts w:hint="eastAsia" w:cs="Times New Roman"/>
                <w:b w:val="0"/>
                <w:bCs/>
                <w:snapToGrid w:val="0"/>
                <w:color w:val="auto"/>
                <w:sz w:val="24"/>
                <w:lang w:val="en-US" w:eastAsia="zh-CN"/>
              </w:rPr>
              <w:t>不设</w:t>
            </w:r>
            <w:r>
              <w:rPr>
                <w:rFonts w:hint="default" w:ascii="Times New Roman" w:hAnsi="Times New Roman" w:cs="Times New Roman"/>
                <w:b w:val="0"/>
                <w:bCs/>
                <w:snapToGrid w:val="0"/>
                <w:color w:val="auto"/>
                <w:sz w:val="24"/>
              </w:rPr>
              <w:t>锅炉房</w:t>
            </w:r>
            <w:r>
              <w:rPr>
                <w:rFonts w:hint="eastAsia" w:cs="Times New Roman"/>
                <w:b w:val="0"/>
                <w:bCs/>
                <w:snapToGrid w:val="0"/>
                <w:color w:val="auto"/>
                <w:sz w:val="24"/>
                <w:lang w:eastAsia="zh-CN"/>
              </w:rPr>
              <w:t>。同时，本项目检验化验室均为常规简单化验，主要承担临床血、尿和便的检验，以及常见液体分泌物常规分析，所用检验试剂为常规试剂，不使用含氰、含铬等重金属药剂</w:t>
            </w:r>
            <w:r>
              <w:rPr>
                <w:rFonts w:hint="default" w:ascii="Times New Roman" w:hAnsi="Times New Roman" w:cs="Times New Roman"/>
                <w:b w:val="0"/>
                <w:bCs/>
                <w:snapToGrid w:val="0"/>
                <w:color w:val="auto"/>
                <w:sz w:val="24"/>
              </w:rPr>
              <w:t>，</w:t>
            </w:r>
            <w:r>
              <w:rPr>
                <w:rFonts w:hint="eastAsia" w:cs="Times New Roman"/>
                <w:b w:val="0"/>
                <w:bCs/>
                <w:snapToGrid w:val="0"/>
                <w:color w:val="auto"/>
                <w:sz w:val="24"/>
                <w:lang w:eastAsia="zh-CN"/>
              </w:rPr>
              <w:t>仅</w:t>
            </w:r>
            <w:r>
              <w:rPr>
                <w:rFonts w:hint="default" w:ascii="Times New Roman" w:hAnsi="Times New Roman" w:cs="Times New Roman"/>
                <w:b w:val="0"/>
                <w:bCs/>
                <w:snapToGrid w:val="0"/>
                <w:color w:val="auto"/>
                <w:sz w:val="24"/>
              </w:rPr>
              <w:t>产生少量生化性检验废水（不含重金属）。本项目不开展同位素诊断的医疗项目，故项目不产生同位素诊疗、诊断放射性废水。</w:t>
            </w:r>
          </w:p>
          <w:p>
            <w:pPr>
              <w:spacing w:line="360" w:lineRule="auto"/>
              <w:ind w:firstLine="480" w:firstLineChars="200"/>
              <w:rPr>
                <w:rFonts w:hint="eastAsia" w:ascii="Times New Roman" w:hAnsi="Times New Roman" w:cs="Times New Roman"/>
                <w:b w:val="0"/>
                <w:bCs/>
                <w:snapToGrid w:val="0"/>
                <w:color w:val="auto"/>
                <w:sz w:val="24"/>
              </w:rPr>
            </w:pPr>
            <w:r>
              <w:rPr>
                <w:rFonts w:hint="eastAsia" w:cs="Times New Roman"/>
                <w:b w:val="0"/>
                <w:bCs/>
                <w:snapToGrid w:val="0"/>
                <w:color w:val="auto"/>
                <w:sz w:val="24"/>
                <w:lang w:eastAsia="zh-CN"/>
              </w:rPr>
              <w:t>本项目产污情况详见下表。</w:t>
            </w:r>
          </w:p>
          <w:p>
            <w:pPr>
              <w:widowControl/>
              <w:spacing w:line="240" w:lineRule="auto"/>
              <w:jc w:val="center"/>
              <w:rPr>
                <w:rFonts w:ascii="Times New Roman" w:hAnsi="Times New Roman" w:eastAsia="宋体"/>
                <w:color w:val="000000"/>
                <w:kern w:val="0"/>
                <w:sz w:val="24"/>
                <w:szCs w:val="24"/>
                <w:highlight w:val="none"/>
                <w:lang w:bidi="ar"/>
              </w:rPr>
            </w:pPr>
            <w:r>
              <w:rPr>
                <w:rFonts w:hint="default" w:ascii="Times New Roman" w:hAnsi="Times New Roman" w:cs="Times New Roman"/>
                <w:b/>
                <w:sz w:val="21"/>
                <w:szCs w:val="21"/>
                <w:highlight w:val="none"/>
                <w:u w:val="none"/>
              </w:rPr>
              <w:t>表</w:t>
            </w:r>
            <w:r>
              <w:rPr>
                <w:rFonts w:hint="eastAsia" w:ascii="Times New Roman" w:hAnsi="Times New Roman" w:cs="Times New Roman"/>
                <w:b/>
                <w:sz w:val="21"/>
                <w:szCs w:val="21"/>
                <w:highlight w:val="none"/>
                <w:u w:val="none"/>
                <w:lang w:val="en-US" w:eastAsia="zh-CN"/>
              </w:rPr>
              <w:t>2</w:t>
            </w:r>
            <w:r>
              <w:rPr>
                <w:rFonts w:hint="default" w:ascii="Times New Roman" w:hAnsi="Times New Roman" w:cs="Times New Roman"/>
                <w:b/>
                <w:sz w:val="21"/>
                <w:szCs w:val="21"/>
                <w:highlight w:val="none"/>
                <w:u w:val="none"/>
              </w:rPr>
              <w:t>-</w:t>
            </w:r>
            <w:r>
              <w:rPr>
                <w:rFonts w:hint="eastAsia" w:cs="Times New Roman"/>
                <w:b/>
                <w:sz w:val="21"/>
                <w:szCs w:val="21"/>
                <w:highlight w:val="none"/>
                <w:u w:val="none"/>
                <w:lang w:val="en-US" w:eastAsia="zh-CN"/>
              </w:rPr>
              <w:t>6</w:t>
            </w:r>
            <w:r>
              <w:rPr>
                <w:rFonts w:hint="default" w:ascii="Times New Roman" w:hAnsi="Times New Roman" w:cs="Times New Roman"/>
                <w:b/>
                <w:sz w:val="21"/>
                <w:szCs w:val="21"/>
                <w:highlight w:val="none"/>
                <w:u w:val="none"/>
              </w:rPr>
              <w:t>主要污染</w:t>
            </w:r>
            <w:r>
              <w:rPr>
                <w:rFonts w:hint="eastAsia" w:ascii="Times New Roman" w:hAnsi="Times New Roman" w:cs="Times New Roman"/>
                <w:b/>
                <w:sz w:val="21"/>
                <w:szCs w:val="21"/>
                <w:highlight w:val="none"/>
                <w:u w:val="none"/>
                <w:lang w:eastAsia="zh-CN"/>
              </w:rPr>
              <w:t>因素</w:t>
            </w:r>
            <w:r>
              <w:rPr>
                <w:rFonts w:hint="default" w:ascii="Times New Roman" w:hAnsi="Times New Roman" w:cs="Times New Roman"/>
                <w:b/>
                <w:sz w:val="21"/>
                <w:szCs w:val="21"/>
                <w:highlight w:val="none"/>
                <w:u w:val="none"/>
              </w:rPr>
              <w:t>一览表</w:t>
            </w:r>
          </w:p>
          <w:tbl>
            <w:tblPr>
              <w:tblStyle w:val="24"/>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946"/>
              <w:gridCol w:w="1984"/>
              <w:gridCol w:w="2321"/>
              <w:gridCol w:w="248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blHeader/>
                <w:jc w:val="center"/>
              </w:trPr>
              <w:tc>
                <w:tcPr>
                  <w:tcW w:w="1893"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类 别</w:t>
                  </w:r>
                </w:p>
              </w:tc>
              <w:tc>
                <w:tcPr>
                  <w:tcW w:w="15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污染源</w:t>
                  </w:r>
                </w:p>
              </w:tc>
              <w:tc>
                <w:tcPr>
                  <w:tcW w:w="1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污染物</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1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废气</w:t>
                  </w:r>
                </w:p>
              </w:tc>
              <w:tc>
                <w:tcPr>
                  <w:tcW w:w="12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医废暂存间异味</w:t>
                  </w:r>
                </w:p>
              </w:tc>
              <w:tc>
                <w:tcPr>
                  <w:tcW w:w="15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医废暂存间</w:t>
                  </w:r>
                </w:p>
              </w:tc>
              <w:tc>
                <w:tcPr>
                  <w:tcW w:w="1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臭气浓度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p>
              </w:tc>
              <w:tc>
                <w:tcPr>
                  <w:tcW w:w="12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医疗废气</w:t>
                  </w:r>
                </w:p>
              </w:tc>
              <w:tc>
                <w:tcPr>
                  <w:tcW w:w="15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院内各楼层</w:t>
                  </w:r>
                </w:p>
              </w:tc>
              <w:tc>
                <w:tcPr>
                  <w:tcW w:w="1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异味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p>
              </w:tc>
              <w:tc>
                <w:tcPr>
                  <w:tcW w:w="12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污水处理站废气</w:t>
                  </w:r>
                </w:p>
              </w:tc>
              <w:tc>
                <w:tcPr>
                  <w:tcW w:w="15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z w:val="21"/>
                      <w:szCs w:val="21"/>
                      <w:lang w:val="en-US" w:eastAsia="zh-CN"/>
                    </w:rPr>
                  </w:pPr>
                  <w:r>
                    <w:rPr>
                      <w:rFonts w:hint="eastAsia" w:ascii="Times New Roman" w:hAnsi="Times New Roman" w:eastAsia="宋体"/>
                      <w:sz w:val="21"/>
                      <w:szCs w:val="21"/>
                      <w:lang w:val="en-US" w:eastAsia="zh-CN"/>
                    </w:rPr>
                    <w:t>污水处理站</w:t>
                  </w:r>
                </w:p>
              </w:tc>
              <w:tc>
                <w:tcPr>
                  <w:tcW w:w="1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z w:val="21"/>
                      <w:szCs w:val="21"/>
                      <w:lang w:val="en-US" w:eastAsia="zh-CN"/>
                    </w:rPr>
                  </w:pPr>
                  <w:r>
                    <w:rPr>
                      <w:rFonts w:hint="eastAsia" w:ascii="Times New Roman" w:hAnsi="Times New Roman" w:eastAsia="宋体"/>
                      <w:sz w:val="21"/>
                      <w:szCs w:val="21"/>
                      <w:lang w:val="en-US" w:eastAsia="zh-CN"/>
                    </w:rPr>
                    <w:t>氨、硫化氢、臭气浓度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p>
              </w:tc>
              <w:tc>
                <w:tcPr>
                  <w:tcW w:w="12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z w:val="21"/>
                      <w:szCs w:val="21"/>
                      <w:lang w:val="en-US" w:eastAsia="zh-CN"/>
                    </w:rPr>
                  </w:pPr>
                  <w:r>
                    <w:rPr>
                      <w:rFonts w:hint="eastAsia"/>
                      <w:sz w:val="21"/>
                      <w:szCs w:val="21"/>
                      <w:lang w:val="en-US" w:eastAsia="zh-CN"/>
                    </w:rPr>
                    <w:t>食堂废气</w:t>
                  </w:r>
                </w:p>
              </w:tc>
              <w:tc>
                <w:tcPr>
                  <w:tcW w:w="15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z w:val="21"/>
                      <w:szCs w:val="21"/>
                      <w:lang w:val="en-US" w:eastAsia="zh-CN"/>
                    </w:rPr>
                  </w:pPr>
                  <w:r>
                    <w:rPr>
                      <w:rFonts w:hint="eastAsia"/>
                      <w:sz w:val="21"/>
                      <w:szCs w:val="21"/>
                      <w:lang w:val="en-US" w:eastAsia="zh-CN"/>
                    </w:rPr>
                    <w:t>食堂</w:t>
                  </w:r>
                </w:p>
              </w:tc>
              <w:tc>
                <w:tcPr>
                  <w:tcW w:w="1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z w:val="21"/>
                      <w:szCs w:val="21"/>
                      <w:lang w:val="en-US" w:eastAsia="zh-CN"/>
                    </w:rPr>
                  </w:pPr>
                  <w:r>
                    <w:rPr>
                      <w:rFonts w:hint="eastAsia"/>
                      <w:sz w:val="21"/>
                      <w:szCs w:val="21"/>
                      <w:lang w:val="en-US" w:eastAsia="zh-CN"/>
                    </w:rPr>
                    <w:t>油烟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p>
              </w:tc>
              <w:tc>
                <w:tcPr>
                  <w:tcW w:w="12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煎药废气</w:t>
                  </w:r>
                </w:p>
              </w:tc>
              <w:tc>
                <w:tcPr>
                  <w:tcW w:w="15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煎药室</w:t>
                  </w:r>
                </w:p>
              </w:tc>
              <w:tc>
                <w:tcPr>
                  <w:tcW w:w="1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异味</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11" w:hRule="atLeast"/>
                <w:jc w:val="center"/>
              </w:trPr>
              <w:tc>
                <w:tcPr>
                  <w:tcW w:w="61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废水</w:t>
                  </w:r>
                </w:p>
              </w:tc>
              <w:tc>
                <w:tcPr>
                  <w:tcW w:w="128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综合医疗废水</w:t>
                  </w:r>
                </w:p>
              </w:tc>
              <w:tc>
                <w:tcPr>
                  <w:tcW w:w="15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000000" w:themeColor="text1"/>
                      <w:sz w:val="21"/>
                      <w:szCs w:val="21"/>
                      <w:lang w:val="en-US" w:eastAsia="zh-CN"/>
                      <w14:textFill>
                        <w14:solidFill>
                          <w14:schemeClr w14:val="tx1"/>
                        </w14:solidFill>
                      </w14:textFill>
                    </w:rPr>
                  </w:pPr>
                  <w:r>
                    <w:rPr>
                      <w:rFonts w:hint="eastAsia" w:ascii="Times New Roman" w:hAnsi="Times New Roman" w:eastAsia="宋体"/>
                      <w:color w:val="000000" w:themeColor="text1"/>
                      <w:sz w:val="21"/>
                      <w:szCs w:val="21"/>
                      <w:lang w:val="en-US" w:eastAsia="zh-CN"/>
                      <w14:textFill>
                        <w14:solidFill>
                          <w14:schemeClr w14:val="tx1"/>
                        </w14:solidFill>
                      </w14:textFill>
                    </w:rPr>
                    <w:t>门诊室、住院病人及陪护人、检验科</w:t>
                  </w:r>
                </w:p>
              </w:tc>
              <w:tc>
                <w:tcPr>
                  <w:tcW w:w="160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z w:val="21"/>
                      <w:szCs w:val="21"/>
                      <w:lang w:val="en-US" w:eastAsia="zh-CN"/>
                    </w:rPr>
                  </w:pPr>
                  <w:r>
                    <w:rPr>
                      <w:rFonts w:hint="default" w:ascii="Times New Roman" w:hAnsi="Times New Roman" w:eastAsia="宋体"/>
                      <w:sz w:val="21"/>
                      <w:szCs w:val="21"/>
                      <w:lang w:val="en-US" w:eastAsia="zh-CN"/>
                    </w:rPr>
                    <w:t>pH</w:t>
                  </w:r>
                  <w:r>
                    <w:rPr>
                      <w:rFonts w:hint="eastAsia" w:ascii="Times New Roman" w:hAnsi="Times New Roman" w:eastAsia="宋体"/>
                      <w:sz w:val="21"/>
                      <w:szCs w:val="21"/>
                      <w:lang w:val="en-US" w:eastAsia="zh-CN"/>
                    </w:rPr>
                    <w:t>、SS、COD、BOD</w:t>
                  </w:r>
                  <w:r>
                    <w:rPr>
                      <w:rFonts w:hint="eastAsia" w:ascii="Times New Roman" w:hAnsi="Times New Roman" w:eastAsia="宋体"/>
                      <w:sz w:val="21"/>
                      <w:szCs w:val="21"/>
                      <w:vertAlign w:val="subscript"/>
                      <w:lang w:val="en-US" w:eastAsia="zh-CN"/>
                    </w:rPr>
                    <w:t>5</w:t>
                  </w:r>
                  <w:r>
                    <w:rPr>
                      <w:rFonts w:hint="eastAsia" w:ascii="Times New Roman" w:hAnsi="Times New Roman" w:eastAsia="宋体"/>
                      <w:sz w:val="21"/>
                      <w:szCs w:val="21"/>
                      <w:lang w:val="en-US" w:eastAsia="zh-CN"/>
                    </w:rPr>
                    <w:t>、NH</w:t>
                  </w:r>
                  <w:r>
                    <w:rPr>
                      <w:rFonts w:hint="eastAsia" w:ascii="Times New Roman" w:hAnsi="Times New Roman" w:eastAsia="宋体"/>
                      <w:sz w:val="21"/>
                      <w:szCs w:val="21"/>
                      <w:vertAlign w:val="subscript"/>
                      <w:lang w:val="en-US" w:eastAsia="zh-CN"/>
                    </w:rPr>
                    <w:t>3</w:t>
                  </w:r>
                  <w:r>
                    <w:rPr>
                      <w:rFonts w:hint="eastAsia" w:ascii="Times New Roman" w:hAnsi="Times New Roman" w:eastAsia="宋体"/>
                      <w:sz w:val="21"/>
                      <w:szCs w:val="21"/>
                      <w:lang w:val="en-US" w:eastAsia="zh-CN"/>
                    </w:rPr>
                    <w:t>-N、动植物油</w:t>
                  </w:r>
                  <w:r>
                    <w:rPr>
                      <w:rFonts w:hint="eastAsia"/>
                      <w:sz w:val="21"/>
                      <w:szCs w:val="21"/>
                      <w:lang w:val="en-US" w:eastAsia="zh-CN"/>
                    </w:rPr>
                    <w:t>、</w:t>
                  </w:r>
                  <w:r>
                    <w:rPr>
                      <w:rFonts w:hint="eastAsia" w:ascii="Times New Roman" w:hAnsi="Times New Roman" w:eastAsia="宋体"/>
                      <w:sz w:val="21"/>
                      <w:szCs w:val="21"/>
                      <w:lang w:val="en-US" w:eastAsia="zh-CN"/>
                    </w:rPr>
                    <w:t>粪大肠菌群数、</w:t>
                  </w:r>
                  <w:r>
                    <w:rPr>
                      <w:rFonts w:hint="eastAsia" w:ascii="Times New Roman" w:hAnsi="Times New Roman" w:eastAsia="宋体"/>
                      <w:sz w:val="21"/>
                      <w:szCs w:val="21"/>
                      <w:lang w:eastAsia="zh-CN"/>
                    </w:rPr>
                    <w:t>阴离子表面活性剂</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81" w:hRule="atLeast"/>
                <w:jc w:val="center"/>
              </w:trPr>
              <w:tc>
                <w:tcPr>
                  <w:tcW w:w="6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p>
              </w:tc>
              <w:tc>
                <w:tcPr>
                  <w:tcW w:w="128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olor w:val="000000" w:themeColor="text1"/>
                      <w:sz w:val="21"/>
                      <w:szCs w:val="21"/>
                      <w:lang w:val="en-US" w:eastAsia="zh-CN"/>
                      <w14:textFill>
                        <w14:solidFill>
                          <w14:schemeClr w14:val="tx1"/>
                        </w14:solidFill>
                      </w14:textFill>
                    </w:rPr>
                  </w:pPr>
                </w:p>
              </w:tc>
              <w:tc>
                <w:tcPr>
                  <w:tcW w:w="15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olor w:val="000000" w:themeColor="text1"/>
                      <w:sz w:val="21"/>
                      <w:szCs w:val="21"/>
                      <w:lang w:val="en-US" w:eastAsia="zh-CN"/>
                      <w14:textFill>
                        <w14:solidFill>
                          <w14:schemeClr w14:val="tx1"/>
                        </w14:solidFill>
                      </w14:textFill>
                    </w:rPr>
                  </w:pPr>
                  <w:r>
                    <w:rPr>
                      <w:rFonts w:hint="eastAsia" w:ascii="Times New Roman" w:hAnsi="Times New Roman" w:eastAsia="宋体"/>
                      <w:color w:val="000000" w:themeColor="text1"/>
                      <w:sz w:val="21"/>
                      <w:szCs w:val="21"/>
                      <w:lang w:val="en-US" w:eastAsia="zh-CN"/>
                      <w14:textFill>
                        <w14:solidFill>
                          <w14:schemeClr w14:val="tx1"/>
                        </w14:solidFill>
                      </w14:textFill>
                    </w:rPr>
                    <w:t>食堂</w:t>
                  </w:r>
                  <w:r>
                    <w:rPr>
                      <w:rFonts w:hint="eastAsia" w:ascii="Times New Roman" w:hAnsi="Times New Roman" w:eastAsia="宋体" w:cs="Times New Roman"/>
                      <w:color w:val="000000" w:themeColor="text1"/>
                      <w:sz w:val="21"/>
                      <w:szCs w:val="21"/>
                      <w:highlight w:val="none"/>
                      <w:u w:val="none" w:color="auto"/>
                      <w:lang w:val="en-US" w:eastAsia="zh-CN"/>
                      <w14:textFill>
                        <w14:solidFill>
                          <w14:schemeClr w14:val="tx1"/>
                        </w14:solidFill>
                      </w14:textFill>
                    </w:rPr>
                    <w:t>、医护人员</w:t>
                  </w:r>
                </w:p>
              </w:tc>
              <w:tc>
                <w:tcPr>
                  <w:tcW w:w="160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z w:val="21"/>
                      <w:szCs w:val="21"/>
                      <w:lang w:val="en-US" w:eastAsia="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1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固体</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废物</w:t>
                  </w:r>
                </w:p>
              </w:tc>
              <w:tc>
                <w:tcPr>
                  <w:tcW w:w="128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危险废物</w:t>
                  </w:r>
                </w:p>
              </w:tc>
              <w:tc>
                <w:tcPr>
                  <w:tcW w:w="15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污水处理站</w:t>
                  </w:r>
                </w:p>
              </w:tc>
              <w:tc>
                <w:tcPr>
                  <w:tcW w:w="1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污水处理站污泥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p>
              </w:tc>
              <w:tc>
                <w:tcPr>
                  <w:tcW w:w="128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p>
              </w:tc>
              <w:tc>
                <w:tcPr>
                  <w:tcW w:w="15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z w:val="21"/>
                      <w:szCs w:val="21"/>
                      <w:lang w:val="en-US" w:eastAsia="zh-CN"/>
                    </w:rPr>
                  </w:pPr>
                  <w:r>
                    <w:rPr>
                      <w:rFonts w:hint="eastAsia" w:ascii="Times New Roman" w:hAnsi="Times New Roman" w:eastAsia="宋体"/>
                      <w:sz w:val="21"/>
                      <w:szCs w:val="21"/>
                      <w:lang w:val="en-US" w:eastAsia="zh-CN"/>
                    </w:rPr>
                    <w:t>诊疗过程</w:t>
                  </w:r>
                </w:p>
              </w:tc>
              <w:tc>
                <w:tcPr>
                  <w:tcW w:w="1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医疗废物</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p>
              </w:tc>
              <w:tc>
                <w:tcPr>
                  <w:tcW w:w="128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p>
              </w:tc>
              <w:tc>
                <w:tcPr>
                  <w:tcW w:w="15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z w:val="21"/>
                      <w:szCs w:val="21"/>
                      <w:lang w:val="en-US" w:eastAsia="zh-CN"/>
                    </w:rPr>
                  </w:pPr>
                  <w:r>
                    <w:rPr>
                      <w:rFonts w:hint="eastAsia"/>
                      <w:sz w:val="21"/>
                      <w:szCs w:val="21"/>
                      <w:lang w:val="en-US" w:eastAsia="zh-CN"/>
                    </w:rPr>
                    <w:t>检验过程</w:t>
                  </w:r>
                </w:p>
              </w:tc>
              <w:tc>
                <w:tcPr>
                  <w:tcW w:w="1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z w:val="21"/>
                      <w:szCs w:val="21"/>
                      <w:lang w:val="en-US" w:eastAsia="zh-CN"/>
                    </w:rPr>
                  </w:pPr>
                  <w:r>
                    <w:rPr>
                      <w:rFonts w:hint="eastAsia"/>
                      <w:sz w:val="21"/>
                      <w:szCs w:val="21"/>
                      <w:lang w:val="en-US" w:eastAsia="zh-CN"/>
                    </w:rPr>
                    <w:t>检验废液</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6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p>
              </w:tc>
              <w:tc>
                <w:tcPr>
                  <w:tcW w:w="12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一般固废</w:t>
                  </w:r>
                </w:p>
              </w:tc>
              <w:tc>
                <w:tcPr>
                  <w:tcW w:w="15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输液区、煎药室</w:t>
                  </w:r>
                </w:p>
              </w:tc>
              <w:tc>
                <w:tcPr>
                  <w:tcW w:w="1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z w:val="21"/>
                      <w:szCs w:val="21"/>
                      <w:lang w:val="en-US" w:eastAsia="zh-CN"/>
                    </w:rPr>
                  </w:pPr>
                  <w:r>
                    <w:rPr>
                      <w:rFonts w:hint="eastAsia" w:cs="Times New Roman"/>
                      <w:color w:val="000000" w:themeColor="text1"/>
                      <w:kern w:val="0"/>
                      <w:sz w:val="21"/>
                      <w:szCs w:val="21"/>
                      <w:lang w:val="en-US" w:eastAsia="zh-CN"/>
                      <w14:textFill>
                        <w14:solidFill>
                          <w14:schemeClr w14:val="tx1"/>
                        </w14:solidFill>
                      </w14:textFill>
                    </w:rPr>
                    <w:t>一般废包装材料</w:t>
                  </w:r>
                  <w:r>
                    <w:rPr>
                      <w:rFonts w:hint="eastAsia" w:ascii="宋体" w:hAnsi="宋体" w:eastAsia="宋体" w:cs="宋体"/>
                      <w:color w:val="000000" w:themeColor="text1"/>
                      <w:kern w:val="0"/>
                      <w:sz w:val="21"/>
                      <w:szCs w:val="21"/>
                      <w:lang w:val="en-US" w:eastAsia="zh-CN"/>
                      <w14:textFill>
                        <w14:solidFill>
                          <w14:schemeClr w14:val="tx1"/>
                        </w14:solidFill>
                      </w14:textFill>
                    </w:rPr>
                    <w:t>(</w:t>
                  </w:r>
                  <w:r>
                    <w:rPr>
                      <w:rFonts w:hint="eastAsia" w:cs="Times New Roman"/>
                      <w:color w:val="000000" w:themeColor="text1"/>
                      <w:kern w:val="0"/>
                      <w:sz w:val="21"/>
                      <w:szCs w:val="21"/>
                      <w:lang w:val="en-US" w:eastAsia="zh-CN"/>
                      <w14:textFill>
                        <w14:solidFill>
                          <w14:schemeClr w14:val="tx1"/>
                        </w14:solidFill>
                      </w14:textFill>
                    </w:rPr>
                    <w:t>未经患者体液、血液、排泄物等污染的可回收的一次性玻璃及塑料输液瓶/袋</w:t>
                  </w:r>
                  <w:r>
                    <w:rPr>
                      <w:rFonts w:hint="eastAsia" w:ascii="宋体" w:hAnsi="宋体" w:eastAsia="宋体" w:cs="宋体"/>
                      <w:color w:val="000000" w:themeColor="text1"/>
                      <w:kern w:val="0"/>
                      <w:sz w:val="21"/>
                      <w:szCs w:val="21"/>
                      <w:lang w:val="en-US" w:eastAsia="zh-CN"/>
                      <w14:textFill>
                        <w14:solidFill>
                          <w14:schemeClr w14:val="tx1"/>
                        </w14:solidFill>
                      </w14:textFill>
                    </w:rPr>
                    <w:t>)</w:t>
                  </w:r>
                  <w:r>
                    <w:rPr>
                      <w:rFonts w:hint="eastAsia" w:ascii="宋体" w:hAnsi="宋体" w:cs="宋体"/>
                      <w:color w:val="000000" w:themeColor="text1"/>
                      <w:kern w:val="0"/>
                      <w:sz w:val="21"/>
                      <w:szCs w:val="21"/>
                      <w:lang w:val="en-US" w:eastAsia="zh-CN"/>
                      <w14:textFill>
                        <w14:solidFill>
                          <w14:schemeClr w14:val="tx1"/>
                        </w14:solidFill>
                      </w14:textFill>
                    </w:rPr>
                    <w:t>、药渣</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0" w:hRule="atLeast"/>
                <w:jc w:val="center"/>
              </w:trPr>
              <w:tc>
                <w:tcPr>
                  <w:tcW w:w="6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p>
              </w:tc>
              <w:tc>
                <w:tcPr>
                  <w:tcW w:w="12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z w:val="21"/>
                      <w:szCs w:val="21"/>
                      <w:lang w:val="en-US" w:eastAsia="zh-CN"/>
                    </w:rPr>
                  </w:pPr>
                  <w:r>
                    <w:rPr>
                      <w:rFonts w:hint="eastAsia"/>
                      <w:sz w:val="21"/>
                      <w:szCs w:val="21"/>
                      <w:lang w:val="en-US" w:eastAsia="zh-CN"/>
                    </w:rPr>
                    <w:t>生活垃圾</w:t>
                  </w:r>
                </w:p>
              </w:tc>
              <w:tc>
                <w:tcPr>
                  <w:tcW w:w="15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z w:val="21"/>
                      <w:szCs w:val="21"/>
                      <w:lang w:val="en-US" w:eastAsia="zh-CN"/>
                    </w:rPr>
                  </w:pPr>
                  <w:r>
                    <w:rPr>
                      <w:rFonts w:hint="eastAsia"/>
                      <w:sz w:val="21"/>
                      <w:szCs w:val="21"/>
                      <w:lang w:val="en-US" w:eastAsia="zh-CN"/>
                    </w:rPr>
                    <w:t>住院、门诊、宿舍、办公室</w:t>
                  </w:r>
                </w:p>
              </w:tc>
              <w:tc>
                <w:tcPr>
                  <w:tcW w:w="1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z w:val="21"/>
                      <w:szCs w:val="21"/>
                      <w:lang w:val="en-US" w:eastAsia="zh-CN"/>
                    </w:rPr>
                  </w:pPr>
                  <w:r>
                    <w:rPr>
                      <w:rFonts w:hint="eastAsia"/>
                      <w:sz w:val="21"/>
                      <w:szCs w:val="21"/>
                      <w:lang w:val="en-US" w:eastAsia="zh-CN"/>
                    </w:rPr>
                    <w:t>生活垃圾</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1893"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sz w:val="21"/>
                      <w:szCs w:val="21"/>
                      <w:lang w:val="en-US" w:eastAsia="zh-CN"/>
                    </w:rPr>
                  </w:pPr>
                  <w:r>
                    <w:rPr>
                      <w:rFonts w:hint="eastAsia" w:ascii="Times New Roman" w:hAnsi="Times New Roman" w:eastAsia="宋体"/>
                      <w:sz w:val="21"/>
                      <w:szCs w:val="21"/>
                      <w:lang w:val="en-US" w:eastAsia="zh-CN"/>
                    </w:rPr>
                    <w:t>噪声</w:t>
                  </w:r>
                </w:p>
              </w:tc>
              <w:tc>
                <w:tcPr>
                  <w:tcW w:w="150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sz w:val="21"/>
                      <w:szCs w:val="21"/>
                      <w:lang w:val="en-US" w:eastAsia="zh-CN"/>
                    </w:rPr>
                  </w:pPr>
                  <w:r>
                    <w:rPr>
                      <w:rFonts w:hint="eastAsia"/>
                      <w:sz w:val="21"/>
                      <w:szCs w:val="21"/>
                      <w:lang w:val="en-US" w:eastAsia="zh-CN"/>
                    </w:rPr>
                    <w:t>机械设备</w:t>
                  </w:r>
                </w:p>
              </w:tc>
              <w:tc>
                <w:tcPr>
                  <w:tcW w:w="160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eastAsia="宋体"/>
                      <w:sz w:val="21"/>
                      <w:szCs w:val="21"/>
                    </w:rPr>
                  </w:pPr>
                  <w:r>
                    <w:rPr>
                      <w:rFonts w:ascii="Times New Roman" w:hAnsi="Times New Roman" w:eastAsia="宋体"/>
                      <w:sz w:val="21"/>
                      <w:szCs w:val="21"/>
                    </w:rPr>
                    <w:t>等效</w:t>
                  </w:r>
                  <w:r>
                    <w:rPr>
                      <w:rFonts w:hint="eastAsia" w:ascii="Times New Roman" w:hAnsi="Times New Roman" w:eastAsia="宋体"/>
                      <w:sz w:val="21"/>
                      <w:szCs w:val="21"/>
                      <w:lang w:eastAsia="zh-CN"/>
                    </w:rPr>
                    <w:t>连续</w:t>
                  </w:r>
                  <w:r>
                    <w:rPr>
                      <w:rFonts w:ascii="Times New Roman" w:hAnsi="Times New Roman" w:eastAsia="宋体"/>
                      <w:sz w:val="21"/>
                      <w:szCs w:val="21"/>
                    </w:rPr>
                    <w:t>A声级</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1"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bCs/>
                <w:color w:val="auto"/>
                <w:kern w:val="2"/>
                <w:sz w:val="24"/>
                <w:szCs w:val="24"/>
              </w:rPr>
              <w:t>与项目有关的原有环境污染问题</w:t>
            </w:r>
          </w:p>
        </w:tc>
        <w:tc>
          <w:tcPr>
            <w:tcW w:w="7981" w:type="dxa"/>
            <w:vAlign w:val="center"/>
          </w:tcPr>
          <w:p>
            <w:pPr>
              <w:spacing w:line="360" w:lineRule="auto"/>
              <w:jc w:val="left"/>
              <w:rPr>
                <w:rFonts w:hint="eastAsia" w:ascii="Times New Roman" w:hAnsi="Times New Roman" w:eastAsia="宋体" w:cs="Times New Roman"/>
                <w:b w:val="0"/>
                <w:bCs/>
                <w:color w:val="auto"/>
                <w:sz w:val="24"/>
                <w:lang w:eastAsia="zh-CN"/>
              </w:rPr>
            </w:pPr>
            <w:r>
              <w:rPr>
                <w:rFonts w:hint="default" w:ascii="Times New Roman" w:hAnsi="Times New Roman" w:cs="Times New Roman"/>
                <w:b/>
                <w:bCs w:val="0"/>
                <w:color w:val="auto"/>
                <w:sz w:val="24"/>
              </w:rPr>
              <w:t>1、与项目有关的原有环境污染</w:t>
            </w:r>
            <w:r>
              <w:rPr>
                <w:rFonts w:hint="eastAsia" w:cs="Times New Roman"/>
                <w:b/>
                <w:bCs w:val="0"/>
                <w:color w:val="auto"/>
                <w:sz w:val="24"/>
                <w:lang w:eastAsia="zh-CN"/>
              </w:rPr>
              <w:t>情况</w:t>
            </w:r>
          </w:p>
          <w:p>
            <w:pPr>
              <w:spacing w:line="360" w:lineRule="auto"/>
              <w:ind w:firstLine="480" w:firstLineChars="200"/>
              <w:jc w:val="left"/>
              <w:rPr>
                <w:rFonts w:hint="default" w:ascii="Times New Roman" w:hAnsi="Times New Roman" w:cs="Times New Roman"/>
                <w:b w:val="0"/>
                <w:bCs/>
                <w:color w:val="auto"/>
                <w:sz w:val="24"/>
              </w:rPr>
            </w:pPr>
            <w:r>
              <w:rPr>
                <w:rFonts w:hint="default" w:ascii="Times New Roman" w:hAnsi="Times New Roman" w:cs="Times New Roman"/>
                <w:b w:val="0"/>
                <w:bCs/>
                <w:color w:val="auto"/>
                <w:sz w:val="24"/>
              </w:rPr>
              <w:t>本项目位于</w:t>
            </w:r>
            <w:r>
              <w:rPr>
                <w:rFonts w:hint="eastAsia" w:cs="Arial"/>
                <w:i w:val="0"/>
                <w:iCs w:val="0"/>
                <w:caps w:val="0"/>
                <w:color w:val="auto"/>
                <w:spacing w:val="0"/>
                <w:sz w:val="24"/>
                <w:szCs w:val="24"/>
                <w:u w:val="none"/>
                <w:shd w:val="clear" w:fill="FFFFFF"/>
                <w:lang w:eastAsia="zh-CN"/>
              </w:rPr>
              <w:t>永州市新田县三井镇三井村</w:t>
            </w:r>
            <w:r>
              <w:rPr>
                <w:rFonts w:hint="default" w:ascii="Times New Roman" w:hAnsi="Times New Roman" w:cs="Times New Roman"/>
                <w:b w:val="0"/>
                <w:bCs/>
                <w:color w:val="auto"/>
                <w:sz w:val="24"/>
              </w:rPr>
              <w:t>，现涉及的</w:t>
            </w:r>
            <w:r>
              <w:rPr>
                <w:rFonts w:hint="eastAsia" w:cs="Times New Roman"/>
                <w:b w:val="0"/>
                <w:bCs/>
                <w:color w:val="auto"/>
                <w:sz w:val="24"/>
                <w:lang w:eastAsia="zh-CN"/>
              </w:rPr>
              <w:t>原有污染物及处理措施情况如下所述：</w:t>
            </w:r>
          </w:p>
          <w:p>
            <w:pPr>
              <w:spacing w:line="360" w:lineRule="auto"/>
              <w:ind w:firstLine="480" w:firstLineChars="200"/>
              <w:jc w:val="both"/>
              <w:rPr>
                <w:rFonts w:hint="eastAsia" w:ascii="Times New Roman" w:hAnsi="Times New Roman" w:eastAsia="宋体" w:cs="Times New Roman"/>
                <w:b w:val="0"/>
                <w:bCs/>
                <w:color w:val="auto"/>
                <w:sz w:val="24"/>
                <w:u w:val="single" w:color="auto"/>
                <w:lang w:eastAsia="zh-CN"/>
              </w:rPr>
            </w:pPr>
            <w:r>
              <w:rPr>
                <w:rFonts w:hint="eastAsia" w:cs="Times New Roman"/>
                <w:b w:val="0"/>
                <w:bCs/>
                <w:color w:val="auto"/>
                <w:sz w:val="24"/>
                <w:u w:val="single" w:color="auto"/>
                <w:lang w:eastAsia="zh-CN"/>
              </w:rPr>
              <w:t>（</w:t>
            </w:r>
            <w:r>
              <w:rPr>
                <w:rFonts w:hint="eastAsia" w:cs="Times New Roman"/>
                <w:b w:val="0"/>
                <w:bCs/>
                <w:color w:val="auto"/>
                <w:sz w:val="24"/>
                <w:u w:val="single" w:color="auto"/>
                <w:lang w:val="en-US" w:eastAsia="zh-CN"/>
              </w:rPr>
              <w:t>1</w:t>
            </w:r>
            <w:r>
              <w:rPr>
                <w:rFonts w:hint="eastAsia" w:cs="Times New Roman"/>
                <w:b w:val="0"/>
                <w:bCs/>
                <w:color w:val="auto"/>
                <w:sz w:val="24"/>
                <w:u w:val="single" w:color="auto"/>
                <w:lang w:eastAsia="zh-CN"/>
              </w:rPr>
              <w:t>）废水及处理措施</w:t>
            </w:r>
          </w:p>
          <w:p>
            <w:pPr>
              <w:bidi w:val="0"/>
              <w:ind w:firstLine="480" w:firstLineChars="200"/>
              <w:rPr>
                <w:rFonts w:hint="default" w:ascii="Times New Roman" w:hAnsi="Times New Roman" w:cs="Times New Roman"/>
                <w:b w:val="0"/>
                <w:color w:val="auto"/>
                <w:kern w:val="2"/>
                <w:sz w:val="24"/>
                <w:szCs w:val="24"/>
                <w:u w:val="single" w:color="auto"/>
              </w:rPr>
            </w:pPr>
            <w:r>
              <w:rPr>
                <w:rFonts w:hint="default" w:ascii="Times New Roman" w:hAnsi="Times New Roman" w:cs="Times New Roman"/>
                <w:b w:val="0"/>
                <w:color w:val="auto"/>
                <w:kern w:val="2"/>
                <w:sz w:val="24"/>
                <w:szCs w:val="24"/>
                <w:u w:val="single" w:color="auto"/>
              </w:rPr>
              <w:t>本项</w:t>
            </w:r>
            <w:r>
              <w:rPr>
                <w:rFonts w:hint="default" w:ascii="Times New Roman" w:hAnsi="Times New Roman" w:cs="Times New Roman"/>
                <w:b w:val="0"/>
                <w:bCs/>
                <w:color w:val="auto"/>
                <w:kern w:val="2"/>
                <w:sz w:val="24"/>
                <w:szCs w:val="24"/>
                <w:u w:val="single" w:color="auto"/>
              </w:rPr>
              <w:t>目</w:t>
            </w:r>
            <w:r>
              <w:rPr>
                <w:rFonts w:hint="eastAsia"/>
                <w:b w:val="0"/>
                <w:bCs/>
                <w:color w:val="auto"/>
                <w:kern w:val="0"/>
                <w:sz w:val="24"/>
                <w:szCs w:val="24"/>
                <w:u w:val="single" w:color="auto"/>
                <w:lang w:val="en-US" w:eastAsia="zh-CN"/>
              </w:rPr>
              <w:t>医学影像科</w:t>
            </w:r>
            <w:r>
              <w:rPr>
                <w:rFonts w:hint="default" w:ascii="Times New Roman" w:hAnsi="Times New Roman" w:cs="Times New Roman"/>
                <w:b w:val="0"/>
                <w:color w:val="auto"/>
                <w:kern w:val="2"/>
                <w:sz w:val="24"/>
                <w:szCs w:val="24"/>
                <w:u w:val="single" w:color="auto"/>
              </w:rPr>
              <w:t>采用数码打印成像，不涉及洗印废水。本项目不设锅炉房，则无锅炉排水。</w:t>
            </w:r>
            <w:r>
              <w:rPr>
                <w:rFonts w:hint="eastAsia" w:cs="Times New Roman"/>
                <w:b w:val="0"/>
                <w:color w:val="auto"/>
                <w:kern w:val="2"/>
                <w:sz w:val="24"/>
                <w:szCs w:val="24"/>
                <w:u w:val="single" w:color="auto"/>
                <w:lang w:eastAsia="zh-CN"/>
              </w:rPr>
              <w:t>同时，</w:t>
            </w:r>
            <w:r>
              <w:rPr>
                <w:rFonts w:hint="default" w:ascii="Times New Roman" w:hAnsi="Times New Roman" w:cs="Times New Roman"/>
                <w:b w:val="0"/>
                <w:color w:val="auto"/>
                <w:kern w:val="2"/>
                <w:sz w:val="24"/>
                <w:szCs w:val="24"/>
                <w:u w:val="single" w:color="auto"/>
              </w:rPr>
              <w:t>本项目不开展同位素诊断的医疗项目，故项目不产生同位素诊疗、诊断放射性废水。</w:t>
            </w:r>
          </w:p>
          <w:p>
            <w:pPr>
              <w:bidi w:val="0"/>
              <w:ind w:firstLine="480" w:firstLineChars="200"/>
              <w:rPr>
                <w:rFonts w:hint="default" w:ascii="Times New Roman" w:hAnsi="Times New Roman" w:cs="Times New Roman"/>
                <w:b w:val="0"/>
                <w:color w:val="auto"/>
                <w:kern w:val="2"/>
                <w:sz w:val="24"/>
                <w:szCs w:val="24"/>
                <w:u w:val="single" w:color="auto"/>
              </w:rPr>
            </w:pPr>
            <w:r>
              <w:rPr>
                <w:rFonts w:hint="eastAsia" w:cs="Times New Roman"/>
                <w:b w:val="0"/>
                <w:color w:val="auto"/>
                <w:kern w:val="2"/>
                <w:sz w:val="24"/>
                <w:szCs w:val="24"/>
                <w:u w:val="single" w:color="auto"/>
                <w:lang w:eastAsia="zh-CN"/>
              </w:rPr>
              <w:t>目前，</w:t>
            </w:r>
            <w:r>
              <w:rPr>
                <w:rFonts w:hint="default" w:ascii="Times New Roman" w:hAnsi="Times New Roman" w:cs="Times New Roman"/>
                <w:b w:val="0"/>
                <w:color w:val="auto"/>
                <w:kern w:val="2"/>
                <w:sz w:val="24"/>
                <w:szCs w:val="24"/>
                <w:u w:val="single" w:color="auto"/>
              </w:rPr>
              <w:t>本项目主要产生</w:t>
            </w:r>
            <w:r>
              <w:rPr>
                <w:rFonts w:hint="eastAsia" w:cs="Times New Roman"/>
                <w:b w:val="0"/>
                <w:color w:val="auto"/>
                <w:kern w:val="2"/>
                <w:sz w:val="24"/>
                <w:szCs w:val="24"/>
                <w:u w:val="single" w:color="auto"/>
                <w:lang w:eastAsia="zh-CN"/>
              </w:rPr>
              <w:t>的废水为医疗综合废水，</w:t>
            </w:r>
            <w:r>
              <w:rPr>
                <w:rFonts w:hint="eastAsia" w:cs="Times New Roman"/>
                <w:b w:val="0"/>
                <w:color w:val="auto"/>
                <w:kern w:val="2"/>
                <w:sz w:val="24"/>
                <w:szCs w:val="24"/>
                <w:u w:val="single" w:color="auto"/>
                <w:lang w:val="en-US" w:eastAsia="zh-CN"/>
              </w:rPr>
              <w:t>包括</w:t>
            </w:r>
            <w:r>
              <w:rPr>
                <w:rFonts w:hint="eastAsia" w:cs="Times New Roman"/>
                <w:b w:val="0"/>
                <w:color w:val="auto"/>
                <w:kern w:val="2"/>
                <w:sz w:val="24"/>
                <w:szCs w:val="24"/>
                <w:u w:val="single" w:color="auto"/>
                <w:lang w:eastAsia="zh-CN"/>
              </w:rPr>
              <w:t>食堂废水、医院职工废水</w:t>
            </w:r>
            <w:r>
              <w:rPr>
                <w:rFonts w:hint="eastAsia" w:cs="Times New Roman"/>
                <w:b w:val="0"/>
                <w:color w:val="auto"/>
                <w:kern w:val="2"/>
                <w:sz w:val="24"/>
                <w:szCs w:val="24"/>
                <w:u w:val="single" w:color="auto"/>
                <w:lang w:val="en-US" w:eastAsia="zh-CN"/>
              </w:rPr>
              <w:t>、</w:t>
            </w:r>
            <w:r>
              <w:rPr>
                <w:rFonts w:hint="eastAsia" w:cs="Times New Roman"/>
                <w:b w:val="0"/>
                <w:color w:val="auto"/>
                <w:kern w:val="2"/>
                <w:sz w:val="24"/>
                <w:szCs w:val="24"/>
                <w:u w:val="single" w:color="auto"/>
                <w:lang w:eastAsia="zh-CN"/>
              </w:rPr>
              <w:t>门诊废水、检验科废水。</w:t>
            </w:r>
          </w:p>
          <w:p>
            <w:pPr>
              <w:pStyle w:val="15"/>
              <w:keepNext w:val="0"/>
              <w:keepLines w:val="0"/>
              <w:pageBreakBefore w:val="0"/>
              <w:widowControl w:val="0"/>
              <w:kinsoku/>
              <w:wordWrap/>
              <w:overflowPunct/>
              <w:topLinePunct w:val="0"/>
              <w:bidi w:val="0"/>
              <w:spacing w:after="0" w:line="360" w:lineRule="auto"/>
              <w:ind w:firstLine="480" w:firstLineChars="200"/>
              <w:textAlignment w:val="auto"/>
              <w:rPr>
                <w:rFonts w:hint="default" w:ascii="Times New Roman" w:hAnsi="Times New Roman" w:cs="Times New Roman"/>
                <w:bCs/>
                <w:color w:val="auto"/>
                <w:sz w:val="24"/>
                <w:u w:val="single" w:color="auto"/>
              </w:rPr>
            </w:pPr>
            <w:r>
              <w:rPr>
                <w:rFonts w:hint="default" w:ascii="Times New Roman" w:hAnsi="Times New Roman" w:cs="Times New Roman"/>
                <w:bCs/>
                <w:color w:val="auto"/>
                <w:sz w:val="24"/>
                <w:u w:val="single" w:color="auto"/>
              </w:rPr>
              <w:t>为了解</w:t>
            </w:r>
            <w:r>
              <w:rPr>
                <w:rFonts w:hint="eastAsia" w:cs="Times New Roman"/>
                <w:bCs/>
                <w:color w:val="auto"/>
                <w:sz w:val="24"/>
                <w:u w:val="single" w:color="auto"/>
                <w:lang w:eastAsia="zh-CN"/>
              </w:rPr>
              <w:t>废水达标情况，</w:t>
            </w:r>
            <w:r>
              <w:rPr>
                <w:rFonts w:hint="eastAsia" w:cs="Times New Roman"/>
                <w:color w:val="000000" w:themeColor="text1"/>
                <w:sz w:val="24"/>
                <w:highlight w:val="none"/>
                <w:u w:val="single" w:color="auto"/>
                <w:lang w:eastAsia="zh-CN"/>
                <w14:textFill>
                  <w14:solidFill>
                    <w14:schemeClr w14:val="tx1"/>
                  </w14:solidFill>
                </w14:textFill>
              </w:rPr>
              <w:t>建设单</w:t>
            </w:r>
            <w:r>
              <w:rPr>
                <w:rFonts w:hint="eastAsia" w:ascii="Times New Roman" w:hAnsi="Times New Roman" w:cs="Times New Roman"/>
                <w:bCs/>
                <w:color w:val="auto"/>
                <w:sz w:val="24"/>
                <w:u w:val="single" w:color="auto"/>
                <w:lang w:eastAsia="zh-CN"/>
              </w:rPr>
              <w:t>位</w:t>
            </w:r>
            <w:r>
              <w:rPr>
                <w:rFonts w:hint="default" w:ascii="Times New Roman" w:hAnsi="Times New Roman" w:cs="Times New Roman"/>
                <w:bCs/>
                <w:color w:val="auto"/>
                <w:sz w:val="24"/>
                <w:u w:val="single" w:color="auto"/>
              </w:rPr>
              <w:t>委托</w:t>
            </w:r>
            <w:r>
              <w:rPr>
                <w:rFonts w:hint="eastAsia" w:ascii="Times New Roman" w:hAnsi="Times New Roman" w:cs="Times New Roman"/>
                <w:bCs/>
                <w:color w:val="auto"/>
                <w:sz w:val="24"/>
                <w:u w:val="single" w:color="auto"/>
                <w:lang w:val="en-US" w:eastAsia="zh-CN"/>
              </w:rPr>
              <w:t>湖南西南检验检测有限公司</w:t>
            </w:r>
            <w:r>
              <w:rPr>
                <w:rFonts w:hint="default" w:ascii="Times New Roman" w:hAnsi="Times New Roman" w:cs="Times New Roman"/>
                <w:bCs/>
                <w:color w:val="auto"/>
                <w:sz w:val="24"/>
                <w:u w:val="single" w:color="auto"/>
              </w:rPr>
              <w:t>于202</w:t>
            </w:r>
            <w:r>
              <w:rPr>
                <w:rFonts w:hint="eastAsia" w:ascii="Times New Roman" w:hAnsi="Times New Roman" w:cs="Times New Roman"/>
                <w:bCs/>
                <w:color w:val="auto"/>
                <w:sz w:val="24"/>
                <w:u w:val="single" w:color="auto"/>
                <w:lang w:val="en-US" w:eastAsia="zh-CN"/>
              </w:rPr>
              <w:t>5</w:t>
            </w:r>
            <w:r>
              <w:rPr>
                <w:rFonts w:hint="default" w:ascii="Times New Roman" w:hAnsi="Times New Roman" w:cs="Times New Roman"/>
                <w:bCs/>
                <w:color w:val="auto"/>
                <w:sz w:val="24"/>
                <w:u w:val="single" w:color="auto"/>
              </w:rPr>
              <w:t>年</w:t>
            </w:r>
            <w:r>
              <w:rPr>
                <w:rFonts w:hint="eastAsia" w:ascii="Times New Roman" w:hAnsi="Times New Roman" w:cs="Times New Roman"/>
                <w:bCs/>
                <w:color w:val="auto"/>
                <w:sz w:val="24"/>
                <w:u w:val="single" w:color="auto"/>
                <w:lang w:val="en-US" w:eastAsia="zh-CN"/>
              </w:rPr>
              <w:t>1</w:t>
            </w:r>
            <w:r>
              <w:rPr>
                <w:rFonts w:hint="default" w:ascii="Times New Roman" w:hAnsi="Times New Roman" w:cs="Times New Roman"/>
                <w:bCs/>
                <w:color w:val="auto"/>
                <w:sz w:val="24"/>
                <w:u w:val="single" w:color="auto"/>
              </w:rPr>
              <w:t>月</w:t>
            </w:r>
            <w:r>
              <w:rPr>
                <w:rFonts w:hint="eastAsia" w:ascii="Times New Roman" w:hAnsi="Times New Roman" w:cs="Times New Roman"/>
                <w:bCs/>
                <w:color w:val="auto"/>
                <w:sz w:val="24"/>
                <w:u w:val="single" w:color="auto"/>
                <w:lang w:val="en-US" w:eastAsia="zh-CN"/>
              </w:rPr>
              <w:t>1</w:t>
            </w:r>
            <w:r>
              <w:rPr>
                <w:rFonts w:hint="default" w:ascii="Times New Roman" w:hAnsi="Times New Roman" w:cs="Times New Roman"/>
                <w:bCs/>
                <w:color w:val="auto"/>
                <w:sz w:val="24"/>
                <w:u w:val="single" w:color="auto"/>
              </w:rPr>
              <w:t>日对项目废水总排口进行监测，废水监测结果见</w:t>
            </w:r>
            <w:r>
              <w:rPr>
                <w:rFonts w:hint="eastAsia" w:cs="Times New Roman"/>
                <w:bCs/>
                <w:color w:val="auto"/>
                <w:sz w:val="24"/>
                <w:u w:val="single" w:color="auto"/>
                <w:lang w:val="en-US" w:eastAsia="zh-CN"/>
              </w:rPr>
              <w:t>下表</w:t>
            </w:r>
            <w:r>
              <w:rPr>
                <w:rFonts w:hint="default" w:ascii="Times New Roman" w:hAnsi="Times New Roman" w:cs="Times New Roman"/>
                <w:bCs/>
                <w:color w:val="auto"/>
                <w:sz w:val="24"/>
                <w:u w:val="single" w:color="auto"/>
              </w:rPr>
              <w:t>。</w:t>
            </w:r>
          </w:p>
          <w:p>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default" w:ascii="Times New Roman" w:hAnsi="Times New Roman" w:eastAsia="宋体" w:cs="Times New Roman"/>
                <w:b/>
                <w:color w:val="auto"/>
                <w:sz w:val="21"/>
                <w:szCs w:val="21"/>
                <w:u w:val="single" w:color="auto"/>
              </w:rPr>
            </w:pPr>
            <w:r>
              <w:rPr>
                <w:rFonts w:hint="default" w:ascii="Times New Roman" w:hAnsi="Times New Roman" w:eastAsia="宋体" w:cs="Times New Roman"/>
                <w:b/>
                <w:color w:val="auto"/>
                <w:sz w:val="21"/>
                <w:szCs w:val="21"/>
                <w:u w:val="single" w:color="auto"/>
              </w:rPr>
              <w:t>表</w:t>
            </w:r>
            <w:r>
              <w:rPr>
                <w:rFonts w:hint="default" w:ascii="Times New Roman" w:hAnsi="Times New Roman" w:eastAsia="宋体" w:cs="Times New Roman"/>
                <w:b/>
                <w:color w:val="auto"/>
                <w:sz w:val="21"/>
                <w:szCs w:val="21"/>
                <w:u w:val="single" w:color="auto"/>
                <w:lang w:val="en-US" w:eastAsia="zh-CN"/>
              </w:rPr>
              <w:t>2-</w:t>
            </w:r>
            <w:r>
              <w:rPr>
                <w:rFonts w:hint="eastAsia" w:cs="Times New Roman"/>
                <w:b/>
                <w:color w:val="auto"/>
                <w:sz w:val="21"/>
                <w:szCs w:val="21"/>
                <w:u w:val="single" w:color="auto"/>
                <w:lang w:val="en-US" w:eastAsia="zh-CN"/>
              </w:rPr>
              <w:t>7</w:t>
            </w:r>
            <w:r>
              <w:rPr>
                <w:rFonts w:hint="default" w:ascii="Times New Roman" w:hAnsi="Times New Roman" w:eastAsia="宋体" w:cs="Times New Roman"/>
                <w:b/>
                <w:color w:val="auto"/>
                <w:sz w:val="21"/>
                <w:szCs w:val="21"/>
                <w:u w:val="single" w:color="auto"/>
                <w:lang w:val="en-US" w:eastAsia="zh-CN"/>
              </w:rPr>
              <w:t xml:space="preserve"> </w:t>
            </w:r>
            <w:r>
              <w:rPr>
                <w:rFonts w:hint="default" w:ascii="Times New Roman" w:hAnsi="Times New Roman" w:eastAsia="宋体" w:cs="Times New Roman"/>
                <w:b/>
                <w:color w:val="auto"/>
                <w:sz w:val="21"/>
                <w:szCs w:val="21"/>
                <w:u w:val="single" w:color="auto"/>
              </w:rPr>
              <w:t>废水检测结果</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5"/>
              <w:gridCol w:w="964"/>
              <w:gridCol w:w="1398"/>
              <w:gridCol w:w="1223"/>
              <w:gridCol w:w="1405"/>
              <w:gridCol w:w="179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5"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采样时间</w:t>
                  </w:r>
                </w:p>
              </w:tc>
              <w:tc>
                <w:tcPr>
                  <w:tcW w:w="964"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点位名称</w:t>
                  </w:r>
                </w:p>
              </w:tc>
              <w:tc>
                <w:tcPr>
                  <w:tcW w:w="1398"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检测项目</w:t>
                  </w:r>
                </w:p>
              </w:tc>
              <w:tc>
                <w:tcPr>
                  <w:tcW w:w="1223" w:type="dxa"/>
                  <w:tcBorders>
                    <w:tl2br w:val="nil"/>
                    <w:tr2bl w:val="nil"/>
                  </w:tcBorders>
                  <w:vAlign w:val="center"/>
                </w:tcPr>
                <w:p>
                  <w:pPr>
                    <w:bidi w:val="0"/>
                    <w:spacing w:line="240" w:lineRule="auto"/>
                    <w:jc w:val="center"/>
                    <w:rPr>
                      <w:rFonts w:hint="eastAsia"/>
                      <w:sz w:val="21"/>
                      <w:szCs w:val="21"/>
                      <w:u w:val="single" w:color="auto"/>
                      <w:lang w:val="en-US" w:eastAsia="zh-CN"/>
                    </w:rPr>
                  </w:pPr>
                  <w:r>
                    <w:rPr>
                      <w:rFonts w:hint="eastAsia"/>
                      <w:sz w:val="21"/>
                      <w:szCs w:val="21"/>
                      <w:u w:val="single" w:color="auto"/>
                      <w:lang w:val="en-US" w:eastAsia="zh-CN"/>
                    </w:rPr>
                    <w:t>单位</w:t>
                  </w:r>
                </w:p>
              </w:tc>
              <w:tc>
                <w:tcPr>
                  <w:tcW w:w="1405"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检测结果</w:t>
                  </w:r>
                </w:p>
              </w:tc>
              <w:tc>
                <w:tcPr>
                  <w:tcW w:w="1790"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参考限制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5" w:type="dxa"/>
                  <w:vMerge w:val="restart"/>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2025.1.1</w:t>
                  </w:r>
                </w:p>
              </w:tc>
              <w:tc>
                <w:tcPr>
                  <w:tcW w:w="964" w:type="dxa"/>
                  <w:vMerge w:val="restart"/>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废水总排口W1</w:t>
                  </w:r>
                </w:p>
              </w:tc>
              <w:tc>
                <w:tcPr>
                  <w:tcW w:w="1398"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pH</w:t>
                  </w:r>
                </w:p>
              </w:tc>
              <w:tc>
                <w:tcPr>
                  <w:tcW w:w="1223" w:type="dxa"/>
                  <w:tcBorders>
                    <w:tl2br w:val="nil"/>
                    <w:tr2bl w:val="nil"/>
                  </w:tcBorders>
                  <w:vAlign w:val="center"/>
                </w:tcPr>
                <w:p>
                  <w:pPr>
                    <w:bidi w:val="0"/>
                    <w:spacing w:line="240" w:lineRule="auto"/>
                    <w:jc w:val="center"/>
                    <w:rPr>
                      <w:rFonts w:hint="eastAsia"/>
                      <w:sz w:val="21"/>
                      <w:szCs w:val="21"/>
                      <w:u w:val="single" w:color="auto"/>
                      <w:lang w:val="en-US" w:eastAsia="zh-CN"/>
                    </w:rPr>
                  </w:pPr>
                  <w:r>
                    <w:rPr>
                      <w:rFonts w:hint="eastAsia"/>
                      <w:sz w:val="21"/>
                      <w:szCs w:val="21"/>
                      <w:u w:val="single" w:color="auto"/>
                      <w:lang w:val="en-US" w:eastAsia="zh-CN"/>
                    </w:rPr>
                    <w:t>无量纲</w:t>
                  </w:r>
                </w:p>
              </w:tc>
              <w:tc>
                <w:tcPr>
                  <w:tcW w:w="1405"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default" w:ascii="Times New Roman" w:hAnsi="Times New Roman" w:cs="Times New Roman"/>
                      <w:sz w:val="21"/>
                      <w:szCs w:val="21"/>
                      <w:u w:val="single" w:color="auto"/>
                      <w:lang w:val="en-US" w:eastAsia="zh-CN"/>
                    </w:rPr>
                    <w:t>7.</w:t>
                  </w:r>
                  <w:r>
                    <w:rPr>
                      <w:rFonts w:hint="eastAsia" w:cs="Times New Roman"/>
                      <w:sz w:val="21"/>
                      <w:szCs w:val="21"/>
                      <w:u w:val="single" w:color="auto"/>
                      <w:lang w:val="en-US" w:eastAsia="zh-CN"/>
                    </w:rPr>
                    <w:t>7~7.8</w:t>
                  </w:r>
                </w:p>
              </w:tc>
              <w:tc>
                <w:tcPr>
                  <w:tcW w:w="1790"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5" w:type="dxa"/>
                  <w:vMerge w:val="continue"/>
                  <w:tcBorders>
                    <w:tl2br w:val="nil"/>
                    <w:tr2bl w:val="nil"/>
                  </w:tcBorders>
                  <w:vAlign w:val="center"/>
                </w:tcPr>
                <w:p>
                  <w:pPr>
                    <w:bidi w:val="0"/>
                    <w:spacing w:line="240" w:lineRule="auto"/>
                    <w:jc w:val="center"/>
                    <w:rPr>
                      <w:rFonts w:hint="default"/>
                      <w:sz w:val="21"/>
                      <w:szCs w:val="21"/>
                      <w:u w:val="single" w:color="auto"/>
                      <w:lang w:val="en-US" w:eastAsia="zh-CN"/>
                    </w:rPr>
                  </w:pPr>
                </w:p>
              </w:tc>
              <w:tc>
                <w:tcPr>
                  <w:tcW w:w="964" w:type="dxa"/>
                  <w:vMerge w:val="continue"/>
                  <w:tcBorders>
                    <w:tl2br w:val="nil"/>
                    <w:tr2bl w:val="nil"/>
                  </w:tcBorders>
                  <w:vAlign w:val="center"/>
                </w:tcPr>
                <w:p>
                  <w:pPr>
                    <w:bidi w:val="0"/>
                    <w:spacing w:line="240" w:lineRule="auto"/>
                    <w:jc w:val="center"/>
                    <w:rPr>
                      <w:rFonts w:hint="default"/>
                      <w:sz w:val="21"/>
                      <w:szCs w:val="21"/>
                      <w:u w:val="single" w:color="auto"/>
                      <w:lang w:val="en-US" w:eastAsia="zh-CN"/>
                    </w:rPr>
                  </w:pPr>
                </w:p>
              </w:tc>
              <w:tc>
                <w:tcPr>
                  <w:tcW w:w="1398"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悬浮物</w:t>
                  </w:r>
                </w:p>
              </w:tc>
              <w:tc>
                <w:tcPr>
                  <w:tcW w:w="1223" w:type="dxa"/>
                  <w:tcBorders>
                    <w:tl2br w:val="nil"/>
                    <w:tr2bl w:val="nil"/>
                  </w:tcBorders>
                  <w:vAlign w:val="center"/>
                </w:tcPr>
                <w:p>
                  <w:pPr>
                    <w:bidi w:val="0"/>
                    <w:spacing w:line="240" w:lineRule="auto"/>
                    <w:jc w:val="center"/>
                    <w:rPr>
                      <w:rFonts w:hint="eastAsia"/>
                      <w:sz w:val="21"/>
                      <w:szCs w:val="21"/>
                      <w:u w:val="single" w:color="auto"/>
                      <w:lang w:val="en-US" w:eastAsia="zh-CN"/>
                    </w:rPr>
                  </w:pPr>
                  <w:r>
                    <w:rPr>
                      <w:rFonts w:hint="eastAsia"/>
                      <w:sz w:val="21"/>
                      <w:szCs w:val="21"/>
                      <w:u w:val="single" w:color="auto"/>
                      <w:lang w:val="en-US" w:eastAsia="zh-CN"/>
                    </w:rPr>
                    <w:t>mg/L</w:t>
                  </w:r>
                </w:p>
              </w:tc>
              <w:tc>
                <w:tcPr>
                  <w:tcW w:w="1405"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11~14</w:t>
                  </w:r>
                </w:p>
              </w:tc>
              <w:tc>
                <w:tcPr>
                  <w:tcW w:w="1790"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5" w:type="dxa"/>
                  <w:vMerge w:val="continue"/>
                  <w:tcBorders>
                    <w:tl2br w:val="nil"/>
                    <w:tr2bl w:val="nil"/>
                  </w:tcBorders>
                  <w:vAlign w:val="center"/>
                </w:tcPr>
                <w:p>
                  <w:pPr>
                    <w:bidi w:val="0"/>
                    <w:spacing w:line="240" w:lineRule="auto"/>
                    <w:jc w:val="center"/>
                    <w:rPr>
                      <w:rFonts w:hint="default"/>
                      <w:sz w:val="21"/>
                      <w:szCs w:val="21"/>
                      <w:u w:val="single" w:color="auto"/>
                      <w:lang w:val="en-US" w:eastAsia="zh-CN"/>
                    </w:rPr>
                  </w:pPr>
                </w:p>
              </w:tc>
              <w:tc>
                <w:tcPr>
                  <w:tcW w:w="964" w:type="dxa"/>
                  <w:vMerge w:val="continue"/>
                  <w:tcBorders>
                    <w:tl2br w:val="nil"/>
                    <w:tr2bl w:val="nil"/>
                  </w:tcBorders>
                  <w:vAlign w:val="center"/>
                </w:tcPr>
                <w:p>
                  <w:pPr>
                    <w:bidi w:val="0"/>
                    <w:spacing w:line="240" w:lineRule="auto"/>
                    <w:jc w:val="center"/>
                    <w:rPr>
                      <w:rFonts w:hint="default"/>
                      <w:sz w:val="21"/>
                      <w:szCs w:val="21"/>
                      <w:u w:val="single" w:color="auto"/>
                      <w:lang w:val="en-US" w:eastAsia="zh-CN"/>
                    </w:rPr>
                  </w:pPr>
                </w:p>
              </w:tc>
              <w:tc>
                <w:tcPr>
                  <w:tcW w:w="1398"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BOD</w:t>
                  </w:r>
                  <w:r>
                    <w:rPr>
                      <w:rFonts w:hint="eastAsia"/>
                      <w:sz w:val="21"/>
                      <w:szCs w:val="21"/>
                      <w:u w:val="single" w:color="auto"/>
                      <w:vertAlign w:val="subscript"/>
                      <w:lang w:val="en-US" w:eastAsia="zh-CN"/>
                    </w:rPr>
                    <w:t>5</w:t>
                  </w:r>
                </w:p>
              </w:tc>
              <w:tc>
                <w:tcPr>
                  <w:tcW w:w="1223" w:type="dxa"/>
                  <w:tcBorders>
                    <w:tl2br w:val="nil"/>
                    <w:tr2bl w:val="nil"/>
                  </w:tcBorders>
                  <w:vAlign w:val="center"/>
                </w:tcPr>
                <w:p>
                  <w:pPr>
                    <w:bidi w:val="0"/>
                    <w:spacing w:line="240" w:lineRule="auto"/>
                    <w:jc w:val="center"/>
                    <w:rPr>
                      <w:rFonts w:hint="eastAsia"/>
                      <w:sz w:val="21"/>
                      <w:szCs w:val="21"/>
                      <w:u w:val="single" w:color="auto"/>
                      <w:lang w:val="en-US" w:eastAsia="zh-CN"/>
                    </w:rPr>
                  </w:pPr>
                  <w:r>
                    <w:rPr>
                      <w:rFonts w:hint="eastAsia"/>
                      <w:sz w:val="21"/>
                      <w:szCs w:val="21"/>
                      <w:u w:val="single" w:color="auto"/>
                      <w:lang w:val="en-US" w:eastAsia="zh-CN"/>
                    </w:rPr>
                    <w:t>mg/L</w:t>
                  </w:r>
                </w:p>
              </w:tc>
              <w:tc>
                <w:tcPr>
                  <w:tcW w:w="1405"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14~16</w:t>
                  </w:r>
                </w:p>
              </w:tc>
              <w:tc>
                <w:tcPr>
                  <w:tcW w:w="1790"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955" w:type="dxa"/>
                  <w:vMerge w:val="continue"/>
                  <w:tcBorders>
                    <w:tl2br w:val="nil"/>
                    <w:tr2bl w:val="nil"/>
                  </w:tcBorders>
                  <w:vAlign w:val="center"/>
                </w:tcPr>
                <w:p>
                  <w:pPr>
                    <w:bidi w:val="0"/>
                    <w:spacing w:line="240" w:lineRule="auto"/>
                    <w:jc w:val="center"/>
                    <w:rPr>
                      <w:rFonts w:hint="default"/>
                      <w:sz w:val="21"/>
                      <w:szCs w:val="21"/>
                      <w:u w:val="single" w:color="auto"/>
                      <w:lang w:val="en-US" w:eastAsia="zh-CN"/>
                    </w:rPr>
                  </w:pPr>
                </w:p>
              </w:tc>
              <w:tc>
                <w:tcPr>
                  <w:tcW w:w="964" w:type="dxa"/>
                  <w:vMerge w:val="continue"/>
                  <w:tcBorders>
                    <w:tl2br w:val="nil"/>
                    <w:tr2bl w:val="nil"/>
                  </w:tcBorders>
                  <w:vAlign w:val="center"/>
                </w:tcPr>
                <w:p>
                  <w:pPr>
                    <w:bidi w:val="0"/>
                    <w:spacing w:line="240" w:lineRule="auto"/>
                    <w:jc w:val="center"/>
                    <w:rPr>
                      <w:rFonts w:hint="default"/>
                      <w:sz w:val="21"/>
                      <w:szCs w:val="21"/>
                      <w:u w:val="single" w:color="auto"/>
                      <w:lang w:val="en-US" w:eastAsia="zh-CN"/>
                    </w:rPr>
                  </w:pPr>
                </w:p>
              </w:tc>
              <w:tc>
                <w:tcPr>
                  <w:tcW w:w="1398"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CODcr</w:t>
                  </w:r>
                </w:p>
              </w:tc>
              <w:tc>
                <w:tcPr>
                  <w:tcW w:w="1223" w:type="dxa"/>
                  <w:tcBorders>
                    <w:tl2br w:val="nil"/>
                    <w:tr2bl w:val="nil"/>
                  </w:tcBorders>
                  <w:vAlign w:val="center"/>
                </w:tcPr>
                <w:p>
                  <w:pPr>
                    <w:bidi w:val="0"/>
                    <w:spacing w:line="240" w:lineRule="auto"/>
                    <w:jc w:val="center"/>
                    <w:rPr>
                      <w:rFonts w:hint="eastAsia"/>
                      <w:sz w:val="21"/>
                      <w:szCs w:val="21"/>
                      <w:u w:val="single" w:color="auto"/>
                      <w:lang w:val="en-US" w:eastAsia="zh-CN"/>
                    </w:rPr>
                  </w:pPr>
                  <w:r>
                    <w:rPr>
                      <w:rFonts w:hint="eastAsia"/>
                      <w:sz w:val="21"/>
                      <w:szCs w:val="21"/>
                      <w:u w:val="single" w:color="auto"/>
                      <w:lang w:val="en-US" w:eastAsia="zh-CN"/>
                    </w:rPr>
                    <w:t>mg/L</w:t>
                  </w:r>
                </w:p>
              </w:tc>
              <w:tc>
                <w:tcPr>
                  <w:tcW w:w="1405"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70~80</w:t>
                  </w:r>
                </w:p>
              </w:tc>
              <w:tc>
                <w:tcPr>
                  <w:tcW w:w="1790"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250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5" w:type="dxa"/>
                  <w:vMerge w:val="continue"/>
                  <w:tcBorders>
                    <w:tl2br w:val="nil"/>
                    <w:tr2bl w:val="nil"/>
                  </w:tcBorders>
                  <w:vAlign w:val="center"/>
                </w:tcPr>
                <w:p>
                  <w:pPr>
                    <w:bidi w:val="0"/>
                    <w:spacing w:line="240" w:lineRule="auto"/>
                    <w:jc w:val="center"/>
                    <w:rPr>
                      <w:rFonts w:hint="default"/>
                      <w:sz w:val="21"/>
                      <w:szCs w:val="21"/>
                      <w:u w:val="single" w:color="auto"/>
                      <w:lang w:val="en-US" w:eastAsia="zh-CN"/>
                    </w:rPr>
                  </w:pPr>
                </w:p>
              </w:tc>
              <w:tc>
                <w:tcPr>
                  <w:tcW w:w="964" w:type="dxa"/>
                  <w:vMerge w:val="continue"/>
                  <w:tcBorders>
                    <w:tl2br w:val="nil"/>
                    <w:tr2bl w:val="nil"/>
                  </w:tcBorders>
                  <w:vAlign w:val="center"/>
                </w:tcPr>
                <w:p>
                  <w:pPr>
                    <w:bidi w:val="0"/>
                    <w:spacing w:line="240" w:lineRule="auto"/>
                    <w:jc w:val="center"/>
                    <w:rPr>
                      <w:rFonts w:hint="default"/>
                      <w:sz w:val="21"/>
                      <w:szCs w:val="21"/>
                      <w:u w:val="single" w:color="auto"/>
                      <w:lang w:val="en-US" w:eastAsia="zh-CN"/>
                    </w:rPr>
                  </w:pPr>
                </w:p>
              </w:tc>
              <w:tc>
                <w:tcPr>
                  <w:tcW w:w="1398"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LAS</w:t>
                  </w:r>
                </w:p>
              </w:tc>
              <w:tc>
                <w:tcPr>
                  <w:tcW w:w="1223" w:type="dxa"/>
                  <w:tcBorders>
                    <w:tl2br w:val="nil"/>
                    <w:tr2bl w:val="nil"/>
                  </w:tcBorders>
                  <w:vAlign w:val="center"/>
                </w:tcPr>
                <w:p>
                  <w:pPr>
                    <w:bidi w:val="0"/>
                    <w:spacing w:line="240" w:lineRule="auto"/>
                    <w:jc w:val="center"/>
                    <w:rPr>
                      <w:rFonts w:hint="eastAsia"/>
                      <w:sz w:val="21"/>
                      <w:szCs w:val="21"/>
                      <w:u w:val="single" w:color="auto"/>
                      <w:lang w:val="en-US" w:eastAsia="zh-CN"/>
                    </w:rPr>
                  </w:pPr>
                  <w:r>
                    <w:rPr>
                      <w:rFonts w:hint="eastAsia"/>
                      <w:sz w:val="21"/>
                      <w:szCs w:val="21"/>
                      <w:u w:val="single" w:color="auto"/>
                      <w:lang w:val="en-US" w:eastAsia="zh-CN"/>
                    </w:rPr>
                    <w:t>mg/L</w:t>
                  </w:r>
                </w:p>
              </w:tc>
              <w:tc>
                <w:tcPr>
                  <w:tcW w:w="1405"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0.32~0.39</w:t>
                  </w:r>
                </w:p>
              </w:tc>
              <w:tc>
                <w:tcPr>
                  <w:tcW w:w="1790"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5" w:type="dxa"/>
                  <w:vMerge w:val="continue"/>
                  <w:tcBorders>
                    <w:tl2br w:val="nil"/>
                    <w:tr2bl w:val="nil"/>
                  </w:tcBorders>
                  <w:vAlign w:val="center"/>
                </w:tcPr>
                <w:p>
                  <w:pPr>
                    <w:bidi w:val="0"/>
                    <w:spacing w:line="240" w:lineRule="auto"/>
                    <w:jc w:val="center"/>
                    <w:rPr>
                      <w:rFonts w:hint="default"/>
                      <w:sz w:val="21"/>
                      <w:szCs w:val="21"/>
                      <w:u w:val="single" w:color="auto"/>
                      <w:lang w:val="en-US" w:eastAsia="zh-CN"/>
                    </w:rPr>
                  </w:pPr>
                </w:p>
              </w:tc>
              <w:tc>
                <w:tcPr>
                  <w:tcW w:w="964" w:type="dxa"/>
                  <w:vMerge w:val="continue"/>
                  <w:tcBorders>
                    <w:tl2br w:val="nil"/>
                    <w:tr2bl w:val="nil"/>
                  </w:tcBorders>
                  <w:vAlign w:val="center"/>
                </w:tcPr>
                <w:p>
                  <w:pPr>
                    <w:bidi w:val="0"/>
                    <w:spacing w:line="240" w:lineRule="auto"/>
                    <w:jc w:val="center"/>
                    <w:rPr>
                      <w:rFonts w:hint="default"/>
                      <w:sz w:val="21"/>
                      <w:szCs w:val="21"/>
                      <w:u w:val="single" w:color="auto"/>
                      <w:lang w:val="en-US" w:eastAsia="zh-CN"/>
                    </w:rPr>
                  </w:pPr>
                </w:p>
              </w:tc>
              <w:tc>
                <w:tcPr>
                  <w:tcW w:w="1398"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氨氮</w:t>
                  </w:r>
                </w:p>
              </w:tc>
              <w:tc>
                <w:tcPr>
                  <w:tcW w:w="1223" w:type="dxa"/>
                  <w:tcBorders>
                    <w:tl2br w:val="nil"/>
                    <w:tr2bl w:val="nil"/>
                  </w:tcBorders>
                  <w:vAlign w:val="center"/>
                </w:tcPr>
                <w:p>
                  <w:pPr>
                    <w:bidi w:val="0"/>
                    <w:spacing w:line="240" w:lineRule="auto"/>
                    <w:jc w:val="center"/>
                    <w:rPr>
                      <w:rFonts w:hint="eastAsia"/>
                      <w:sz w:val="21"/>
                      <w:szCs w:val="21"/>
                      <w:u w:val="single" w:color="auto"/>
                      <w:lang w:val="en-US" w:eastAsia="zh-CN"/>
                    </w:rPr>
                  </w:pPr>
                  <w:r>
                    <w:rPr>
                      <w:rFonts w:hint="eastAsia"/>
                      <w:sz w:val="21"/>
                      <w:szCs w:val="21"/>
                      <w:u w:val="single" w:color="auto"/>
                      <w:lang w:val="en-US" w:eastAsia="zh-CN"/>
                    </w:rPr>
                    <w:t>mg/L</w:t>
                  </w:r>
                </w:p>
              </w:tc>
              <w:tc>
                <w:tcPr>
                  <w:tcW w:w="1405"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4.17~4.66</w:t>
                  </w:r>
                </w:p>
              </w:tc>
              <w:tc>
                <w:tcPr>
                  <w:tcW w:w="1790"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5" w:type="dxa"/>
                  <w:vMerge w:val="continue"/>
                  <w:tcBorders>
                    <w:tl2br w:val="nil"/>
                    <w:tr2bl w:val="nil"/>
                  </w:tcBorders>
                  <w:vAlign w:val="center"/>
                </w:tcPr>
                <w:p>
                  <w:pPr>
                    <w:bidi w:val="0"/>
                    <w:spacing w:line="240" w:lineRule="auto"/>
                    <w:jc w:val="center"/>
                    <w:rPr>
                      <w:rFonts w:hint="default"/>
                      <w:sz w:val="21"/>
                      <w:szCs w:val="21"/>
                      <w:u w:val="single" w:color="auto"/>
                      <w:lang w:val="en-US" w:eastAsia="zh-CN"/>
                    </w:rPr>
                  </w:pPr>
                </w:p>
              </w:tc>
              <w:tc>
                <w:tcPr>
                  <w:tcW w:w="964" w:type="dxa"/>
                  <w:vMerge w:val="continue"/>
                  <w:tcBorders>
                    <w:tl2br w:val="nil"/>
                    <w:tr2bl w:val="nil"/>
                  </w:tcBorders>
                  <w:vAlign w:val="center"/>
                </w:tcPr>
                <w:p>
                  <w:pPr>
                    <w:bidi w:val="0"/>
                    <w:spacing w:line="240" w:lineRule="auto"/>
                    <w:jc w:val="center"/>
                    <w:rPr>
                      <w:rFonts w:hint="default"/>
                      <w:sz w:val="21"/>
                      <w:szCs w:val="21"/>
                      <w:u w:val="single" w:color="auto"/>
                      <w:lang w:val="en-US" w:eastAsia="zh-CN"/>
                    </w:rPr>
                  </w:pPr>
                </w:p>
              </w:tc>
              <w:tc>
                <w:tcPr>
                  <w:tcW w:w="1398"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石油类</w:t>
                  </w:r>
                </w:p>
              </w:tc>
              <w:tc>
                <w:tcPr>
                  <w:tcW w:w="1223" w:type="dxa"/>
                  <w:tcBorders>
                    <w:tl2br w:val="nil"/>
                    <w:tr2bl w:val="nil"/>
                  </w:tcBorders>
                  <w:vAlign w:val="center"/>
                </w:tcPr>
                <w:p>
                  <w:pPr>
                    <w:bidi w:val="0"/>
                    <w:spacing w:line="240" w:lineRule="auto"/>
                    <w:jc w:val="center"/>
                    <w:rPr>
                      <w:rFonts w:hint="eastAsia"/>
                      <w:sz w:val="21"/>
                      <w:szCs w:val="21"/>
                      <w:u w:val="single" w:color="auto"/>
                      <w:lang w:val="en-US" w:eastAsia="zh-CN"/>
                    </w:rPr>
                  </w:pPr>
                  <w:r>
                    <w:rPr>
                      <w:rFonts w:hint="eastAsia"/>
                      <w:sz w:val="21"/>
                      <w:szCs w:val="21"/>
                      <w:u w:val="single" w:color="auto"/>
                      <w:lang w:val="en-US" w:eastAsia="zh-CN"/>
                    </w:rPr>
                    <w:t>mg/L</w:t>
                  </w:r>
                </w:p>
              </w:tc>
              <w:tc>
                <w:tcPr>
                  <w:tcW w:w="1405"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0.15~0.18</w:t>
                  </w:r>
                </w:p>
              </w:tc>
              <w:tc>
                <w:tcPr>
                  <w:tcW w:w="1790"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5" w:type="dxa"/>
                  <w:vMerge w:val="continue"/>
                  <w:tcBorders>
                    <w:tl2br w:val="nil"/>
                    <w:tr2bl w:val="nil"/>
                  </w:tcBorders>
                  <w:vAlign w:val="center"/>
                </w:tcPr>
                <w:p>
                  <w:pPr>
                    <w:bidi w:val="0"/>
                    <w:spacing w:line="240" w:lineRule="auto"/>
                    <w:jc w:val="center"/>
                    <w:rPr>
                      <w:rFonts w:hint="default"/>
                      <w:sz w:val="21"/>
                      <w:szCs w:val="21"/>
                      <w:u w:val="single" w:color="auto"/>
                      <w:lang w:val="en-US" w:eastAsia="zh-CN"/>
                    </w:rPr>
                  </w:pPr>
                </w:p>
              </w:tc>
              <w:tc>
                <w:tcPr>
                  <w:tcW w:w="964" w:type="dxa"/>
                  <w:vMerge w:val="continue"/>
                  <w:tcBorders>
                    <w:tl2br w:val="nil"/>
                    <w:tr2bl w:val="nil"/>
                  </w:tcBorders>
                  <w:vAlign w:val="center"/>
                </w:tcPr>
                <w:p>
                  <w:pPr>
                    <w:bidi w:val="0"/>
                    <w:spacing w:line="240" w:lineRule="auto"/>
                    <w:jc w:val="center"/>
                    <w:rPr>
                      <w:rFonts w:hint="default"/>
                      <w:sz w:val="21"/>
                      <w:szCs w:val="21"/>
                      <w:u w:val="single" w:color="auto"/>
                      <w:lang w:val="en-US" w:eastAsia="zh-CN"/>
                    </w:rPr>
                  </w:pPr>
                </w:p>
              </w:tc>
              <w:tc>
                <w:tcPr>
                  <w:tcW w:w="1398"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动植物油</w:t>
                  </w:r>
                </w:p>
              </w:tc>
              <w:tc>
                <w:tcPr>
                  <w:tcW w:w="1223" w:type="dxa"/>
                  <w:tcBorders>
                    <w:tl2br w:val="nil"/>
                    <w:tr2bl w:val="nil"/>
                  </w:tcBorders>
                  <w:vAlign w:val="center"/>
                </w:tcPr>
                <w:p>
                  <w:pPr>
                    <w:bidi w:val="0"/>
                    <w:spacing w:line="240" w:lineRule="auto"/>
                    <w:jc w:val="center"/>
                    <w:rPr>
                      <w:rFonts w:hint="eastAsia"/>
                      <w:sz w:val="21"/>
                      <w:szCs w:val="21"/>
                      <w:u w:val="single" w:color="auto"/>
                      <w:lang w:val="en-US" w:eastAsia="zh-CN"/>
                    </w:rPr>
                  </w:pPr>
                  <w:r>
                    <w:rPr>
                      <w:rFonts w:hint="eastAsia"/>
                      <w:sz w:val="21"/>
                      <w:szCs w:val="21"/>
                      <w:u w:val="single" w:color="auto"/>
                      <w:lang w:val="en-US" w:eastAsia="zh-CN"/>
                    </w:rPr>
                    <w:t>mg/L</w:t>
                  </w:r>
                </w:p>
              </w:tc>
              <w:tc>
                <w:tcPr>
                  <w:tcW w:w="1405"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0.61~0.67</w:t>
                  </w:r>
                </w:p>
              </w:tc>
              <w:tc>
                <w:tcPr>
                  <w:tcW w:w="1790"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955" w:type="dxa"/>
                  <w:vMerge w:val="continue"/>
                  <w:tcBorders>
                    <w:tl2br w:val="nil"/>
                    <w:tr2bl w:val="nil"/>
                  </w:tcBorders>
                  <w:vAlign w:val="center"/>
                </w:tcPr>
                <w:p>
                  <w:pPr>
                    <w:bidi w:val="0"/>
                    <w:spacing w:line="240" w:lineRule="auto"/>
                    <w:jc w:val="center"/>
                    <w:rPr>
                      <w:rFonts w:hint="default"/>
                      <w:sz w:val="21"/>
                      <w:szCs w:val="21"/>
                      <w:u w:val="single" w:color="auto"/>
                      <w:lang w:val="en-US" w:eastAsia="zh-CN"/>
                    </w:rPr>
                  </w:pPr>
                </w:p>
              </w:tc>
              <w:tc>
                <w:tcPr>
                  <w:tcW w:w="964" w:type="dxa"/>
                  <w:vMerge w:val="continue"/>
                  <w:tcBorders>
                    <w:tl2br w:val="nil"/>
                    <w:tr2bl w:val="nil"/>
                  </w:tcBorders>
                  <w:vAlign w:val="center"/>
                </w:tcPr>
                <w:p>
                  <w:pPr>
                    <w:bidi w:val="0"/>
                    <w:spacing w:line="240" w:lineRule="auto"/>
                    <w:jc w:val="center"/>
                    <w:rPr>
                      <w:rFonts w:hint="default"/>
                      <w:sz w:val="21"/>
                      <w:szCs w:val="21"/>
                      <w:u w:val="single" w:color="auto"/>
                      <w:lang w:val="en-US" w:eastAsia="zh-CN"/>
                    </w:rPr>
                  </w:pPr>
                </w:p>
              </w:tc>
              <w:tc>
                <w:tcPr>
                  <w:tcW w:w="1398"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ascii="Times New Roman" w:hAnsi="Times New Roman" w:eastAsia="宋体" w:cs="Times New Roman"/>
                      <w:sz w:val="21"/>
                      <w:szCs w:val="21"/>
                      <w:u w:val="single" w:color="auto"/>
                      <w:lang w:val="en-US" w:eastAsia="zh-CN"/>
                    </w:rPr>
                    <w:t>粪大肠菌群</w:t>
                  </w:r>
                </w:p>
              </w:tc>
              <w:tc>
                <w:tcPr>
                  <w:tcW w:w="1223" w:type="dxa"/>
                  <w:tcBorders>
                    <w:tl2br w:val="nil"/>
                    <w:tr2bl w:val="nil"/>
                  </w:tcBorders>
                  <w:vAlign w:val="center"/>
                </w:tcPr>
                <w:p>
                  <w:pPr>
                    <w:bidi w:val="0"/>
                    <w:spacing w:line="240" w:lineRule="auto"/>
                    <w:jc w:val="center"/>
                    <w:rPr>
                      <w:rFonts w:hint="eastAsia"/>
                      <w:sz w:val="21"/>
                      <w:szCs w:val="21"/>
                      <w:u w:val="single" w:color="auto"/>
                      <w:lang w:val="en-US" w:eastAsia="zh-CN"/>
                    </w:rPr>
                  </w:pPr>
                  <w:r>
                    <w:rPr>
                      <w:rFonts w:hint="eastAsia" w:ascii="Times New Roman" w:hAnsi="Times New Roman" w:eastAsia="宋体" w:cs="Times New Roman"/>
                      <w:sz w:val="21"/>
                      <w:szCs w:val="21"/>
                      <w:u w:val="single" w:color="auto"/>
                      <w:lang w:val="en-US" w:eastAsia="zh-CN"/>
                    </w:rPr>
                    <w:t>MPN/L</w:t>
                  </w:r>
                </w:p>
              </w:tc>
              <w:tc>
                <w:tcPr>
                  <w:tcW w:w="1405"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320~490</w:t>
                  </w:r>
                </w:p>
              </w:tc>
              <w:tc>
                <w:tcPr>
                  <w:tcW w:w="1790" w:type="dxa"/>
                  <w:tcBorders>
                    <w:tl2br w:val="nil"/>
                    <w:tr2bl w:val="nil"/>
                  </w:tcBorders>
                  <w:vAlign w:val="center"/>
                </w:tcPr>
                <w:p>
                  <w:pPr>
                    <w:bidi w:val="0"/>
                    <w:spacing w:line="240" w:lineRule="auto"/>
                    <w:jc w:val="center"/>
                    <w:rPr>
                      <w:rFonts w:hint="default"/>
                      <w:sz w:val="21"/>
                      <w:szCs w:val="21"/>
                      <w:u w:val="single" w:color="auto"/>
                      <w:lang w:val="en-US" w:eastAsia="zh-CN"/>
                    </w:rPr>
                  </w:pPr>
                  <w:r>
                    <w:rPr>
                      <w:rFonts w:hint="eastAsia"/>
                      <w:sz w:val="21"/>
                      <w:szCs w:val="21"/>
                      <w:u w:val="single" w:color="auto"/>
                      <w:lang w:val="en-US" w:eastAsia="zh-CN"/>
                    </w:rPr>
                    <w:t>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735" w:type="dxa"/>
                  <w:gridSpan w:val="6"/>
                  <w:tcBorders>
                    <w:tl2br w:val="nil"/>
                    <w:tr2bl w:val="nil"/>
                  </w:tcBorders>
                  <w:vAlign w:val="center"/>
                </w:tcPr>
                <w:p>
                  <w:pPr>
                    <w:bidi w:val="0"/>
                    <w:spacing w:line="240" w:lineRule="auto"/>
                    <w:jc w:val="center"/>
                    <w:rPr>
                      <w:rFonts w:hint="eastAsia"/>
                      <w:sz w:val="21"/>
                      <w:szCs w:val="21"/>
                      <w:u w:val="single" w:color="auto"/>
                      <w:lang w:val="en-US" w:eastAsia="zh-CN"/>
                    </w:rPr>
                  </w:pPr>
                  <w:r>
                    <w:rPr>
                      <w:rFonts w:hint="default" w:ascii="Times New Roman" w:hAnsi="Times New Roman" w:eastAsia="宋体" w:cs="Times New Roman"/>
                      <w:color w:val="000000" w:themeColor="text1"/>
                      <w:sz w:val="21"/>
                      <w:szCs w:val="21"/>
                      <w:u w:val="single" w:color="auto"/>
                      <w14:textFill>
                        <w14:solidFill>
                          <w14:schemeClr w14:val="tx1"/>
                        </w14:solidFill>
                      </w14:textFill>
                    </w:rPr>
                    <w:t>《医疗机构水污染物排放标准》（GB18466-2005）表2</w:t>
                  </w:r>
                  <w:r>
                    <w:rPr>
                      <w:rFonts w:hint="eastAsia" w:cs="Times New Roman"/>
                      <w:color w:val="000000" w:themeColor="text1"/>
                      <w:sz w:val="21"/>
                      <w:szCs w:val="21"/>
                      <w:u w:val="single" w:color="auto"/>
                      <w:lang w:eastAsia="zh-CN"/>
                      <w14:textFill>
                        <w14:solidFill>
                          <w14:schemeClr w14:val="tx1"/>
                        </w14:solidFill>
                      </w14:textFill>
                    </w:rPr>
                    <w:t>综合医疗机构和其他医疗机构水污染物排放限值</w:t>
                  </w:r>
                  <w:r>
                    <w:rPr>
                      <w:rFonts w:hint="default" w:ascii="Times New Roman" w:hAnsi="Times New Roman" w:eastAsia="宋体" w:cs="Times New Roman"/>
                      <w:color w:val="000000" w:themeColor="text1"/>
                      <w:sz w:val="21"/>
                      <w:szCs w:val="21"/>
                      <w:u w:val="single" w:color="auto"/>
                      <w14:textFill>
                        <w14:solidFill>
                          <w14:schemeClr w14:val="tx1"/>
                        </w14:solidFill>
                      </w14:textFill>
                    </w:rPr>
                    <w:t>的预处理标准</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u w:val="single" w:color="auto"/>
              </w:rPr>
            </w:pPr>
            <w:r>
              <w:rPr>
                <w:rFonts w:hint="eastAsia"/>
                <w:i w:val="0"/>
                <w:iCs w:val="0"/>
                <w:color w:val="auto"/>
                <w:sz w:val="24"/>
                <w:szCs w:val="24"/>
                <w:u w:val="single" w:color="auto"/>
                <w:lang w:val="en-US" w:eastAsia="zh-CN"/>
              </w:rPr>
              <w:t>上表中监测结果可知：污水处理站出口处出水水质各监测指标均达到《医疗机构水污染排放标准》（GB18466-2005）表2中综合医疗机构和其他医疗机构水污染排放限值中预处理标准，可达标排放。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single" w:color="auto"/>
              </w:rPr>
            </w:pPr>
            <w:r>
              <w:rPr>
                <w:rFonts w:hint="eastAsia"/>
                <w:sz w:val="24"/>
                <w:szCs w:val="24"/>
                <w:u w:val="single" w:color="auto"/>
                <w:lang w:eastAsia="zh-CN"/>
              </w:rPr>
              <w:t>（</w:t>
            </w:r>
            <w:r>
              <w:rPr>
                <w:rFonts w:hint="eastAsia"/>
                <w:sz w:val="24"/>
                <w:szCs w:val="24"/>
                <w:u w:val="single" w:color="auto"/>
                <w:lang w:val="en-US" w:eastAsia="zh-CN"/>
              </w:rPr>
              <w:t>2</w:t>
            </w:r>
            <w:r>
              <w:rPr>
                <w:rFonts w:hint="eastAsia"/>
                <w:sz w:val="24"/>
                <w:szCs w:val="24"/>
                <w:u w:val="single" w:color="auto"/>
                <w:lang w:eastAsia="zh-CN"/>
              </w:rPr>
              <w:t>）</w:t>
            </w:r>
            <w:r>
              <w:rPr>
                <w:sz w:val="24"/>
                <w:szCs w:val="24"/>
                <w:u w:val="single" w:color="auto"/>
              </w:rPr>
              <w:t>废气</w:t>
            </w:r>
            <w:r>
              <w:rPr>
                <w:rFonts w:hint="eastAsia"/>
                <w:sz w:val="24"/>
                <w:szCs w:val="24"/>
                <w:u w:val="single" w:color="auto"/>
                <w:lang w:eastAsia="zh-CN"/>
              </w:rPr>
              <w:t>及处理措施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highlight w:val="none"/>
                <w:u w:val="single" w:color="auto"/>
                <w14:textFill>
                  <w14:solidFill>
                    <w14:schemeClr w14:val="tx1"/>
                  </w14:solidFill>
                </w14:textFill>
              </w:rPr>
            </w:pPr>
            <w:r>
              <w:rPr>
                <w:rFonts w:hint="default" w:ascii="Times New Roman" w:hAnsi="Times New Roman" w:cs="Times New Roman"/>
                <w:color w:val="000000" w:themeColor="text1"/>
                <w:sz w:val="24"/>
                <w:highlight w:val="none"/>
                <w:u w:val="single" w:color="auto"/>
                <w14:textFill>
                  <w14:solidFill>
                    <w14:schemeClr w14:val="tx1"/>
                  </w14:solidFill>
                </w14:textFill>
              </w:rPr>
              <w:t>现有</w:t>
            </w:r>
            <w:r>
              <w:rPr>
                <w:rFonts w:hint="eastAsia" w:cs="Times New Roman"/>
                <w:color w:val="000000" w:themeColor="text1"/>
                <w:sz w:val="24"/>
                <w:highlight w:val="none"/>
                <w:u w:val="single" w:color="auto"/>
                <w:lang w:eastAsia="zh-CN"/>
                <w14:textFill>
                  <w14:solidFill>
                    <w14:schemeClr w14:val="tx1"/>
                  </w14:solidFill>
                </w14:textFill>
              </w:rPr>
              <w:t>医院</w:t>
            </w:r>
            <w:r>
              <w:rPr>
                <w:rFonts w:hint="default" w:ascii="Times New Roman" w:hAnsi="Times New Roman" w:cs="Times New Roman"/>
                <w:color w:val="000000" w:themeColor="text1"/>
                <w:sz w:val="24"/>
                <w:highlight w:val="none"/>
                <w:u w:val="single" w:color="auto"/>
                <w14:textFill>
                  <w14:solidFill>
                    <w14:schemeClr w14:val="tx1"/>
                  </w14:solidFill>
                </w14:textFill>
              </w:rPr>
              <w:t>废气主要</w:t>
            </w:r>
            <w:r>
              <w:rPr>
                <w:rFonts w:hint="eastAsia" w:cs="Times New Roman"/>
                <w:color w:val="000000" w:themeColor="text1"/>
                <w:sz w:val="24"/>
                <w:highlight w:val="none"/>
                <w:u w:val="single" w:color="auto"/>
                <w:lang w:eastAsia="zh-CN"/>
                <w14:textFill>
                  <w14:solidFill>
                    <w14:schemeClr w14:val="tx1"/>
                  </w14:solidFill>
                </w14:textFill>
              </w:rPr>
              <w:t>为</w:t>
            </w:r>
            <w:r>
              <w:rPr>
                <w:rFonts w:hint="eastAsia" w:ascii="宋体" w:hAnsi="宋体" w:eastAsia="宋体" w:cs="宋体"/>
                <w:color w:val="000000"/>
                <w:kern w:val="0"/>
                <w:sz w:val="24"/>
                <w:szCs w:val="24"/>
                <w:highlight w:val="none"/>
                <w:u w:val="single" w:color="auto"/>
                <w:lang w:val="en-US" w:eastAsia="zh-CN" w:bidi="ar"/>
              </w:rPr>
              <w:t>污水处理站废气</w:t>
            </w:r>
            <w:r>
              <w:rPr>
                <w:rFonts w:hint="eastAsia" w:cs="Times New Roman"/>
                <w:color w:val="000000" w:themeColor="text1"/>
                <w:sz w:val="24"/>
                <w:highlight w:val="none"/>
                <w:u w:val="single" w:color="auto"/>
                <w:lang w:eastAsia="zh-CN"/>
                <w14:textFill>
                  <w14:solidFill>
                    <w14:schemeClr w14:val="tx1"/>
                  </w14:solidFill>
                </w14:textFill>
              </w:rPr>
              <w:t>、</w:t>
            </w:r>
            <w:r>
              <w:rPr>
                <w:rFonts w:hint="eastAsia" w:ascii="宋体" w:hAnsi="宋体" w:eastAsia="宋体" w:cs="宋体"/>
                <w:color w:val="000000"/>
                <w:kern w:val="0"/>
                <w:sz w:val="24"/>
                <w:szCs w:val="24"/>
                <w:highlight w:val="none"/>
                <w:u w:val="single" w:color="auto"/>
                <w:lang w:val="en-US" w:eastAsia="zh-CN" w:bidi="ar"/>
              </w:rPr>
              <w:t>煎药废气、医废暂存间异味、医疗废气</w:t>
            </w:r>
            <w:r>
              <w:rPr>
                <w:rFonts w:hint="default" w:ascii="Times New Roman" w:hAnsi="Times New Roman" w:cs="Times New Roman"/>
                <w:color w:val="000000" w:themeColor="text1"/>
                <w:sz w:val="24"/>
                <w:highlight w:val="none"/>
                <w:u w:val="single" w:color="auto"/>
                <w14:textFill>
                  <w14:solidFill>
                    <w14:schemeClr w14:val="tx1"/>
                  </w14:solidFill>
                </w14:textFill>
              </w:rPr>
              <w:t>。</w:t>
            </w:r>
          </w:p>
          <w:p>
            <w:pPr>
              <w:spacing w:line="360" w:lineRule="auto"/>
              <w:ind w:firstLine="480" w:firstLineChars="200"/>
              <w:rPr>
                <w:rFonts w:hint="eastAsia" w:ascii="宋体" w:hAnsi="宋体" w:eastAsia="宋体" w:cs="宋体"/>
                <w:color w:val="000000"/>
                <w:kern w:val="0"/>
                <w:sz w:val="24"/>
                <w:szCs w:val="24"/>
                <w:highlight w:val="none"/>
                <w:u w:val="single" w:color="auto"/>
                <w:lang w:val="en-US" w:eastAsia="zh-CN" w:bidi="ar"/>
              </w:rPr>
            </w:pPr>
            <w:r>
              <w:rPr>
                <w:rFonts w:hint="eastAsia" w:ascii="宋体" w:hAnsi="宋体" w:eastAsia="宋体" w:cs="宋体"/>
                <w:color w:val="000000"/>
                <w:kern w:val="0"/>
                <w:sz w:val="24"/>
                <w:szCs w:val="24"/>
                <w:highlight w:val="none"/>
                <w:u w:val="single" w:color="auto"/>
                <w:lang w:val="en-US" w:eastAsia="zh-CN" w:bidi="ar"/>
              </w:rPr>
              <w:t>①污水处理站废气</w:t>
            </w:r>
          </w:p>
          <w:p>
            <w:pPr>
              <w:spacing w:line="360" w:lineRule="auto"/>
              <w:ind w:firstLine="480" w:firstLineChars="200"/>
              <w:rPr>
                <w:rFonts w:hint="eastAsia" w:ascii="宋体" w:hAnsi="宋体" w:eastAsia="宋体" w:cs="宋体"/>
                <w:color w:val="000000"/>
                <w:kern w:val="0"/>
                <w:sz w:val="24"/>
                <w:szCs w:val="24"/>
                <w:highlight w:val="none"/>
                <w:u w:val="single" w:color="auto"/>
                <w:lang w:val="en-US" w:eastAsia="zh-CN" w:bidi="ar"/>
              </w:rPr>
            </w:pPr>
            <w:r>
              <w:rPr>
                <w:rFonts w:hint="default" w:ascii="Times New Roman" w:hAnsi="Times New Roman" w:eastAsia="宋体" w:cs="Times New Roman"/>
                <w:b w:val="0"/>
                <w:bCs w:val="0"/>
                <w:color w:val="auto"/>
                <w:sz w:val="24"/>
                <w:szCs w:val="24"/>
                <w:highlight w:val="none"/>
                <w:u w:val="single" w:color="auto"/>
                <w:lang w:val="en-US" w:eastAsia="zh-CN"/>
              </w:rPr>
              <w:t>污水处理站为</w:t>
            </w:r>
            <w:r>
              <w:rPr>
                <w:rFonts w:hint="eastAsia" w:cs="Times New Roman"/>
                <w:color w:val="000000" w:themeColor="text1"/>
                <w:sz w:val="24"/>
                <w:szCs w:val="24"/>
                <w:u w:val="single" w:color="auto"/>
                <w:lang w:eastAsia="zh-CN"/>
                <w14:textFill>
                  <w14:solidFill>
                    <w14:schemeClr w14:val="tx1"/>
                  </w14:solidFill>
                </w14:textFill>
              </w:rPr>
              <w:t>地埋式</w:t>
            </w:r>
            <w:r>
              <w:rPr>
                <w:rFonts w:hint="default" w:ascii="Times New Roman" w:hAnsi="Times New Roman" w:cs="Times New Roman"/>
                <w:color w:val="000000" w:themeColor="text1"/>
                <w:sz w:val="24"/>
                <w:szCs w:val="24"/>
                <w:u w:val="single" w:color="auto"/>
                <w14:textFill>
                  <w14:solidFill>
                    <w14:schemeClr w14:val="tx1"/>
                  </w14:solidFill>
                </w14:textFill>
              </w:rPr>
              <w:t>密闭</w:t>
            </w:r>
            <w:r>
              <w:rPr>
                <w:rFonts w:hint="eastAsia" w:cs="Times New Roman"/>
                <w:color w:val="000000" w:themeColor="text1"/>
                <w:sz w:val="24"/>
                <w:szCs w:val="24"/>
                <w:u w:val="single" w:color="auto"/>
                <w:lang w:eastAsia="zh-CN"/>
                <w14:textFill>
                  <w14:solidFill>
                    <w14:schemeClr w14:val="tx1"/>
                  </w14:solidFill>
                </w14:textFill>
              </w:rPr>
              <w:t>加盖</w:t>
            </w:r>
            <w:r>
              <w:rPr>
                <w:rFonts w:hint="eastAsia" w:ascii="Times New Roman" w:hAnsi="Times New Roman" w:cs="Times New Roman"/>
                <w:color w:val="000000" w:themeColor="text1"/>
                <w:sz w:val="24"/>
                <w:szCs w:val="24"/>
                <w:u w:val="single" w:color="auto"/>
                <w:lang w:eastAsia="zh-CN"/>
                <w14:textFill>
                  <w14:solidFill>
                    <w14:schemeClr w14:val="tx1"/>
                  </w14:solidFill>
                </w14:textFill>
              </w:rPr>
              <w:t>、</w:t>
            </w:r>
            <w:r>
              <w:rPr>
                <w:rFonts w:hint="default" w:ascii="Times New Roman" w:hAnsi="Times New Roman" w:eastAsia="宋体" w:cs="Times New Roman"/>
                <w:b w:val="0"/>
                <w:bCs w:val="0"/>
                <w:color w:val="auto"/>
                <w:sz w:val="24"/>
                <w:szCs w:val="24"/>
                <w:highlight w:val="none"/>
                <w:u w:val="single" w:color="auto"/>
                <w:lang w:val="en-US" w:eastAsia="zh-CN"/>
              </w:rPr>
              <w:t>加强污水处理站周边绿化</w:t>
            </w:r>
            <w:r>
              <w:rPr>
                <w:rFonts w:hint="eastAsia" w:cs="Times New Roman"/>
                <w:b w:val="0"/>
                <w:bCs w:val="0"/>
                <w:color w:val="auto"/>
                <w:sz w:val="24"/>
                <w:szCs w:val="24"/>
                <w:highlight w:val="none"/>
                <w:u w:val="single" w:color="auto"/>
                <w:lang w:val="en-US" w:eastAsia="zh-CN"/>
              </w:rPr>
              <w:t>等措施</w:t>
            </w:r>
            <w:r>
              <w:rPr>
                <w:rFonts w:hint="default" w:ascii="Times New Roman" w:hAnsi="Times New Roman" w:eastAsia="宋体" w:cs="Times New Roman"/>
                <w:color w:val="000000"/>
                <w:kern w:val="0"/>
                <w:sz w:val="24"/>
                <w:szCs w:val="24"/>
                <w:highlight w:val="none"/>
                <w:u w:val="single" w:color="auto"/>
                <w:lang w:val="en-US" w:eastAsia="zh-CN" w:bidi="ar"/>
              </w:rPr>
              <w:t>，恶臭气体（氨、硫化氢、臭气浓度）对周边环境的影响较小。</w:t>
            </w:r>
          </w:p>
          <w:p>
            <w:pPr>
              <w:spacing w:line="360" w:lineRule="auto"/>
              <w:ind w:firstLine="480" w:firstLineChars="200"/>
              <w:rPr>
                <w:rFonts w:hint="eastAsia" w:ascii="宋体" w:hAnsi="宋体" w:eastAsia="宋体" w:cs="宋体"/>
                <w:color w:val="000000"/>
                <w:kern w:val="0"/>
                <w:sz w:val="24"/>
                <w:szCs w:val="24"/>
                <w:highlight w:val="none"/>
                <w:u w:val="single" w:color="auto"/>
                <w:lang w:val="en-US" w:eastAsia="zh-CN" w:bidi="ar"/>
              </w:rPr>
            </w:pPr>
            <w:r>
              <w:rPr>
                <w:rFonts w:hint="eastAsia" w:ascii="宋体" w:hAnsi="宋体" w:eastAsia="宋体" w:cs="宋体"/>
                <w:color w:val="000000"/>
                <w:kern w:val="0"/>
                <w:sz w:val="24"/>
                <w:szCs w:val="24"/>
                <w:highlight w:val="none"/>
                <w:u w:val="single" w:color="auto"/>
                <w:lang w:val="en-US" w:eastAsia="zh-CN" w:bidi="ar"/>
              </w:rPr>
              <w:t>②煎药废气</w:t>
            </w:r>
          </w:p>
          <w:p>
            <w:pPr>
              <w:spacing w:line="360" w:lineRule="auto"/>
              <w:ind w:firstLine="480" w:firstLineChars="200"/>
              <w:rPr>
                <w:rFonts w:hint="eastAsia" w:ascii="宋体" w:hAnsi="宋体" w:eastAsia="宋体" w:cs="宋体"/>
                <w:color w:val="000000"/>
                <w:kern w:val="0"/>
                <w:sz w:val="24"/>
                <w:szCs w:val="24"/>
                <w:highlight w:val="none"/>
                <w:u w:val="single" w:color="auto"/>
                <w:lang w:val="en-US" w:eastAsia="zh-CN" w:bidi="ar"/>
              </w:rPr>
            </w:pPr>
            <w:r>
              <w:rPr>
                <w:rFonts w:hint="eastAsia" w:ascii="宋体" w:hAnsi="宋体" w:eastAsia="宋体" w:cs="宋体"/>
                <w:color w:val="000000"/>
                <w:kern w:val="0"/>
                <w:sz w:val="24"/>
                <w:szCs w:val="24"/>
                <w:highlight w:val="none"/>
                <w:u w:val="single" w:color="auto"/>
                <w:lang w:val="en-US" w:eastAsia="zh-CN" w:bidi="ar"/>
              </w:rPr>
              <w:t>现有项目设置电加热自动煎药机，煎药废气通过加强房间通风处理后呈无组织排放，对周边环境影响较小。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000000"/>
                <w:kern w:val="0"/>
                <w:sz w:val="24"/>
                <w:szCs w:val="24"/>
                <w:highlight w:val="none"/>
                <w:u w:val="single" w:color="auto"/>
                <w:lang w:val="en-US" w:eastAsia="zh-CN" w:bidi="ar"/>
              </w:rPr>
            </w:pPr>
            <w:r>
              <w:rPr>
                <w:rFonts w:hint="eastAsia" w:ascii="宋体" w:hAnsi="宋体" w:eastAsia="宋体" w:cs="宋体"/>
                <w:color w:val="000000"/>
                <w:kern w:val="0"/>
                <w:sz w:val="24"/>
                <w:szCs w:val="24"/>
                <w:highlight w:val="none"/>
                <w:u w:val="single" w:color="auto"/>
                <w:lang w:val="en-US" w:eastAsia="zh-CN" w:bidi="ar"/>
              </w:rPr>
              <w:t>③医废暂存间异味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0"/>
                <w:sz w:val="24"/>
                <w:szCs w:val="24"/>
                <w:highlight w:val="none"/>
                <w:u w:val="single" w:color="auto"/>
                <w:lang w:val="en-US" w:eastAsia="zh-CN" w:bidi="ar"/>
              </w:rPr>
            </w:pPr>
            <w:r>
              <w:rPr>
                <w:rFonts w:hint="eastAsia" w:ascii="宋体" w:hAnsi="宋体" w:eastAsia="宋体" w:cs="宋体"/>
                <w:color w:val="000000"/>
                <w:kern w:val="0"/>
                <w:sz w:val="24"/>
                <w:szCs w:val="24"/>
                <w:highlight w:val="none"/>
                <w:u w:val="single" w:color="auto"/>
                <w:lang w:val="en-US" w:eastAsia="zh-CN" w:bidi="ar"/>
              </w:rPr>
              <w:t>现有项目通过设置封闭式医疗废物暂存间，加强医疗废物暂存间清洁及消毒后呈无组织排放，对周边环境影响较小。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kern w:val="0"/>
                <w:sz w:val="24"/>
                <w:szCs w:val="24"/>
                <w:highlight w:val="none"/>
                <w:u w:val="single" w:color="auto"/>
                <w:lang w:val="en-US" w:eastAsia="zh-CN" w:bidi="ar"/>
              </w:rPr>
            </w:pPr>
            <w:r>
              <w:rPr>
                <w:rFonts w:hint="eastAsia" w:ascii="宋体" w:hAnsi="宋体" w:eastAsia="宋体" w:cs="宋体"/>
                <w:color w:val="000000"/>
                <w:kern w:val="0"/>
                <w:sz w:val="24"/>
                <w:szCs w:val="24"/>
                <w:highlight w:val="none"/>
                <w:u w:val="single" w:color="auto"/>
                <w:lang w:val="en-US" w:eastAsia="zh-CN" w:bidi="ar"/>
              </w:rPr>
              <w:t>④医疗废气</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eastAsia"/>
                <w:u w:val="single" w:color="auto"/>
                <w:lang w:val="en-US" w:eastAsia="zh-CN"/>
              </w:rPr>
            </w:pPr>
            <w:r>
              <w:rPr>
                <w:rFonts w:hint="eastAsia" w:ascii="Times New Roman" w:hAnsi="Times New Roman" w:eastAsia="宋体" w:cs="Times New Roman"/>
                <w:sz w:val="24"/>
                <w:szCs w:val="24"/>
                <w:highlight w:val="none"/>
                <w:u w:val="single" w:color="auto"/>
                <w:vertAlign w:val="baseline"/>
                <w:lang w:val="en-US" w:eastAsia="zh-CN"/>
              </w:rPr>
              <w:t>医疗废气</w:t>
            </w:r>
            <w:r>
              <w:rPr>
                <w:rFonts w:hint="eastAsia"/>
                <w:sz w:val="24"/>
                <w:szCs w:val="24"/>
                <w:u w:val="single" w:color="auto"/>
                <w:lang w:val="en-US" w:eastAsia="zh-CN"/>
              </w:rPr>
              <w:t>经院内各楼层常开窗通风换气，呈无组织排放，对周边环境影响较小。</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imes New Roman" w:hAnsi="Times New Roman" w:eastAsia="宋体"/>
                <w:color w:val="auto"/>
                <w:sz w:val="24"/>
                <w:szCs w:val="24"/>
                <w:u w:val="single" w:color="auto"/>
                <w:lang w:val="en-US" w:eastAsia="zh-CN"/>
              </w:rPr>
            </w:pPr>
            <w:r>
              <w:rPr>
                <w:rFonts w:hint="eastAsia" w:ascii="宋体" w:hAnsi="宋体" w:eastAsia="宋体" w:cs="宋体"/>
                <w:color w:val="auto"/>
                <w:kern w:val="0"/>
                <w:sz w:val="24"/>
                <w:szCs w:val="24"/>
                <w:highlight w:val="none"/>
                <w:u w:val="single" w:color="auto"/>
                <w:lang w:val="en-US" w:eastAsia="zh-CN" w:bidi="ar"/>
              </w:rPr>
              <w:t>⑤</w:t>
            </w:r>
            <w:r>
              <w:rPr>
                <w:rFonts w:hint="eastAsia" w:ascii="Times New Roman" w:hAnsi="Times New Roman" w:eastAsia="宋体"/>
                <w:color w:val="auto"/>
                <w:sz w:val="24"/>
                <w:szCs w:val="24"/>
                <w:u w:val="single" w:color="auto"/>
                <w:lang w:val="en-US" w:eastAsia="zh-CN"/>
              </w:rPr>
              <w:t>食堂油烟</w:t>
            </w:r>
          </w:p>
          <w:p>
            <w:pPr>
              <w:spacing w:line="360" w:lineRule="auto"/>
              <w:ind w:firstLine="480" w:firstLineChars="200"/>
              <w:rPr>
                <w:rFonts w:hint="eastAsia" w:ascii="Times New Roman" w:hAnsi="Times New Roman" w:eastAsia="宋体"/>
                <w:color w:val="auto"/>
                <w:sz w:val="24"/>
                <w:szCs w:val="24"/>
                <w:u w:val="single" w:color="auto"/>
                <w:lang w:val="en-US" w:eastAsia="zh-CN"/>
              </w:rPr>
            </w:pPr>
            <w:r>
              <w:rPr>
                <w:rFonts w:hint="default" w:ascii="Times New Roman" w:hAnsi="Times New Roman" w:eastAsia="宋体"/>
                <w:color w:val="auto"/>
                <w:sz w:val="24"/>
                <w:szCs w:val="24"/>
                <w:u w:val="single" w:color="auto"/>
                <w:lang w:val="en-US" w:eastAsia="zh-CN"/>
              </w:rPr>
              <w:t>本项目设置一个小型食堂，食堂共1个灶头，</w:t>
            </w:r>
            <w:r>
              <w:rPr>
                <w:rFonts w:hint="eastAsia" w:ascii="Times New Roman" w:hAnsi="Times New Roman" w:eastAsia="宋体"/>
                <w:color w:val="auto"/>
                <w:sz w:val="24"/>
                <w:szCs w:val="24"/>
                <w:u w:val="single" w:color="auto"/>
                <w:lang w:val="en-US" w:eastAsia="zh-CN"/>
              </w:rPr>
              <w:t>该食堂油烟废气采用高效静电油烟净化器处理，经处理后高于屋顶排放。</w:t>
            </w:r>
          </w:p>
          <w:p>
            <w:pPr>
              <w:pStyle w:val="15"/>
              <w:keepNext w:val="0"/>
              <w:keepLines w:val="0"/>
              <w:pageBreakBefore w:val="0"/>
              <w:widowControl w:val="0"/>
              <w:kinsoku/>
              <w:wordWrap/>
              <w:overflowPunct/>
              <w:topLinePunct w:val="0"/>
              <w:bidi w:val="0"/>
              <w:spacing w:after="0" w:line="360" w:lineRule="auto"/>
              <w:ind w:firstLine="480" w:firstLineChars="200"/>
              <w:textAlignment w:val="auto"/>
              <w:rPr>
                <w:rFonts w:hint="default" w:ascii="Times New Roman" w:hAnsi="Times New Roman" w:cs="Times New Roman"/>
                <w:bCs/>
                <w:color w:val="auto"/>
                <w:sz w:val="24"/>
                <w:u w:val="single" w:color="auto"/>
              </w:rPr>
            </w:pPr>
            <w:r>
              <w:rPr>
                <w:rFonts w:hint="default" w:ascii="Times New Roman" w:hAnsi="Times New Roman" w:cs="Times New Roman"/>
                <w:bCs/>
                <w:color w:val="auto"/>
                <w:sz w:val="24"/>
                <w:u w:val="single" w:color="auto"/>
              </w:rPr>
              <w:t>为了解</w:t>
            </w:r>
            <w:r>
              <w:rPr>
                <w:rFonts w:hint="eastAsia" w:cs="Times New Roman"/>
                <w:bCs/>
                <w:color w:val="auto"/>
                <w:sz w:val="24"/>
                <w:u w:val="single" w:color="auto"/>
                <w:lang w:val="en-US" w:eastAsia="zh-CN"/>
              </w:rPr>
              <w:t>废气</w:t>
            </w:r>
            <w:r>
              <w:rPr>
                <w:rFonts w:hint="eastAsia" w:cs="Times New Roman"/>
                <w:bCs/>
                <w:color w:val="auto"/>
                <w:sz w:val="24"/>
                <w:u w:val="single" w:color="auto"/>
                <w:lang w:eastAsia="zh-CN"/>
              </w:rPr>
              <w:t>达标情况，</w:t>
            </w:r>
            <w:r>
              <w:rPr>
                <w:rFonts w:hint="eastAsia" w:ascii="Times New Roman" w:hAnsi="Times New Roman" w:eastAsia="宋体" w:cs="Times New Roman"/>
                <w:bCs/>
                <w:color w:val="auto"/>
                <w:sz w:val="24"/>
                <w:u w:val="single" w:color="auto"/>
                <w:lang w:eastAsia="zh-CN"/>
              </w:rPr>
              <w:t>建设单位</w:t>
            </w:r>
            <w:r>
              <w:rPr>
                <w:rFonts w:hint="default" w:ascii="Times New Roman" w:hAnsi="Times New Roman" w:eastAsia="宋体" w:cs="Times New Roman"/>
                <w:bCs/>
                <w:color w:val="auto"/>
                <w:sz w:val="24"/>
                <w:u w:val="single" w:color="auto"/>
              </w:rPr>
              <w:t>委托</w:t>
            </w:r>
            <w:r>
              <w:rPr>
                <w:rFonts w:hint="eastAsia" w:ascii="Times New Roman" w:hAnsi="Times New Roman" w:eastAsia="宋体" w:cs="Times New Roman"/>
                <w:bCs/>
                <w:color w:val="auto"/>
                <w:sz w:val="24"/>
                <w:u w:val="single" w:color="auto"/>
                <w:lang w:val="en-US" w:eastAsia="zh-CN"/>
              </w:rPr>
              <w:t>湖南西南检验检测有限公司</w:t>
            </w:r>
            <w:r>
              <w:rPr>
                <w:rFonts w:hint="default" w:ascii="Times New Roman" w:hAnsi="Times New Roman" w:eastAsia="宋体" w:cs="Times New Roman"/>
                <w:bCs/>
                <w:color w:val="auto"/>
                <w:sz w:val="24"/>
                <w:u w:val="single" w:color="auto"/>
              </w:rPr>
              <w:t>于202</w:t>
            </w:r>
            <w:r>
              <w:rPr>
                <w:rFonts w:hint="eastAsia" w:ascii="Times New Roman" w:hAnsi="Times New Roman" w:eastAsia="宋体" w:cs="Times New Roman"/>
                <w:bCs/>
                <w:color w:val="auto"/>
                <w:sz w:val="24"/>
                <w:u w:val="single" w:color="auto"/>
                <w:lang w:val="en-US" w:eastAsia="zh-CN"/>
              </w:rPr>
              <w:t>5</w:t>
            </w:r>
            <w:r>
              <w:rPr>
                <w:rFonts w:hint="default" w:ascii="Times New Roman" w:hAnsi="Times New Roman" w:eastAsia="宋体" w:cs="Times New Roman"/>
                <w:bCs/>
                <w:color w:val="auto"/>
                <w:sz w:val="24"/>
                <w:u w:val="single" w:color="auto"/>
              </w:rPr>
              <w:t>年</w:t>
            </w:r>
            <w:r>
              <w:rPr>
                <w:rFonts w:hint="eastAsia" w:ascii="Times New Roman" w:hAnsi="Times New Roman" w:eastAsia="宋体" w:cs="Times New Roman"/>
                <w:bCs/>
                <w:color w:val="auto"/>
                <w:sz w:val="24"/>
                <w:u w:val="single" w:color="auto"/>
                <w:lang w:val="en-US" w:eastAsia="zh-CN"/>
              </w:rPr>
              <w:t>1</w:t>
            </w:r>
            <w:r>
              <w:rPr>
                <w:rFonts w:hint="default" w:ascii="Times New Roman" w:hAnsi="Times New Roman" w:eastAsia="宋体" w:cs="Times New Roman"/>
                <w:bCs/>
                <w:color w:val="auto"/>
                <w:sz w:val="24"/>
                <w:u w:val="single" w:color="auto"/>
              </w:rPr>
              <w:t>月</w:t>
            </w:r>
            <w:r>
              <w:rPr>
                <w:rFonts w:hint="eastAsia" w:ascii="Times New Roman" w:hAnsi="Times New Roman" w:eastAsia="宋体" w:cs="Times New Roman"/>
                <w:bCs/>
                <w:color w:val="auto"/>
                <w:sz w:val="24"/>
                <w:u w:val="single" w:color="auto"/>
                <w:lang w:val="en-US" w:eastAsia="zh-CN"/>
              </w:rPr>
              <w:t>1</w:t>
            </w:r>
            <w:r>
              <w:rPr>
                <w:rFonts w:hint="default" w:ascii="Times New Roman" w:hAnsi="Times New Roman" w:eastAsia="宋体" w:cs="Times New Roman"/>
                <w:bCs/>
                <w:color w:val="auto"/>
                <w:sz w:val="24"/>
                <w:u w:val="single" w:color="auto"/>
              </w:rPr>
              <w:t>日对项目</w:t>
            </w:r>
            <w:r>
              <w:rPr>
                <w:rFonts w:hint="eastAsia" w:ascii="Times New Roman" w:hAnsi="Times New Roman" w:eastAsia="宋体" w:cs="Times New Roman"/>
                <w:bCs/>
                <w:color w:val="auto"/>
                <w:sz w:val="24"/>
                <w:u w:val="single" w:color="auto"/>
                <w:lang w:val="en-US" w:eastAsia="zh-CN"/>
              </w:rPr>
              <w:t>厂</w:t>
            </w:r>
            <w:r>
              <w:rPr>
                <w:rFonts w:hint="eastAsia" w:cs="Times New Roman"/>
                <w:bCs/>
                <w:color w:val="auto"/>
                <w:sz w:val="24"/>
                <w:u w:val="single" w:color="auto"/>
                <w:lang w:val="en-US" w:eastAsia="zh-CN"/>
              </w:rPr>
              <w:t>界无组织废气</w:t>
            </w:r>
            <w:r>
              <w:rPr>
                <w:rFonts w:hint="default" w:ascii="Times New Roman" w:hAnsi="Times New Roman" w:cs="Times New Roman"/>
                <w:bCs/>
                <w:color w:val="auto"/>
                <w:sz w:val="24"/>
                <w:u w:val="single" w:color="auto"/>
              </w:rPr>
              <w:t>进行监测，监测结果见</w:t>
            </w:r>
            <w:r>
              <w:rPr>
                <w:rFonts w:hint="eastAsia" w:cs="Times New Roman"/>
                <w:bCs/>
                <w:color w:val="auto"/>
                <w:sz w:val="24"/>
                <w:u w:val="single" w:color="auto"/>
                <w:lang w:val="en-US" w:eastAsia="zh-CN"/>
              </w:rPr>
              <w:t>下表</w:t>
            </w:r>
            <w:r>
              <w:rPr>
                <w:rFonts w:hint="default" w:ascii="Times New Roman" w:hAnsi="Times New Roman" w:cs="Times New Roman"/>
                <w:bCs/>
                <w:color w:val="auto"/>
                <w:sz w:val="24"/>
                <w:u w:val="single" w:color="auto"/>
              </w:rPr>
              <w:t>。</w:t>
            </w:r>
          </w:p>
          <w:p>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default" w:ascii="Times New Roman" w:hAnsi="Times New Roman" w:eastAsia="宋体" w:cs="Times New Roman"/>
                <w:b/>
                <w:color w:val="auto"/>
                <w:sz w:val="21"/>
                <w:szCs w:val="21"/>
                <w:u w:val="single" w:color="auto"/>
              </w:rPr>
            </w:pPr>
            <w:r>
              <w:rPr>
                <w:rFonts w:hint="default" w:ascii="Times New Roman" w:hAnsi="Times New Roman" w:eastAsia="宋体" w:cs="Times New Roman"/>
                <w:b/>
                <w:color w:val="auto"/>
                <w:sz w:val="21"/>
                <w:szCs w:val="21"/>
                <w:u w:val="single" w:color="auto"/>
              </w:rPr>
              <w:t>表</w:t>
            </w:r>
            <w:r>
              <w:rPr>
                <w:rFonts w:hint="default" w:ascii="Times New Roman" w:hAnsi="Times New Roman" w:eastAsia="宋体" w:cs="Times New Roman"/>
                <w:b/>
                <w:color w:val="auto"/>
                <w:sz w:val="21"/>
                <w:szCs w:val="21"/>
                <w:u w:val="single" w:color="auto"/>
                <w:lang w:val="en-US" w:eastAsia="zh-CN"/>
              </w:rPr>
              <w:t>2-</w:t>
            </w:r>
            <w:r>
              <w:rPr>
                <w:rFonts w:hint="eastAsia" w:cs="Times New Roman"/>
                <w:b/>
                <w:color w:val="auto"/>
                <w:sz w:val="21"/>
                <w:szCs w:val="21"/>
                <w:u w:val="single" w:color="auto"/>
                <w:lang w:val="en-US" w:eastAsia="zh-CN"/>
              </w:rPr>
              <w:t>8</w:t>
            </w:r>
            <w:r>
              <w:rPr>
                <w:rFonts w:hint="default" w:ascii="Times New Roman" w:hAnsi="Times New Roman" w:eastAsia="宋体" w:cs="Times New Roman"/>
                <w:b/>
                <w:color w:val="auto"/>
                <w:sz w:val="21"/>
                <w:szCs w:val="21"/>
                <w:u w:val="single" w:color="auto"/>
                <w:lang w:val="en-US" w:eastAsia="zh-CN"/>
              </w:rPr>
              <w:t xml:space="preserve"> </w:t>
            </w:r>
            <w:r>
              <w:rPr>
                <w:rFonts w:hint="eastAsia" w:ascii="Times New Roman" w:hAnsi="Times New Roman" w:eastAsia="宋体" w:cs="Times New Roman"/>
                <w:b/>
                <w:color w:val="auto"/>
                <w:sz w:val="21"/>
                <w:szCs w:val="21"/>
                <w:u w:val="single" w:color="auto"/>
                <w:lang w:val="en-US" w:eastAsia="zh-CN"/>
              </w:rPr>
              <w:t>废气</w:t>
            </w:r>
            <w:r>
              <w:rPr>
                <w:rFonts w:hint="default" w:ascii="Times New Roman" w:hAnsi="Times New Roman" w:eastAsia="宋体" w:cs="Times New Roman"/>
                <w:b/>
                <w:color w:val="auto"/>
                <w:sz w:val="21"/>
                <w:szCs w:val="21"/>
                <w:u w:val="single" w:color="auto"/>
              </w:rPr>
              <w:t>检测结果</w:t>
            </w:r>
          </w:p>
          <w:tbl>
            <w:tblPr>
              <w:tblStyle w:val="25"/>
              <w:tblW w:w="4998"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401"/>
              <w:gridCol w:w="1372"/>
              <w:gridCol w:w="748"/>
              <w:gridCol w:w="750"/>
              <w:gridCol w:w="750"/>
              <w:gridCol w:w="759"/>
              <w:gridCol w:w="19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pct"/>
                  <w:vMerge w:val="restart"/>
                  <w:tcBorders>
                    <w:tl2br w:val="nil"/>
                    <w:tr2bl w:val="nil"/>
                  </w:tcBorders>
                  <w:vAlign w:val="center"/>
                </w:tcPr>
                <w:p>
                  <w:pPr>
                    <w:spacing w:line="240" w:lineRule="auto"/>
                    <w:jc w:val="center"/>
                    <w:rPr>
                      <w:rFonts w:hint="eastAsia" w:ascii="Times New Roman" w:hAnsi="Times New Roman" w:eastAsia="宋体" w:cs="Times New Roman"/>
                      <w:bCs w:val="0"/>
                      <w:kern w:val="2"/>
                      <w:sz w:val="21"/>
                      <w:szCs w:val="21"/>
                      <w:u w:val="single" w:color="auto"/>
                      <w:vertAlign w:val="baseline"/>
                      <w:lang w:val="en-US" w:eastAsia="zh-CN" w:bidi="ar-SA"/>
                    </w:rPr>
                  </w:pPr>
                  <w:r>
                    <w:rPr>
                      <w:rFonts w:hint="eastAsia" w:ascii="Times New Roman" w:hAnsi="Times New Roman" w:eastAsia="宋体" w:cs="Times New Roman"/>
                      <w:bCs w:val="0"/>
                      <w:sz w:val="21"/>
                      <w:szCs w:val="21"/>
                      <w:u w:val="single" w:color="auto"/>
                      <w:vertAlign w:val="baseline"/>
                      <w:lang w:eastAsia="zh-CN"/>
                    </w:rPr>
                    <w:t>检测项目</w:t>
                  </w:r>
                </w:p>
              </w:tc>
              <w:tc>
                <w:tcPr>
                  <w:tcW w:w="887" w:type="pct"/>
                  <w:vMerge w:val="restart"/>
                  <w:tcBorders>
                    <w:tl2br w:val="nil"/>
                    <w:tr2bl w:val="nil"/>
                  </w:tcBorders>
                  <w:vAlign w:val="center"/>
                </w:tcPr>
                <w:p>
                  <w:pPr>
                    <w:spacing w:line="240" w:lineRule="auto"/>
                    <w:jc w:val="center"/>
                    <w:rPr>
                      <w:rFonts w:hint="default" w:ascii="Times New Roman" w:hAnsi="Times New Roman" w:eastAsia="宋体" w:cs="Times New Roman"/>
                      <w:bCs w:val="0"/>
                      <w:kern w:val="2"/>
                      <w:sz w:val="21"/>
                      <w:szCs w:val="21"/>
                      <w:u w:val="single" w:color="auto"/>
                      <w:vertAlign w:val="baseline"/>
                      <w:lang w:val="en-US" w:eastAsia="zh-CN" w:bidi="ar-SA"/>
                    </w:rPr>
                  </w:pPr>
                  <w:r>
                    <w:rPr>
                      <w:rFonts w:hint="eastAsia" w:ascii="Times New Roman" w:hAnsi="Times New Roman" w:eastAsia="宋体" w:cs="Times New Roman"/>
                      <w:bCs w:val="0"/>
                      <w:sz w:val="21"/>
                      <w:szCs w:val="21"/>
                      <w:u w:val="single" w:color="auto"/>
                      <w:vertAlign w:val="baseline"/>
                      <w:lang w:eastAsia="zh-CN"/>
                    </w:rPr>
                    <w:t>采样点位</w:t>
                  </w:r>
                </w:p>
              </w:tc>
              <w:tc>
                <w:tcPr>
                  <w:tcW w:w="1945" w:type="pct"/>
                  <w:gridSpan w:val="4"/>
                  <w:tcBorders>
                    <w:tl2br w:val="nil"/>
                    <w:tr2bl w:val="nil"/>
                  </w:tcBorders>
                  <w:vAlign w:val="center"/>
                </w:tcPr>
                <w:p>
                  <w:pPr>
                    <w:pStyle w:val="20"/>
                    <w:pBdr>
                      <w:bottom w:val="none" w:color="auto" w:sz="0" w:space="0"/>
                    </w:pBdr>
                    <w:spacing w:line="240" w:lineRule="auto"/>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 w:val="0"/>
                      <w:bCs w:val="0"/>
                      <w:kern w:val="2"/>
                      <w:sz w:val="21"/>
                      <w:szCs w:val="21"/>
                      <w:u w:val="single" w:color="auto"/>
                      <w:vertAlign w:val="baseline"/>
                      <w:lang w:val="en-US" w:eastAsia="zh-CN" w:bidi="ar-SA"/>
                    </w:rPr>
                    <w:t>检测结果</w:t>
                  </w:r>
                </w:p>
              </w:tc>
              <w:tc>
                <w:tcPr>
                  <w:tcW w:w="1260" w:type="pct"/>
                  <w:vMerge w:val="restart"/>
                  <w:tcBorders>
                    <w:tl2br w:val="nil"/>
                    <w:tr2bl w:val="nil"/>
                  </w:tcBorders>
                  <w:vAlign w:val="center"/>
                </w:tcPr>
                <w:p>
                  <w:pPr>
                    <w:pStyle w:val="20"/>
                    <w:pBdr>
                      <w:bottom w:val="none" w:color="auto" w:sz="0" w:space="0"/>
                    </w:pBdr>
                    <w:jc w:val="center"/>
                    <w:rPr>
                      <w:rFonts w:hint="eastAsia" w:ascii="Times New Roman" w:hAnsi="Times New Roman" w:eastAsia="宋体" w:cs="Times New Roman"/>
                      <w:b w:val="0"/>
                      <w:bCs w:val="0"/>
                      <w:sz w:val="21"/>
                      <w:szCs w:val="21"/>
                      <w:u w:val="single" w:color="auto"/>
                      <w:vertAlign w:val="baseline"/>
                      <w:lang w:val="en-US" w:eastAsia="zh-CN"/>
                    </w:rPr>
                  </w:pPr>
                  <w:r>
                    <w:rPr>
                      <w:rFonts w:hint="eastAsia" w:ascii="Times New Roman" w:hAnsi="Times New Roman" w:eastAsia="宋体" w:cs="Times New Roman"/>
                      <w:b w:val="0"/>
                      <w:bCs w:val="0"/>
                      <w:sz w:val="21"/>
                      <w:szCs w:val="21"/>
                      <w:u w:val="single" w:color="auto"/>
                      <w:vertAlign w:val="baseline"/>
                      <w:lang w:val="en-US" w:eastAsia="zh-CN"/>
                    </w:rPr>
                    <w:t>参照</w:t>
                  </w:r>
                  <w:r>
                    <w:rPr>
                      <w:rFonts w:hint="default" w:ascii="Times New Roman" w:hAnsi="Times New Roman" w:eastAsia="宋体" w:cs="Times New Roman"/>
                      <w:b w:val="0"/>
                      <w:bCs w:val="0"/>
                      <w:sz w:val="21"/>
                      <w:szCs w:val="21"/>
                      <w:u w:val="single" w:color="auto"/>
                      <w:vertAlign w:val="baseline"/>
                      <w:lang w:val="en-US" w:eastAsia="zh-CN"/>
                    </w:rPr>
                    <w:t>《医疗机构水污染物排放标准》(GB18446-2005)表</w:t>
                  </w:r>
                  <w:r>
                    <w:rPr>
                      <w:rFonts w:hint="eastAsia" w:ascii="Times New Roman" w:hAnsi="Times New Roman" w:eastAsia="宋体" w:cs="Times New Roman"/>
                      <w:b w:val="0"/>
                      <w:bCs w:val="0"/>
                      <w:sz w:val="21"/>
                      <w:szCs w:val="21"/>
                      <w:u w:val="single" w:color="auto"/>
                      <w:vertAlign w:val="baseline"/>
                      <w:lang w:val="en-US" w:eastAsia="zh-CN"/>
                    </w:rPr>
                    <w:t>3标准限值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pct"/>
                  <w:vMerge w:val="continue"/>
                  <w:tcBorders>
                    <w:tl2br w:val="nil"/>
                    <w:tr2bl w:val="nil"/>
                  </w:tcBorders>
                  <w:vAlign w:val="center"/>
                </w:tcPr>
                <w:p>
                  <w:pPr>
                    <w:pStyle w:val="20"/>
                    <w:pBdr>
                      <w:bottom w:val="none" w:color="auto" w:sz="0" w:space="0"/>
                    </w:pBdr>
                    <w:spacing w:line="240" w:lineRule="auto"/>
                    <w:jc w:val="center"/>
                    <w:rPr>
                      <w:rFonts w:ascii="Times New Roman" w:hAnsi="Times New Roman" w:eastAsia="宋体" w:cs="Times New Roman"/>
                      <w:bCs w:val="0"/>
                      <w:sz w:val="21"/>
                      <w:szCs w:val="21"/>
                      <w:u w:val="single" w:color="auto"/>
                    </w:rPr>
                  </w:pPr>
                </w:p>
              </w:tc>
              <w:tc>
                <w:tcPr>
                  <w:tcW w:w="887" w:type="pct"/>
                  <w:vMerge w:val="continue"/>
                  <w:tcBorders>
                    <w:tl2br w:val="nil"/>
                    <w:tr2bl w:val="nil"/>
                  </w:tcBorders>
                  <w:vAlign w:val="center"/>
                </w:tcPr>
                <w:p>
                  <w:pPr>
                    <w:pStyle w:val="20"/>
                    <w:pBdr>
                      <w:bottom w:val="none" w:color="auto" w:sz="0" w:space="0"/>
                    </w:pBdr>
                    <w:spacing w:line="240" w:lineRule="auto"/>
                    <w:jc w:val="center"/>
                    <w:rPr>
                      <w:rFonts w:ascii="Times New Roman" w:hAnsi="Times New Roman" w:eastAsia="宋体" w:cs="Times New Roman"/>
                      <w:bCs w:val="0"/>
                      <w:sz w:val="21"/>
                      <w:szCs w:val="21"/>
                      <w:u w:val="single" w:color="auto"/>
                    </w:rPr>
                  </w:pPr>
                </w:p>
              </w:tc>
              <w:tc>
                <w:tcPr>
                  <w:tcW w:w="484" w:type="pct"/>
                  <w:tcBorders>
                    <w:tl2br w:val="nil"/>
                    <w:tr2bl w:val="nil"/>
                  </w:tcBorders>
                  <w:vAlign w:val="center"/>
                </w:tcPr>
                <w:p>
                  <w:pPr>
                    <w:pStyle w:val="20"/>
                    <w:pBdr>
                      <w:bottom w:val="none" w:color="auto" w:sz="0" w:space="0"/>
                    </w:pBdr>
                    <w:spacing w:line="240" w:lineRule="auto"/>
                    <w:jc w:val="center"/>
                    <w:rPr>
                      <w:rFonts w:hint="eastAsia" w:ascii="Times New Roman" w:hAnsi="Times New Roman" w:eastAsia="宋体" w:cs="Times New Roman"/>
                      <w:bCs w:val="0"/>
                      <w:sz w:val="21"/>
                      <w:szCs w:val="21"/>
                      <w:u w:val="single" w:color="auto"/>
                      <w:lang w:eastAsia="zh-CN"/>
                    </w:rPr>
                  </w:pPr>
                  <w:r>
                    <w:rPr>
                      <w:rFonts w:hint="eastAsia" w:ascii="Times New Roman" w:hAnsi="Times New Roman" w:eastAsia="宋体" w:cs="Times New Roman"/>
                      <w:bCs w:val="0"/>
                      <w:sz w:val="21"/>
                      <w:szCs w:val="21"/>
                      <w:u w:val="single" w:color="auto"/>
                      <w:lang w:eastAsia="zh-CN"/>
                    </w:rPr>
                    <w:t>①</w:t>
                  </w:r>
                </w:p>
              </w:tc>
              <w:tc>
                <w:tcPr>
                  <w:tcW w:w="485" w:type="pct"/>
                  <w:tcBorders>
                    <w:tl2br w:val="nil"/>
                    <w:tr2bl w:val="nil"/>
                  </w:tcBorders>
                  <w:vAlign w:val="center"/>
                </w:tcPr>
                <w:p>
                  <w:pPr>
                    <w:pStyle w:val="20"/>
                    <w:pBdr>
                      <w:bottom w:val="none" w:color="auto" w:sz="0" w:space="0"/>
                    </w:pBdr>
                    <w:spacing w:line="240" w:lineRule="auto"/>
                    <w:jc w:val="center"/>
                    <w:rPr>
                      <w:rFonts w:hint="eastAsia" w:ascii="Times New Roman" w:hAnsi="Times New Roman" w:eastAsia="宋体" w:cs="Times New Roman"/>
                      <w:bCs w:val="0"/>
                      <w:sz w:val="21"/>
                      <w:szCs w:val="21"/>
                      <w:u w:val="single" w:color="auto"/>
                      <w:lang w:eastAsia="zh-CN"/>
                    </w:rPr>
                  </w:pPr>
                  <w:r>
                    <w:rPr>
                      <w:rFonts w:hint="eastAsia" w:ascii="Times New Roman" w:hAnsi="Times New Roman" w:eastAsia="宋体" w:cs="Times New Roman"/>
                      <w:bCs w:val="0"/>
                      <w:sz w:val="21"/>
                      <w:szCs w:val="21"/>
                      <w:u w:val="single" w:color="auto"/>
                      <w:lang w:eastAsia="zh-CN"/>
                    </w:rPr>
                    <w:t>②</w:t>
                  </w:r>
                </w:p>
              </w:tc>
              <w:tc>
                <w:tcPr>
                  <w:tcW w:w="485" w:type="pct"/>
                  <w:tcBorders>
                    <w:tl2br w:val="nil"/>
                    <w:tr2bl w:val="nil"/>
                  </w:tcBorders>
                  <w:vAlign w:val="center"/>
                </w:tcPr>
                <w:p>
                  <w:pPr>
                    <w:pStyle w:val="20"/>
                    <w:pBdr>
                      <w:bottom w:val="none" w:color="auto" w:sz="0" w:space="0"/>
                    </w:pBdr>
                    <w:spacing w:line="240" w:lineRule="auto"/>
                    <w:jc w:val="center"/>
                    <w:rPr>
                      <w:rFonts w:hint="eastAsia" w:ascii="Times New Roman" w:hAnsi="Times New Roman" w:eastAsia="宋体" w:cs="Times New Roman"/>
                      <w:bCs w:val="0"/>
                      <w:sz w:val="21"/>
                      <w:szCs w:val="21"/>
                      <w:u w:val="single" w:color="auto"/>
                      <w:lang w:eastAsia="zh-CN"/>
                    </w:rPr>
                  </w:pPr>
                  <w:r>
                    <w:rPr>
                      <w:rFonts w:hint="eastAsia" w:ascii="Times New Roman" w:hAnsi="Times New Roman" w:eastAsia="宋体" w:cs="Times New Roman"/>
                      <w:bCs w:val="0"/>
                      <w:sz w:val="21"/>
                      <w:szCs w:val="21"/>
                      <w:u w:val="single" w:color="auto"/>
                      <w:lang w:eastAsia="zh-CN"/>
                    </w:rPr>
                    <w:t>③</w:t>
                  </w:r>
                </w:p>
              </w:tc>
              <w:tc>
                <w:tcPr>
                  <w:tcW w:w="490" w:type="pct"/>
                  <w:tcBorders>
                    <w:tl2br w:val="nil"/>
                    <w:tr2bl w:val="nil"/>
                  </w:tcBorders>
                  <w:vAlign w:val="center"/>
                </w:tcPr>
                <w:p>
                  <w:pPr>
                    <w:pStyle w:val="20"/>
                    <w:pBdr>
                      <w:bottom w:val="none" w:color="auto" w:sz="0" w:space="0"/>
                    </w:pBdr>
                    <w:spacing w:line="240" w:lineRule="auto"/>
                    <w:jc w:val="center"/>
                    <w:rPr>
                      <w:rFonts w:hint="eastAsia" w:ascii="Times New Roman" w:hAnsi="Times New Roman" w:eastAsia="宋体" w:cs="Times New Roman"/>
                      <w:bCs w:val="0"/>
                      <w:sz w:val="21"/>
                      <w:szCs w:val="21"/>
                      <w:u w:val="single" w:color="auto"/>
                      <w:lang w:eastAsia="zh-CN"/>
                    </w:rPr>
                  </w:pPr>
                  <w:r>
                    <w:rPr>
                      <w:rFonts w:hint="eastAsia" w:ascii="Times New Roman" w:hAnsi="Times New Roman" w:eastAsia="宋体" w:cs="Times New Roman"/>
                      <w:bCs w:val="0"/>
                      <w:sz w:val="21"/>
                      <w:szCs w:val="21"/>
                      <w:u w:val="single" w:color="auto"/>
                      <w:lang w:eastAsia="zh-CN"/>
                    </w:rPr>
                    <w:t>④</w:t>
                  </w:r>
                </w:p>
              </w:tc>
              <w:tc>
                <w:tcPr>
                  <w:tcW w:w="1260" w:type="pct"/>
                  <w:vMerge w:val="continue"/>
                  <w:tcBorders>
                    <w:tl2br w:val="nil"/>
                    <w:tr2bl w:val="nil"/>
                  </w:tcBorders>
                  <w:vAlign w:val="center"/>
                </w:tcPr>
                <w:p>
                  <w:pPr>
                    <w:pStyle w:val="20"/>
                    <w:pBdr>
                      <w:bottom w:val="none" w:color="auto" w:sz="0" w:space="0"/>
                    </w:pBdr>
                    <w:spacing w:line="240" w:lineRule="auto"/>
                    <w:jc w:val="center"/>
                    <w:rPr>
                      <w:rFonts w:ascii="Times New Roman" w:hAnsi="Times New Roman" w:eastAsia="宋体" w:cs="Times New Roman"/>
                      <w:bCs w:val="0"/>
                      <w:sz w:val="21"/>
                      <w:szCs w:val="21"/>
                      <w:u w:val="single" w:color="auto"/>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pct"/>
                  <w:vMerge w:val="restart"/>
                  <w:tcBorders>
                    <w:tl2br w:val="nil"/>
                    <w:tr2bl w:val="nil"/>
                  </w:tcBorders>
                  <w:vAlign w:val="center"/>
                </w:tcPr>
                <w:p>
                  <w:pPr>
                    <w:pStyle w:val="20"/>
                    <w:pBdr>
                      <w:bottom w:val="none" w:color="auto" w:sz="0" w:space="0"/>
                    </w:pBdr>
                    <w:spacing w:line="240" w:lineRule="auto"/>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 w:val="0"/>
                      <w:bCs w:val="0"/>
                      <w:kern w:val="2"/>
                      <w:sz w:val="21"/>
                      <w:szCs w:val="21"/>
                      <w:u w:val="single" w:color="auto"/>
                      <w:vertAlign w:val="baseline"/>
                      <w:lang w:val="en-US" w:eastAsia="zh-CN" w:bidi="ar-SA"/>
                    </w:rPr>
                    <w:t>氨气</w:t>
                  </w:r>
                </w:p>
                <w:p>
                  <w:pPr>
                    <w:pStyle w:val="20"/>
                    <w:pBdr>
                      <w:bottom w:val="none" w:color="auto" w:sz="0" w:space="0"/>
                    </w:pBdr>
                    <w:spacing w:line="240" w:lineRule="auto"/>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 w:val="0"/>
                      <w:bCs w:val="0"/>
                      <w:kern w:val="2"/>
                      <w:sz w:val="21"/>
                      <w:szCs w:val="21"/>
                      <w:u w:val="single" w:color="auto"/>
                      <w:vertAlign w:val="baseline"/>
                      <w:lang w:val="en-US" w:eastAsia="zh-CN" w:bidi="ar-SA"/>
                    </w:rPr>
                    <w:t>（mg/m</w:t>
                  </w:r>
                  <w:r>
                    <w:rPr>
                      <w:rFonts w:hint="eastAsia" w:ascii="Times New Roman" w:hAnsi="Times New Roman" w:eastAsia="宋体" w:cs="Times New Roman"/>
                      <w:b w:val="0"/>
                      <w:bCs w:val="0"/>
                      <w:kern w:val="2"/>
                      <w:sz w:val="21"/>
                      <w:szCs w:val="21"/>
                      <w:u w:val="single" w:color="auto"/>
                      <w:vertAlign w:val="superscript"/>
                      <w:lang w:val="en-US" w:eastAsia="zh-CN" w:bidi="ar-SA"/>
                    </w:rPr>
                    <w:t>3</w:t>
                  </w:r>
                  <w:r>
                    <w:rPr>
                      <w:rFonts w:hint="eastAsia" w:ascii="Times New Roman" w:hAnsi="Times New Roman" w:eastAsia="宋体" w:cs="Times New Roman"/>
                      <w:b w:val="0"/>
                      <w:bCs w:val="0"/>
                      <w:kern w:val="2"/>
                      <w:sz w:val="21"/>
                      <w:szCs w:val="21"/>
                      <w:u w:val="single" w:color="auto"/>
                      <w:vertAlign w:val="baseline"/>
                      <w:lang w:val="en-US" w:eastAsia="zh-CN" w:bidi="ar-SA"/>
                    </w:rPr>
                    <w:t>）</w:t>
                  </w:r>
                </w:p>
              </w:tc>
              <w:tc>
                <w:tcPr>
                  <w:tcW w:w="887" w:type="pct"/>
                  <w:tcBorders>
                    <w:tl2br w:val="nil"/>
                    <w:tr2bl w:val="nil"/>
                  </w:tcBorders>
                  <w:vAlign w:val="center"/>
                </w:tcPr>
                <w:p>
                  <w:pPr>
                    <w:pStyle w:val="20"/>
                    <w:pBdr>
                      <w:bottom w:val="none" w:color="auto" w:sz="0" w:space="0"/>
                    </w:pBdr>
                    <w:jc w:val="center"/>
                    <w:rPr>
                      <w:rFonts w:hint="default" w:ascii="Times New Roman" w:hAnsi="Times New Roman" w:eastAsia="宋体" w:cs="Times New Roman"/>
                      <w:b w:val="0"/>
                      <w:bCs w:val="0"/>
                      <w:sz w:val="21"/>
                      <w:szCs w:val="21"/>
                      <w:u w:val="single" w:color="auto"/>
                      <w:vertAlign w:val="baseline"/>
                      <w:lang w:val="en-US" w:eastAsia="zh-CN"/>
                    </w:rPr>
                  </w:pPr>
                  <w:r>
                    <w:rPr>
                      <w:rFonts w:hint="eastAsia" w:ascii="Times New Roman" w:hAnsi="Times New Roman" w:eastAsia="宋体" w:cs="Times New Roman"/>
                      <w:b w:val="0"/>
                      <w:bCs w:val="0"/>
                      <w:sz w:val="21"/>
                      <w:szCs w:val="21"/>
                      <w:u w:val="single" w:color="auto"/>
                      <w:vertAlign w:val="baseline"/>
                      <w:lang w:val="en-US" w:eastAsia="zh-CN"/>
                    </w:rPr>
                    <w:t>厂界东面</w:t>
                  </w:r>
                </w:p>
              </w:tc>
              <w:tc>
                <w:tcPr>
                  <w:tcW w:w="760" w:type="dxa"/>
                  <w:tcBorders>
                    <w:tl2br w:val="nil"/>
                    <w:tr2bl w:val="nil"/>
                  </w:tcBorders>
                  <w:vAlign w:val="center"/>
                </w:tcPr>
                <w:p>
                  <w:pPr>
                    <w:pStyle w:val="20"/>
                    <w:pBdr>
                      <w:bottom w:val="none" w:color="auto" w:sz="0" w:space="0"/>
                    </w:pBdr>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0.09</w:t>
                  </w:r>
                </w:p>
              </w:tc>
              <w:tc>
                <w:tcPr>
                  <w:tcW w:w="762" w:type="dxa"/>
                  <w:tcBorders>
                    <w:tl2br w:val="nil"/>
                    <w:tr2bl w:val="nil"/>
                  </w:tcBorders>
                  <w:vAlign w:val="center"/>
                </w:tcPr>
                <w:p>
                  <w:pPr>
                    <w:pStyle w:val="20"/>
                    <w:pBdr>
                      <w:bottom w:val="none" w:color="auto" w:sz="0" w:space="0"/>
                    </w:pBdr>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0.10</w:t>
                  </w:r>
                </w:p>
              </w:tc>
              <w:tc>
                <w:tcPr>
                  <w:tcW w:w="762" w:type="dxa"/>
                  <w:tcBorders>
                    <w:tl2br w:val="nil"/>
                    <w:tr2bl w:val="nil"/>
                  </w:tcBorders>
                  <w:vAlign w:val="center"/>
                </w:tcPr>
                <w:p>
                  <w:pPr>
                    <w:pStyle w:val="20"/>
                    <w:pBdr>
                      <w:bottom w:val="none" w:color="auto" w:sz="0" w:space="0"/>
                    </w:pBdr>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0.10</w:t>
                  </w:r>
                </w:p>
              </w:tc>
              <w:tc>
                <w:tcPr>
                  <w:tcW w:w="771" w:type="dxa"/>
                  <w:tcBorders>
                    <w:tl2br w:val="nil"/>
                    <w:tr2bl w:val="nil"/>
                  </w:tcBorders>
                  <w:vAlign w:val="center"/>
                </w:tcPr>
                <w:p>
                  <w:pPr>
                    <w:pStyle w:val="20"/>
                    <w:pBdr>
                      <w:bottom w:val="none" w:color="auto" w:sz="0" w:space="0"/>
                    </w:pBdr>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0.09</w:t>
                  </w:r>
                </w:p>
              </w:tc>
              <w:tc>
                <w:tcPr>
                  <w:tcW w:w="1260" w:type="pct"/>
                  <w:vMerge w:val="restart"/>
                  <w:tcBorders>
                    <w:tl2br w:val="nil"/>
                    <w:tr2bl w:val="nil"/>
                  </w:tcBorders>
                  <w:vAlign w:val="center"/>
                </w:tcPr>
                <w:p>
                  <w:pPr>
                    <w:pStyle w:val="20"/>
                    <w:pBdr>
                      <w:bottom w:val="none" w:color="auto" w:sz="0" w:space="0"/>
                    </w:pBdr>
                    <w:jc w:val="center"/>
                    <w:rPr>
                      <w:rFonts w:hint="eastAsia" w:ascii="Times New Roman" w:hAnsi="Times New Roman" w:eastAsia="宋体" w:cs="Times New Roman"/>
                      <w:b w:val="0"/>
                      <w:bCs w:val="0"/>
                      <w:sz w:val="21"/>
                      <w:szCs w:val="21"/>
                      <w:u w:val="single" w:color="auto"/>
                      <w:vertAlign w:val="baseline"/>
                      <w:lang w:val="en-US" w:eastAsia="zh-CN"/>
                    </w:rPr>
                  </w:pPr>
                  <w:r>
                    <w:rPr>
                      <w:rFonts w:hint="eastAsia" w:ascii="Times New Roman" w:hAnsi="Times New Roman" w:eastAsia="宋体" w:cs="Times New Roman"/>
                      <w:b w:val="0"/>
                      <w:bCs w:val="0"/>
                      <w:sz w:val="21"/>
                      <w:szCs w:val="21"/>
                      <w:u w:val="single" w:color="auto"/>
                      <w:vertAlign w:val="baseline"/>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pct"/>
                  <w:vMerge w:val="continue"/>
                  <w:tcBorders>
                    <w:tl2br w:val="nil"/>
                    <w:tr2bl w:val="nil"/>
                  </w:tcBorders>
                </w:tcPr>
                <w:p>
                  <w:pPr>
                    <w:spacing w:line="240" w:lineRule="auto"/>
                    <w:jc w:val="center"/>
                    <w:rPr>
                      <w:rFonts w:hint="eastAsia" w:ascii="Times New Roman" w:hAnsi="Times New Roman" w:eastAsia="宋体" w:cs="Times New Roman"/>
                      <w:bCs w:val="0"/>
                      <w:sz w:val="21"/>
                      <w:szCs w:val="21"/>
                      <w:u w:val="single" w:color="auto"/>
                      <w:vertAlign w:val="baseline"/>
                      <w:lang w:eastAsia="zh-CN"/>
                    </w:rPr>
                  </w:pPr>
                </w:p>
              </w:tc>
              <w:tc>
                <w:tcPr>
                  <w:tcW w:w="887" w:type="pct"/>
                  <w:tcBorders>
                    <w:tl2br w:val="nil"/>
                    <w:tr2bl w:val="nil"/>
                  </w:tcBorders>
                  <w:vAlign w:val="center"/>
                </w:tcPr>
                <w:p>
                  <w:pPr>
                    <w:pStyle w:val="20"/>
                    <w:pBdr>
                      <w:bottom w:val="none" w:color="auto" w:sz="0" w:space="0"/>
                    </w:pBdr>
                    <w:jc w:val="center"/>
                    <w:rPr>
                      <w:rFonts w:hint="default" w:ascii="Times New Roman" w:hAnsi="Times New Roman" w:eastAsia="宋体" w:cs="Times New Roman"/>
                      <w:b w:val="0"/>
                      <w:bCs w:val="0"/>
                      <w:sz w:val="21"/>
                      <w:szCs w:val="21"/>
                      <w:u w:val="single" w:color="auto"/>
                      <w:vertAlign w:val="baseline"/>
                      <w:lang w:val="en-US" w:eastAsia="zh-CN"/>
                    </w:rPr>
                  </w:pPr>
                  <w:r>
                    <w:rPr>
                      <w:rFonts w:hint="eastAsia" w:ascii="Times New Roman" w:hAnsi="Times New Roman" w:eastAsia="宋体" w:cs="Times New Roman"/>
                      <w:b w:val="0"/>
                      <w:bCs w:val="0"/>
                      <w:sz w:val="21"/>
                      <w:szCs w:val="21"/>
                      <w:u w:val="single" w:color="auto"/>
                      <w:vertAlign w:val="baseline"/>
                      <w:lang w:val="en-US" w:eastAsia="zh-CN"/>
                    </w:rPr>
                    <w:t>厂界西南面</w:t>
                  </w:r>
                </w:p>
              </w:tc>
              <w:tc>
                <w:tcPr>
                  <w:tcW w:w="760" w:type="dxa"/>
                  <w:tcBorders>
                    <w:tl2br w:val="nil"/>
                    <w:tr2bl w:val="nil"/>
                  </w:tcBorders>
                  <w:vAlign w:val="center"/>
                </w:tcPr>
                <w:p>
                  <w:pPr>
                    <w:pStyle w:val="20"/>
                    <w:pBdr>
                      <w:bottom w:val="none" w:color="auto" w:sz="0" w:space="0"/>
                    </w:pBdr>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0.11</w:t>
                  </w:r>
                </w:p>
              </w:tc>
              <w:tc>
                <w:tcPr>
                  <w:tcW w:w="762" w:type="dxa"/>
                  <w:tcBorders>
                    <w:tl2br w:val="nil"/>
                    <w:tr2bl w:val="nil"/>
                  </w:tcBorders>
                  <w:vAlign w:val="center"/>
                </w:tcPr>
                <w:p>
                  <w:pPr>
                    <w:pStyle w:val="20"/>
                    <w:pBdr>
                      <w:bottom w:val="none" w:color="auto" w:sz="0" w:space="0"/>
                    </w:pBdr>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0.12</w:t>
                  </w:r>
                </w:p>
              </w:tc>
              <w:tc>
                <w:tcPr>
                  <w:tcW w:w="762" w:type="dxa"/>
                  <w:tcBorders>
                    <w:tl2br w:val="nil"/>
                    <w:tr2bl w:val="nil"/>
                  </w:tcBorders>
                  <w:vAlign w:val="center"/>
                </w:tcPr>
                <w:p>
                  <w:pPr>
                    <w:pStyle w:val="20"/>
                    <w:pBdr>
                      <w:bottom w:val="none" w:color="auto" w:sz="0" w:space="0"/>
                    </w:pBdr>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0.11</w:t>
                  </w:r>
                </w:p>
              </w:tc>
              <w:tc>
                <w:tcPr>
                  <w:tcW w:w="771" w:type="dxa"/>
                  <w:tcBorders>
                    <w:tl2br w:val="nil"/>
                    <w:tr2bl w:val="nil"/>
                  </w:tcBorders>
                  <w:vAlign w:val="center"/>
                </w:tcPr>
                <w:p>
                  <w:pPr>
                    <w:pStyle w:val="20"/>
                    <w:pBdr>
                      <w:bottom w:val="none" w:color="auto" w:sz="0" w:space="0"/>
                    </w:pBdr>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0.10</w:t>
                  </w:r>
                </w:p>
              </w:tc>
              <w:tc>
                <w:tcPr>
                  <w:tcW w:w="1260" w:type="pct"/>
                  <w:vMerge w:val="continue"/>
                  <w:tcBorders>
                    <w:tl2br w:val="nil"/>
                    <w:tr2bl w:val="nil"/>
                  </w:tcBorders>
                </w:tcPr>
                <w:p>
                  <w:pPr>
                    <w:spacing w:line="240" w:lineRule="auto"/>
                    <w:jc w:val="center"/>
                    <w:rPr>
                      <w:rFonts w:hint="eastAsia" w:ascii="Times New Roman" w:hAnsi="Times New Roman" w:eastAsia="宋体" w:cs="Times New Roman"/>
                      <w:bCs w:val="0"/>
                      <w:sz w:val="21"/>
                      <w:szCs w:val="21"/>
                      <w:u w:val="single" w:color="auto"/>
                      <w:vertAlign w:val="baseline"/>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pct"/>
                  <w:vMerge w:val="continue"/>
                  <w:tcBorders>
                    <w:tl2br w:val="nil"/>
                    <w:tr2bl w:val="nil"/>
                  </w:tcBorders>
                </w:tcPr>
                <w:p>
                  <w:pPr>
                    <w:spacing w:line="240" w:lineRule="auto"/>
                    <w:jc w:val="center"/>
                    <w:rPr>
                      <w:rFonts w:hint="eastAsia" w:ascii="Times New Roman" w:hAnsi="Times New Roman" w:eastAsia="宋体" w:cs="Times New Roman"/>
                      <w:bCs w:val="0"/>
                      <w:sz w:val="21"/>
                      <w:szCs w:val="21"/>
                      <w:u w:val="single" w:color="auto"/>
                      <w:vertAlign w:val="baseline"/>
                      <w:lang w:eastAsia="zh-CN"/>
                    </w:rPr>
                  </w:pPr>
                </w:p>
              </w:tc>
              <w:tc>
                <w:tcPr>
                  <w:tcW w:w="887" w:type="pct"/>
                  <w:tcBorders>
                    <w:tl2br w:val="nil"/>
                    <w:tr2bl w:val="nil"/>
                  </w:tcBorders>
                  <w:vAlign w:val="center"/>
                </w:tcPr>
                <w:p>
                  <w:pPr>
                    <w:pStyle w:val="20"/>
                    <w:pBdr>
                      <w:bottom w:val="none" w:color="auto" w:sz="0" w:space="0"/>
                    </w:pBdr>
                    <w:jc w:val="center"/>
                    <w:rPr>
                      <w:rFonts w:hint="default" w:ascii="Times New Roman" w:hAnsi="Times New Roman" w:eastAsia="宋体" w:cs="Times New Roman"/>
                      <w:b w:val="0"/>
                      <w:bCs w:val="0"/>
                      <w:sz w:val="21"/>
                      <w:szCs w:val="21"/>
                      <w:u w:val="single" w:color="auto"/>
                      <w:vertAlign w:val="baseline"/>
                      <w:lang w:val="en-US" w:eastAsia="zh-CN"/>
                    </w:rPr>
                  </w:pPr>
                  <w:r>
                    <w:rPr>
                      <w:rFonts w:hint="eastAsia" w:ascii="Times New Roman" w:hAnsi="Times New Roman" w:eastAsia="宋体" w:cs="Times New Roman"/>
                      <w:b w:val="0"/>
                      <w:bCs w:val="0"/>
                      <w:sz w:val="21"/>
                      <w:szCs w:val="21"/>
                      <w:u w:val="single" w:color="auto"/>
                      <w:vertAlign w:val="baseline"/>
                      <w:lang w:val="en-US" w:eastAsia="zh-CN"/>
                    </w:rPr>
                    <w:t>厂界西面</w:t>
                  </w:r>
                </w:p>
              </w:tc>
              <w:tc>
                <w:tcPr>
                  <w:tcW w:w="760" w:type="dxa"/>
                  <w:tcBorders>
                    <w:tl2br w:val="nil"/>
                    <w:tr2bl w:val="nil"/>
                  </w:tcBorders>
                  <w:vAlign w:val="center"/>
                </w:tcPr>
                <w:p>
                  <w:pPr>
                    <w:pStyle w:val="20"/>
                    <w:pBdr>
                      <w:bottom w:val="none" w:color="auto" w:sz="0" w:space="0"/>
                    </w:pBdr>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0.12</w:t>
                  </w:r>
                </w:p>
              </w:tc>
              <w:tc>
                <w:tcPr>
                  <w:tcW w:w="762" w:type="dxa"/>
                  <w:tcBorders>
                    <w:tl2br w:val="nil"/>
                    <w:tr2bl w:val="nil"/>
                  </w:tcBorders>
                  <w:vAlign w:val="center"/>
                </w:tcPr>
                <w:p>
                  <w:pPr>
                    <w:pStyle w:val="20"/>
                    <w:pBdr>
                      <w:bottom w:val="none" w:color="auto" w:sz="0" w:space="0"/>
                    </w:pBdr>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0.11</w:t>
                  </w:r>
                </w:p>
              </w:tc>
              <w:tc>
                <w:tcPr>
                  <w:tcW w:w="762" w:type="dxa"/>
                  <w:tcBorders>
                    <w:tl2br w:val="nil"/>
                    <w:tr2bl w:val="nil"/>
                  </w:tcBorders>
                  <w:vAlign w:val="center"/>
                </w:tcPr>
                <w:p>
                  <w:pPr>
                    <w:pStyle w:val="20"/>
                    <w:pBdr>
                      <w:bottom w:val="none" w:color="auto" w:sz="0" w:space="0"/>
                    </w:pBdr>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0.10</w:t>
                  </w:r>
                </w:p>
              </w:tc>
              <w:tc>
                <w:tcPr>
                  <w:tcW w:w="771" w:type="dxa"/>
                  <w:tcBorders>
                    <w:tl2br w:val="nil"/>
                    <w:tr2bl w:val="nil"/>
                  </w:tcBorders>
                  <w:vAlign w:val="center"/>
                </w:tcPr>
                <w:p>
                  <w:pPr>
                    <w:pStyle w:val="20"/>
                    <w:pBdr>
                      <w:bottom w:val="none" w:color="auto" w:sz="0" w:space="0"/>
                    </w:pBdr>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0.12</w:t>
                  </w:r>
                </w:p>
              </w:tc>
              <w:tc>
                <w:tcPr>
                  <w:tcW w:w="1260" w:type="pct"/>
                  <w:vMerge w:val="continue"/>
                  <w:tcBorders>
                    <w:tl2br w:val="nil"/>
                    <w:tr2bl w:val="nil"/>
                  </w:tcBorders>
                </w:tcPr>
                <w:p>
                  <w:pPr>
                    <w:spacing w:line="240" w:lineRule="auto"/>
                    <w:jc w:val="center"/>
                    <w:rPr>
                      <w:rFonts w:hint="eastAsia" w:ascii="Times New Roman" w:hAnsi="Times New Roman" w:eastAsia="宋体" w:cs="Times New Roman"/>
                      <w:bCs w:val="0"/>
                      <w:sz w:val="21"/>
                      <w:szCs w:val="21"/>
                      <w:u w:val="single" w:color="auto"/>
                      <w:vertAlign w:val="baseline"/>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pct"/>
                  <w:vMerge w:val="restart"/>
                  <w:tcBorders>
                    <w:tl2br w:val="nil"/>
                    <w:tr2bl w:val="nil"/>
                  </w:tcBorders>
                  <w:vAlign w:val="center"/>
                </w:tcPr>
                <w:p>
                  <w:pPr>
                    <w:pStyle w:val="20"/>
                    <w:pBdr>
                      <w:bottom w:val="none" w:color="auto" w:sz="0" w:space="0"/>
                    </w:pBdr>
                    <w:spacing w:line="240" w:lineRule="auto"/>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 w:val="0"/>
                      <w:bCs w:val="0"/>
                      <w:sz w:val="21"/>
                      <w:szCs w:val="21"/>
                      <w:u w:val="single" w:color="auto"/>
                      <w:lang w:eastAsia="zh-CN"/>
                    </w:rPr>
                    <w:t>硫化氢</w:t>
                  </w:r>
                  <w:r>
                    <w:rPr>
                      <w:rFonts w:hint="eastAsia" w:ascii="Times New Roman" w:hAnsi="Times New Roman" w:eastAsia="宋体" w:cs="Times New Roman"/>
                      <w:b w:val="0"/>
                      <w:bCs w:val="0"/>
                      <w:kern w:val="2"/>
                      <w:sz w:val="21"/>
                      <w:szCs w:val="21"/>
                      <w:u w:val="single" w:color="auto"/>
                      <w:vertAlign w:val="baseline"/>
                      <w:lang w:val="en-US" w:eastAsia="zh-CN" w:bidi="ar-SA"/>
                    </w:rPr>
                    <w:t>（mg/m</w:t>
                  </w:r>
                  <w:r>
                    <w:rPr>
                      <w:rFonts w:hint="eastAsia" w:ascii="Times New Roman" w:hAnsi="Times New Roman" w:eastAsia="宋体" w:cs="Times New Roman"/>
                      <w:b w:val="0"/>
                      <w:bCs w:val="0"/>
                      <w:kern w:val="2"/>
                      <w:sz w:val="21"/>
                      <w:szCs w:val="21"/>
                      <w:u w:val="single" w:color="auto"/>
                      <w:vertAlign w:val="superscript"/>
                      <w:lang w:val="en-US" w:eastAsia="zh-CN" w:bidi="ar-SA"/>
                    </w:rPr>
                    <w:t>3</w:t>
                  </w:r>
                  <w:r>
                    <w:rPr>
                      <w:rFonts w:hint="eastAsia" w:ascii="Times New Roman" w:hAnsi="Times New Roman" w:eastAsia="宋体" w:cs="Times New Roman"/>
                      <w:b w:val="0"/>
                      <w:bCs w:val="0"/>
                      <w:kern w:val="2"/>
                      <w:sz w:val="21"/>
                      <w:szCs w:val="21"/>
                      <w:u w:val="single" w:color="auto"/>
                      <w:vertAlign w:val="baseline"/>
                      <w:lang w:val="en-US" w:eastAsia="zh-CN" w:bidi="ar-SA"/>
                    </w:rPr>
                    <w:t>）</w:t>
                  </w:r>
                </w:p>
              </w:tc>
              <w:tc>
                <w:tcPr>
                  <w:tcW w:w="887" w:type="pct"/>
                  <w:tcBorders>
                    <w:tl2br w:val="nil"/>
                    <w:tr2bl w:val="nil"/>
                  </w:tcBorders>
                  <w:shd w:val="clear" w:color="auto" w:fill="auto"/>
                  <w:vAlign w:val="center"/>
                </w:tcPr>
                <w:p>
                  <w:pPr>
                    <w:pStyle w:val="20"/>
                    <w:pBdr>
                      <w:bottom w:val="none" w:color="auto" w:sz="0" w:space="0"/>
                    </w:pBdr>
                    <w:jc w:val="center"/>
                    <w:rPr>
                      <w:rFonts w:hint="default"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 w:val="0"/>
                      <w:bCs w:val="0"/>
                      <w:sz w:val="21"/>
                      <w:szCs w:val="21"/>
                      <w:u w:val="single" w:color="auto"/>
                      <w:vertAlign w:val="baseline"/>
                      <w:lang w:val="en-US" w:eastAsia="zh-CN"/>
                    </w:rPr>
                    <w:t>厂界东面</w:t>
                  </w:r>
                </w:p>
              </w:tc>
              <w:tc>
                <w:tcPr>
                  <w:tcW w:w="760" w:type="dxa"/>
                  <w:tcBorders>
                    <w:tl2br w:val="nil"/>
                    <w:tr2bl w:val="nil"/>
                  </w:tcBorders>
                  <w:vAlign w:val="center"/>
                </w:tcPr>
                <w:p>
                  <w:pPr>
                    <w:pBdr>
                      <w:bottom w:val="none" w:color="auto" w:sz="0" w:space="0"/>
                    </w:pBdr>
                    <w:spacing w:line="240" w:lineRule="auto"/>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0.011</w:t>
                  </w:r>
                </w:p>
              </w:tc>
              <w:tc>
                <w:tcPr>
                  <w:tcW w:w="762" w:type="dxa"/>
                  <w:tcBorders>
                    <w:tl2br w:val="nil"/>
                    <w:tr2bl w:val="nil"/>
                  </w:tcBorders>
                  <w:vAlign w:val="center"/>
                </w:tcPr>
                <w:p>
                  <w:pPr>
                    <w:pBdr>
                      <w:bottom w:val="none" w:color="auto" w:sz="0" w:space="0"/>
                    </w:pBdr>
                    <w:spacing w:line="240" w:lineRule="auto"/>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0.013</w:t>
                  </w:r>
                </w:p>
              </w:tc>
              <w:tc>
                <w:tcPr>
                  <w:tcW w:w="762" w:type="dxa"/>
                  <w:tcBorders>
                    <w:tl2br w:val="nil"/>
                    <w:tr2bl w:val="nil"/>
                  </w:tcBorders>
                  <w:vAlign w:val="center"/>
                </w:tcPr>
                <w:p>
                  <w:pPr>
                    <w:pBdr>
                      <w:bottom w:val="none" w:color="auto" w:sz="0" w:space="0"/>
                    </w:pBdr>
                    <w:spacing w:line="240" w:lineRule="auto"/>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0.013</w:t>
                  </w:r>
                </w:p>
              </w:tc>
              <w:tc>
                <w:tcPr>
                  <w:tcW w:w="771" w:type="dxa"/>
                  <w:tcBorders>
                    <w:tl2br w:val="nil"/>
                    <w:tr2bl w:val="nil"/>
                  </w:tcBorders>
                  <w:vAlign w:val="center"/>
                </w:tcPr>
                <w:p>
                  <w:pPr>
                    <w:pBdr>
                      <w:bottom w:val="none" w:color="auto" w:sz="0" w:space="0"/>
                    </w:pBdr>
                    <w:spacing w:line="240" w:lineRule="auto"/>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0.014</w:t>
                  </w:r>
                </w:p>
              </w:tc>
              <w:tc>
                <w:tcPr>
                  <w:tcW w:w="1260" w:type="pct"/>
                  <w:vMerge w:val="restart"/>
                  <w:tcBorders>
                    <w:tl2br w:val="nil"/>
                    <w:tr2bl w:val="nil"/>
                  </w:tcBorders>
                  <w:vAlign w:val="center"/>
                </w:tcPr>
                <w:p>
                  <w:pPr>
                    <w:pStyle w:val="20"/>
                    <w:pBdr>
                      <w:bottom w:val="none" w:color="auto" w:sz="0" w:space="0"/>
                    </w:pBdr>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 w:val="0"/>
                      <w:bCs w:val="0"/>
                      <w:kern w:val="2"/>
                      <w:sz w:val="21"/>
                      <w:szCs w:val="21"/>
                      <w:u w:val="single" w:color="auto"/>
                      <w:vertAlign w:val="baseline"/>
                      <w:lang w:val="en-US" w:eastAsia="zh-CN" w:bidi="ar-SA"/>
                    </w:rPr>
                    <w:t>0.03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pct"/>
                  <w:vMerge w:val="continue"/>
                  <w:tcBorders>
                    <w:tl2br w:val="nil"/>
                    <w:tr2bl w:val="nil"/>
                  </w:tcBorders>
                </w:tcPr>
                <w:p>
                  <w:pPr>
                    <w:spacing w:line="240" w:lineRule="auto"/>
                    <w:jc w:val="center"/>
                    <w:rPr>
                      <w:rFonts w:hint="eastAsia" w:ascii="Times New Roman" w:hAnsi="Times New Roman" w:eastAsia="宋体" w:cs="Times New Roman"/>
                      <w:bCs w:val="0"/>
                      <w:sz w:val="21"/>
                      <w:szCs w:val="21"/>
                      <w:u w:val="single" w:color="auto"/>
                      <w:vertAlign w:val="baseline"/>
                      <w:lang w:eastAsia="zh-CN"/>
                    </w:rPr>
                  </w:pPr>
                </w:p>
              </w:tc>
              <w:tc>
                <w:tcPr>
                  <w:tcW w:w="887" w:type="pct"/>
                  <w:tcBorders>
                    <w:tl2br w:val="nil"/>
                    <w:tr2bl w:val="nil"/>
                  </w:tcBorders>
                  <w:shd w:val="clear" w:color="auto" w:fill="auto"/>
                  <w:vAlign w:val="center"/>
                </w:tcPr>
                <w:p>
                  <w:pPr>
                    <w:pStyle w:val="20"/>
                    <w:pBdr>
                      <w:bottom w:val="none" w:color="auto" w:sz="0" w:space="0"/>
                    </w:pBdr>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 w:val="0"/>
                      <w:bCs w:val="0"/>
                      <w:sz w:val="21"/>
                      <w:szCs w:val="21"/>
                      <w:u w:val="single" w:color="auto"/>
                      <w:vertAlign w:val="baseline"/>
                      <w:lang w:val="en-US" w:eastAsia="zh-CN"/>
                    </w:rPr>
                    <w:t>厂界西南面</w:t>
                  </w:r>
                </w:p>
              </w:tc>
              <w:tc>
                <w:tcPr>
                  <w:tcW w:w="760" w:type="dxa"/>
                  <w:tcBorders>
                    <w:tl2br w:val="nil"/>
                    <w:tr2bl w:val="nil"/>
                  </w:tcBorders>
                  <w:vAlign w:val="center"/>
                </w:tcPr>
                <w:p>
                  <w:pPr>
                    <w:pBdr>
                      <w:bottom w:val="none" w:color="auto" w:sz="0" w:space="0"/>
                    </w:pBdr>
                    <w:spacing w:line="240" w:lineRule="auto"/>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0.011</w:t>
                  </w:r>
                </w:p>
              </w:tc>
              <w:tc>
                <w:tcPr>
                  <w:tcW w:w="762" w:type="dxa"/>
                  <w:tcBorders>
                    <w:tl2br w:val="nil"/>
                    <w:tr2bl w:val="nil"/>
                  </w:tcBorders>
                  <w:vAlign w:val="center"/>
                </w:tcPr>
                <w:p>
                  <w:pPr>
                    <w:pBdr>
                      <w:bottom w:val="none" w:color="auto" w:sz="0" w:space="0"/>
                    </w:pBdr>
                    <w:spacing w:line="240" w:lineRule="auto"/>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0.014</w:t>
                  </w:r>
                </w:p>
              </w:tc>
              <w:tc>
                <w:tcPr>
                  <w:tcW w:w="762" w:type="dxa"/>
                  <w:tcBorders>
                    <w:tl2br w:val="nil"/>
                    <w:tr2bl w:val="nil"/>
                  </w:tcBorders>
                  <w:vAlign w:val="center"/>
                </w:tcPr>
                <w:p>
                  <w:pPr>
                    <w:pBdr>
                      <w:bottom w:val="none" w:color="auto" w:sz="0" w:space="0"/>
                    </w:pBdr>
                    <w:spacing w:line="240" w:lineRule="auto"/>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0.014</w:t>
                  </w:r>
                </w:p>
              </w:tc>
              <w:tc>
                <w:tcPr>
                  <w:tcW w:w="771" w:type="dxa"/>
                  <w:tcBorders>
                    <w:tl2br w:val="nil"/>
                    <w:tr2bl w:val="nil"/>
                  </w:tcBorders>
                  <w:vAlign w:val="center"/>
                </w:tcPr>
                <w:p>
                  <w:pPr>
                    <w:pBdr>
                      <w:bottom w:val="none" w:color="auto" w:sz="0" w:space="0"/>
                    </w:pBdr>
                    <w:spacing w:line="240" w:lineRule="auto"/>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0.015</w:t>
                  </w:r>
                </w:p>
              </w:tc>
              <w:tc>
                <w:tcPr>
                  <w:tcW w:w="1260" w:type="pct"/>
                  <w:vMerge w:val="continue"/>
                  <w:tcBorders>
                    <w:tl2br w:val="nil"/>
                    <w:tr2bl w:val="nil"/>
                  </w:tcBorders>
                </w:tcPr>
                <w:p>
                  <w:pPr>
                    <w:spacing w:line="240" w:lineRule="auto"/>
                    <w:jc w:val="center"/>
                    <w:rPr>
                      <w:rFonts w:hint="eastAsia" w:ascii="Times New Roman" w:hAnsi="Times New Roman" w:eastAsia="宋体" w:cs="Times New Roman"/>
                      <w:bCs w:val="0"/>
                      <w:sz w:val="21"/>
                      <w:szCs w:val="21"/>
                      <w:u w:val="single" w:color="auto"/>
                      <w:vertAlign w:val="baseline"/>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pct"/>
                  <w:vMerge w:val="continue"/>
                  <w:tcBorders>
                    <w:tl2br w:val="nil"/>
                    <w:tr2bl w:val="nil"/>
                  </w:tcBorders>
                </w:tcPr>
                <w:p>
                  <w:pPr>
                    <w:spacing w:line="240" w:lineRule="auto"/>
                    <w:jc w:val="center"/>
                    <w:rPr>
                      <w:rFonts w:hint="eastAsia" w:ascii="Times New Roman" w:hAnsi="Times New Roman" w:eastAsia="宋体" w:cs="Times New Roman"/>
                      <w:bCs w:val="0"/>
                      <w:sz w:val="21"/>
                      <w:szCs w:val="21"/>
                      <w:u w:val="single" w:color="auto"/>
                      <w:vertAlign w:val="baseline"/>
                      <w:lang w:eastAsia="zh-CN"/>
                    </w:rPr>
                  </w:pPr>
                </w:p>
              </w:tc>
              <w:tc>
                <w:tcPr>
                  <w:tcW w:w="887" w:type="pct"/>
                  <w:tcBorders>
                    <w:tl2br w:val="nil"/>
                    <w:tr2bl w:val="nil"/>
                  </w:tcBorders>
                  <w:shd w:val="clear" w:color="auto" w:fill="auto"/>
                  <w:vAlign w:val="center"/>
                </w:tcPr>
                <w:p>
                  <w:pPr>
                    <w:pStyle w:val="20"/>
                    <w:pBdr>
                      <w:bottom w:val="none" w:color="auto" w:sz="0" w:space="0"/>
                    </w:pBdr>
                    <w:jc w:val="center"/>
                    <w:rPr>
                      <w:rFonts w:hint="default"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 w:val="0"/>
                      <w:bCs w:val="0"/>
                      <w:sz w:val="21"/>
                      <w:szCs w:val="21"/>
                      <w:u w:val="single" w:color="auto"/>
                      <w:vertAlign w:val="baseline"/>
                      <w:lang w:val="en-US" w:eastAsia="zh-CN"/>
                    </w:rPr>
                    <w:t>厂界西面</w:t>
                  </w:r>
                </w:p>
              </w:tc>
              <w:tc>
                <w:tcPr>
                  <w:tcW w:w="760" w:type="dxa"/>
                  <w:tcBorders>
                    <w:tl2br w:val="nil"/>
                    <w:tr2bl w:val="nil"/>
                  </w:tcBorders>
                  <w:vAlign w:val="center"/>
                </w:tcPr>
                <w:p>
                  <w:pPr>
                    <w:pBdr>
                      <w:bottom w:val="none" w:color="auto" w:sz="0" w:space="0"/>
                    </w:pBdr>
                    <w:spacing w:line="240" w:lineRule="auto"/>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0.011</w:t>
                  </w:r>
                </w:p>
              </w:tc>
              <w:tc>
                <w:tcPr>
                  <w:tcW w:w="762" w:type="dxa"/>
                  <w:tcBorders>
                    <w:tl2br w:val="nil"/>
                    <w:tr2bl w:val="nil"/>
                  </w:tcBorders>
                  <w:vAlign w:val="center"/>
                </w:tcPr>
                <w:p>
                  <w:pPr>
                    <w:pBdr>
                      <w:bottom w:val="none" w:color="auto" w:sz="0" w:space="0"/>
                    </w:pBdr>
                    <w:spacing w:line="240" w:lineRule="auto"/>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0.013</w:t>
                  </w:r>
                </w:p>
              </w:tc>
              <w:tc>
                <w:tcPr>
                  <w:tcW w:w="762" w:type="dxa"/>
                  <w:tcBorders>
                    <w:tl2br w:val="nil"/>
                    <w:tr2bl w:val="nil"/>
                  </w:tcBorders>
                  <w:vAlign w:val="center"/>
                </w:tcPr>
                <w:p>
                  <w:pPr>
                    <w:pBdr>
                      <w:bottom w:val="none" w:color="auto" w:sz="0" w:space="0"/>
                    </w:pBdr>
                    <w:spacing w:line="240" w:lineRule="auto"/>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0.013</w:t>
                  </w:r>
                </w:p>
              </w:tc>
              <w:tc>
                <w:tcPr>
                  <w:tcW w:w="771" w:type="dxa"/>
                  <w:tcBorders>
                    <w:tl2br w:val="nil"/>
                    <w:tr2bl w:val="nil"/>
                  </w:tcBorders>
                  <w:vAlign w:val="center"/>
                </w:tcPr>
                <w:p>
                  <w:pPr>
                    <w:pBdr>
                      <w:bottom w:val="none" w:color="auto" w:sz="0" w:space="0"/>
                    </w:pBdr>
                    <w:spacing w:line="240" w:lineRule="auto"/>
                    <w:jc w:val="center"/>
                    <w:rPr>
                      <w:rFonts w:hint="default" w:ascii="Times New Roman" w:hAnsi="Times New Roman" w:eastAsia="宋体" w:cs="Times New Roman"/>
                      <w:bCs w:val="0"/>
                      <w:kern w:val="2"/>
                      <w:sz w:val="21"/>
                      <w:szCs w:val="21"/>
                      <w:u w:val="single" w:color="auto"/>
                      <w:lang w:val="en-US" w:eastAsia="zh-CN" w:bidi="ar-SA"/>
                    </w:rPr>
                  </w:pPr>
                  <w:r>
                    <w:rPr>
                      <w:rFonts w:hint="eastAsia" w:ascii="Times New Roman" w:hAnsi="Times New Roman" w:eastAsia="宋体" w:cs="Times New Roman"/>
                      <w:bCs w:val="0"/>
                      <w:kern w:val="2"/>
                      <w:sz w:val="21"/>
                      <w:szCs w:val="21"/>
                      <w:u w:val="single" w:color="auto"/>
                      <w:lang w:val="en-US" w:eastAsia="zh-CN" w:bidi="ar-SA"/>
                    </w:rPr>
                    <w:t>0.014</w:t>
                  </w:r>
                </w:p>
              </w:tc>
              <w:tc>
                <w:tcPr>
                  <w:tcW w:w="1260" w:type="pct"/>
                  <w:vMerge w:val="continue"/>
                  <w:tcBorders>
                    <w:tl2br w:val="nil"/>
                    <w:tr2bl w:val="nil"/>
                  </w:tcBorders>
                </w:tcPr>
                <w:p>
                  <w:pPr>
                    <w:spacing w:line="240" w:lineRule="auto"/>
                    <w:jc w:val="center"/>
                    <w:rPr>
                      <w:rFonts w:hint="eastAsia" w:ascii="Times New Roman" w:hAnsi="Times New Roman" w:eastAsia="宋体" w:cs="Times New Roman"/>
                      <w:bCs w:val="0"/>
                      <w:sz w:val="21"/>
                      <w:szCs w:val="21"/>
                      <w:u w:val="single" w:color="auto"/>
                      <w:vertAlign w:val="baseline"/>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pct"/>
                  <w:vMerge w:val="restart"/>
                  <w:tcBorders>
                    <w:tl2br w:val="nil"/>
                    <w:tr2bl w:val="nil"/>
                  </w:tcBorders>
                  <w:vAlign w:val="center"/>
                </w:tcPr>
                <w:p>
                  <w:pPr>
                    <w:spacing w:line="240" w:lineRule="auto"/>
                    <w:jc w:val="center"/>
                    <w:rPr>
                      <w:rFonts w:hint="eastAsia" w:ascii="Times New Roman" w:hAnsi="Times New Roman" w:eastAsia="宋体" w:cs="Times New Roman"/>
                      <w:bCs w:val="0"/>
                      <w:sz w:val="21"/>
                      <w:szCs w:val="21"/>
                      <w:u w:val="single" w:color="auto"/>
                      <w:vertAlign w:val="baseline"/>
                      <w:lang w:val="en-US" w:eastAsia="zh-CN"/>
                    </w:rPr>
                  </w:pPr>
                  <w:r>
                    <w:rPr>
                      <w:rFonts w:hint="eastAsia" w:ascii="Times New Roman" w:hAnsi="Times New Roman" w:eastAsia="宋体" w:cs="Times New Roman"/>
                      <w:bCs w:val="0"/>
                      <w:sz w:val="21"/>
                      <w:szCs w:val="21"/>
                      <w:u w:val="single" w:color="auto"/>
                      <w:vertAlign w:val="baseline"/>
                      <w:lang w:val="en-US" w:eastAsia="zh-CN"/>
                    </w:rPr>
                    <w:t>臭气浓度</w:t>
                  </w:r>
                </w:p>
                <w:p>
                  <w:pPr>
                    <w:spacing w:line="240" w:lineRule="auto"/>
                    <w:jc w:val="center"/>
                    <w:rPr>
                      <w:rFonts w:hint="default" w:ascii="Times New Roman" w:hAnsi="Times New Roman" w:eastAsia="宋体" w:cs="Times New Roman"/>
                      <w:bCs w:val="0"/>
                      <w:sz w:val="21"/>
                      <w:szCs w:val="21"/>
                      <w:u w:val="single" w:color="auto"/>
                      <w:vertAlign w:val="baseline"/>
                      <w:lang w:val="en-US" w:eastAsia="zh-CN"/>
                    </w:rPr>
                  </w:pPr>
                  <w:r>
                    <w:rPr>
                      <w:rFonts w:hint="eastAsia" w:ascii="Times New Roman" w:hAnsi="Times New Roman" w:eastAsia="宋体" w:cs="Times New Roman"/>
                      <w:bCs w:val="0"/>
                      <w:sz w:val="21"/>
                      <w:szCs w:val="21"/>
                      <w:u w:val="single" w:color="auto"/>
                      <w:vertAlign w:val="baseline"/>
                      <w:lang w:val="en-US" w:eastAsia="zh-CN"/>
                    </w:rPr>
                    <w:t>（无量纲）</w:t>
                  </w:r>
                </w:p>
              </w:tc>
              <w:tc>
                <w:tcPr>
                  <w:tcW w:w="887" w:type="pct"/>
                  <w:tcBorders>
                    <w:tl2br w:val="nil"/>
                    <w:tr2bl w:val="nil"/>
                  </w:tcBorders>
                  <w:shd w:val="clear" w:color="auto" w:fill="auto"/>
                  <w:vAlign w:val="center"/>
                </w:tcPr>
                <w:p>
                  <w:pPr>
                    <w:pStyle w:val="20"/>
                    <w:pBdr>
                      <w:bottom w:val="none" w:color="auto" w:sz="0" w:space="0"/>
                    </w:pBdr>
                    <w:jc w:val="center"/>
                    <w:rPr>
                      <w:rFonts w:hint="eastAsia" w:ascii="Times New Roman" w:hAnsi="Times New Roman" w:eastAsia="宋体" w:cs="Times New Roman"/>
                      <w:b w:val="0"/>
                      <w:bCs w:val="0"/>
                      <w:sz w:val="21"/>
                      <w:szCs w:val="21"/>
                      <w:u w:val="single" w:color="auto"/>
                      <w:vertAlign w:val="baseline"/>
                      <w:lang w:val="en-US" w:eastAsia="zh-CN"/>
                    </w:rPr>
                  </w:pPr>
                  <w:r>
                    <w:rPr>
                      <w:rFonts w:hint="eastAsia" w:ascii="Times New Roman" w:hAnsi="Times New Roman" w:eastAsia="宋体" w:cs="Times New Roman"/>
                      <w:b w:val="0"/>
                      <w:bCs w:val="0"/>
                      <w:sz w:val="21"/>
                      <w:szCs w:val="21"/>
                      <w:u w:val="single" w:color="auto"/>
                      <w:vertAlign w:val="baseline"/>
                      <w:lang w:val="en-US" w:eastAsia="zh-CN"/>
                    </w:rPr>
                    <w:t>厂界东面</w:t>
                  </w:r>
                </w:p>
              </w:tc>
              <w:tc>
                <w:tcPr>
                  <w:tcW w:w="484" w:type="pct"/>
                  <w:tcBorders>
                    <w:tl2br w:val="nil"/>
                    <w:tr2bl w:val="nil"/>
                  </w:tcBorders>
                  <w:vAlign w:val="center"/>
                </w:tcPr>
                <w:p>
                  <w:pPr>
                    <w:pBdr>
                      <w:bottom w:val="none" w:color="auto" w:sz="0" w:space="0"/>
                    </w:pBdr>
                    <w:spacing w:line="240" w:lineRule="auto"/>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Cs w:val="0"/>
                      <w:sz w:val="21"/>
                      <w:szCs w:val="21"/>
                      <w:u w:val="single" w:color="auto"/>
                      <w:lang w:val="en-US" w:eastAsia="zh-CN"/>
                    </w:rPr>
                    <w:t>&lt;10</w:t>
                  </w:r>
                </w:p>
              </w:tc>
              <w:tc>
                <w:tcPr>
                  <w:tcW w:w="485" w:type="pct"/>
                  <w:tcBorders>
                    <w:tl2br w:val="nil"/>
                    <w:tr2bl w:val="nil"/>
                  </w:tcBorders>
                  <w:vAlign w:val="center"/>
                </w:tcPr>
                <w:p>
                  <w:pPr>
                    <w:pBdr>
                      <w:bottom w:val="none" w:color="auto" w:sz="0" w:space="0"/>
                    </w:pBdr>
                    <w:spacing w:line="240" w:lineRule="auto"/>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Cs w:val="0"/>
                      <w:sz w:val="21"/>
                      <w:szCs w:val="21"/>
                      <w:u w:val="single" w:color="auto"/>
                      <w:lang w:val="en-US" w:eastAsia="zh-CN"/>
                    </w:rPr>
                    <w:t>&lt;10</w:t>
                  </w:r>
                </w:p>
              </w:tc>
              <w:tc>
                <w:tcPr>
                  <w:tcW w:w="485" w:type="pct"/>
                  <w:tcBorders>
                    <w:tl2br w:val="nil"/>
                    <w:tr2bl w:val="nil"/>
                  </w:tcBorders>
                  <w:vAlign w:val="center"/>
                </w:tcPr>
                <w:p>
                  <w:pPr>
                    <w:pBdr>
                      <w:bottom w:val="none" w:color="auto" w:sz="0" w:space="0"/>
                    </w:pBdr>
                    <w:spacing w:line="240" w:lineRule="auto"/>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Cs w:val="0"/>
                      <w:sz w:val="21"/>
                      <w:szCs w:val="21"/>
                      <w:u w:val="single" w:color="auto"/>
                      <w:lang w:val="en-US" w:eastAsia="zh-CN"/>
                    </w:rPr>
                    <w:t>&lt;10</w:t>
                  </w:r>
                </w:p>
              </w:tc>
              <w:tc>
                <w:tcPr>
                  <w:tcW w:w="490" w:type="pct"/>
                  <w:tcBorders>
                    <w:tl2br w:val="nil"/>
                    <w:tr2bl w:val="nil"/>
                  </w:tcBorders>
                  <w:vAlign w:val="center"/>
                </w:tcPr>
                <w:p>
                  <w:pPr>
                    <w:pBdr>
                      <w:bottom w:val="none" w:color="auto" w:sz="0" w:space="0"/>
                    </w:pBdr>
                    <w:spacing w:line="240" w:lineRule="auto"/>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Cs w:val="0"/>
                      <w:sz w:val="21"/>
                      <w:szCs w:val="21"/>
                      <w:u w:val="single" w:color="auto"/>
                      <w:lang w:val="en-US" w:eastAsia="zh-CN"/>
                    </w:rPr>
                    <w:t>&lt;10</w:t>
                  </w:r>
                </w:p>
              </w:tc>
              <w:tc>
                <w:tcPr>
                  <w:tcW w:w="1260" w:type="pct"/>
                  <w:vMerge w:val="restart"/>
                  <w:tcBorders>
                    <w:tl2br w:val="nil"/>
                    <w:tr2bl w:val="nil"/>
                  </w:tcBorders>
                  <w:vAlign w:val="center"/>
                </w:tcPr>
                <w:p>
                  <w:pPr>
                    <w:spacing w:line="240" w:lineRule="auto"/>
                    <w:jc w:val="center"/>
                    <w:rPr>
                      <w:rFonts w:hint="default" w:ascii="Times New Roman" w:hAnsi="Times New Roman" w:eastAsia="宋体" w:cs="Times New Roman"/>
                      <w:bCs w:val="0"/>
                      <w:sz w:val="21"/>
                      <w:szCs w:val="21"/>
                      <w:u w:val="single" w:color="auto"/>
                      <w:vertAlign w:val="baseline"/>
                      <w:lang w:val="en-US" w:eastAsia="zh-CN"/>
                    </w:rPr>
                  </w:pPr>
                  <w:r>
                    <w:rPr>
                      <w:rFonts w:hint="eastAsia" w:ascii="Times New Roman" w:hAnsi="Times New Roman" w:eastAsia="宋体" w:cs="Times New Roman"/>
                      <w:bCs w:val="0"/>
                      <w:sz w:val="21"/>
                      <w:szCs w:val="21"/>
                      <w:u w:val="single" w:color="auto"/>
                      <w:vertAlign w:val="baseline"/>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pct"/>
                  <w:vMerge w:val="continue"/>
                  <w:tcBorders>
                    <w:tl2br w:val="nil"/>
                    <w:tr2bl w:val="nil"/>
                  </w:tcBorders>
                </w:tcPr>
                <w:p>
                  <w:pPr>
                    <w:spacing w:line="240" w:lineRule="auto"/>
                    <w:jc w:val="center"/>
                    <w:rPr>
                      <w:rFonts w:hint="eastAsia" w:ascii="Times New Roman" w:hAnsi="Times New Roman" w:eastAsia="宋体" w:cs="Times New Roman"/>
                      <w:bCs w:val="0"/>
                      <w:sz w:val="21"/>
                      <w:szCs w:val="21"/>
                      <w:u w:val="single" w:color="auto"/>
                      <w:vertAlign w:val="baseline"/>
                      <w:lang w:eastAsia="zh-CN"/>
                    </w:rPr>
                  </w:pPr>
                </w:p>
              </w:tc>
              <w:tc>
                <w:tcPr>
                  <w:tcW w:w="887" w:type="pct"/>
                  <w:tcBorders>
                    <w:tl2br w:val="nil"/>
                    <w:tr2bl w:val="nil"/>
                  </w:tcBorders>
                  <w:shd w:val="clear" w:color="auto" w:fill="auto"/>
                  <w:vAlign w:val="center"/>
                </w:tcPr>
                <w:p>
                  <w:pPr>
                    <w:pStyle w:val="20"/>
                    <w:pBdr>
                      <w:bottom w:val="none" w:color="auto" w:sz="0" w:space="0"/>
                    </w:pBdr>
                    <w:jc w:val="center"/>
                    <w:rPr>
                      <w:rFonts w:hint="eastAsia" w:ascii="Times New Roman" w:hAnsi="Times New Roman" w:eastAsia="宋体" w:cs="Times New Roman"/>
                      <w:b w:val="0"/>
                      <w:bCs w:val="0"/>
                      <w:sz w:val="21"/>
                      <w:szCs w:val="21"/>
                      <w:u w:val="single" w:color="auto"/>
                      <w:vertAlign w:val="baseline"/>
                      <w:lang w:val="en-US" w:eastAsia="zh-CN"/>
                    </w:rPr>
                  </w:pPr>
                  <w:r>
                    <w:rPr>
                      <w:rFonts w:hint="eastAsia" w:ascii="Times New Roman" w:hAnsi="Times New Roman" w:eastAsia="宋体" w:cs="Times New Roman"/>
                      <w:b w:val="0"/>
                      <w:bCs w:val="0"/>
                      <w:sz w:val="21"/>
                      <w:szCs w:val="21"/>
                      <w:u w:val="single" w:color="auto"/>
                      <w:vertAlign w:val="baseline"/>
                      <w:lang w:val="en-US" w:eastAsia="zh-CN"/>
                    </w:rPr>
                    <w:t>厂界西南面</w:t>
                  </w:r>
                </w:p>
              </w:tc>
              <w:tc>
                <w:tcPr>
                  <w:tcW w:w="484" w:type="pct"/>
                  <w:tcBorders>
                    <w:tl2br w:val="nil"/>
                    <w:tr2bl w:val="nil"/>
                  </w:tcBorders>
                  <w:vAlign w:val="center"/>
                </w:tcPr>
                <w:p>
                  <w:pPr>
                    <w:pBdr>
                      <w:bottom w:val="none" w:color="auto" w:sz="0" w:space="0"/>
                    </w:pBdr>
                    <w:spacing w:line="240" w:lineRule="auto"/>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Cs w:val="0"/>
                      <w:sz w:val="21"/>
                      <w:szCs w:val="21"/>
                      <w:u w:val="single" w:color="auto"/>
                      <w:lang w:val="en-US" w:eastAsia="zh-CN"/>
                    </w:rPr>
                    <w:t>&lt;10</w:t>
                  </w:r>
                </w:p>
              </w:tc>
              <w:tc>
                <w:tcPr>
                  <w:tcW w:w="485" w:type="pct"/>
                  <w:tcBorders>
                    <w:tl2br w:val="nil"/>
                    <w:tr2bl w:val="nil"/>
                  </w:tcBorders>
                  <w:vAlign w:val="center"/>
                </w:tcPr>
                <w:p>
                  <w:pPr>
                    <w:pBdr>
                      <w:bottom w:val="none" w:color="auto" w:sz="0" w:space="0"/>
                    </w:pBdr>
                    <w:spacing w:line="240" w:lineRule="auto"/>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Cs w:val="0"/>
                      <w:sz w:val="21"/>
                      <w:szCs w:val="21"/>
                      <w:u w:val="single" w:color="auto"/>
                      <w:lang w:val="en-US" w:eastAsia="zh-CN"/>
                    </w:rPr>
                    <w:t>&lt;10</w:t>
                  </w:r>
                </w:p>
              </w:tc>
              <w:tc>
                <w:tcPr>
                  <w:tcW w:w="485" w:type="pct"/>
                  <w:tcBorders>
                    <w:tl2br w:val="nil"/>
                    <w:tr2bl w:val="nil"/>
                  </w:tcBorders>
                  <w:vAlign w:val="center"/>
                </w:tcPr>
                <w:p>
                  <w:pPr>
                    <w:pBdr>
                      <w:bottom w:val="none" w:color="auto" w:sz="0" w:space="0"/>
                    </w:pBdr>
                    <w:spacing w:line="240" w:lineRule="auto"/>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Cs w:val="0"/>
                      <w:sz w:val="21"/>
                      <w:szCs w:val="21"/>
                      <w:u w:val="single" w:color="auto"/>
                      <w:lang w:val="en-US" w:eastAsia="zh-CN"/>
                    </w:rPr>
                    <w:t>&lt;10</w:t>
                  </w:r>
                </w:p>
              </w:tc>
              <w:tc>
                <w:tcPr>
                  <w:tcW w:w="490" w:type="pct"/>
                  <w:tcBorders>
                    <w:tl2br w:val="nil"/>
                    <w:tr2bl w:val="nil"/>
                  </w:tcBorders>
                  <w:vAlign w:val="center"/>
                </w:tcPr>
                <w:p>
                  <w:pPr>
                    <w:pBdr>
                      <w:bottom w:val="none" w:color="auto" w:sz="0" w:space="0"/>
                    </w:pBdr>
                    <w:spacing w:line="240" w:lineRule="auto"/>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Cs w:val="0"/>
                      <w:sz w:val="21"/>
                      <w:szCs w:val="21"/>
                      <w:u w:val="single" w:color="auto"/>
                      <w:lang w:val="en-US" w:eastAsia="zh-CN"/>
                    </w:rPr>
                    <w:t>&lt;10</w:t>
                  </w:r>
                </w:p>
              </w:tc>
              <w:tc>
                <w:tcPr>
                  <w:tcW w:w="1260" w:type="pct"/>
                  <w:vMerge w:val="continue"/>
                  <w:tcBorders>
                    <w:tl2br w:val="nil"/>
                    <w:tr2bl w:val="nil"/>
                  </w:tcBorders>
                </w:tcPr>
                <w:p>
                  <w:pPr>
                    <w:spacing w:line="240" w:lineRule="auto"/>
                    <w:jc w:val="center"/>
                    <w:rPr>
                      <w:rFonts w:hint="eastAsia" w:ascii="Times New Roman" w:hAnsi="Times New Roman" w:eastAsia="宋体" w:cs="Times New Roman"/>
                      <w:bCs w:val="0"/>
                      <w:sz w:val="21"/>
                      <w:szCs w:val="21"/>
                      <w:u w:val="single" w:color="auto"/>
                      <w:vertAlign w:val="baseline"/>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06" w:type="pct"/>
                  <w:vMerge w:val="continue"/>
                  <w:tcBorders>
                    <w:tl2br w:val="nil"/>
                    <w:tr2bl w:val="nil"/>
                  </w:tcBorders>
                </w:tcPr>
                <w:p>
                  <w:pPr>
                    <w:spacing w:line="240" w:lineRule="auto"/>
                    <w:jc w:val="center"/>
                    <w:rPr>
                      <w:rFonts w:hint="eastAsia" w:ascii="Times New Roman" w:hAnsi="Times New Roman" w:eastAsia="宋体" w:cs="Times New Roman"/>
                      <w:bCs w:val="0"/>
                      <w:sz w:val="21"/>
                      <w:szCs w:val="21"/>
                      <w:u w:val="single" w:color="auto"/>
                      <w:vertAlign w:val="baseline"/>
                      <w:lang w:eastAsia="zh-CN"/>
                    </w:rPr>
                  </w:pPr>
                </w:p>
              </w:tc>
              <w:tc>
                <w:tcPr>
                  <w:tcW w:w="887" w:type="pct"/>
                  <w:tcBorders>
                    <w:tl2br w:val="nil"/>
                    <w:tr2bl w:val="nil"/>
                  </w:tcBorders>
                  <w:shd w:val="clear" w:color="auto" w:fill="auto"/>
                  <w:vAlign w:val="center"/>
                </w:tcPr>
                <w:p>
                  <w:pPr>
                    <w:pStyle w:val="20"/>
                    <w:pBdr>
                      <w:bottom w:val="none" w:color="auto" w:sz="0" w:space="0"/>
                    </w:pBdr>
                    <w:jc w:val="center"/>
                    <w:rPr>
                      <w:rFonts w:hint="eastAsia" w:ascii="Times New Roman" w:hAnsi="Times New Roman" w:eastAsia="宋体" w:cs="Times New Roman"/>
                      <w:b w:val="0"/>
                      <w:bCs w:val="0"/>
                      <w:sz w:val="21"/>
                      <w:szCs w:val="21"/>
                      <w:u w:val="single" w:color="auto"/>
                      <w:vertAlign w:val="baseline"/>
                      <w:lang w:val="en-US" w:eastAsia="zh-CN"/>
                    </w:rPr>
                  </w:pPr>
                  <w:r>
                    <w:rPr>
                      <w:rFonts w:hint="eastAsia" w:ascii="Times New Roman" w:hAnsi="Times New Roman" w:eastAsia="宋体" w:cs="Times New Roman"/>
                      <w:b w:val="0"/>
                      <w:bCs w:val="0"/>
                      <w:sz w:val="21"/>
                      <w:szCs w:val="21"/>
                      <w:u w:val="single" w:color="auto"/>
                      <w:vertAlign w:val="baseline"/>
                      <w:lang w:val="en-US" w:eastAsia="zh-CN"/>
                    </w:rPr>
                    <w:t>厂界西面</w:t>
                  </w:r>
                </w:p>
              </w:tc>
              <w:tc>
                <w:tcPr>
                  <w:tcW w:w="484" w:type="pct"/>
                  <w:tcBorders>
                    <w:tl2br w:val="nil"/>
                    <w:tr2bl w:val="nil"/>
                  </w:tcBorders>
                  <w:vAlign w:val="center"/>
                </w:tcPr>
                <w:p>
                  <w:pPr>
                    <w:pBdr>
                      <w:bottom w:val="none" w:color="auto" w:sz="0" w:space="0"/>
                    </w:pBdr>
                    <w:spacing w:line="240" w:lineRule="auto"/>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Cs w:val="0"/>
                      <w:sz w:val="21"/>
                      <w:szCs w:val="21"/>
                      <w:u w:val="single" w:color="auto"/>
                      <w:lang w:val="en-US" w:eastAsia="zh-CN"/>
                    </w:rPr>
                    <w:t>&lt;10</w:t>
                  </w:r>
                </w:p>
              </w:tc>
              <w:tc>
                <w:tcPr>
                  <w:tcW w:w="485" w:type="pct"/>
                  <w:tcBorders>
                    <w:tl2br w:val="nil"/>
                    <w:tr2bl w:val="nil"/>
                  </w:tcBorders>
                  <w:vAlign w:val="center"/>
                </w:tcPr>
                <w:p>
                  <w:pPr>
                    <w:pBdr>
                      <w:bottom w:val="none" w:color="auto" w:sz="0" w:space="0"/>
                    </w:pBdr>
                    <w:spacing w:line="240" w:lineRule="auto"/>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Cs w:val="0"/>
                      <w:sz w:val="21"/>
                      <w:szCs w:val="21"/>
                      <w:u w:val="single" w:color="auto"/>
                      <w:lang w:val="en-US" w:eastAsia="zh-CN"/>
                    </w:rPr>
                    <w:t>&lt;10</w:t>
                  </w:r>
                </w:p>
              </w:tc>
              <w:tc>
                <w:tcPr>
                  <w:tcW w:w="485" w:type="pct"/>
                  <w:tcBorders>
                    <w:tl2br w:val="nil"/>
                    <w:tr2bl w:val="nil"/>
                  </w:tcBorders>
                  <w:vAlign w:val="center"/>
                </w:tcPr>
                <w:p>
                  <w:pPr>
                    <w:pBdr>
                      <w:bottom w:val="none" w:color="auto" w:sz="0" w:space="0"/>
                    </w:pBdr>
                    <w:spacing w:line="240" w:lineRule="auto"/>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Cs w:val="0"/>
                      <w:sz w:val="21"/>
                      <w:szCs w:val="21"/>
                      <w:u w:val="single" w:color="auto"/>
                      <w:lang w:val="en-US" w:eastAsia="zh-CN"/>
                    </w:rPr>
                    <w:t>&lt;10</w:t>
                  </w:r>
                </w:p>
              </w:tc>
              <w:tc>
                <w:tcPr>
                  <w:tcW w:w="490" w:type="pct"/>
                  <w:tcBorders>
                    <w:tl2br w:val="nil"/>
                    <w:tr2bl w:val="nil"/>
                  </w:tcBorders>
                  <w:vAlign w:val="center"/>
                </w:tcPr>
                <w:p>
                  <w:pPr>
                    <w:pBdr>
                      <w:bottom w:val="none" w:color="auto" w:sz="0" w:space="0"/>
                    </w:pBdr>
                    <w:spacing w:line="240" w:lineRule="auto"/>
                    <w:jc w:val="center"/>
                    <w:rPr>
                      <w:rFonts w:hint="eastAsia" w:ascii="Times New Roman" w:hAnsi="Times New Roman" w:eastAsia="宋体" w:cs="Times New Roman"/>
                      <w:b w:val="0"/>
                      <w:bCs w:val="0"/>
                      <w:kern w:val="2"/>
                      <w:sz w:val="21"/>
                      <w:szCs w:val="21"/>
                      <w:u w:val="single" w:color="auto"/>
                      <w:vertAlign w:val="baseline"/>
                      <w:lang w:val="en-US" w:eastAsia="zh-CN" w:bidi="ar-SA"/>
                    </w:rPr>
                  </w:pPr>
                  <w:r>
                    <w:rPr>
                      <w:rFonts w:hint="eastAsia" w:ascii="Times New Roman" w:hAnsi="Times New Roman" w:eastAsia="宋体" w:cs="Times New Roman"/>
                      <w:bCs w:val="0"/>
                      <w:sz w:val="21"/>
                      <w:szCs w:val="21"/>
                      <w:u w:val="single" w:color="auto"/>
                      <w:lang w:val="en-US" w:eastAsia="zh-CN"/>
                    </w:rPr>
                    <w:t>&lt;10</w:t>
                  </w:r>
                </w:p>
              </w:tc>
              <w:tc>
                <w:tcPr>
                  <w:tcW w:w="1260" w:type="pct"/>
                  <w:vMerge w:val="continue"/>
                  <w:tcBorders>
                    <w:tl2br w:val="nil"/>
                    <w:tr2bl w:val="nil"/>
                  </w:tcBorders>
                </w:tcPr>
                <w:p>
                  <w:pPr>
                    <w:spacing w:line="240" w:lineRule="auto"/>
                    <w:jc w:val="center"/>
                    <w:rPr>
                      <w:rFonts w:hint="eastAsia" w:ascii="Times New Roman" w:hAnsi="Times New Roman" w:eastAsia="宋体" w:cs="Times New Roman"/>
                      <w:bCs w:val="0"/>
                      <w:sz w:val="21"/>
                      <w:szCs w:val="21"/>
                      <w:u w:val="single" w:color="auto"/>
                      <w:vertAlign w:val="baseline"/>
                      <w:lang w:eastAsia="zh-CN"/>
                    </w:rPr>
                  </w:pPr>
                </w:p>
              </w:tc>
            </w:tr>
          </w:tbl>
          <w:p>
            <w:pPr>
              <w:spacing w:line="360" w:lineRule="auto"/>
              <w:ind w:firstLine="480" w:firstLineChars="200"/>
              <w:rPr>
                <w:rFonts w:hint="eastAsia" w:ascii="Times New Roman" w:hAnsi="Times New Roman" w:eastAsia="宋体" w:cs="Times New Roman"/>
                <w:b w:val="0"/>
                <w:bCs w:val="0"/>
                <w:color w:val="auto"/>
                <w:sz w:val="24"/>
                <w:u w:val="single" w:color="auto"/>
                <w:lang w:val="en-US" w:eastAsia="zh-CN"/>
              </w:rPr>
            </w:pPr>
            <w:r>
              <w:rPr>
                <w:rFonts w:hint="eastAsia" w:cs="Times New Roman"/>
                <w:b w:val="0"/>
                <w:bCs w:val="0"/>
                <w:color w:val="auto"/>
                <w:sz w:val="24"/>
                <w:u w:val="single" w:color="auto"/>
                <w:lang w:val="en-US" w:eastAsia="zh-CN"/>
              </w:rPr>
              <w:t>（3）噪声及污染防治措施</w:t>
            </w:r>
          </w:p>
          <w:p>
            <w:pPr>
              <w:spacing w:line="360" w:lineRule="auto"/>
              <w:ind w:firstLine="480" w:firstLineChars="200"/>
              <w:rPr>
                <w:rFonts w:hint="default" w:cs="Times New Roman"/>
                <w:color w:val="auto"/>
                <w:sz w:val="24"/>
                <w:u w:val="single" w:color="auto"/>
                <w:lang w:val="en-US" w:eastAsia="zh-CN"/>
              </w:rPr>
            </w:pPr>
            <w:r>
              <w:rPr>
                <w:rFonts w:hint="default" w:ascii="Times New Roman" w:hAnsi="Times New Roman" w:cs="Times New Roman"/>
                <w:color w:val="auto"/>
                <w:sz w:val="24"/>
                <w:u w:val="single" w:color="auto"/>
              </w:rPr>
              <w:t>本项目现有噪声源主要为医疗设备运行噪声，以及门诊病人、陪护人员产生的社会生活噪声。医疗设备基本属低噪声设备，噪声源</w:t>
            </w:r>
            <w:r>
              <w:rPr>
                <w:rFonts w:hint="eastAsia" w:cs="Times New Roman"/>
                <w:color w:val="auto"/>
                <w:sz w:val="24"/>
                <w:u w:val="single" w:color="auto"/>
                <w:lang w:eastAsia="zh-CN"/>
              </w:rPr>
              <w:t>强度</w:t>
            </w:r>
            <w:r>
              <w:rPr>
                <w:rFonts w:hint="default" w:ascii="Times New Roman" w:hAnsi="Times New Roman" w:cs="Times New Roman"/>
                <w:color w:val="auto"/>
                <w:sz w:val="24"/>
                <w:u w:val="single" w:color="auto"/>
              </w:rPr>
              <w:t>较低，加之置于室内，污染影响不大；项目采用小型分体式空调，噪声较小</w:t>
            </w:r>
            <w:r>
              <w:rPr>
                <w:rFonts w:hint="eastAsia" w:cs="Times New Roman"/>
                <w:color w:val="auto"/>
                <w:sz w:val="24"/>
                <w:u w:val="single" w:color="auto"/>
                <w:lang w:eastAsia="zh-CN"/>
              </w:rPr>
              <w:t>。</w:t>
            </w:r>
            <w:r>
              <w:rPr>
                <w:rFonts w:hint="eastAsia" w:cs="Times New Roman"/>
                <w:color w:val="auto"/>
                <w:sz w:val="24"/>
                <w:u w:val="single" w:color="auto"/>
                <w:lang w:val="en-US" w:eastAsia="zh-CN"/>
              </w:rPr>
              <w:t>项目厂界噪声现状监测结果如下：</w:t>
            </w:r>
          </w:p>
          <w:p>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default" w:ascii="Times New Roman" w:hAnsi="Times New Roman" w:eastAsia="宋体" w:cs="Times New Roman"/>
                <w:b/>
                <w:color w:val="auto"/>
                <w:sz w:val="21"/>
                <w:szCs w:val="21"/>
                <w:u w:val="single" w:color="auto"/>
              </w:rPr>
            </w:pPr>
            <w:r>
              <w:rPr>
                <w:rFonts w:hint="eastAsia" w:ascii="Times New Roman" w:hAnsi="Times New Roman" w:eastAsia="宋体" w:cs="Times New Roman"/>
                <w:b/>
                <w:color w:val="auto"/>
                <w:sz w:val="21"/>
                <w:szCs w:val="21"/>
                <w:u w:val="single" w:color="auto"/>
              </w:rPr>
              <w:t>表</w:t>
            </w:r>
            <w:r>
              <w:rPr>
                <w:rFonts w:hint="eastAsia" w:ascii="Times New Roman" w:hAnsi="Times New Roman" w:eastAsia="宋体" w:cs="Times New Roman"/>
                <w:b/>
                <w:color w:val="auto"/>
                <w:sz w:val="21"/>
                <w:szCs w:val="21"/>
                <w:u w:val="single" w:color="auto"/>
                <w:lang w:val="en-US" w:eastAsia="zh-CN"/>
              </w:rPr>
              <w:t>2-9</w:t>
            </w:r>
            <w:r>
              <w:rPr>
                <w:rFonts w:hint="eastAsia" w:ascii="Times New Roman" w:hAnsi="Times New Roman" w:eastAsia="宋体" w:cs="Times New Roman"/>
                <w:b/>
                <w:color w:val="auto"/>
                <w:sz w:val="21"/>
                <w:szCs w:val="21"/>
                <w:u w:val="single" w:color="auto"/>
              </w:rPr>
              <w:t xml:space="preserve">  </w:t>
            </w:r>
            <w:r>
              <w:rPr>
                <w:rFonts w:hint="eastAsia" w:ascii="Times New Roman" w:hAnsi="Times New Roman" w:eastAsia="宋体" w:cs="Times New Roman"/>
                <w:b/>
                <w:color w:val="auto"/>
                <w:sz w:val="21"/>
                <w:szCs w:val="21"/>
                <w:u w:val="single" w:color="auto"/>
                <w:lang w:eastAsia="zh-CN"/>
              </w:rPr>
              <w:t>厂界噪声</w:t>
            </w:r>
            <w:r>
              <w:rPr>
                <w:rFonts w:hint="eastAsia" w:ascii="Times New Roman" w:hAnsi="Times New Roman" w:eastAsia="宋体" w:cs="Times New Roman"/>
                <w:b/>
                <w:color w:val="auto"/>
                <w:sz w:val="21"/>
                <w:szCs w:val="21"/>
                <w:u w:val="single" w:color="auto"/>
              </w:rPr>
              <w:t>检测结果</w:t>
            </w:r>
          </w:p>
          <w:tbl>
            <w:tblPr>
              <w:tblStyle w:val="25"/>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202"/>
              <w:gridCol w:w="1037"/>
              <w:gridCol w:w="1184"/>
              <w:gridCol w:w="1694"/>
              <w:gridCol w:w="161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23" w:type="pct"/>
                  <w:vMerge w:val="restart"/>
                  <w:tcBorders>
                    <w:tl2br w:val="nil"/>
                    <w:tr2bl w:val="nil"/>
                  </w:tcBorders>
                  <w:vAlign w:val="center"/>
                </w:tcPr>
                <w:p>
                  <w:pPr>
                    <w:spacing w:line="360" w:lineRule="auto"/>
                    <w:jc w:val="center"/>
                    <w:rPr>
                      <w:rFonts w:ascii="Times New Roman" w:hAnsi="Times New Roman" w:eastAsia="宋体" w:cs="Times New Roman"/>
                      <w:sz w:val="21"/>
                      <w:szCs w:val="21"/>
                      <w:u w:val="single" w:color="auto"/>
                      <w:vertAlign w:val="baseline"/>
                    </w:rPr>
                  </w:pPr>
                  <w:r>
                    <w:rPr>
                      <w:rFonts w:hint="eastAsia" w:ascii="Times New Roman" w:hAnsi="Times New Roman" w:eastAsia="宋体" w:cs="Times New Roman"/>
                      <w:sz w:val="21"/>
                      <w:szCs w:val="21"/>
                      <w:u w:val="single" w:color="auto"/>
                    </w:rPr>
                    <w:t>监测点位</w:t>
                  </w:r>
                </w:p>
              </w:tc>
              <w:tc>
                <w:tcPr>
                  <w:tcW w:w="1436" w:type="pct"/>
                  <w:gridSpan w:val="2"/>
                  <w:tcBorders>
                    <w:tl2br w:val="nil"/>
                    <w:tr2bl w:val="nil"/>
                  </w:tcBorders>
                  <w:vAlign w:val="center"/>
                </w:tcPr>
                <w:p>
                  <w:pPr>
                    <w:spacing w:line="240" w:lineRule="auto"/>
                    <w:jc w:val="center"/>
                    <w:rPr>
                      <w:rFonts w:hint="eastAsia" w:ascii="Times New Roman" w:hAnsi="Times New Roman" w:eastAsia="宋体" w:cs="Times New Roman"/>
                      <w:sz w:val="21"/>
                      <w:szCs w:val="21"/>
                      <w:u w:val="single" w:color="auto"/>
                      <w:vertAlign w:val="baseline"/>
                    </w:rPr>
                  </w:pPr>
                  <w:r>
                    <w:rPr>
                      <w:rFonts w:hint="eastAsia" w:ascii="Times New Roman" w:hAnsi="Times New Roman" w:eastAsia="宋体" w:cs="Times New Roman"/>
                      <w:sz w:val="21"/>
                      <w:szCs w:val="21"/>
                      <w:u w:val="single" w:color="auto"/>
                      <w:lang w:eastAsia="zh-CN"/>
                    </w:rPr>
                    <w:t>检测</w:t>
                  </w:r>
                  <w:r>
                    <w:rPr>
                      <w:rFonts w:hint="eastAsia" w:ascii="Times New Roman" w:hAnsi="Times New Roman" w:eastAsia="宋体" w:cs="Times New Roman"/>
                      <w:sz w:val="21"/>
                      <w:szCs w:val="21"/>
                      <w:u w:val="single" w:color="auto"/>
                    </w:rPr>
                    <w:t>结果</w:t>
                  </w:r>
                  <w:r>
                    <w:rPr>
                      <w:rFonts w:hint="eastAsia" w:ascii="Times New Roman" w:hAnsi="Times New Roman" w:eastAsia="宋体" w:cs="Times New Roman"/>
                      <w:sz w:val="21"/>
                      <w:szCs w:val="21"/>
                      <w:u w:val="single" w:color="auto"/>
                      <w:lang w:val="en-US" w:eastAsia="zh-CN"/>
                    </w:rPr>
                    <w:t xml:space="preserve"> Leq </w:t>
                  </w:r>
                  <w:r>
                    <w:rPr>
                      <w:rFonts w:hint="eastAsia" w:ascii="Times New Roman" w:hAnsi="Times New Roman" w:eastAsia="宋体" w:cs="Times New Roman"/>
                      <w:sz w:val="21"/>
                      <w:szCs w:val="21"/>
                      <w:u w:val="single" w:color="auto"/>
                    </w:rPr>
                    <w:t>dB（A）</w:t>
                  </w:r>
                  <w:r>
                    <w:rPr>
                      <w:rFonts w:hint="eastAsia" w:ascii="Times New Roman" w:hAnsi="Times New Roman" w:eastAsia="宋体" w:cs="Times New Roman"/>
                      <w:sz w:val="21"/>
                      <w:szCs w:val="21"/>
                      <w:u w:val="single" w:color="auto"/>
                      <w:lang w:val="en-US" w:eastAsia="zh-CN"/>
                    </w:rPr>
                    <w:t xml:space="preserve"> </w:t>
                  </w:r>
                  <w:r>
                    <w:rPr>
                      <w:rFonts w:hint="eastAsia" w:ascii="Times New Roman" w:hAnsi="Times New Roman" w:eastAsia="宋体" w:cs="Times New Roman"/>
                      <w:sz w:val="21"/>
                      <w:szCs w:val="21"/>
                      <w:u w:val="single" w:color="auto"/>
                    </w:rPr>
                    <w:t xml:space="preserve">   </w:t>
                  </w:r>
                </w:p>
              </w:tc>
              <w:tc>
                <w:tcPr>
                  <w:tcW w:w="2139" w:type="pct"/>
                  <w:gridSpan w:val="2"/>
                  <w:tcBorders>
                    <w:tl2br w:val="nil"/>
                    <w:tr2bl w:val="nil"/>
                  </w:tcBorders>
                  <w:vAlign w:val="center"/>
                </w:tcPr>
                <w:p>
                  <w:pPr>
                    <w:spacing w:line="240" w:lineRule="auto"/>
                    <w:jc w:val="center"/>
                    <w:rPr>
                      <w:rFonts w:hint="eastAsia" w:ascii="Times New Roman" w:hAnsi="Times New Roman" w:eastAsia="宋体" w:cs="Times New Roman"/>
                      <w:sz w:val="21"/>
                      <w:szCs w:val="21"/>
                      <w:u w:val="single" w:color="auto"/>
                      <w:vertAlign w:val="baseline"/>
                    </w:rPr>
                  </w:pPr>
                  <w:r>
                    <w:rPr>
                      <w:rFonts w:hint="eastAsia" w:ascii="Times New Roman" w:hAnsi="Times New Roman" w:eastAsia="宋体" w:cs="Times New Roman"/>
                      <w:sz w:val="21"/>
                      <w:szCs w:val="21"/>
                      <w:u w:val="single" w:color="auto"/>
                    </w:rPr>
                    <w:t>参照《社会生活环境噪声排放标准》（GB 22337-2008）中</w:t>
                  </w:r>
                  <w:r>
                    <w:rPr>
                      <w:rFonts w:hint="eastAsia" w:ascii="Times New Roman" w:hAnsi="Times New Roman" w:eastAsia="宋体" w:cs="Times New Roman"/>
                      <w:sz w:val="21"/>
                      <w:szCs w:val="21"/>
                      <w:u w:val="single" w:color="auto"/>
                      <w:lang w:eastAsia="zh-CN"/>
                    </w:rPr>
                    <w:t>的</w:t>
                  </w:r>
                  <w:r>
                    <w:rPr>
                      <w:rFonts w:hint="eastAsia" w:ascii="Times New Roman" w:hAnsi="Times New Roman" w:eastAsia="宋体" w:cs="Times New Roman"/>
                      <w:sz w:val="21"/>
                      <w:szCs w:val="21"/>
                      <w:u w:val="single" w:color="auto"/>
                      <w:lang w:val="en-US" w:eastAsia="zh-CN"/>
                    </w:rPr>
                    <w:t>2</w:t>
                  </w:r>
                  <w:r>
                    <w:rPr>
                      <w:rFonts w:hint="eastAsia" w:ascii="Times New Roman" w:hAnsi="Times New Roman" w:eastAsia="宋体" w:cs="Times New Roman"/>
                      <w:sz w:val="21"/>
                      <w:szCs w:val="21"/>
                      <w:u w:val="single" w:color="auto"/>
                    </w:rPr>
                    <w:t>类</w:t>
                  </w:r>
                  <w:r>
                    <w:rPr>
                      <w:rFonts w:hint="eastAsia" w:ascii="Times New Roman" w:hAnsi="Times New Roman" w:eastAsia="宋体" w:cs="Times New Roman"/>
                      <w:sz w:val="21"/>
                      <w:szCs w:val="21"/>
                      <w:u w:val="single" w:color="auto"/>
                      <w:lang w:eastAsia="zh-CN"/>
                    </w:rPr>
                    <w:t>标准限值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1423" w:type="pct"/>
                  <w:vMerge w:val="continue"/>
                  <w:tcBorders>
                    <w:tl2br w:val="nil"/>
                    <w:tr2bl w:val="nil"/>
                  </w:tcBorders>
                </w:tcPr>
                <w:p>
                  <w:pPr>
                    <w:keepNext w:val="0"/>
                    <w:keepLines w:val="0"/>
                    <w:widowControl/>
                    <w:suppressLineNumbers w:val="0"/>
                    <w:jc w:val="center"/>
                    <w:rPr>
                      <w:rFonts w:hint="eastAsia" w:ascii="Times New Roman" w:hAnsi="Times New Roman" w:eastAsia="宋体" w:cs="Times New Roman"/>
                      <w:kern w:val="2"/>
                      <w:sz w:val="21"/>
                      <w:szCs w:val="21"/>
                      <w:u w:val="single" w:color="auto"/>
                      <w:lang w:val="en-US" w:eastAsia="zh-CN" w:bidi="ar-SA"/>
                    </w:rPr>
                  </w:pPr>
                </w:p>
              </w:tc>
              <w:tc>
                <w:tcPr>
                  <w:tcW w:w="670" w:type="pct"/>
                  <w:tcBorders>
                    <w:tl2br w:val="nil"/>
                    <w:tr2bl w:val="nil"/>
                  </w:tcBorders>
                  <w:vAlign w:val="center"/>
                </w:tcPr>
                <w:p>
                  <w:pPr>
                    <w:spacing w:line="240" w:lineRule="auto"/>
                    <w:jc w:val="center"/>
                    <w:rPr>
                      <w:rFonts w:hint="eastAsia" w:ascii="Times New Roman" w:hAnsi="Times New Roman" w:eastAsia="宋体" w:cs="Times New Roman"/>
                      <w:kern w:val="2"/>
                      <w:sz w:val="21"/>
                      <w:szCs w:val="21"/>
                      <w:u w:val="single" w:color="auto"/>
                      <w:lang w:val="en-US" w:eastAsia="zh-CN" w:bidi="ar-SA"/>
                    </w:rPr>
                  </w:pPr>
                  <w:r>
                    <w:rPr>
                      <w:rFonts w:hint="eastAsia" w:ascii="Times New Roman" w:hAnsi="Times New Roman" w:eastAsia="宋体" w:cs="Times New Roman"/>
                      <w:sz w:val="21"/>
                      <w:szCs w:val="21"/>
                      <w:u w:val="single" w:color="auto"/>
                      <w:lang w:eastAsia="zh-CN"/>
                    </w:rPr>
                    <w:t>昼间</w:t>
                  </w:r>
                </w:p>
              </w:tc>
              <w:tc>
                <w:tcPr>
                  <w:tcW w:w="765" w:type="pct"/>
                  <w:tcBorders>
                    <w:tl2br w:val="nil"/>
                    <w:tr2bl w:val="nil"/>
                  </w:tcBorders>
                  <w:vAlign w:val="center"/>
                </w:tcPr>
                <w:p>
                  <w:pPr>
                    <w:spacing w:line="240" w:lineRule="auto"/>
                    <w:jc w:val="center"/>
                    <w:rPr>
                      <w:rFonts w:hint="eastAsia" w:ascii="Times New Roman" w:hAnsi="Times New Roman" w:eastAsia="宋体" w:cs="Times New Roman"/>
                      <w:kern w:val="2"/>
                      <w:sz w:val="21"/>
                      <w:szCs w:val="21"/>
                      <w:u w:val="single" w:color="auto"/>
                      <w:lang w:val="en-US" w:eastAsia="zh-CN" w:bidi="ar-SA"/>
                    </w:rPr>
                  </w:pPr>
                  <w:r>
                    <w:rPr>
                      <w:rFonts w:hint="eastAsia" w:ascii="Times New Roman" w:hAnsi="Times New Roman" w:eastAsia="宋体" w:cs="Times New Roman"/>
                      <w:sz w:val="21"/>
                      <w:szCs w:val="21"/>
                      <w:u w:val="single" w:color="auto"/>
                      <w:lang w:val="en-US" w:eastAsia="zh-CN"/>
                    </w:rPr>
                    <w:t>夜间</w:t>
                  </w:r>
                </w:p>
              </w:tc>
              <w:tc>
                <w:tcPr>
                  <w:tcW w:w="1095" w:type="pct"/>
                  <w:tcBorders>
                    <w:tl2br w:val="nil"/>
                    <w:tr2bl w:val="nil"/>
                  </w:tcBorders>
                  <w:vAlign w:val="center"/>
                </w:tcPr>
                <w:p>
                  <w:pPr>
                    <w:spacing w:line="240" w:lineRule="auto"/>
                    <w:jc w:val="center"/>
                    <w:rPr>
                      <w:rFonts w:hint="eastAsia" w:ascii="Times New Roman" w:hAnsi="Times New Roman" w:eastAsia="宋体" w:cs="Times New Roman"/>
                      <w:kern w:val="2"/>
                      <w:sz w:val="21"/>
                      <w:szCs w:val="21"/>
                      <w:u w:val="single" w:color="auto"/>
                      <w:lang w:val="en-US" w:eastAsia="zh-CN" w:bidi="ar-SA"/>
                    </w:rPr>
                  </w:pPr>
                  <w:r>
                    <w:rPr>
                      <w:rFonts w:hint="eastAsia" w:ascii="Times New Roman" w:hAnsi="Times New Roman" w:eastAsia="宋体" w:cs="Times New Roman"/>
                      <w:sz w:val="21"/>
                      <w:szCs w:val="21"/>
                      <w:u w:val="single" w:color="auto"/>
                      <w:lang w:eastAsia="zh-CN"/>
                    </w:rPr>
                    <w:t>昼间</w:t>
                  </w:r>
                </w:p>
              </w:tc>
              <w:tc>
                <w:tcPr>
                  <w:tcW w:w="1044" w:type="pct"/>
                  <w:tcBorders>
                    <w:tl2br w:val="nil"/>
                    <w:tr2bl w:val="nil"/>
                  </w:tcBorders>
                  <w:vAlign w:val="center"/>
                </w:tcPr>
                <w:p>
                  <w:pPr>
                    <w:spacing w:line="240" w:lineRule="auto"/>
                    <w:jc w:val="center"/>
                    <w:rPr>
                      <w:rFonts w:hint="eastAsia" w:ascii="Times New Roman" w:hAnsi="Times New Roman" w:eastAsia="宋体" w:cs="Times New Roman"/>
                      <w:kern w:val="2"/>
                      <w:sz w:val="21"/>
                      <w:szCs w:val="21"/>
                      <w:u w:val="single" w:color="auto"/>
                      <w:lang w:val="en-US" w:eastAsia="zh-CN" w:bidi="ar-SA"/>
                    </w:rPr>
                  </w:pPr>
                  <w:r>
                    <w:rPr>
                      <w:rFonts w:hint="eastAsia" w:ascii="Times New Roman" w:hAnsi="Times New Roman" w:eastAsia="宋体" w:cs="Times New Roman"/>
                      <w:sz w:val="21"/>
                      <w:szCs w:val="21"/>
                      <w:u w:val="single" w:color="auto"/>
                      <w:lang w:val="en-US" w:eastAsia="zh-CN"/>
                    </w:rPr>
                    <w:t>夜间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423" w:type="pct"/>
                  <w:tcBorders>
                    <w:tl2br w:val="nil"/>
                    <w:tr2bl w:val="nil"/>
                  </w:tcBorders>
                  <w:vAlign w:val="center"/>
                </w:tcPr>
                <w:p>
                  <w:pPr>
                    <w:keepNext w:val="0"/>
                    <w:keepLines w:val="0"/>
                    <w:widowControl/>
                    <w:suppressLineNumbers w:val="0"/>
                    <w:jc w:val="center"/>
                    <w:rPr>
                      <w:rFonts w:hint="eastAsia" w:ascii="Times New Roman" w:hAnsi="Times New Roman" w:eastAsia="宋体" w:cs="Times New Roman"/>
                      <w:sz w:val="21"/>
                      <w:szCs w:val="21"/>
                      <w:u w:val="single" w:color="auto"/>
                      <w:vertAlign w:val="baseline"/>
                      <w:lang w:val="en-US" w:eastAsia="zh-CN"/>
                    </w:rPr>
                  </w:pPr>
                  <w:r>
                    <w:rPr>
                      <w:rFonts w:hint="eastAsia" w:ascii="Times New Roman" w:hAnsi="Times New Roman" w:eastAsia="宋体" w:cs="Times New Roman"/>
                      <w:sz w:val="21"/>
                      <w:szCs w:val="21"/>
                      <w:u w:val="single" w:color="auto"/>
                      <w:vertAlign w:val="baseline"/>
                      <w:lang w:val="en-US" w:eastAsia="zh-CN"/>
                    </w:rPr>
                    <w:t>N1厂界外东面1m处</w:t>
                  </w:r>
                </w:p>
              </w:tc>
              <w:tc>
                <w:tcPr>
                  <w:tcW w:w="670" w:type="pct"/>
                  <w:tcBorders>
                    <w:tl2br w:val="nil"/>
                    <w:tr2bl w:val="nil"/>
                  </w:tcBorders>
                  <w:vAlign w:val="center"/>
                </w:tcPr>
                <w:p>
                  <w:pPr>
                    <w:jc w:val="center"/>
                    <w:rPr>
                      <w:rFonts w:hint="default" w:ascii="Times New Roman" w:hAnsi="Times New Roman" w:eastAsia="宋体" w:cs="Times New Roman"/>
                      <w:sz w:val="21"/>
                      <w:szCs w:val="21"/>
                      <w:u w:val="single" w:color="auto"/>
                      <w:vertAlign w:val="baseline"/>
                      <w:lang w:val="en-US" w:eastAsia="zh-CN"/>
                    </w:rPr>
                  </w:pPr>
                  <w:r>
                    <w:rPr>
                      <w:rFonts w:hint="eastAsia" w:ascii="Times New Roman" w:hAnsi="Times New Roman" w:eastAsia="宋体" w:cs="Times New Roman"/>
                      <w:sz w:val="21"/>
                      <w:szCs w:val="21"/>
                      <w:u w:val="single" w:color="auto"/>
                      <w:vertAlign w:val="baseline"/>
                      <w:lang w:val="en-US" w:eastAsia="zh-CN"/>
                    </w:rPr>
                    <w:t>53</w:t>
                  </w:r>
                </w:p>
              </w:tc>
              <w:tc>
                <w:tcPr>
                  <w:tcW w:w="765" w:type="pct"/>
                  <w:tcBorders>
                    <w:tl2br w:val="nil"/>
                    <w:tr2bl w:val="nil"/>
                  </w:tcBorders>
                  <w:vAlign w:val="center"/>
                </w:tcPr>
                <w:p>
                  <w:pPr>
                    <w:jc w:val="center"/>
                    <w:rPr>
                      <w:rFonts w:hint="default" w:ascii="Times New Roman" w:hAnsi="Times New Roman" w:eastAsia="宋体" w:cs="Times New Roman"/>
                      <w:sz w:val="21"/>
                      <w:szCs w:val="21"/>
                      <w:u w:val="single" w:color="auto"/>
                      <w:vertAlign w:val="baseline"/>
                      <w:lang w:val="en-US" w:eastAsia="zh-CN"/>
                    </w:rPr>
                  </w:pPr>
                  <w:r>
                    <w:rPr>
                      <w:rFonts w:hint="eastAsia" w:ascii="Times New Roman" w:hAnsi="Times New Roman" w:eastAsia="宋体" w:cs="Times New Roman"/>
                      <w:sz w:val="21"/>
                      <w:szCs w:val="21"/>
                      <w:u w:val="single" w:color="auto"/>
                      <w:vertAlign w:val="baseline"/>
                      <w:lang w:val="en-US" w:eastAsia="zh-CN"/>
                    </w:rPr>
                    <w:t>40</w:t>
                  </w:r>
                </w:p>
              </w:tc>
              <w:tc>
                <w:tcPr>
                  <w:tcW w:w="1095" w:type="pct"/>
                  <w:vMerge w:val="restart"/>
                  <w:tcBorders>
                    <w:tl2br w:val="nil"/>
                    <w:tr2bl w:val="nil"/>
                  </w:tcBorders>
                  <w:vAlign w:val="center"/>
                </w:tcPr>
                <w:p>
                  <w:pPr>
                    <w:autoSpaceDE w:val="0"/>
                    <w:autoSpaceDN w:val="0"/>
                    <w:spacing w:line="360" w:lineRule="auto"/>
                    <w:jc w:val="center"/>
                    <w:rPr>
                      <w:rFonts w:hint="eastAsia" w:ascii="Times New Roman" w:hAnsi="Times New Roman" w:eastAsia="宋体" w:cs="Times New Roman"/>
                      <w:sz w:val="21"/>
                      <w:szCs w:val="21"/>
                      <w:u w:val="single" w:color="auto"/>
                      <w:vertAlign w:val="baseline"/>
                      <w:lang w:eastAsia="zh-CN"/>
                    </w:rPr>
                  </w:pPr>
                  <w:r>
                    <w:rPr>
                      <w:rFonts w:hint="eastAsia" w:ascii="Times New Roman" w:hAnsi="Times New Roman" w:eastAsia="宋体" w:cs="Times New Roman"/>
                      <w:sz w:val="21"/>
                      <w:szCs w:val="21"/>
                      <w:u w:val="single" w:color="auto"/>
                      <w:lang w:val="en-US" w:eastAsia="zh-CN"/>
                    </w:rPr>
                    <w:t>60</w:t>
                  </w:r>
                </w:p>
              </w:tc>
              <w:tc>
                <w:tcPr>
                  <w:tcW w:w="1044" w:type="pct"/>
                  <w:vMerge w:val="restart"/>
                  <w:tcBorders>
                    <w:tl2br w:val="nil"/>
                    <w:tr2bl w:val="nil"/>
                  </w:tcBorders>
                  <w:vAlign w:val="center"/>
                </w:tcPr>
                <w:p>
                  <w:pPr>
                    <w:autoSpaceDE w:val="0"/>
                    <w:autoSpaceDN w:val="0"/>
                    <w:spacing w:line="360" w:lineRule="auto"/>
                    <w:jc w:val="center"/>
                    <w:rPr>
                      <w:rFonts w:hint="eastAsia" w:ascii="Times New Roman" w:hAnsi="Times New Roman" w:eastAsia="宋体" w:cs="Times New Roman"/>
                      <w:sz w:val="21"/>
                      <w:szCs w:val="21"/>
                      <w:u w:val="single" w:color="auto"/>
                      <w:vertAlign w:val="baseline"/>
                      <w:lang w:eastAsia="zh-CN"/>
                    </w:rPr>
                  </w:pPr>
                  <w:r>
                    <w:rPr>
                      <w:rFonts w:hint="eastAsia" w:ascii="Times New Roman" w:hAnsi="Times New Roman" w:eastAsia="宋体" w:cs="Times New Roman"/>
                      <w:sz w:val="21"/>
                      <w:szCs w:val="21"/>
                      <w:u w:val="single" w:color="auto"/>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43" w:hRule="atLeast"/>
              </w:trPr>
              <w:tc>
                <w:tcPr>
                  <w:tcW w:w="1423" w:type="pct"/>
                  <w:tcBorders>
                    <w:tl2br w:val="nil"/>
                    <w:tr2bl w:val="nil"/>
                  </w:tcBorders>
                  <w:vAlign w:val="center"/>
                </w:tcPr>
                <w:p>
                  <w:pPr>
                    <w:keepNext w:val="0"/>
                    <w:keepLines w:val="0"/>
                    <w:widowControl/>
                    <w:suppressLineNumbers w:val="0"/>
                    <w:jc w:val="center"/>
                    <w:rPr>
                      <w:rFonts w:hint="eastAsia" w:ascii="Times New Roman" w:hAnsi="Times New Roman" w:eastAsia="宋体" w:cs="Times New Roman"/>
                      <w:kern w:val="2"/>
                      <w:sz w:val="21"/>
                      <w:szCs w:val="21"/>
                      <w:u w:val="single" w:color="auto"/>
                      <w:lang w:val="en-US" w:eastAsia="zh-CN" w:bidi="ar-SA"/>
                    </w:rPr>
                  </w:pPr>
                  <w:r>
                    <w:rPr>
                      <w:rFonts w:hint="eastAsia" w:ascii="Times New Roman" w:hAnsi="Times New Roman" w:eastAsia="宋体" w:cs="Times New Roman"/>
                      <w:sz w:val="21"/>
                      <w:szCs w:val="21"/>
                      <w:u w:val="single" w:color="auto"/>
                      <w:vertAlign w:val="baseline"/>
                      <w:lang w:val="en-US" w:eastAsia="zh-CN"/>
                    </w:rPr>
                    <w:t>N2厂界外南面1m处</w:t>
                  </w:r>
                </w:p>
              </w:tc>
              <w:tc>
                <w:tcPr>
                  <w:tcW w:w="670" w:type="pct"/>
                  <w:tcBorders>
                    <w:tl2br w:val="nil"/>
                    <w:tr2bl w:val="nil"/>
                  </w:tcBorders>
                  <w:vAlign w:val="center"/>
                </w:tcPr>
                <w:p>
                  <w:pPr>
                    <w:jc w:val="center"/>
                    <w:rPr>
                      <w:rFonts w:hint="default" w:ascii="Times New Roman" w:hAnsi="Times New Roman" w:eastAsia="宋体" w:cs="Times New Roman"/>
                      <w:sz w:val="21"/>
                      <w:szCs w:val="21"/>
                      <w:u w:val="single" w:color="auto"/>
                      <w:vertAlign w:val="baseline"/>
                      <w:lang w:val="en-US" w:eastAsia="zh-CN"/>
                    </w:rPr>
                  </w:pPr>
                  <w:r>
                    <w:rPr>
                      <w:rFonts w:hint="eastAsia" w:ascii="Times New Roman" w:hAnsi="Times New Roman" w:eastAsia="宋体" w:cs="Times New Roman"/>
                      <w:sz w:val="21"/>
                      <w:szCs w:val="21"/>
                      <w:u w:val="single" w:color="auto"/>
                      <w:vertAlign w:val="baseline"/>
                      <w:lang w:val="en-US" w:eastAsia="zh-CN"/>
                    </w:rPr>
                    <w:t>54</w:t>
                  </w:r>
                </w:p>
              </w:tc>
              <w:tc>
                <w:tcPr>
                  <w:tcW w:w="765" w:type="pct"/>
                  <w:tcBorders>
                    <w:tl2br w:val="nil"/>
                    <w:tr2bl w:val="nil"/>
                  </w:tcBorders>
                  <w:vAlign w:val="center"/>
                </w:tcPr>
                <w:p>
                  <w:pPr>
                    <w:jc w:val="center"/>
                    <w:rPr>
                      <w:rFonts w:hint="default" w:ascii="Times New Roman" w:hAnsi="Times New Roman" w:eastAsia="宋体" w:cs="Times New Roman"/>
                      <w:sz w:val="21"/>
                      <w:szCs w:val="21"/>
                      <w:u w:val="single" w:color="auto"/>
                      <w:vertAlign w:val="baseline"/>
                      <w:lang w:val="en-US" w:eastAsia="zh-CN"/>
                    </w:rPr>
                  </w:pPr>
                  <w:r>
                    <w:rPr>
                      <w:rFonts w:hint="eastAsia" w:ascii="Times New Roman" w:hAnsi="Times New Roman" w:eastAsia="宋体" w:cs="Times New Roman"/>
                      <w:sz w:val="21"/>
                      <w:szCs w:val="21"/>
                      <w:u w:val="single" w:color="auto"/>
                      <w:vertAlign w:val="baseline"/>
                      <w:lang w:val="en-US" w:eastAsia="zh-CN"/>
                    </w:rPr>
                    <w:t>49</w:t>
                  </w:r>
                </w:p>
              </w:tc>
              <w:tc>
                <w:tcPr>
                  <w:tcW w:w="1095" w:type="pct"/>
                  <w:vMerge w:val="continue"/>
                  <w:tcBorders>
                    <w:tl2br w:val="nil"/>
                    <w:tr2bl w:val="nil"/>
                  </w:tcBorders>
                  <w:vAlign w:val="center"/>
                </w:tcPr>
                <w:p>
                  <w:pPr>
                    <w:jc w:val="center"/>
                    <w:rPr>
                      <w:rFonts w:hint="eastAsia" w:ascii="Times New Roman" w:hAnsi="Times New Roman" w:eastAsia="宋体" w:cs="Times New Roman"/>
                      <w:sz w:val="21"/>
                      <w:szCs w:val="21"/>
                      <w:u w:val="single" w:color="auto"/>
                      <w:vertAlign w:val="baseline"/>
                      <w:lang w:eastAsia="zh-CN"/>
                    </w:rPr>
                  </w:pPr>
                </w:p>
              </w:tc>
              <w:tc>
                <w:tcPr>
                  <w:tcW w:w="1044" w:type="pct"/>
                  <w:vMerge w:val="continue"/>
                  <w:tcBorders>
                    <w:tl2br w:val="nil"/>
                    <w:tr2bl w:val="nil"/>
                  </w:tcBorders>
                  <w:vAlign w:val="center"/>
                </w:tcPr>
                <w:p>
                  <w:pPr>
                    <w:jc w:val="center"/>
                    <w:rPr>
                      <w:rFonts w:hint="eastAsia" w:ascii="Times New Roman" w:hAnsi="Times New Roman" w:eastAsia="宋体" w:cs="Times New Roman"/>
                      <w:sz w:val="21"/>
                      <w:szCs w:val="21"/>
                      <w:u w:val="single" w:color="auto"/>
                      <w:vertAlign w:val="baseline"/>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423" w:type="pct"/>
                  <w:tcBorders>
                    <w:tl2br w:val="nil"/>
                    <w:tr2bl w:val="nil"/>
                  </w:tcBorders>
                  <w:vAlign w:val="center"/>
                </w:tcPr>
                <w:p>
                  <w:pPr>
                    <w:keepNext w:val="0"/>
                    <w:keepLines w:val="0"/>
                    <w:widowControl/>
                    <w:suppressLineNumbers w:val="0"/>
                    <w:jc w:val="center"/>
                    <w:rPr>
                      <w:rFonts w:hint="eastAsia" w:ascii="Times New Roman" w:hAnsi="Times New Roman" w:eastAsia="宋体" w:cs="Times New Roman"/>
                      <w:kern w:val="2"/>
                      <w:sz w:val="21"/>
                      <w:szCs w:val="21"/>
                      <w:u w:val="single" w:color="auto"/>
                      <w:lang w:val="en-US" w:eastAsia="zh-CN" w:bidi="ar-SA"/>
                    </w:rPr>
                  </w:pPr>
                  <w:r>
                    <w:rPr>
                      <w:rFonts w:hint="eastAsia" w:ascii="Times New Roman" w:hAnsi="Times New Roman" w:eastAsia="宋体" w:cs="Times New Roman"/>
                      <w:sz w:val="21"/>
                      <w:szCs w:val="21"/>
                      <w:u w:val="single" w:color="auto"/>
                      <w:vertAlign w:val="baseline"/>
                      <w:lang w:val="en-US" w:eastAsia="zh-CN"/>
                    </w:rPr>
                    <w:t>N3厂界外西面1m处</w:t>
                  </w:r>
                </w:p>
              </w:tc>
              <w:tc>
                <w:tcPr>
                  <w:tcW w:w="670" w:type="pct"/>
                  <w:tcBorders>
                    <w:tl2br w:val="nil"/>
                    <w:tr2bl w:val="nil"/>
                  </w:tcBorders>
                  <w:vAlign w:val="center"/>
                </w:tcPr>
                <w:p>
                  <w:pPr>
                    <w:jc w:val="center"/>
                    <w:rPr>
                      <w:rFonts w:hint="default" w:ascii="Times New Roman" w:hAnsi="Times New Roman" w:eastAsia="宋体" w:cs="Times New Roman"/>
                      <w:sz w:val="21"/>
                      <w:szCs w:val="21"/>
                      <w:u w:val="single" w:color="auto"/>
                      <w:vertAlign w:val="baseline"/>
                      <w:lang w:val="en-US" w:eastAsia="zh-CN"/>
                    </w:rPr>
                  </w:pPr>
                  <w:r>
                    <w:rPr>
                      <w:rFonts w:hint="eastAsia" w:ascii="Times New Roman" w:hAnsi="Times New Roman" w:eastAsia="宋体" w:cs="Times New Roman"/>
                      <w:sz w:val="21"/>
                      <w:szCs w:val="21"/>
                      <w:u w:val="single" w:color="auto"/>
                      <w:vertAlign w:val="baseline"/>
                      <w:lang w:val="en-US" w:eastAsia="zh-CN"/>
                    </w:rPr>
                    <w:t>54</w:t>
                  </w:r>
                </w:p>
              </w:tc>
              <w:tc>
                <w:tcPr>
                  <w:tcW w:w="765" w:type="pct"/>
                  <w:tcBorders>
                    <w:tl2br w:val="nil"/>
                    <w:tr2bl w:val="nil"/>
                  </w:tcBorders>
                  <w:vAlign w:val="center"/>
                </w:tcPr>
                <w:p>
                  <w:pPr>
                    <w:jc w:val="center"/>
                    <w:rPr>
                      <w:rFonts w:hint="default" w:ascii="Times New Roman" w:hAnsi="Times New Roman" w:eastAsia="宋体" w:cs="Times New Roman"/>
                      <w:sz w:val="21"/>
                      <w:szCs w:val="21"/>
                      <w:u w:val="single" w:color="auto"/>
                      <w:vertAlign w:val="baseline"/>
                      <w:lang w:val="en-US" w:eastAsia="zh-CN"/>
                    </w:rPr>
                  </w:pPr>
                  <w:r>
                    <w:rPr>
                      <w:rFonts w:hint="eastAsia" w:ascii="Times New Roman" w:hAnsi="Times New Roman" w:eastAsia="宋体" w:cs="Times New Roman"/>
                      <w:sz w:val="21"/>
                      <w:szCs w:val="21"/>
                      <w:u w:val="single" w:color="auto"/>
                      <w:vertAlign w:val="baseline"/>
                      <w:lang w:val="en-US" w:eastAsia="zh-CN"/>
                    </w:rPr>
                    <w:t>43</w:t>
                  </w:r>
                </w:p>
              </w:tc>
              <w:tc>
                <w:tcPr>
                  <w:tcW w:w="1095" w:type="pct"/>
                  <w:vMerge w:val="continue"/>
                  <w:tcBorders>
                    <w:tl2br w:val="nil"/>
                    <w:tr2bl w:val="nil"/>
                  </w:tcBorders>
                  <w:vAlign w:val="center"/>
                </w:tcPr>
                <w:p>
                  <w:pPr>
                    <w:jc w:val="center"/>
                    <w:rPr>
                      <w:rFonts w:hint="eastAsia" w:ascii="Times New Roman" w:hAnsi="Times New Roman" w:eastAsia="宋体" w:cs="Times New Roman"/>
                      <w:sz w:val="21"/>
                      <w:szCs w:val="21"/>
                      <w:u w:val="single" w:color="auto"/>
                      <w:vertAlign w:val="baseline"/>
                      <w:lang w:eastAsia="zh-CN"/>
                    </w:rPr>
                  </w:pPr>
                </w:p>
              </w:tc>
              <w:tc>
                <w:tcPr>
                  <w:tcW w:w="1044" w:type="pct"/>
                  <w:vMerge w:val="continue"/>
                  <w:tcBorders>
                    <w:tl2br w:val="nil"/>
                    <w:tr2bl w:val="nil"/>
                  </w:tcBorders>
                  <w:vAlign w:val="center"/>
                </w:tcPr>
                <w:p>
                  <w:pPr>
                    <w:jc w:val="center"/>
                    <w:rPr>
                      <w:rFonts w:hint="eastAsia" w:ascii="Times New Roman" w:hAnsi="Times New Roman" w:eastAsia="宋体" w:cs="Times New Roman"/>
                      <w:sz w:val="21"/>
                      <w:szCs w:val="21"/>
                      <w:u w:val="single" w:color="auto"/>
                      <w:vertAlign w:val="baseline"/>
                      <w:lang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43" w:hRule="atLeast"/>
              </w:trPr>
              <w:tc>
                <w:tcPr>
                  <w:tcW w:w="1423" w:type="pct"/>
                  <w:tcBorders>
                    <w:tl2br w:val="nil"/>
                    <w:tr2bl w:val="nil"/>
                  </w:tcBorders>
                  <w:vAlign w:val="center"/>
                </w:tcPr>
                <w:p>
                  <w:pPr>
                    <w:keepNext w:val="0"/>
                    <w:keepLines w:val="0"/>
                    <w:widowControl/>
                    <w:suppressLineNumbers w:val="0"/>
                    <w:jc w:val="center"/>
                    <w:rPr>
                      <w:rFonts w:hint="eastAsia" w:ascii="Times New Roman" w:hAnsi="Times New Roman" w:eastAsia="宋体" w:cs="Times New Roman"/>
                      <w:kern w:val="2"/>
                      <w:sz w:val="21"/>
                      <w:szCs w:val="21"/>
                      <w:u w:val="single" w:color="auto"/>
                      <w:lang w:val="en-US" w:eastAsia="zh-CN" w:bidi="ar-SA"/>
                    </w:rPr>
                  </w:pPr>
                  <w:r>
                    <w:rPr>
                      <w:rFonts w:hint="eastAsia" w:ascii="Times New Roman" w:hAnsi="Times New Roman" w:eastAsia="宋体" w:cs="Times New Roman"/>
                      <w:sz w:val="21"/>
                      <w:szCs w:val="21"/>
                      <w:u w:val="single" w:color="auto"/>
                      <w:vertAlign w:val="baseline"/>
                      <w:lang w:val="en-US" w:eastAsia="zh-CN"/>
                    </w:rPr>
                    <w:t>N4厂界外北面1m处</w:t>
                  </w:r>
                </w:p>
              </w:tc>
              <w:tc>
                <w:tcPr>
                  <w:tcW w:w="670" w:type="pct"/>
                  <w:tcBorders>
                    <w:tl2br w:val="nil"/>
                    <w:tr2bl w:val="nil"/>
                  </w:tcBorders>
                  <w:vAlign w:val="center"/>
                </w:tcPr>
                <w:p>
                  <w:pPr>
                    <w:jc w:val="center"/>
                    <w:rPr>
                      <w:rFonts w:hint="default" w:ascii="Times New Roman" w:hAnsi="Times New Roman" w:eastAsia="宋体" w:cs="Times New Roman"/>
                      <w:sz w:val="21"/>
                      <w:szCs w:val="21"/>
                      <w:u w:val="single" w:color="auto"/>
                      <w:vertAlign w:val="baseline"/>
                      <w:lang w:val="en-US" w:eastAsia="zh-CN"/>
                    </w:rPr>
                  </w:pPr>
                  <w:r>
                    <w:rPr>
                      <w:rFonts w:hint="eastAsia" w:ascii="Times New Roman" w:hAnsi="Times New Roman" w:eastAsia="宋体" w:cs="Times New Roman"/>
                      <w:sz w:val="21"/>
                      <w:szCs w:val="21"/>
                      <w:u w:val="single" w:color="auto"/>
                      <w:vertAlign w:val="baseline"/>
                      <w:lang w:val="en-US" w:eastAsia="zh-CN"/>
                    </w:rPr>
                    <w:t>54</w:t>
                  </w:r>
                </w:p>
              </w:tc>
              <w:tc>
                <w:tcPr>
                  <w:tcW w:w="765" w:type="pct"/>
                  <w:tcBorders>
                    <w:tl2br w:val="nil"/>
                    <w:tr2bl w:val="nil"/>
                  </w:tcBorders>
                  <w:vAlign w:val="center"/>
                </w:tcPr>
                <w:p>
                  <w:pPr>
                    <w:jc w:val="center"/>
                    <w:rPr>
                      <w:rFonts w:hint="default" w:ascii="Times New Roman" w:hAnsi="Times New Roman" w:eastAsia="宋体" w:cs="Times New Roman"/>
                      <w:sz w:val="21"/>
                      <w:szCs w:val="21"/>
                      <w:u w:val="single" w:color="auto"/>
                      <w:vertAlign w:val="baseline"/>
                      <w:lang w:val="en-US" w:eastAsia="zh-CN"/>
                    </w:rPr>
                  </w:pPr>
                  <w:r>
                    <w:rPr>
                      <w:rFonts w:hint="eastAsia" w:ascii="Times New Roman" w:hAnsi="Times New Roman" w:eastAsia="宋体" w:cs="Times New Roman"/>
                      <w:sz w:val="21"/>
                      <w:szCs w:val="21"/>
                      <w:u w:val="single" w:color="auto"/>
                      <w:vertAlign w:val="baseline"/>
                      <w:lang w:val="en-US" w:eastAsia="zh-CN"/>
                    </w:rPr>
                    <w:t>46</w:t>
                  </w:r>
                </w:p>
              </w:tc>
              <w:tc>
                <w:tcPr>
                  <w:tcW w:w="1095" w:type="pct"/>
                  <w:vMerge w:val="continue"/>
                  <w:tcBorders>
                    <w:tl2br w:val="nil"/>
                    <w:tr2bl w:val="nil"/>
                  </w:tcBorders>
                  <w:vAlign w:val="center"/>
                </w:tcPr>
                <w:p>
                  <w:pPr>
                    <w:jc w:val="center"/>
                    <w:rPr>
                      <w:rFonts w:hint="eastAsia" w:ascii="Times New Roman" w:hAnsi="Times New Roman" w:eastAsia="宋体" w:cs="Times New Roman"/>
                      <w:sz w:val="21"/>
                      <w:szCs w:val="21"/>
                      <w:u w:val="single" w:color="auto"/>
                      <w:vertAlign w:val="baseline"/>
                      <w:lang w:eastAsia="zh-CN"/>
                    </w:rPr>
                  </w:pPr>
                </w:p>
              </w:tc>
              <w:tc>
                <w:tcPr>
                  <w:tcW w:w="1044" w:type="pct"/>
                  <w:vMerge w:val="continue"/>
                  <w:tcBorders>
                    <w:tl2br w:val="nil"/>
                    <w:tr2bl w:val="nil"/>
                  </w:tcBorders>
                  <w:vAlign w:val="center"/>
                </w:tcPr>
                <w:p>
                  <w:pPr>
                    <w:jc w:val="center"/>
                    <w:rPr>
                      <w:rFonts w:hint="eastAsia" w:ascii="Times New Roman" w:hAnsi="Times New Roman" w:eastAsia="宋体" w:cs="Times New Roman"/>
                      <w:sz w:val="21"/>
                      <w:szCs w:val="21"/>
                      <w:u w:val="single" w:color="auto"/>
                      <w:vertAlign w:val="baseline"/>
                      <w:lang w:eastAsia="zh-CN"/>
                    </w:rPr>
                  </w:pP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cs="Times New Roman"/>
                <w:color w:val="auto"/>
                <w:sz w:val="24"/>
                <w:u w:val="single" w:color="auto"/>
                <w:lang w:eastAsia="zh-CN"/>
              </w:rPr>
            </w:pPr>
            <w:r>
              <w:rPr>
                <w:rFonts w:hint="eastAsia" w:cs="Times New Roman"/>
                <w:color w:val="auto"/>
                <w:sz w:val="24"/>
                <w:u w:val="single" w:color="auto"/>
                <w:lang w:eastAsia="zh-CN"/>
              </w:rPr>
              <w:t>同时，根据项目周围</w:t>
            </w:r>
            <w:r>
              <w:rPr>
                <w:rFonts w:hint="eastAsia" w:cs="Times New Roman"/>
                <w:color w:val="auto"/>
                <w:sz w:val="24"/>
                <w:u w:val="single" w:color="auto"/>
                <w:lang w:val="en-US" w:eastAsia="zh-CN"/>
              </w:rPr>
              <w:t>50m范围内</w:t>
            </w:r>
            <w:r>
              <w:rPr>
                <w:rFonts w:hint="default" w:ascii="Times New Roman" w:hAnsi="Times New Roman" w:cs="Times New Roman"/>
                <w:color w:val="auto"/>
                <w:sz w:val="24"/>
                <w:u w:val="single" w:color="auto"/>
              </w:rPr>
              <w:t>声环境</w:t>
            </w:r>
            <w:r>
              <w:rPr>
                <w:rFonts w:hint="eastAsia" w:cs="Times New Roman"/>
                <w:color w:val="auto"/>
                <w:sz w:val="24"/>
                <w:u w:val="single" w:color="auto"/>
                <w:lang w:eastAsia="zh-CN"/>
              </w:rPr>
              <w:t>敏感点的</w:t>
            </w:r>
            <w:r>
              <w:rPr>
                <w:rFonts w:hint="default" w:ascii="Times New Roman" w:hAnsi="Times New Roman" w:cs="Times New Roman"/>
                <w:color w:val="auto"/>
                <w:sz w:val="24"/>
                <w:u w:val="single" w:color="auto"/>
              </w:rPr>
              <w:t>现状监测</w:t>
            </w:r>
            <w:r>
              <w:rPr>
                <w:rFonts w:hint="eastAsia" w:cs="Times New Roman"/>
                <w:color w:val="auto"/>
                <w:sz w:val="24"/>
                <w:u w:val="single" w:color="auto"/>
                <w:lang w:eastAsia="zh-CN"/>
              </w:rPr>
              <w:t>结果（</w:t>
            </w:r>
            <w:r>
              <w:rPr>
                <w:rFonts w:hint="eastAsia" w:cs="Times New Roman"/>
                <w:color w:val="auto"/>
                <w:sz w:val="24"/>
                <w:u w:val="single" w:color="auto"/>
                <w:lang w:val="en-US" w:eastAsia="zh-CN"/>
              </w:rPr>
              <w:t>详见附件</w:t>
            </w:r>
            <w:r>
              <w:rPr>
                <w:rFonts w:hint="eastAsia" w:cs="Times New Roman"/>
                <w:color w:val="auto"/>
                <w:sz w:val="24"/>
                <w:u w:val="single" w:color="auto"/>
                <w:lang w:eastAsia="zh-CN"/>
              </w:rPr>
              <w:t>）可知</w:t>
            </w:r>
            <w:r>
              <w:rPr>
                <w:rFonts w:hint="default" w:ascii="Times New Roman" w:hAnsi="Times New Roman" w:cs="Times New Roman"/>
                <w:color w:val="auto"/>
                <w:sz w:val="24"/>
                <w:u w:val="single" w:color="auto"/>
              </w:rPr>
              <w:t>，</w:t>
            </w:r>
            <w:r>
              <w:rPr>
                <w:rFonts w:hint="eastAsia" w:cs="Times New Roman"/>
                <w:color w:val="auto"/>
                <w:sz w:val="24"/>
                <w:u w:val="single" w:color="auto"/>
                <w:lang w:eastAsia="zh-CN"/>
              </w:rPr>
              <w:t>各声环境敏感点的昼夜间噪声均</w:t>
            </w:r>
            <w:r>
              <w:rPr>
                <w:rFonts w:hint="default" w:ascii="Times New Roman" w:hAnsi="Times New Roman" w:cs="Times New Roman"/>
                <w:color w:val="auto"/>
                <w:sz w:val="24"/>
                <w:u w:val="single" w:color="auto"/>
              </w:rPr>
              <w:t>能满足《声环境质量标准》（GB3096-2008）中的2类标准。</w:t>
            </w:r>
            <w:r>
              <w:rPr>
                <w:rFonts w:hint="eastAsia" w:cs="Times New Roman"/>
                <w:color w:val="auto"/>
                <w:sz w:val="24"/>
                <w:u w:val="single" w:color="auto"/>
                <w:lang w:eastAsia="zh-CN"/>
              </w:rPr>
              <w:t>由此表明</w:t>
            </w:r>
            <w:r>
              <w:rPr>
                <w:rFonts w:hint="default" w:cs="Times New Roman"/>
                <w:color w:val="auto"/>
                <w:sz w:val="24"/>
                <w:u w:val="single" w:color="auto"/>
                <w:lang w:eastAsia="zh-CN"/>
              </w:rPr>
              <w:t>，本项目营运期噪声对周围环境影响较小。</w:t>
            </w:r>
          </w:p>
          <w:p>
            <w:pPr>
              <w:spacing w:line="360" w:lineRule="auto"/>
              <w:ind w:firstLine="480" w:firstLineChars="200"/>
              <w:rPr>
                <w:rFonts w:hint="default" w:cs="Times New Roman"/>
                <w:b w:val="0"/>
                <w:bCs w:val="0"/>
                <w:color w:val="auto"/>
                <w:sz w:val="24"/>
                <w:highlight w:val="none"/>
                <w:u w:val="single" w:color="auto"/>
                <w:lang w:eastAsia="zh-CN"/>
              </w:rPr>
            </w:pPr>
            <w:r>
              <w:rPr>
                <w:rFonts w:hint="eastAsia" w:cs="Times New Roman"/>
                <w:b w:val="0"/>
                <w:bCs w:val="0"/>
                <w:color w:val="auto"/>
                <w:sz w:val="24"/>
                <w:highlight w:val="none"/>
                <w:u w:val="single" w:color="auto"/>
                <w:lang w:eastAsia="zh-CN"/>
              </w:rPr>
              <w:t>（</w:t>
            </w:r>
            <w:r>
              <w:rPr>
                <w:rFonts w:hint="eastAsia" w:cs="Times New Roman"/>
                <w:b w:val="0"/>
                <w:bCs w:val="0"/>
                <w:color w:val="auto"/>
                <w:sz w:val="24"/>
                <w:highlight w:val="none"/>
                <w:u w:val="single" w:color="auto"/>
                <w:lang w:val="en-US" w:eastAsia="zh-CN"/>
              </w:rPr>
              <w:t>4</w:t>
            </w:r>
            <w:r>
              <w:rPr>
                <w:rFonts w:hint="eastAsia" w:cs="Times New Roman"/>
                <w:b w:val="0"/>
                <w:bCs w:val="0"/>
                <w:color w:val="auto"/>
                <w:sz w:val="24"/>
                <w:highlight w:val="none"/>
                <w:u w:val="single" w:color="auto"/>
                <w:lang w:eastAsia="zh-CN"/>
              </w:rPr>
              <w:t>）</w:t>
            </w:r>
            <w:r>
              <w:rPr>
                <w:rFonts w:hint="default" w:cs="Times New Roman"/>
                <w:b w:val="0"/>
                <w:bCs w:val="0"/>
                <w:color w:val="auto"/>
                <w:sz w:val="24"/>
                <w:highlight w:val="none"/>
                <w:u w:val="single" w:color="auto"/>
                <w:lang w:eastAsia="zh-CN"/>
              </w:rPr>
              <w:t>固体废物及处理措施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highlight w:val="none"/>
                <w:u w:val="single" w:color="auto"/>
                <w:lang w:val="en-US" w:eastAsia="zh-CN"/>
              </w:rPr>
            </w:pPr>
            <w:r>
              <w:rPr>
                <w:rFonts w:hint="default" w:ascii="Times New Roman" w:hAnsi="Times New Roman" w:cs="Times New Roman"/>
                <w:color w:val="000000" w:themeColor="text1"/>
                <w:kern w:val="0"/>
                <w:sz w:val="24"/>
                <w:szCs w:val="20"/>
                <w:highlight w:val="none"/>
                <w:u w:val="single" w:color="auto"/>
                <w14:textFill>
                  <w14:solidFill>
                    <w14:schemeClr w14:val="tx1"/>
                  </w14:solidFill>
                </w14:textFill>
              </w:rPr>
              <w:t>项目营运期固体废物主要是生活垃圾</w:t>
            </w:r>
            <w:r>
              <w:rPr>
                <w:rFonts w:hint="eastAsia" w:cs="Times New Roman"/>
                <w:color w:val="000000" w:themeColor="text1"/>
                <w:kern w:val="0"/>
                <w:sz w:val="24"/>
                <w:szCs w:val="20"/>
                <w:highlight w:val="none"/>
                <w:u w:val="single" w:color="auto"/>
                <w:lang w:eastAsia="zh-CN"/>
                <w14:textFill>
                  <w14:solidFill>
                    <w14:schemeClr w14:val="tx1"/>
                  </w14:solidFill>
                </w14:textFill>
              </w:rPr>
              <w:t>、</w:t>
            </w:r>
            <w:r>
              <w:rPr>
                <w:rFonts w:hint="default" w:cs="Times New Roman"/>
                <w:color w:val="auto"/>
                <w:sz w:val="24"/>
                <w:highlight w:val="none"/>
                <w:u w:val="single" w:color="auto"/>
                <w:lang w:eastAsia="zh-CN"/>
              </w:rPr>
              <w:t>中药渣</w:t>
            </w:r>
            <w:r>
              <w:rPr>
                <w:rFonts w:hint="eastAsia" w:cs="Times New Roman"/>
                <w:color w:val="auto"/>
                <w:sz w:val="24"/>
                <w:highlight w:val="none"/>
                <w:u w:val="single" w:color="auto"/>
                <w:lang w:eastAsia="zh-CN"/>
              </w:rPr>
              <w:t>、</w:t>
            </w:r>
            <w:r>
              <w:rPr>
                <w:rFonts w:hint="eastAsia" w:cs="Times New Roman"/>
                <w:color w:val="000000" w:themeColor="text1"/>
                <w:kern w:val="0"/>
                <w:sz w:val="24"/>
                <w:szCs w:val="20"/>
                <w:highlight w:val="none"/>
                <w:u w:val="single" w:color="auto"/>
                <w:lang w:val="en-US" w:eastAsia="zh-CN"/>
                <w14:textFill>
                  <w14:solidFill>
                    <w14:schemeClr w14:val="tx1"/>
                  </w14:solidFill>
                </w14:textFill>
              </w:rPr>
              <w:t>一般废包装材料、</w:t>
            </w:r>
            <w:r>
              <w:rPr>
                <w:rFonts w:hint="default" w:cs="Times New Roman"/>
                <w:color w:val="auto"/>
                <w:sz w:val="24"/>
                <w:highlight w:val="none"/>
                <w:u w:val="single" w:color="auto"/>
                <w:lang w:eastAsia="zh-CN"/>
              </w:rPr>
              <w:t>医疗废物</w:t>
            </w:r>
            <w:r>
              <w:rPr>
                <w:rFonts w:hint="eastAsia" w:cs="Times New Roman"/>
                <w:color w:val="auto"/>
                <w:sz w:val="24"/>
                <w:highlight w:val="none"/>
                <w:u w:val="single" w:color="auto"/>
                <w:lang w:eastAsia="zh-CN"/>
              </w:rPr>
              <w:t>、</w:t>
            </w:r>
            <w:r>
              <w:rPr>
                <w:rFonts w:hint="eastAsia" w:cs="Times New Roman"/>
                <w:color w:val="auto"/>
                <w:sz w:val="24"/>
                <w:highlight w:val="none"/>
                <w:u w:val="single" w:color="auto"/>
                <w:lang w:val="en-US" w:eastAsia="zh-CN"/>
              </w:rPr>
              <w:t>检验废液</w:t>
            </w:r>
            <w:r>
              <w:rPr>
                <w:rFonts w:hint="eastAsia" w:cs="Times New Roman"/>
                <w:color w:val="auto"/>
                <w:sz w:val="24"/>
                <w:highlight w:val="none"/>
                <w:u w:val="single" w:color="auto"/>
                <w:lang w:eastAsia="zh-CN"/>
              </w:rPr>
              <w:t>和</w:t>
            </w:r>
            <w:r>
              <w:rPr>
                <w:rFonts w:hint="default" w:cs="Times New Roman"/>
                <w:color w:val="auto"/>
                <w:sz w:val="24"/>
                <w:highlight w:val="none"/>
                <w:u w:val="single" w:color="auto"/>
                <w:lang w:eastAsia="zh-CN"/>
              </w:rPr>
              <w:t>污水处理站污泥</w:t>
            </w:r>
            <w:r>
              <w:rPr>
                <w:rFonts w:hint="eastAsia" w:cs="Times New Roman"/>
                <w:color w:val="000000" w:themeColor="text1"/>
                <w:kern w:val="0"/>
                <w:sz w:val="24"/>
                <w:szCs w:val="20"/>
                <w:highlight w:val="none"/>
                <w:u w:val="single" w:color="auto"/>
                <w:lang w:eastAsia="zh-CN"/>
                <w14:textFill>
                  <w14:solidFill>
                    <w14:schemeClr w14:val="tx1"/>
                  </w14:solidFill>
                </w14:textFill>
              </w:rPr>
              <w:t>。其中：</w:t>
            </w:r>
            <w:r>
              <w:rPr>
                <w:rFonts w:hint="default" w:ascii="Times New Roman" w:hAnsi="Times New Roman" w:cs="Times New Roman"/>
                <w:color w:val="000000" w:themeColor="text1"/>
                <w:kern w:val="0"/>
                <w:sz w:val="24"/>
                <w:szCs w:val="20"/>
                <w:highlight w:val="none"/>
                <w:u w:val="single" w:color="auto"/>
                <w14:textFill>
                  <w14:solidFill>
                    <w14:schemeClr w14:val="tx1"/>
                  </w14:solidFill>
                </w14:textFill>
              </w:rPr>
              <w:t>医疗废物主要包括损伤性废物、药物废物、病理性废物、感染性废物。</w:t>
            </w:r>
          </w:p>
          <w:p>
            <w:pPr>
              <w:adjustRightInd w:val="0"/>
              <w:snapToGrid w:val="0"/>
              <w:spacing w:line="360" w:lineRule="auto"/>
              <w:ind w:firstLine="480" w:firstLineChars="200"/>
              <w:rPr>
                <w:rFonts w:hint="eastAsia" w:ascii="Times New Roman" w:hAnsi="Times New Roman" w:eastAsia="宋体" w:cs="Times New Roman"/>
                <w:sz w:val="24"/>
                <w:szCs w:val="24"/>
                <w:highlight w:val="none"/>
                <w:u w:val="single" w:color="auto"/>
                <w:lang w:val="en-US" w:eastAsia="zh-CN"/>
              </w:rPr>
            </w:pPr>
            <w:r>
              <w:rPr>
                <w:rFonts w:hint="eastAsia" w:ascii="Times New Roman" w:hAnsi="Times New Roman" w:eastAsia="宋体" w:cs="Times New Roman"/>
                <w:color w:val="auto"/>
                <w:kern w:val="0"/>
                <w:sz w:val="24"/>
                <w:szCs w:val="24"/>
                <w:highlight w:val="none"/>
                <w:u w:val="single" w:color="auto"/>
                <w:lang w:val="en-US" w:eastAsia="zh-CN" w:bidi="ar"/>
              </w:rPr>
              <w:t>现有项目设有一间约1</w:t>
            </w:r>
            <w:r>
              <w:rPr>
                <w:rFonts w:hint="eastAsia" w:cs="Times New Roman"/>
                <w:color w:val="auto"/>
                <w:kern w:val="0"/>
                <w:sz w:val="24"/>
                <w:szCs w:val="24"/>
                <w:highlight w:val="none"/>
                <w:u w:val="single" w:color="auto"/>
                <w:lang w:val="en-US" w:eastAsia="zh-CN" w:bidi="ar"/>
              </w:rPr>
              <w:t>5</w:t>
            </w:r>
            <w:r>
              <w:rPr>
                <w:rFonts w:hint="eastAsia" w:ascii="Times New Roman" w:hAnsi="Times New Roman" w:eastAsia="宋体" w:cs="Times New Roman"/>
                <w:color w:val="auto"/>
                <w:kern w:val="0"/>
                <w:sz w:val="24"/>
                <w:szCs w:val="24"/>
                <w:highlight w:val="none"/>
                <w:u w:val="single" w:color="auto"/>
                <w:lang w:val="en-US" w:eastAsia="zh-CN" w:bidi="ar"/>
              </w:rPr>
              <w:t>m</w:t>
            </w:r>
            <w:r>
              <w:rPr>
                <w:rFonts w:hint="eastAsia" w:ascii="Times New Roman" w:hAnsi="Times New Roman" w:eastAsia="宋体" w:cs="Times New Roman"/>
                <w:color w:val="auto"/>
                <w:kern w:val="0"/>
                <w:sz w:val="24"/>
                <w:szCs w:val="24"/>
                <w:highlight w:val="none"/>
                <w:u w:val="single" w:color="auto"/>
                <w:vertAlign w:val="superscript"/>
                <w:lang w:val="en-US" w:eastAsia="zh-CN" w:bidi="ar"/>
              </w:rPr>
              <w:t>2</w:t>
            </w:r>
            <w:r>
              <w:rPr>
                <w:rFonts w:hint="eastAsia" w:ascii="Times New Roman" w:hAnsi="Times New Roman" w:eastAsia="宋体" w:cs="Times New Roman"/>
                <w:color w:val="auto"/>
                <w:kern w:val="0"/>
                <w:sz w:val="24"/>
                <w:szCs w:val="24"/>
                <w:highlight w:val="none"/>
                <w:u w:val="single" w:color="auto"/>
                <w:lang w:val="en-US" w:eastAsia="zh-CN" w:bidi="ar"/>
              </w:rPr>
              <w:t>的医疗废物暂存间。医疗废物和检验废液经收集后，</w:t>
            </w:r>
            <w:r>
              <w:rPr>
                <w:rFonts w:hint="default" w:ascii="Times New Roman" w:hAnsi="Times New Roman" w:cs="Times New Roman"/>
                <w:color w:val="000000" w:themeColor="text1"/>
                <w:kern w:val="0"/>
                <w:sz w:val="24"/>
                <w:szCs w:val="24"/>
                <w:highlight w:val="none"/>
                <w:u w:val="single" w:color="auto"/>
                <w14:textFill>
                  <w14:solidFill>
                    <w14:schemeClr w14:val="tx1"/>
                  </w14:solidFill>
                </w14:textFill>
              </w:rPr>
              <w:t>暂存于危险废物暂存间后委托有资质</w:t>
            </w:r>
            <w:r>
              <w:rPr>
                <w:rFonts w:hint="eastAsia" w:cs="Times New Roman"/>
                <w:color w:val="000000" w:themeColor="text1"/>
                <w:kern w:val="0"/>
                <w:sz w:val="24"/>
                <w:szCs w:val="24"/>
                <w:highlight w:val="none"/>
                <w:u w:val="single" w:color="auto"/>
                <w:lang w:eastAsia="zh-CN"/>
                <w14:textFill>
                  <w14:solidFill>
                    <w14:schemeClr w14:val="tx1"/>
                  </w14:solidFill>
                </w14:textFill>
              </w:rPr>
              <w:t>单位</w:t>
            </w:r>
            <w:r>
              <w:rPr>
                <w:rFonts w:hint="default" w:ascii="Times New Roman" w:hAnsi="Times New Roman" w:cs="Times New Roman"/>
                <w:color w:val="000000" w:themeColor="text1"/>
                <w:kern w:val="0"/>
                <w:sz w:val="24"/>
                <w:szCs w:val="24"/>
                <w:highlight w:val="none"/>
                <w:u w:val="single" w:color="auto"/>
                <w14:textFill>
                  <w14:solidFill>
                    <w14:schemeClr w14:val="tx1"/>
                  </w14:solidFill>
                </w14:textFill>
              </w:rPr>
              <w:t>定期清运和处置</w:t>
            </w:r>
            <w:r>
              <w:rPr>
                <w:rFonts w:hint="eastAsia" w:ascii="Times New Roman" w:hAnsi="Times New Roman" w:cs="Times New Roman"/>
                <w:color w:val="000000" w:themeColor="text1"/>
                <w:kern w:val="0"/>
                <w:sz w:val="24"/>
                <w:szCs w:val="24"/>
                <w:highlight w:val="none"/>
                <w:u w:val="single" w:color="auto"/>
                <w:lang w:eastAsia="zh-CN"/>
                <w14:textFill>
                  <w14:solidFill>
                    <w14:schemeClr w14:val="tx1"/>
                  </w14:solidFill>
                </w14:textFill>
              </w:rPr>
              <w:t>；</w:t>
            </w:r>
            <w:r>
              <w:rPr>
                <w:rFonts w:hint="eastAsia" w:ascii="Times New Roman" w:hAnsi="Times New Roman" w:eastAsia="宋体" w:cs="Times New Roman"/>
                <w:color w:val="auto"/>
                <w:kern w:val="0"/>
                <w:sz w:val="24"/>
                <w:szCs w:val="24"/>
                <w:highlight w:val="none"/>
                <w:u w:val="single" w:color="auto"/>
                <w:lang w:val="en-US" w:eastAsia="zh-CN" w:bidi="ar"/>
              </w:rPr>
              <w:t>污水处理站</w:t>
            </w:r>
            <w:r>
              <w:rPr>
                <w:rFonts w:hint="default" w:ascii="Times New Roman" w:hAnsi="Times New Roman" w:eastAsia="宋体" w:cs="Times New Roman"/>
                <w:color w:val="auto"/>
                <w:kern w:val="0"/>
                <w:sz w:val="24"/>
                <w:szCs w:val="24"/>
                <w:highlight w:val="none"/>
                <w:u w:val="single" w:color="auto"/>
                <w:lang w:val="en-US" w:eastAsia="zh-CN" w:bidi="ar"/>
              </w:rPr>
              <w:t>污泥</w:t>
            </w:r>
            <w:r>
              <w:rPr>
                <w:rFonts w:hint="eastAsia" w:cs="Times New Roman"/>
                <w:color w:val="auto"/>
                <w:kern w:val="0"/>
                <w:sz w:val="24"/>
                <w:szCs w:val="24"/>
                <w:highlight w:val="none"/>
                <w:u w:val="single" w:color="auto"/>
                <w:lang w:val="en-US" w:eastAsia="zh-CN" w:bidi="ar"/>
              </w:rPr>
              <w:t>，</w:t>
            </w:r>
            <w:r>
              <w:rPr>
                <w:rFonts w:hint="eastAsia"/>
                <w:sz w:val="24"/>
                <w:szCs w:val="24"/>
                <w:highlight w:val="none"/>
                <w:u w:val="single" w:color="auto"/>
                <w:lang w:val="en-US" w:eastAsia="zh-CN"/>
              </w:rPr>
              <w:t>即清即运，不在场内贮存；</w:t>
            </w:r>
            <w:r>
              <w:rPr>
                <w:rFonts w:hint="eastAsia" w:cs="Times New Roman"/>
                <w:color w:val="000000" w:themeColor="text1"/>
                <w:kern w:val="0"/>
                <w:sz w:val="24"/>
                <w:szCs w:val="24"/>
                <w:highlight w:val="none"/>
                <w:u w:val="single" w:color="auto"/>
                <w:lang w:val="en-US" w:eastAsia="zh-CN"/>
                <w14:textFill>
                  <w14:solidFill>
                    <w14:schemeClr w14:val="tx1"/>
                  </w14:solidFill>
                </w14:textFill>
              </w:rPr>
              <w:t>一般废包装材料</w:t>
            </w:r>
            <w:r>
              <w:rPr>
                <w:rFonts w:hint="default" w:ascii="Times New Roman" w:hAnsi="Times New Roman" w:cs="Times New Roman"/>
                <w:color w:val="000000" w:themeColor="text1"/>
                <w:kern w:val="0"/>
                <w:sz w:val="24"/>
                <w:szCs w:val="24"/>
                <w:highlight w:val="none"/>
                <w:u w:val="single" w:color="auto"/>
                <w14:textFill>
                  <w14:solidFill>
                    <w14:schemeClr w14:val="tx1"/>
                  </w14:solidFill>
                </w14:textFill>
              </w:rPr>
              <w:t>单独收集，定期交物资回收公司回收处理</w:t>
            </w:r>
            <w:r>
              <w:rPr>
                <w:rFonts w:hint="eastAsia" w:ascii="Times New Roman" w:hAnsi="Times New Roman" w:cs="Times New Roman"/>
                <w:color w:val="000000" w:themeColor="text1"/>
                <w:kern w:val="0"/>
                <w:sz w:val="24"/>
                <w:szCs w:val="24"/>
                <w:highlight w:val="none"/>
                <w:u w:val="single" w:color="auto"/>
                <w:lang w:eastAsia="zh-CN"/>
                <w14:textFill>
                  <w14:solidFill>
                    <w14:schemeClr w14:val="tx1"/>
                  </w14:solidFill>
                </w14:textFill>
              </w:rPr>
              <w:t>；</w:t>
            </w:r>
            <w:r>
              <w:rPr>
                <w:rFonts w:hint="eastAsia" w:ascii="Times New Roman" w:hAnsi="Times New Roman" w:eastAsia="宋体" w:cs="Times New Roman"/>
                <w:color w:val="auto"/>
                <w:kern w:val="0"/>
                <w:sz w:val="24"/>
                <w:szCs w:val="24"/>
                <w:highlight w:val="none"/>
                <w:u w:val="single" w:color="auto"/>
                <w:lang w:val="en-US" w:eastAsia="zh-CN" w:bidi="ar"/>
              </w:rPr>
              <w:t>中药渣</w:t>
            </w:r>
            <w:r>
              <w:rPr>
                <w:rFonts w:hint="eastAsia" w:ascii="Times New Roman" w:hAnsi="Times New Roman" w:eastAsia="宋体" w:cs="Times New Roman"/>
                <w:sz w:val="24"/>
                <w:szCs w:val="24"/>
                <w:highlight w:val="none"/>
                <w:u w:val="single" w:color="auto"/>
                <w:lang w:val="en-US" w:eastAsia="zh-CN"/>
              </w:rPr>
              <w:t>经收集后与生活垃圾一同交由环卫部门清运处理。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cs="Times New Roman"/>
                <w:b/>
                <w:bCs/>
                <w:color w:val="auto"/>
                <w:sz w:val="24"/>
                <w:u w:val="single" w:color="auto"/>
                <w:lang w:val="en-US" w:eastAsia="zh-CN"/>
              </w:rPr>
            </w:pPr>
            <w:r>
              <w:rPr>
                <w:rFonts w:hint="eastAsia" w:ascii="Times New Roman" w:hAnsi="Times New Roman" w:eastAsia="宋体" w:cs="Times New Roman"/>
                <w:b/>
                <w:bCs/>
                <w:color w:val="auto"/>
                <w:kern w:val="2"/>
                <w:sz w:val="24"/>
                <w:szCs w:val="24"/>
                <w:u w:val="single" w:color="auto"/>
                <w:lang w:val="en-US" w:eastAsia="zh-CN" w:bidi="ar-SA"/>
              </w:rPr>
              <w:t>2、</w:t>
            </w:r>
            <w:r>
              <w:rPr>
                <w:rFonts w:hint="eastAsia" w:cs="Times New Roman"/>
                <w:b/>
                <w:bCs/>
                <w:color w:val="auto"/>
                <w:sz w:val="24"/>
                <w:u w:val="single" w:color="auto"/>
                <w:lang w:val="en-US" w:eastAsia="zh-CN"/>
              </w:rPr>
              <w:t>存在的环境问题及整改措施</w:t>
            </w:r>
          </w:p>
          <w:p>
            <w:pPr>
              <w:spacing w:line="360" w:lineRule="auto"/>
              <w:ind w:firstLine="480" w:firstLineChars="200"/>
              <w:rPr>
                <w:rFonts w:hint="default"/>
                <w:u w:val="single" w:color="auto"/>
              </w:rPr>
            </w:pPr>
            <w:r>
              <w:rPr>
                <w:rFonts w:hint="default" w:ascii="Times New Roman" w:hAnsi="Times New Roman" w:cs="Times New Roman"/>
                <w:color w:val="auto"/>
                <w:sz w:val="24"/>
                <w:u w:val="single" w:color="auto"/>
              </w:rPr>
              <w:t>本项目已建成投产多年，运行期间未收到环保投诉</w:t>
            </w:r>
            <w:r>
              <w:rPr>
                <w:rFonts w:hint="eastAsia" w:cs="Times New Roman"/>
                <w:color w:val="auto"/>
                <w:sz w:val="24"/>
                <w:u w:val="single" w:color="auto"/>
                <w:lang w:eastAsia="zh-CN"/>
              </w:rPr>
              <w:t>，</w:t>
            </w:r>
            <w:r>
              <w:rPr>
                <w:rFonts w:hint="default" w:ascii="Times New Roman" w:hAnsi="Times New Roman" w:cs="Times New Roman"/>
                <w:color w:val="auto"/>
                <w:sz w:val="24"/>
                <w:u w:val="single" w:color="auto"/>
              </w:rPr>
              <w:t>现为完善项目相关环保手续。根据湖南省卫生健康委</w:t>
            </w:r>
            <w:r>
              <w:rPr>
                <w:rFonts w:hint="eastAsia" w:cs="Times New Roman"/>
                <w:color w:val="auto"/>
                <w:sz w:val="24"/>
                <w:u w:val="single" w:color="auto"/>
                <w:lang w:eastAsia="zh-CN"/>
              </w:rPr>
              <w:t>、</w:t>
            </w:r>
            <w:r>
              <w:rPr>
                <w:rFonts w:hint="default" w:ascii="Times New Roman" w:hAnsi="Times New Roman" w:cs="Times New Roman"/>
                <w:color w:val="auto"/>
                <w:sz w:val="24"/>
                <w:u w:val="single" w:color="auto"/>
              </w:rPr>
              <w:t>湖南省生态环境厅《关于做好一级医疗机构污水处理问题排查整治工作的通知》（湘卫函〔2023〕60 号），针对现场调查结果，环评要求对不符合要求的相关环保设施进行整改，环评整改意见详见表2-</w:t>
            </w:r>
            <w:r>
              <w:rPr>
                <w:rFonts w:hint="eastAsia" w:cs="Times New Roman"/>
                <w:color w:val="auto"/>
                <w:sz w:val="24"/>
                <w:u w:val="single" w:color="auto"/>
                <w:lang w:val="en-US" w:eastAsia="zh-CN"/>
              </w:rPr>
              <w:t>10</w:t>
            </w:r>
            <w:r>
              <w:rPr>
                <w:rFonts w:hint="default" w:ascii="Times New Roman" w:hAnsi="Times New Roman" w:cs="Times New Roman"/>
                <w:color w:val="auto"/>
                <w:sz w:val="24"/>
                <w:u w:val="single" w:color="auto"/>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color w:val="auto"/>
                <w:sz w:val="21"/>
                <w:szCs w:val="21"/>
                <w:u w:val="single" w:color="auto"/>
              </w:rPr>
            </w:pPr>
            <w:r>
              <w:rPr>
                <w:rFonts w:hint="default" w:ascii="Times New Roman" w:hAnsi="Times New Roman" w:eastAsia="宋体" w:cs="Times New Roman"/>
                <w:b/>
                <w:color w:val="auto"/>
                <w:sz w:val="21"/>
                <w:szCs w:val="21"/>
                <w:u w:val="single" w:color="auto"/>
              </w:rPr>
              <w:t>表2-</w:t>
            </w:r>
            <w:r>
              <w:rPr>
                <w:rFonts w:hint="eastAsia" w:cs="Times New Roman"/>
                <w:b/>
                <w:color w:val="auto"/>
                <w:sz w:val="21"/>
                <w:szCs w:val="21"/>
                <w:u w:val="single" w:color="auto"/>
                <w:lang w:val="en-US" w:eastAsia="zh-CN"/>
              </w:rPr>
              <w:t xml:space="preserve">10   </w:t>
            </w:r>
            <w:r>
              <w:rPr>
                <w:rFonts w:hint="default" w:ascii="Times New Roman" w:hAnsi="Times New Roman" w:eastAsia="宋体" w:cs="Times New Roman"/>
                <w:b/>
                <w:color w:val="auto"/>
                <w:sz w:val="21"/>
                <w:szCs w:val="21"/>
                <w:u w:val="single" w:color="auto"/>
                <w:lang w:val="en-US" w:eastAsia="zh-CN"/>
              </w:rPr>
              <w:t>项目存在问题及拟整改措施</w:t>
            </w:r>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26"/>
              <w:gridCol w:w="2204"/>
              <w:gridCol w:w="44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4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u w:val="single" w:color="auto"/>
                      <w:vertAlign w:val="baseline"/>
                      <w:lang w:val="en-US" w:eastAsia="zh-CN"/>
                    </w:rPr>
                  </w:pPr>
                  <w:r>
                    <w:rPr>
                      <w:rFonts w:hint="default" w:ascii="Times New Roman" w:hAnsi="Times New Roman" w:cs="Times New Roman"/>
                      <w:color w:val="auto"/>
                      <w:sz w:val="21"/>
                      <w:szCs w:val="21"/>
                      <w:u w:val="single" w:color="auto"/>
                      <w:vertAlign w:val="baseline"/>
                      <w:lang w:val="en-US" w:eastAsia="zh-CN"/>
                    </w:rPr>
                    <w:t>项目</w:t>
                  </w:r>
                </w:p>
              </w:tc>
              <w:tc>
                <w:tcPr>
                  <w:tcW w:w="22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u w:val="single" w:color="auto"/>
                      <w:vertAlign w:val="baseline"/>
                      <w:lang w:val="en-US" w:eastAsia="zh-CN"/>
                    </w:rPr>
                  </w:pPr>
                  <w:r>
                    <w:rPr>
                      <w:rFonts w:hint="default" w:ascii="Times New Roman" w:hAnsi="Times New Roman" w:cs="Times New Roman"/>
                      <w:color w:val="auto"/>
                      <w:sz w:val="21"/>
                      <w:szCs w:val="21"/>
                      <w:u w:val="single" w:color="auto"/>
                      <w:vertAlign w:val="baseline"/>
                      <w:lang w:val="en-US" w:eastAsia="zh-CN"/>
                    </w:rPr>
                    <w:t>存在问题</w:t>
                  </w:r>
                </w:p>
              </w:tc>
              <w:tc>
                <w:tcPr>
                  <w:tcW w:w="44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u w:val="single" w:color="auto"/>
                      <w:vertAlign w:val="baseline"/>
                      <w:lang w:val="en-US" w:eastAsia="zh-CN"/>
                    </w:rPr>
                  </w:pPr>
                  <w:r>
                    <w:rPr>
                      <w:rFonts w:hint="default" w:ascii="Times New Roman" w:hAnsi="Times New Roman" w:cs="Times New Roman"/>
                      <w:color w:val="auto"/>
                      <w:sz w:val="21"/>
                      <w:szCs w:val="21"/>
                      <w:u w:val="single" w:color="auto"/>
                      <w:vertAlign w:val="baseline"/>
                      <w:lang w:val="en-US" w:eastAsia="zh-CN"/>
                    </w:rPr>
                    <w:t>整改措施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41"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u w:val="single" w:color="auto"/>
                      <w:vertAlign w:val="baseline"/>
                    </w:rPr>
                  </w:pPr>
                  <w:r>
                    <w:rPr>
                      <w:rFonts w:hint="default" w:ascii="Times New Roman" w:hAnsi="Times New Roman" w:eastAsia="宋体" w:cs="Times New Roman"/>
                      <w:color w:val="auto"/>
                      <w:sz w:val="21"/>
                      <w:szCs w:val="21"/>
                      <w:u w:val="single" w:color="auto"/>
                      <w:vertAlign w:val="baseline"/>
                    </w:rPr>
                    <w:t>环境</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u w:val="single" w:color="auto"/>
                      <w:vertAlign w:val="baseline"/>
                    </w:rPr>
                  </w:pPr>
                  <w:r>
                    <w:rPr>
                      <w:rFonts w:hint="default" w:ascii="Times New Roman" w:hAnsi="Times New Roman" w:eastAsia="宋体" w:cs="Times New Roman"/>
                      <w:color w:val="auto"/>
                      <w:sz w:val="21"/>
                      <w:szCs w:val="21"/>
                      <w:u w:val="single" w:color="auto"/>
                      <w:vertAlign w:val="baseline"/>
                    </w:rPr>
                    <w:t>管理</w:t>
                  </w:r>
                </w:p>
              </w:tc>
              <w:tc>
                <w:tcPr>
                  <w:tcW w:w="22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u w:val="single" w:color="auto"/>
                      <w:vertAlign w:val="baseline"/>
                    </w:rPr>
                  </w:pPr>
                  <w:r>
                    <w:rPr>
                      <w:rFonts w:hint="default" w:ascii="Times New Roman" w:hAnsi="Times New Roman" w:eastAsia="宋体" w:cs="Times New Roman"/>
                      <w:color w:val="auto"/>
                      <w:sz w:val="21"/>
                      <w:szCs w:val="21"/>
                      <w:u w:val="single" w:color="auto"/>
                      <w:vertAlign w:val="baseline"/>
                    </w:rPr>
                    <w:t>医院无相关环保手续</w:t>
                  </w:r>
                </w:p>
              </w:tc>
              <w:tc>
                <w:tcPr>
                  <w:tcW w:w="44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u w:val="single" w:color="auto"/>
                      <w:vertAlign w:val="baseline"/>
                      <w:lang w:eastAsia="zh-CN"/>
                    </w:rPr>
                  </w:pPr>
                  <w:r>
                    <w:rPr>
                      <w:rFonts w:hint="default" w:ascii="Times New Roman" w:hAnsi="Times New Roman" w:eastAsia="宋体" w:cs="Times New Roman"/>
                      <w:color w:val="auto"/>
                      <w:sz w:val="21"/>
                      <w:szCs w:val="21"/>
                      <w:u w:val="single" w:color="auto"/>
                      <w:vertAlign w:val="baseline"/>
                    </w:rPr>
                    <w:t>按要求完善相关环保手续</w:t>
                  </w:r>
                  <w:r>
                    <w:rPr>
                      <w:rFonts w:hint="eastAsia" w:cs="Times New Roman"/>
                      <w:color w:val="auto"/>
                      <w:sz w:val="21"/>
                      <w:szCs w:val="21"/>
                      <w:u w:val="single" w:color="auto"/>
                      <w:vertAlign w:val="baselin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4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u w:val="single" w:color="auto"/>
                      <w:vertAlign w:val="baseline"/>
                    </w:rPr>
                  </w:pPr>
                </w:p>
              </w:tc>
              <w:tc>
                <w:tcPr>
                  <w:tcW w:w="22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u w:val="single" w:color="auto"/>
                      <w:vertAlign w:val="baseline"/>
                      <w:lang w:val="en-US" w:eastAsia="zh-CN"/>
                    </w:rPr>
                  </w:pPr>
                  <w:r>
                    <w:rPr>
                      <w:rFonts w:hint="eastAsia" w:cs="Times New Roman"/>
                      <w:color w:val="auto"/>
                      <w:sz w:val="21"/>
                      <w:szCs w:val="21"/>
                      <w:u w:val="single" w:color="auto"/>
                      <w:vertAlign w:val="baseline"/>
                      <w:lang w:val="en-US" w:eastAsia="zh-CN"/>
                    </w:rPr>
                    <w:t>排污口未设置环保标识标牌</w:t>
                  </w:r>
                </w:p>
              </w:tc>
              <w:tc>
                <w:tcPr>
                  <w:tcW w:w="44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u w:val="single" w:color="auto"/>
                      <w:vertAlign w:val="baseline"/>
                      <w:lang w:val="en-US" w:eastAsia="zh-CN"/>
                    </w:rPr>
                  </w:pPr>
                  <w:r>
                    <w:rPr>
                      <w:rFonts w:hint="eastAsia" w:ascii="Times New Roman" w:hAnsi="Times New Roman" w:eastAsia="宋体" w:cs="Times New Roman"/>
                      <w:color w:val="auto"/>
                      <w:sz w:val="21"/>
                      <w:szCs w:val="21"/>
                      <w:u w:val="single" w:color="auto"/>
                      <w:vertAlign w:val="baseline"/>
                      <w:lang w:val="en-US" w:eastAsia="zh-CN"/>
                    </w:rPr>
                    <w:t>严格按照《国家环境保护图形标志》（GB15562.1-2-95）的规定，设置国家环保部统一制定的环境保护图形标志牌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14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u w:val="single" w:color="auto"/>
                      <w:vertAlign w:val="baseline"/>
                    </w:rPr>
                  </w:pPr>
                </w:p>
              </w:tc>
              <w:tc>
                <w:tcPr>
                  <w:tcW w:w="22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u w:val="single" w:color="auto"/>
                      <w:vertAlign w:val="baseline"/>
                    </w:rPr>
                  </w:pPr>
                  <w:r>
                    <w:rPr>
                      <w:rFonts w:hint="default" w:ascii="Times New Roman" w:hAnsi="Times New Roman" w:eastAsia="宋体" w:cs="Times New Roman"/>
                      <w:color w:val="auto"/>
                      <w:sz w:val="21"/>
                      <w:szCs w:val="21"/>
                      <w:u w:val="single" w:color="auto"/>
                      <w:vertAlign w:val="baseline"/>
                    </w:rPr>
                    <w:t>未制定相关污水管理工作制度</w:t>
                  </w:r>
                </w:p>
              </w:tc>
              <w:tc>
                <w:tcPr>
                  <w:tcW w:w="447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u w:val="single" w:color="auto"/>
                      <w:vertAlign w:val="baseline"/>
                    </w:rPr>
                  </w:pPr>
                  <w:r>
                    <w:rPr>
                      <w:rFonts w:hint="default" w:ascii="Times New Roman" w:hAnsi="Times New Roman" w:eastAsia="宋体" w:cs="Times New Roman"/>
                      <w:color w:val="auto"/>
                      <w:sz w:val="21"/>
                      <w:szCs w:val="21"/>
                      <w:u w:val="single" w:color="auto"/>
                      <w:vertAlign w:val="baseline"/>
                    </w:rPr>
                    <w:t>健全医疗机构污水管理工作制度。将医疗污水处理设施运行维护纳入医院日常管理工作，建立健全医疗污水处理设施运行台账制度，落实专人负责，规范记录水质、消毒剂使用量等信息，并按照规定开展自行监测。</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cs="Times New Roman"/>
                <w:b/>
                <w:bCs/>
                <w:color w:val="auto"/>
                <w:sz w:val="24"/>
                <w:lang w:val="en-US" w:eastAsia="zh-CN"/>
              </w:rPr>
            </w:pPr>
          </w:p>
        </w:tc>
      </w:tr>
    </w:tbl>
    <w:p>
      <w:pPr>
        <w:bidi w:val="0"/>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0"/>
        <w:rPr>
          <w:rFonts w:ascii="Times New Roman" w:hAnsi="Times New Roman"/>
          <w:b/>
          <w:bCs/>
          <w:snapToGrid w:val="0"/>
          <w:sz w:val="30"/>
          <w:szCs w:val="30"/>
        </w:rPr>
      </w:pPr>
      <w:bookmarkStart w:id="13" w:name="_Toc6127"/>
      <w:bookmarkStart w:id="14" w:name="_Toc24813"/>
      <w:r>
        <w:rPr>
          <w:rFonts w:hint="eastAsia" w:ascii="Times New Roman" w:hAnsi="Times New Roman" w:eastAsia="宋体" w:cs="Times New Roman"/>
          <w:b/>
          <w:bCs/>
          <w:snapToGrid w:val="0"/>
          <w:kern w:val="2"/>
          <w:sz w:val="30"/>
          <w:szCs w:val="30"/>
          <w:lang w:val="en-US" w:eastAsia="zh-CN" w:bidi="ar-SA"/>
        </w:rPr>
        <w:t>三、</w:t>
      </w:r>
      <w:r>
        <w:rPr>
          <w:rFonts w:ascii="Times New Roman" w:hAnsi="Times New Roman"/>
          <w:b/>
          <w:bCs/>
          <w:snapToGrid w:val="0"/>
          <w:sz w:val="30"/>
          <w:szCs w:val="30"/>
        </w:rPr>
        <w:t>区域环境质量现状、环境保护目标及评价标准</w:t>
      </w:r>
      <w:bookmarkEnd w:id="13"/>
      <w:bookmarkEnd w:id="14"/>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5"/>
        <w:gridCol w:w="8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4"/>
                <w:szCs w:val="24"/>
              </w:rPr>
            </w:pPr>
            <w:r>
              <w:rPr>
                <w:rFonts w:hint="default" w:ascii="Times New Roman" w:hAnsi="Times New Roman" w:eastAsia="宋体" w:cs="Times New Roman"/>
                <w:color w:val="auto"/>
                <w:spacing w:val="0"/>
                <w:kern w:val="0"/>
                <w:sz w:val="24"/>
                <w:szCs w:val="24"/>
              </w:rPr>
              <w:t>区域</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4"/>
                <w:szCs w:val="24"/>
              </w:rPr>
            </w:pPr>
            <w:r>
              <w:rPr>
                <w:rFonts w:hint="default" w:ascii="Times New Roman" w:hAnsi="Times New Roman" w:eastAsia="宋体" w:cs="Times New Roman"/>
                <w:color w:val="auto"/>
                <w:spacing w:val="0"/>
                <w:kern w:val="0"/>
                <w:sz w:val="24"/>
                <w:szCs w:val="24"/>
              </w:rPr>
              <w:t>环境</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4"/>
                <w:szCs w:val="24"/>
              </w:rPr>
            </w:pPr>
            <w:r>
              <w:rPr>
                <w:rFonts w:hint="default" w:ascii="Times New Roman" w:hAnsi="Times New Roman" w:eastAsia="宋体" w:cs="Times New Roman"/>
                <w:color w:val="auto"/>
                <w:spacing w:val="0"/>
                <w:kern w:val="0"/>
                <w:sz w:val="24"/>
                <w:szCs w:val="24"/>
              </w:rPr>
              <w:t>质量</w:t>
            </w:r>
          </w:p>
          <w:p>
            <w:pPr>
              <w:keepNext w:val="0"/>
              <w:keepLines w:val="0"/>
              <w:pageBreakBefore w:val="0"/>
              <w:widowControl w:val="0"/>
              <w:kinsoku/>
              <w:wordWrap/>
              <w:overflowPunct/>
              <w:topLinePunct w:val="0"/>
              <w:autoSpaceDE/>
              <w:autoSpaceDN/>
              <w:bidi w:val="0"/>
              <w:spacing w:line="240" w:lineRule="auto"/>
              <w:jc w:val="center"/>
              <w:textAlignment w:val="auto"/>
              <w:rPr>
                <w:rFonts w:hint="default"/>
                <w:vertAlign w:val="baseline"/>
                <w:lang w:val="en-US" w:eastAsia="zh-CN"/>
              </w:rPr>
            </w:pPr>
            <w:r>
              <w:rPr>
                <w:rFonts w:hint="default" w:ascii="Times New Roman" w:hAnsi="Times New Roman" w:eastAsia="宋体" w:cs="Times New Roman"/>
                <w:color w:val="auto"/>
                <w:spacing w:val="0"/>
                <w:kern w:val="0"/>
                <w:sz w:val="24"/>
                <w:szCs w:val="24"/>
              </w:rPr>
              <w:t>现状</w:t>
            </w:r>
          </w:p>
        </w:tc>
        <w:tc>
          <w:tcPr>
            <w:tcW w:w="7658" w:type="dxa"/>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spacing w:val="0"/>
                <w:sz w:val="24"/>
                <w:szCs w:val="24"/>
              </w:rPr>
            </w:pPr>
            <w:r>
              <w:rPr>
                <w:rFonts w:hint="default" w:ascii="Times New Roman" w:hAnsi="Times New Roman" w:eastAsia="宋体" w:cs="Times New Roman"/>
                <w:b/>
                <w:bCs/>
                <w:color w:val="auto"/>
                <w:spacing w:val="0"/>
                <w:kern w:val="2"/>
                <w:sz w:val="24"/>
                <w:szCs w:val="24"/>
                <w:lang w:val="en-US" w:eastAsia="zh-CN" w:bidi="ar-SA"/>
              </w:rPr>
              <w:t>1、</w:t>
            </w:r>
            <w:r>
              <w:rPr>
                <w:rFonts w:hint="default" w:ascii="Times New Roman" w:hAnsi="Times New Roman" w:eastAsia="宋体" w:cs="Times New Roman"/>
                <w:b/>
                <w:bCs/>
                <w:color w:val="auto"/>
                <w:spacing w:val="0"/>
                <w:kern w:val="0"/>
                <w:sz w:val="24"/>
                <w:szCs w:val="24"/>
              </w:rPr>
              <w:t>环境空气质量现状评价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olor w:val="auto"/>
                <w:sz w:val="24"/>
                <w:szCs w:val="24"/>
                <w:lang w:eastAsia="zh-CN"/>
              </w:rPr>
            </w:pPr>
            <w:r>
              <w:rPr>
                <w:rFonts w:hint="default"/>
                <w:color w:val="auto"/>
                <w:sz w:val="24"/>
                <w:szCs w:val="24"/>
                <w:lang w:eastAsia="zh-CN"/>
              </w:rPr>
              <w:t>（</w:t>
            </w:r>
            <w:r>
              <w:rPr>
                <w:rFonts w:hint="default"/>
                <w:color w:val="auto"/>
                <w:sz w:val="24"/>
                <w:szCs w:val="24"/>
                <w:lang w:val="en-US" w:eastAsia="zh-CN"/>
              </w:rPr>
              <w:t>1</w:t>
            </w:r>
            <w:r>
              <w:rPr>
                <w:rFonts w:hint="default"/>
                <w:color w:val="auto"/>
                <w:sz w:val="24"/>
                <w:szCs w:val="24"/>
                <w:lang w:eastAsia="zh-CN"/>
              </w:rPr>
              <w:t>）</w:t>
            </w:r>
            <w:r>
              <w:rPr>
                <w:rFonts w:hint="default"/>
                <w:color w:val="auto"/>
                <w:sz w:val="24"/>
                <w:szCs w:val="24"/>
                <w:lang w:val="en-GB"/>
              </w:rPr>
              <w:t>区域环境质量达标判定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本项目位于</w:t>
            </w:r>
            <w:r>
              <w:rPr>
                <w:rFonts w:hint="eastAsia" w:cs="Times New Roman"/>
                <w:color w:val="auto"/>
                <w:sz w:val="24"/>
                <w:szCs w:val="24"/>
                <w:lang w:val="en-US" w:eastAsia="zh-CN"/>
              </w:rPr>
              <w:t>永州市新田县；该区域</w:t>
            </w:r>
            <w:r>
              <w:rPr>
                <w:rFonts w:hint="default" w:ascii="Times New Roman" w:hAnsi="Times New Roman" w:eastAsia="宋体" w:cs="Times New Roman"/>
                <w:color w:val="auto"/>
                <w:sz w:val="24"/>
                <w:szCs w:val="24"/>
                <w:lang w:val="en-US" w:eastAsia="zh-CN"/>
              </w:rPr>
              <w:t>属于</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环境空气质量标准》（GB3095-2012）及其2018年修改单中二类环境空气功能区，</w:t>
            </w:r>
            <w:r>
              <w:rPr>
                <w:rFonts w:hint="eastAsia" w:cs="Times New Roman"/>
                <w:color w:val="auto"/>
                <w:sz w:val="24"/>
                <w:szCs w:val="24"/>
                <w:lang w:val="en-US" w:eastAsia="zh-CN"/>
              </w:rPr>
              <w:t>环境空气</w:t>
            </w:r>
            <w:r>
              <w:rPr>
                <w:rFonts w:hint="default" w:ascii="Times New Roman" w:hAnsi="Times New Roman" w:eastAsia="宋体" w:cs="Times New Roman"/>
                <w:color w:val="auto"/>
                <w:sz w:val="24"/>
                <w:szCs w:val="24"/>
                <w:lang w:val="en-US" w:eastAsia="zh-CN"/>
              </w:rPr>
              <w:t>执行《环境空气质量标准》（GB3095-2012）及其2018年修改单中的二级标准。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val="en-US" w:eastAsia="zh-CN"/>
              </w:rPr>
              <w:t>根据《环境影响评价技术导则 大气环境》(HJ2.2-2018)中“5.5 评价基准年筛选依据评价所需环境空气质量现状、气象资料等数据的可获得性、数据质量、代表性等因素，选择近3 年中数据相对完整的1 个日历年作为评价基准年”和“6.2 数据来源，采用评价范围内国家或地方环境空气质量监测网中评价基准年连续1年的监测数据，或采用生态环境主管部门公开发布的环境空气质量现状数据”要求。为</w:t>
            </w:r>
            <w:r>
              <w:rPr>
                <w:rFonts w:hint="eastAsia" w:cs="Times New Roman"/>
                <w:color w:val="auto"/>
                <w:sz w:val="24"/>
                <w:szCs w:val="24"/>
                <w:lang w:val="en-US" w:eastAsia="zh-CN"/>
              </w:rPr>
              <w:t>了解本项目</w:t>
            </w:r>
            <w:r>
              <w:rPr>
                <w:rFonts w:hint="eastAsia" w:ascii="Times New Roman" w:hAnsi="Times New Roman" w:eastAsia="宋体" w:cs="Times New Roman"/>
                <w:color w:val="auto"/>
                <w:sz w:val="24"/>
                <w:szCs w:val="24"/>
                <w:lang w:val="en-US" w:eastAsia="zh-CN"/>
              </w:rPr>
              <w:t>所在</w:t>
            </w:r>
            <w:r>
              <w:rPr>
                <w:rFonts w:hint="default" w:ascii="Times New Roman" w:hAnsi="Times New Roman" w:eastAsia="宋体" w:cs="Times New Roman"/>
                <w:color w:val="auto"/>
                <w:sz w:val="24"/>
                <w:szCs w:val="24"/>
                <w:lang w:val="en-US" w:eastAsia="zh-CN"/>
              </w:rPr>
              <w:t>区域环境空气质量现状，</w:t>
            </w:r>
            <w:r>
              <w:rPr>
                <w:rFonts w:hint="eastAsia" w:ascii="Times New Roman" w:hAnsi="Times New Roman" w:eastAsia="宋体" w:cs="Times New Roman"/>
                <w:color w:val="auto"/>
                <w:sz w:val="24"/>
                <w:szCs w:val="24"/>
                <w:lang w:val="en-US" w:eastAsia="zh-CN"/>
              </w:rPr>
              <w:t>本次评价</w:t>
            </w:r>
            <w:r>
              <w:rPr>
                <w:rFonts w:hint="default" w:ascii="Times New Roman" w:hAnsi="Times New Roman" w:eastAsia="宋体" w:cs="Times New Roman"/>
                <w:color w:val="auto"/>
                <w:sz w:val="24"/>
                <w:szCs w:val="24"/>
                <w:lang w:val="en-US" w:eastAsia="zh-CN"/>
              </w:rPr>
              <w:t>收集了</w:t>
            </w:r>
            <w:r>
              <w:rPr>
                <w:rFonts w:hint="eastAsia" w:ascii="Times New Roman" w:hAnsi="Times New Roman" w:eastAsia="宋体" w:cs="Times New Roman"/>
                <w:color w:val="auto"/>
                <w:sz w:val="24"/>
                <w:szCs w:val="24"/>
                <w:lang w:val="en-US" w:eastAsia="zh-CN"/>
              </w:rPr>
              <w:t>永州市</w:t>
            </w:r>
            <w:r>
              <w:rPr>
                <w:rFonts w:hint="default" w:ascii="Times New Roman" w:hAnsi="Times New Roman" w:eastAsia="宋体" w:cs="Times New Roman"/>
                <w:color w:val="auto"/>
                <w:sz w:val="24"/>
                <w:szCs w:val="24"/>
                <w:lang w:val="en-US" w:eastAsia="zh-CN"/>
              </w:rPr>
              <w:t>生态环境</w:t>
            </w:r>
            <w:r>
              <w:rPr>
                <w:rFonts w:hint="eastAsia" w:ascii="Times New Roman" w:hAnsi="Times New Roman" w:eastAsia="宋体" w:cs="Times New Roman"/>
                <w:color w:val="auto"/>
                <w:sz w:val="24"/>
                <w:szCs w:val="24"/>
                <w:lang w:val="en-US" w:eastAsia="zh-CN"/>
              </w:rPr>
              <w:t>局</w:t>
            </w:r>
            <w:r>
              <w:rPr>
                <w:rFonts w:hint="default" w:ascii="Times New Roman" w:hAnsi="Times New Roman" w:eastAsia="宋体" w:cs="Times New Roman"/>
                <w:color w:val="auto"/>
                <w:sz w:val="24"/>
                <w:szCs w:val="24"/>
                <w:lang w:val="en-US" w:eastAsia="zh-CN"/>
              </w:rPr>
              <w:t>202</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年1月</w:t>
            </w:r>
            <w:r>
              <w:rPr>
                <w:rFonts w:hint="eastAsia" w:ascii="Times New Roman" w:hAnsi="Times New Roman" w:eastAsia="宋体" w:cs="Times New Roman"/>
                <w:color w:val="auto"/>
                <w:sz w:val="24"/>
                <w:szCs w:val="24"/>
                <w:lang w:val="en-US" w:eastAsia="zh-CN"/>
              </w:rPr>
              <w:t>26</w:t>
            </w:r>
            <w:r>
              <w:rPr>
                <w:rFonts w:hint="default" w:ascii="Times New Roman" w:hAnsi="Times New Roman" w:eastAsia="宋体" w:cs="Times New Roman"/>
                <w:color w:val="auto"/>
                <w:sz w:val="24"/>
                <w:szCs w:val="24"/>
                <w:lang w:val="en-US" w:eastAsia="zh-CN"/>
              </w:rPr>
              <w:t>日发布的《关于202</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lang w:val="en-US" w:eastAsia="zh-CN"/>
              </w:rPr>
              <w:t>年12月全市环境质量状况的通报》（</w:t>
            </w:r>
            <w:r>
              <w:rPr>
                <w:rFonts w:hint="eastAsia" w:ascii="Times New Roman" w:hAnsi="Times New Roman" w:eastAsia="宋体" w:cs="Times New Roman"/>
                <w:color w:val="auto"/>
                <w:sz w:val="24"/>
                <w:szCs w:val="24"/>
                <w:lang w:val="en-US" w:eastAsia="zh-CN"/>
              </w:rPr>
              <w:t>永环函</w:t>
            </w:r>
            <w:r>
              <w:rPr>
                <w:rFonts w:hint="default" w:ascii="Times New Roman" w:hAnsi="Times New Roman" w:eastAsia="宋体" w:cs="Times New Roman"/>
                <w:color w:val="auto"/>
                <w:sz w:val="24"/>
                <w:szCs w:val="24"/>
                <w:lang w:val="en-US" w:eastAsia="zh-CN"/>
              </w:rPr>
              <w:t>[202</w:t>
            </w:r>
            <w:r>
              <w:rPr>
                <w:rFonts w:hint="eastAsia"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auto"/>
                <w:sz w:val="24"/>
                <w:szCs w:val="24"/>
                <w:lang w:val="en-US" w:eastAsia="zh-CN"/>
              </w:rPr>
              <w:t>4</w:t>
            </w:r>
            <w:r>
              <w:rPr>
                <w:rFonts w:hint="default" w:ascii="Times New Roman" w:hAnsi="Times New Roman" w:eastAsia="宋体" w:cs="Times New Roman"/>
                <w:color w:val="auto"/>
                <w:sz w:val="24"/>
                <w:szCs w:val="24"/>
                <w:lang w:val="en-US" w:eastAsia="zh-CN"/>
              </w:rPr>
              <w:t>号）中</w:t>
            </w:r>
            <w:r>
              <w:rPr>
                <w:rFonts w:hint="eastAsia" w:cs="Times New Roman"/>
                <w:color w:val="auto"/>
                <w:sz w:val="24"/>
                <w:szCs w:val="24"/>
                <w:lang w:val="en-US" w:eastAsia="zh-CN"/>
              </w:rPr>
              <w:t>永州市新田县</w:t>
            </w:r>
            <w:r>
              <w:rPr>
                <w:rFonts w:hint="default" w:ascii="Times New Roman" w:hAnsi="Times New Roman" w:eastAsia="宋体" w:cs="Times New Roman"/>
                <w:color w:val="auto"/>
                <w:sz w:val="24"/>
                <w:szCs w:val="24"/>
                <w:lang w:val="en-US" w:eastAsia="zh-CN"/>
              </w:rPr>
              <w:t>环境空气质量状况</w:t>
            </w:r>
            <w:r>
              <w:rPr>
                <w:rFonts w:hint="eastAsia" w:cs="Times New Roman"/>
                <w:color w:val="auto"/>
                <w:sz w:val="24"/>
                <w:szCs w:val="24"/>
                <w:lang w:val="en-US" w:eastAsia="zh-CN"/>
              </w:rPr>
              <w:t>，具体详见下表</w:t>
            </w:r>
            <w:r>
              <w:rPr>
                <w:rFonts w:hint="default"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kern w:val="0"/>
                <w:sz w:val="21"/>
                <w:szCs w:val="21"/>
              </w:rPr>
            </w:pPr>
            <w:r>
              <w:rPr>
                <w:rFonts w:hint="default" w:ascii="Times New Roman" w:hAnsi="Times New Roman" w:eastAsia="宋体" w:cs="Times New Roman"/>
                <w:b/>
                <w:bCs/>
                <w:color w:val="auto"/>
                <w:spacing w:val="0"/>
                <w:kern w:val="0"/>
                <w:sz w:val="21"/>
                <w:szCs w:val="21"/>
              </w:rPr>
              <w:t>表3-1</w:t>
            </w:r>
            <w:r>
              <w:rPr>
                <w:rFonts w:hint="eastAsia" w:ascii="Times New Roman" w:hAnsi="Times New Roman" w:eastAsia="宋体" w:cs="Times New Roman"/>
                <w:b/>
                <w:bCs/>
                <w:color w:val="auto"/>
                <w:spacing w:val="0"/>
                <w:kern w:val="0"/>
                <w:sz w:val="21"/>
                <w:szCs w:val="21"/>
                <w:lang w:val="en-US" w:eastAsia="zh-CN"/>
              </w:rPr>
              <w:t xml:space="preserve">  </w:t>
            </w:r>
            <w:r>
              <w:rPr>
                <w:rFonts w:hint="default" w:ascii="Times New Roman" w:hAnsi="Times New Roman" w:eastAsia="宋体" w:cs="Times New Roman"/>
                <w:b/>
                <w:bCs/>
                <w:color w:val="auto"/>
                <w:spacing w:val="0"/>
                <w:kern w:val="0"/>
                <w:sz w:val="21"/>
                <w:szCs w:val="21"/>
              </w:rPr>
              <w:t>202</w:t>
            </w:r>
            <w:r>
              <w:rPr>
                <w:rFonts w:hint="eastAsia" w:cs="Times New Roman"/>
                <w:b/>
                <w:bCs/>
                <w:color w:val="auto"/>
                <w:spacing w:val="0"/>
                <w:kern w:val="0"/>
                <w:sz w:val="21"/>
                <w:szCs w:val="21"/>
                <w:lang w:val="en-US" w:eastAsia="zh-CN"/>
              </w:rPr>
              <w:t>3</w:t>
            </w:r>
            <w:r>
              <w:rPr>
                <w:rFonts w:hint="default" w:ascii="Times New Roman" w:hAnsi="Times New Roman" w:eastAsia="宋体" w:cs="Times New Roman"/>
                <w:b/>
                <w:bCs/>
                <w:color w:val="auto"/>
                <w:spacing w:val="0"/>
                <w:kern w:val="0"/>
                <w:sz w:val="21"/>
                <w:szCs w:val="21"/>
              </w:rPr>
              <w:t>年</w:t>
            </w:r>
            <w:r>
              <w:rPr>
                <w:rFonts w:hint="eastAsia" w:cs="Times New Roman"/>
                <w:b/>
                <w:bCs/>
                <w:color w:val="auto"/>
                <w:spacing w:val="0"/>
                <w:kern w:val="0"/>
                <w:sz w:val="21"/>
                <w:szCs w:val="21"/>
                <w:lang w:val="en-US" w:eastAsia="zh-CN"/>
              </w:rPr>
              <w:t>永州市新田县</w:t>
            </w:r>
            <w:r>
              <w:rPr>
                <w:rFonts w:hint="default" w:ascii="Times New Roman" w:hAnsi="Times New Roman" w:eastAsia="宋体" w:cs="Times New Roman"/>
                <w:b/>
                <w:bCs/>
                <w:color w:val="auto"/>
                <w:spacing w:val="0"/>
                <w:kern w:val="0"/>
                <w:sz w:val="21"/>
                <w:szCs w:val="21"/>
              </w:rPr>
              <w:t>环境空气质量现状监测结果统计一览表</w:t>
            </w:r>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875"/>
              <w:gridCol w:w="1335"/>
              <w:gridCol w:w="1524"/>
              <w:gridCol w:w="1043"/>
              <w:gridCol w:w="120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kern w:val="0"/>
                      <w:sz w:val="21"/>
                      <w:szCs w:val="21"/>
                      <w:lang w:val="en-US" w:eastAsia="zh-CN"/>
                    </w:rPr>
                  </w:pPr>
                  <w:r>
                    <w:rPr>
                      <w:rFonts w:hint="eastAsia" w:cs="Times New Roman"/>
                      <w:b/>
                      <w:bCs/>
                      <w:color w:val="auto"/>
                      <w:spacing w:val="0"/>
                      <w:kern w:val="0"/>
                      <w:sz w:val="21"/>
                      <w:szCs w:val="21"/>
                      <w:lang w:val="en-US" w:eastAsia="zh-CN"/>
                    </w:rPr>
                    <w:t>评价因子</w:t>
                  </w:r>
                </w:p>
              </w:tc>
              <w:tc>
                <w:tcPr>
                  <w:tcW w:w="178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kern w:val="0"/>
                      <w:sz w:val="21"/>
                      <w:szCs w:val="21"/>
                    </w:rPr>
                  </w:pPr>
                  <w:r>
                    <w:rPr>
                      <w:rFonts w:hint="default" w:ascii="Times New Roman" w:hAnsi="Times New Roman" w:eastAsia="宋体" w:cs="Times New Roman"/>
                      <w:b/>
                      <w:bCs/>
                      <w:color w:val="auto"/>
                      <w:spacing w:val="0"/>
                      <w:kern w:val="0"/>
                      <w:sz w:val="21"/>
                      <w:szCs w:val="21"/>
                    </w:rPr>
                    <w:t>年评价指标</w:t>
                  </w:r>
                </w:p>
              </w:tc>
              <w:tc>
                <w:tcPr>
                  <w:tcW w:w="126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kern w:val="0"/>
                      <w:sz w:val="21"/>
                      <w:szCs w:val="21"/>
                    </w:rPr>
                  </w:pPr>
                  <w:r>
                    <w:rPr>
                      <w:rFonts w:hint="default" w:ascii="Times New Roman" w:hAnsi="Times New Roman" w:eastAsia="宋体" w:cs="Times New Roman"/>
                      <w:b/>
                      <w:bCs/>
                      <w:color w:val="auto"/>
                      <w:spacing w:val="0"/>
                      <w:kern w:val="0"/>
                      <w:sz w:val="21"/>
                      <w:szCs w:val="21"/>
                    </w:rPr>
                    <w:t>标准值（μg/m</w:t>
                  </w:r>
                  <w:r>
                    <w:rPr>
                      <w:rFonts w:hint="default" w:ascii="Times New Roman" w:hAnsi="Times New Roman" w:eastAsia="宋体" w:cs="Times New Roman"/>
                      <w:b/>
                      <w:bCs/>
                      <w:color w:val="auto"/>
                      <w:spacing w:val="0"/>
                      <w:kern w:val="0"/>
                      <w:sz w:val="21"/>
                      <w:szCs w:val="21"/>
                      <w:vertAlign w:val="superscript"/>
                    </w:rPr>
                    <w:t>3</w:t>
                  </w:r>
                  <w:r>
                    <w:rPr>
                      <w:rFonts w:hint="default" w:ascii="Times New Roman" w:hAnsi="Times New Roman" w:eastAsia="宋体" w:cs="Times New Roman"/>
                      <w:b/>
                      <w:bCs/>
                      <w:color w:val="auto"/>
                      <w:spacing w:val="0"/>
                      <w:kern w:val="0"/>
                      <w:sz w:val="21"/>
                      <w:szCs w:val="21"/>
                    </w:rPr>
                    <w:t>）</w:t>
                  </w:r>
                </w:p>
              </w:tc>
              <w:tc>
                <w:tcPr>
                  <w:tcW w:w="1448"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kern w:val="0"/>
                      <w:sz w:val="21"/>
                      <w:szCs w:val="21"/>
                    </w:rPr>
                  </w:pPr>
                  <w:r>
                    <w:rPr>
                      <w:rFonts w:hint="default" w:ascii="Times New Roman" w:hAnsi="Times New Roman" w:eastAsia="宋体" w:cs="Times New Roman"/>
                      <w:b/>
                      <w:bCs/>
                      <w:color w:val="auto"/>
                      <w:spacing w:val="0"/>
                      <w:kern w:val="0"/>
                      <w:sz w:val="21"/>
                      <w:szCs w:val="21"/>
                    </w:rPr>
                    <w:t>现状浓度（μg/m</w:t>
                  </w:r>
                  <w:r>
                    <w:rPr>
                      <w:rFonts w:hint="default" w:ascii="Times New Roman" w:hAnsi="Times New Roman" w:eastAsia="宋体" w:cs="Times New Roman"/>
                      <w:b/>
                      <w:bCs/>
                      <w:color w:val="auto"/>
                      <w:spacing w:val="0"/>
                      <w:kern w:val="0"/>
                      <w:sz w:val="21"/>
                      <w:szCs w:val="21"/>
                      <w:vertAlign w:val="superscript"/>
                    </w:rPr>
                    <w:t>3</w:t>
                  </w:r>
                  <w:r>
                    <w:rPr>
                      <w:rFonts w:hint="default" w:ascii="Times New Roman" w:hAnsi="Times New Roman" w:eastAsia="宋体" w:cs="Times New Roman"/>
                      <w:b/>
                      <w:bCs/>
                      <w:color w:val="auto"/>
                      <w:spacing w:val="0"/>
                      <w:kern w:val="0"/>
                      <w:sz w:val="21"/>
                      <w:szCs w:val="21"/>
                    </w:rPr>
                    <w:t>）</w:t>
                  </w:r>
                </w:p>
              </w:tc>
              <w:tc>
                <w:tcPr>
                  <w:tcW w:w="991"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kern w:val="0"/>
                      <w:sz w:val="21"/>
                      <w:szCs w:val="21"/>
                      <w:lang w:val="en-US" w:eastAsia="zh-CN"/>
                    </w:rPr>
                  </w:pPr>
                  <w:r>
                    <w:rPr>
                      <w:rFonts w:hint="default" w:ascii="Times New Roman" w:hAnsi="Times New Roman" w:eastAsia="宋体" w:cs="Times New Roman"/>
                      <w:b/>
                      <w:bCs/>
                      <w:color w:val="auto"/>
                      <w:spacing w:val="0"/>
                      <w:kern w:val="0"/>
                      <w:sz w:val="21"/>
                      <w:szCs w:val="21"/>
                      <w:lang w:val="en-US" w:eastAsia="zh-CN"/>
                    </w:rPr>
                    <w:t>占标率（%）</w:t>
                  </w:r>
                </w:p>
              </w:tc>
              <w:tc>
                <w:tcPr>
                  <w:tcW w:w="11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pacing w:val="0"/>
                      <w:kern w:val="0"/>
                      <w:sz w:val="21"/>
                      <w:szCs w:val="21"/>
                    </w:rPr>
                  </w:pPr>
                  <w:r>
                    <w:rPr>
                      <w:rFonts w:hint="default" w:ascii="Times New Roman" w:hAnsi="Times New Roman" w:eastAsia="宋体" w:cs="Times New Roman"/>
                      <w:b/>
                      <w:bCs/>
                      <w:color w:val="auto"/>
                      <w:spacing w:val="0"/>
                      <w:kern w:val="0"/>
                      <w:sz w:val="21"/>
                      <w:szCs w:val="21"/>
                    </w:rPr>
                    <w:t>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SO</w:t>
                  </w:r>
                  <w:r>
                    <w:rPr>
                      <w:rFonts w:hint="default" w:ascii="Times New Roman" w:hAnsi="Times New Roman" w:eastAsia="宋体" w:cs="Times New Roman"/>
                      <w:color w:val="auto"/>
                      <w:spacing w:val="0"/>
                      <w:kern w:val="0"/>
                      <w:sz w:val="21"/>
                      <w:szCs w:val="21"/>
                      <w:vertAlign w:val="subscript"/>
                    </w:rPr>
                    <w:t>2</w:t>
                  </w:r>
                </w:p>
              </w:tc>
              <w:tc>
                <w:tcPr>
                  <w:tcW w:w="178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年平均质量浓度</w:t>
                  </w:r>
                </w:p>
              </w:tc>
              <w:tc>
                <w:tcPr>
                  <w:tcW w:w="126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60</w:t>
                  </w:r>
                </w:p>
              </w:tc>
              <w:tc>
                <w:tcPr>
                  <w:tcW w:w="1448" w:type="dxa"/>
                  <w:tcBorders>
                    <w:tl2br w:val="nil"/>
                    <w:tr2bl w:val="nil"/>
                  </w:tcBorders>
                  <w:shd w:val="clear" w:color="auto" w:fill="auto"/>
                  <w:vAlign w:val="center"/>
                </w:tcPr>
                <w:p>
                  <w:pPr>
                    <w:pStyle w:val="47"/>
                    <w:spacing w:line="240" w:lineRule="auto"/>
                    <w:ind w:firstLine="0" w:firstLineChars="0"/>
                    <w:jc w:val="center"/>
                    <w:rPr>
                      <w:rFonts w:hint="default" w:ascii="Times New Roman" w:hAnsi="Times New Roman" w:eastAsia="宋体" w:cs="Times New Roman"/>
                      <w:color w:val="auto"/>
                      <w:spacing w:val="0"/>
                      <w:kern w:val="0"/>
                      <w:sz w:val="21"/>
                      <w:szCs w:val="21"/>
                      <w:lang w:eastAsia="zh-CN"/>
                    </w:rPr>
                  </w:pPr>
                  <w:r>
                    <w:rPr>
                      <w:rFonts w:hint="default" w:ascii="Times New Roman" w:hAnsi="Times New Roman" w:eastAsia="宋体" w:cs="Times New Roman"/>
                      <w:bCs/>
                      <w:color w:val="000000"/>
                      <w:sz w:val="21"/>
                      <w:szCs w:val="21"/>
                      <w:u w:val="none" w:color="auto"/>
                      <w:lang w:val="en-US" w:eastAsia="zh-CN"/>
                    </w:rPr>
                    <w:t>7</w:t>
                  </w:r>
                </w:p>
              </w:tc>
              <w:tc>
                <w:tcPr>
                  <w:tcW w:w="991" w:type="dxa"/>
                  <w:tcBorders>
                    <w:tl2br w:val="nil"/>
                    <w:tr2bl w:val="nil"/>
                  </w:tcBorders>
                  <w:shd w:val="clear" w:color="auto" w:fill="auto"/>
                  <w:vAlign w:val="center"/>
                </w:tcPr>
                <w:p>
                  <w:pPr>
                    <w:pStyle w:val="47"/>
                    <w:spacing w:line="240" w:lineRule="auto"/>
                    <w:ind w:firstLine="0" w:firstLineChars="0"/>
                    <w:jc w:val="center"/>
                    <w:rPr>
                      <w:rFonts w:hint="default" w:ascii="Times New Roman" w:hAnsi="Times New Roman" w:eastAsia="宋体" w:cs="Times New Roman"/>
                      <w:bCs/>
                      <w:color w:val="000000"/>
                      <w:sz w:val="21"/>
                      <w:szCs w:val="21"/>
                      <w:u w:val="none" w:color="auto"/>
                      <w:lang w:val="en-US" w:eastAsia="zh-CN"/>
                    </w:rPr>
                  </w:pPr>
                  <w:r>
                    <w:rPr>
                      <w:rFonts w:hint="eastAsia" w:ascii="Times New Roman" w:hAnsi="Times New Roman" w:eastAsia="宋体" w:cs="Times New Roman"/>
                      <w:bCs/>
                      <w:color w:val="000000"/>
                      <w:sz w:val="21"/>
                      <w:szCs w:val="21"/>
                      <w:u w:val="none" w:color="auto"/>
                      <w:lang w:val="en-US" w:eastAsia="zh-CN"/>
                    </w:rPr>
                    <w:t xml:space="preserve">11.67 </w:t>
                  </w:r>
                </w:p>
              </w:tc>
              <w:tc>
                <w:tcPr>
                  <w:tcW w:w="11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NO</w:t>
                  </w:r>
                  <w:r>
                    <w:rPr>
                      <w:rFonts w:hint="default" w:ascii="Times New Roman" w:hAnsi="Times New Roman" w:eastAsia="宋体" w:cs="Times New Roman"/>
                      <w:color w:val="auto"/>
                      <w:spacing w:val="0"/>
                      <w:kern w:val="0"/>
                      <w:sz w:val="21"/>
                      <w:szCs w:val="21"/>
                      <w:vertAlign w:val="subscript"/>
                    </w:rPr>
                    <w:t>2</w:t>
                  </w:r>
                </w:p>
              </w:tc>
              <w:tc>
                <w:tcPr>
                  <w:tcW w:w="178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年平均质量浓度</w:t>
                  </w:r>
                </w:p>
              </w:tc>
              <w:tc>
                <w:tcPr>
                  <w:tcW w:w="126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40</w:t>
                  </w:r>
                </w:p>
              </w:tc>
              <w:tc>
                <w:tcPr>
                  <w:tcW w:w="1448" w:type="dxa"/>
                  <w:tcBorders>
                    <w:tl2br w:val="nil"/>
                    <w:tr2bl w:val="nil"/>
                  </w:tcBorders>
                  <w:shd w:val="clear" w:color="auto" w:fill="auto"/>
                  <w:vAlign w:val="center"/>
                </w:tcPr>
                <w:p>
                  <w:pPr>
                    <w:pStyle w:val="47"/>
                    <w:spacing w:line="240" w:lineRule="auto"/>
                    <w:ind w:firstLine="0" w:firstLineChars="0"/>
                    <w:jc w:val="center"/>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bCs/>
                      <w:color w:val="000000"/>
                      <w:sz w:val="21"/>
                      <w:szCs w:val="21"/>
                      <w:u w:val="none" w:color="auto"/>
                      <w:lang w:val="en-US" w:eastAsia="zh-CN"/>
                    </w:rPr>
                    <w:t>8</w:t>
                  </w:r>
                </w:p>
              </w:tc>
              <w:tc>
                <w:tcPr>
                  <w:tcW w:w="991" w:type="dxa"/>
                  <w:tcBorders>
                    <w:tl2br w:val="nil"/>
                    <w:tr2bl w:val="nil"/>
                  </w:tcBorders>
                  <w:shd w:val="clear" w:color="auto" w:fill="auto"/>
                  <w:vAlign w:val="center"/>
                </w:tcPr>
                <w:p>
                  <w:pPr>
                    <w:pStyle w:val="47"/>
                    <w:spacing w:line="240" w:lineRule="auto"/>
                    <w:ind w:firstLine="0" w:firstLineChars="0"/>
                    <w:jc w:val="center"/>
                    <w:rPr>
                      <w:rFonts w:hint="default" w:ascii="Times New Roman" w:hAnsi="Times New Roman" w:eastAsia="宋体" w:cs="Times New Roman"/>
                      <w:bCs/>
                      <w:color w:val="000000"/>
                      <w:sz w:val="21"/>
                      <w:szCs w:val="21"/>
                      <w:u w:val="none" w:color="auto"/>
                      <w:lang w:val="en-US" w:eastAsia="zh-CN"/>
                    </w:rPr>
                  </w:pPr>
                  <w:r>
                    <w:rPr>
                      <w:rFonts w:hint="eastAsia" w:ascii="Times New Roman" w:hAnsi="Times New Roman" w:eastAsia="宋体" w:cs="Times New Roman"/>
                      <w:bCs/>
                      <w:color w:val="000000"/>
                      <w:sz w:val="21"/>
                      <w:szCs w:val="21"/>
                      <w:u w:val="none" w:color="auto"/>
                      <w:lang w:val="en-US" w:eastAsia="zh-CN"/>
                    </w:rPr>
                    <w:t xml:space="preserve">20.00 </w:t>
                  </w:r>
                </w:p>
              </w:tc>
              <w:tc>
                <w:tcPr>
                  <w:tcW w:w="11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PM</w:t>
                  </w:r>
                  <w:r>
                    <w:rPr>
                      <w:rFonts w:hint="default" w:ascii="Times New Roman" w:hAnsi="Times New Roman" w:eastAsia="宋体" w:cs="Times New Roman"/>
                      <w:color w:val="auto"/>
                      <w:spacing w:val="0"/>
                      <w:kern w:val="0"/>
                      <w:sz w:val="21"/>
                      <w:szCs w:val="21"/>
                      <w:vertAlign w:val="subscript"/>
                    </w:rPr>
                    <w:t>10</w:t>
                  </w:r>
                </w:p>
              </w:tc>
              <w:tc>
                <w:tcPr>
                  <w:tcW w:w="178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年平均质量浓度</w:t>
                  </w:r>
                </w:p>
              </w:tc>
              <w:tc>
                <w:tcPr>
                  <w:tcW w:w="126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70</w:t>
                  </w:r>
                </w:p>
              </w:tc>
              <w:tc>
                <w:tcPr>
                  <w:tcW w:w="1448" w:type="dxa"/>
                  <w:tcBorders>
                    <w:tl2br w:val="nil"/>
                    <w:tr2bl w:val="nil"/>
                  </w:tcBorders>
                  <w:shd w:val="clear" w:color="auto" w:fill="auto"/>
                  <w:vAlign w:val="center"/>
                </w:tcPr>
                <w:p>
                  <w:pPr>
                    <w:pStyle w:val="47"/>
                    <w:spacing w:line="240" w:lineRule="auto"/>
                    <w:ind w:firstLine="0" w:firstLineChars="0"/>
                    <w:jc w:val="center"/>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bCs/>
                      <w:color w:val="000000"/>
                      <w:sz w:val="21"/>
                      <w:szCs w:val="21"/>
                      <w:u w:val="none" w:color="auto"/>
                      <w:lang w:val="en-US" w:eastAsia="zh-CN"/>
                    </w:rPr>
                    <w:t>44</w:t>
                  </w:r>
                </w:p>
              </w:tc>
              <w:tc>
                <w:tcPr>
                  <w:tcW w:w="991" w:type="dxa"/>
                  <w:tcBorders>
                    <w:tl2br w:val="nil"/>
                    <w:tr2bl w:val="nil"/>
                  </w:tcBorders>
                  <w:shd w:val="clear" w:color="auto" w:fill="auto"/>
                  <w:vAlign w:val="center"/>
                </w:tcPr>
                <w:p>
                  <w:pPr>
                    <w:pStyle w:val="47"/>
                    <w:spacing w:line="240" w:lineRule="auto"/>
                    <w:ind w:firstLine="0" w:firstLineChars="0"/>
                    <w:jc w:val="center"/>
                    <w:rPr>
                      <w:rFonts w:hint="default" w:ascii="Times New Roman" w:hAnsi="Times New Roman" w:eastAsia="宋体" w:cs="Times New Roman"/>
                      <w:bCs/>
                      <w:color w:val="000000"/>
                      <w:sz w:val="21"/>
                      <w:szCs w:val="21"/>
                      <w:u w:val="none" w:color="auto"/>
                      <w:lang w:val="en-US" w:eastAsia="zh-CN"/>
                    </w:rPr>
                  </w:pPr>
                  <w:r>
                    <w:rPr>
                      <w:rFonts w:hint="eastAsia" w:ascii="Times New Roman" w:hAnsi="Times New Roman" w:eastAsia="宋体" w:cs="Times New Roman"/>
                      <w:bCs/>
                      <w:color w:val="000000"/>
                      <w:sz w:val="21"/>
                      <w:szCs w:val="21"/>
                      <w:u w:val="none" w:color="auto"/>
                      <w:lang w:val="en-US" w:eastAsia="zh-CN"/>
                    </w:rPr>
                    <w:t xml:space="preserve">62.86 </w:t>
                  </w:r>
                </w:p>
              </w:tc>
              <w:tc>
                <w:tcPr>
                  <w:tcW w:w="11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PM</w:t>
                  </w:r>
                  <w:r>
                    <w:rPr>
                      <w:rFonts w:hint="default" w:ascii="Times New Roman" w:hAnsi="Times New Roman" w:eastAsia="宋体" w:cs="Times New Roman"/>
                      <w:color w:val="auto"/>
                      <w:spacing w:val="0"/>
                      <w:kern w:val="0"/>
                      <w:sz w:val="21"/>
                      <w:szCs w:val="21"/>
                      <w:highlight w:val="none"/>
                      <w:vertAlign w:val="subscript"/>
                    </w:rPr>
                    <w:t>2.5</w:t>
                  </w:r>
                </w:p>
              </w:tc>
              <w:tc>
                <w:tcPr>
                  <w:tcW w:w="178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年平均质量浓度</w:t>
                  </w:r>
                </w:p>
              </w:tc>
              <w:tc>
                <w:tcPr>
                  <w:tcW w:w="126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highlight w:val="none"/>
                    </w:rPr>
                  </w:pPr>
                  <w:r>
                    <w:rPr>
                      <w:rFonts w:hint="default" w:ascii="Times New Roman" w:hAnsi="Times New Roman" w:eastAsia="宋体" w:cs="Times New Roman"/>
                      <w:color w:val="auto"/>
                      <w:spacing w:val="0"/>
                      <w:kern w:val="0"/>
                      <w:sz w:val="21"/>
                      <w:szCs w:val="21"/>
                      <w:highlight w:val="none"/>
                    </w:rPr>
                    <w:t>35</w:t>
                  </w:r>
                </w:p>
              </w:tc>
              <w:tc>
                <w:tcPr>
                  <w:tcW w:w="1448" w:type="dxa"/>
                  <w:tcBorders>
                    <w:tl2br w:val="nil"/>
                    <w:tr2bl w:val="nil"/>
                  </w:tcBorders>
                  <w:shd w:val="clear" w:color="auto" w:fill="auto"/>
                  <w:vAlign w:val="center"/>
                </w:tcPr>
                <w:p>
                  <w:pPr>
                    <w:pStyle w:val="47"/>
                    <w:spacing w:line="240" w:lineRule="auto"/>
                    <w:ind w:firstLine="0" w:firstLineChars="0"/>
                    <w:jc w:val="center"/>
                    <w:rPr>
                      <w:rFonts w:hint="default"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bCs/>
                      <w:color w:val="000000"/>
                      <w:sz w:val="21"/>
                      <w:szCs w:val="21"/>
                      <w:u w:val="none" w:color="auto"/>
                      <w:lang w:val="en-US" w:eastAsia="zh-CN"/>
                    </w:rPr>
                    <w:t>30</w:t>
                  </w:r>
                </w:p>
              </w:tc>
              <w:tc>
                <w:tcPr>
                  <w:tcW w:w="991" w:type="dxa"/>
                  <w:tcBorders>
                    <w:tl2br w:val="nil"/>
                    <w:tr2bl w:val="nil"/>
                  </w:tcBorders>
                  <w:shd w:val="clear" w:color="auto" w:fill="auto"/>
                  <w:vAlign w:val="center"/>
                </w:tcPr>
                <w:p>
                  <w:pPr>
                    <w:pStyle w:val="47"/>
                    <w:spacing w:line="240" w:lineRule="auto"/>
                    <w:ind w:firstLine="0" w:firstLineChars="0"/>
                    <w:jc w:val="center"/>
                    <w:rPr>
                      <w:rFonts w:hint="default" w:ascii="Times New Roman" w:hAnsi="Times New Roman" w:eastAsia="宋体" w:cs="Times New Roman"/>
                      <w:bCs/>
                      <w:color w:val="000000"/>
                      <w:sz w:val="21"/>
                      <w:szCs w:val="21"/>
                      <w:u w:val="none" w:color="auto"/>
                      <w:lang w:val="en-US" w:eastAsia="zh-CN"/>
                    </w:rPr>
                  </w:pPr>
                  <w:r>
                    <w:rPr>
                      <w:rFonts w:hint="eastAsia" w:ascii="Times New Roman" w:hAnsi="Times New Roman" w:eastAsia="宋体" w:cs="Times New Roman"/>
                      <w:bCs/>
                      <w:color w:val="000000"/>
                      <w:sz w:val="21"/>
                      <w:szCs w:val="21"/>
                      <w:u w:val="none" w:color="auto"/>
                      <w:lang w:val="en-US" w:eastAsia="zh-CN"/>
                    </w:rPr>
                    <w:t xml:space="preserve">85.71 </w:t>
                  </w:r>
                </w:p>
              </w:tc>
              <w:tc>
                <w:tcPr>
                  <w:tcW w:w="11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spacing w:val="0"/>
                      <w:kern w:val="0"/>
                      <w:sz w:val="21"/>
                      <w:szCs w:val="21"/>
                      <w:highlight w:val="none"/>
                      <w:lang w:val="en-US" w:eastAsia="zh-CN"/>
                    </w:rPr>
                  </w:pPr>
                  <w:r>
                    <w:rPr>
                      <w:rFonts w:hint="default" w:ascii="Times New Roman" w:hAnsi="Times New Roman" w:eastAsia="宋体" w:cs="Times New Roman"/>
                      <w:color w:val="auto"/>
                      <w:spacing w:val="0"/>
                      <w:kern w:val="0"/>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CO</w:t>
                  </w:r>
                </w:p>
              </w:tc>
              <w:tc>
                <w:tcPr>
                  <w:tcW w:w="178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24h平均第95百分位数</w:t>
                  </w:r>
                </w:p>
              </w:tc>
              <w:tc>
                <w:tcPr>
                  <w:tcW w:w="126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pacing w:val="0"/>
                      <w:kern w:val="0"/>
                      <w:sz w:val="21"/>
                      <w:szCs w:val="21"/>
                      <w:lang w:val="en-US" w:eastAsia="zh-CN"/>
                    </w:rPr>
                  </w:pPr>
                  <w:r>
                    <w:rPr>
                      <w:rFonts w:hint="default" w:ascii="Times New Roman" w:hAnsi="Times New Roman" w:eastAsia="宋体" w:cs="Times New Roman"/>
                      <w:color w:val="auto"/>
                      <w:spacing w:val="0"/>
                      <w:kern w:val="0"/>
                      <w:sz w:val="21"/>
                      <w:szCs w:val="21"/>
                    </w:rPr>
                    <w:t>400</w:t>
                  </w:r>
                  <w:r>
                    <w:rPr>
                      <w:rFonts w:hint="eastAsia" w:cs="Times New Roman"/>
                      <w:color w:val="auto"/>
                      <w:spacing w:val="0"/>
                      <w:kern w:val="0"/>
                      <w:sz w:val="21"/>
                      <w:szCs w:val="21"/>
                      <w:lang w:val="en-US" w:eastAsia="zh-CN"/>
                    </w:rPr>
                    <w:t>0</w:t>
                  </w:r>
                </w:p>
              </w:tc>
              <w:tc>
                <w:tcPr>
                  <w:tcW w:w="1448" w:type="dxa"/>
                  <w:tcBorders>
                    <w:tl2br w:val="nil"/>
                    <w:tr2bl w:val="nil"/>
                  </w:tcBorders>
                  <w:shd w:val="clear" w:color="auto" w:fill="auto"/>
                  <w:vAlign w:val="center"/>
                </w:tcPr>
                <w:p>
                  <w:pPr>
                    <w:pStyle w:val="47"/>
                    <w:spacing w:line="240" w:lineRule="auto"/>
                    <w:ind w:firstLine="0" w:firstLineChars="0"/>
                    <w:jc w:val="center"/>
                    <w:rPr>
                      <w:rFonts w:hint="default" w:ascii="Times New Roman" w:hAnsi="Times New Roman" w:eastAsia="宋体" w:cs="Times New Roman"/>
                      <w:color w:val="auto"/>
                      <w:spacing w:val="0"/>
                      <w:kern w:val="0"/>
                      <w:sz w:val="21"/>
                      <w:szCs w:val="21"/>
                      <w:lang w:val="en-US" w:eastAsia="zh-CN"/>
                    </w:rPr>
                  </w:pPr>
                  <w:r>
                    <w:rPr>
                      <w:rFonts w:hint="eastAsia" w:eastAsia="宋体" w:cs="Times New Roman"/>
                      <w:bCs/>
                      <w:color w:val="000000"/>
                      <w:sz w:val="21"/>
                      <w:szCs w:val="21"/>
                      <w:u w:val="none" w:color="auto"/>
                      <w:lang w:val="en-US" w:eastAsia="zh-CN"/>
                    </w:rPr>
                    <w:t>100</w:t>
                  </w:r>
                  <w:r>
                    <w:rPr>
                      <w:rFonts w:hint="default" w:ascii="Times New Roman" w:hAnsi="Times New Roman" w:eastAsia="宋体" w:cs="Times New Roman"/>
                      <w:bCs/>
                      <w:color w:val="000000"/>
                      <w:sz w:val="21"/>
                      <w:szCs w:val="21"/>
                      <w:u w:val="none" w:color="auto"/>
                      <w:lang w:val="en-US" w:eastAsia="zh-CN"/>
                    </w:rPr>
                    <w:t>0</w:t>
                  </w:r>
                </w:p>
              </w:tc>
              <w:tc>
                <w:tcPr>
                  <w:tcW w:w="991" w:type="dxa"/>
                  <w:tcBorders>
                    <w:tl2br w:val="nil"/>
                    <w:tr2bl w:val="nil"/>
                  </w:tcBorders>
                  <w:shd w:val="clear" w:color="auto" w:fill="auto"/>
                  <w:vAlign w:val="center"/>
                </w:tcPr>
                <w:p>
                  <w:pPr>
                    <w:pStyle w:val="47"/>
                    <w:spacing w:line="240" w:lineRule="auto"/>
                    <w:ind w:firstLine="0" w:firstLineChars="0"/>
                    <w:jc w:val="center"/>
                    <w:rPr>
                      <w:rFonts w:hint="default" w:ascii="Times New Roman" w:hAnsi="Times New Roman" w:eastAsia="宋体" w:cs="Times New Roman"/>
                      <w:bCs/>
                      <w:color w:val="000000"/>
                      <w:sz w:val="21"/>
                      <w:szCs w:val="21"/>
                      <w:u w:val="none" w:color="auto"/>
                      <w:lang w:val="en-US" w:eastAsia="zh-CN"/>
                    </w:rPr>
                  </w:pPr>
                  <w:r>
                    <w:rPr>
                      <w:rFonts w:hint="eastAsia" w:ascii="Times New Roman" w:hAnsi="Times New Roman" w:eastAsia="宋体" w:cs="Times New Roman"/>
                      <w:bCs/>
                      <w:color w:val="000000"/>
                      <w:sz w:val="21"/>
                      <w:szCs w:val="21"/>
                      <w:u w:val="none" w:color="auto"/>
                      <w:lang w:val="en-US" w:eastAsia="zh-CN"/>
                    </w:rPr>
                    <w:t xml:space="preserve">25.00 </w:t>
                  </w:r>
                </w:p>
              </w:tc>
              <w:tc>
                <w:tcPr>
                  <w:tcW w:w="11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达标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O</w:t>
                  </w:r>
                  <w:r>
                    <w:rPr>
                      <w:rFonts w:hint="default" w:ascii="Times New Roman" w:hAnsi="Times New Roman" w:eastAsia="宋体" w:cs="Times New Roman"/>
                      <w:color w:val="auto"/>
                      <w:spacing w:val="0"/>
                      <w:kern w:val="0"/>
                      <w:sz w:val="21"/>
                      <w:szCs w:val="21"/>
                      <w:vertAlign w:val="subscript"/>
                    </w:rPr>
                    <w:t>3</w:t>
                  </w:r>
                </w:p>
              </w:tc>
              <w:tc>
                <w:tcPr>
                  <w:tcW w:w="1782"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日最大8h第90百分位数</w:t>
                  </w:r>
                </w:p>
              </w:tc>
              <w:tc>
                <w:tcPr>
                  <w:tcW w:w="1269"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1"/>
                      <w:szCs w:val="21"/>
                    </w:rPr>
                  </w:pPr>
                  <w:r>
                    <w:rPr>
                      <w:rFonts w:hint="default" w:ascii="Times New Roman" w:hAnsi="Times New Roman" w:eastAsia="宋体" w:cs="Times New Roman"/>
                      <w:color w:val="auto"/>
                      <w:spacing w:val="0"/>
                      <w:kern w:val="0"/>
                      <w:sz w:val="21"/>
                      <w:szCs w:val="21"/>
                    </w:rPr>
                    <w:t>160</w:t>
                  </w:r>
                </w:p>
              </w:tc>
              <w:tc>
                <w:tcPr>
                  <w:tcW w:w="1448" w:type="dxa"/>
                  <w:tcBorders>
                    <w:tl2br w:val="nil"/>
                    <w:tr2bl w:val="nil"/>
                  </w:tcBorders>
                  <w:shd w:val="clear" w:color="auto" w:fill="auto"/>
                  <w:vAlign w:val="center"/>
                </w:tcPr>
                <w:p>
                  <w:pPr>
                    <w:pStyle w:val="47"/>
                    <w:spacing w:line="240" w:lineRule="auto"/>
                    <w:ind w:firstLine="0" w:firstLineChars="0"/>
                    <w:jc w:val="center"/>
                    <w:rPr>
                      <w:rFonts w:hint="default" w:ascii="Times New Roman" w:hAnsi="Times New Roman" w:eastAsia="宋体" w:cs="Times New Roman"/>
                      <w:b/>
                      <w:bCs/>
                      <w:color w:val="auto"/>
                      <w:spacing w:val="0"/>
                      <w:kern w:val="0"/>
                      <w:sz w:val="21"/>
                      <w:szCs w:val="21"/>
                      <w:lang w:val="en-US" w:eastAsia="zh-CN"/>
                    </w:rPr>
                  </w:pPr>
                  <w:r>
                    <w:rPr>
                      <w:rFonts w:hint="eastAsia" w:eastAsia="宋体" w:cs="Times New Roman"/>
                      <w:bCs/>
                      <w:color w:val="000000"/>
                      <w:sz w:val="21"/>
                      <w:szCs w:val="21"/>
                      <w:u w:val="none" w:color="auto"/>
                      <w:lang w:val="en-US" w:eastAsia="zh-CN"/>
                    </w:rPr>
                    <w:t>113</w:t>
                  </w:r>
                </w:p>
              </w:tc>
              <w:tc>
                <w:tcPr>
                  <w:tcW w:w="991" w:type="dxa"/>
                  <w:tcBorders>
                    <w:tl2br w:val="nil"/>
                    <w:tr2bl w:val="nil"/>
                  </w:tcBorders>
                  <w:shd w:val="clear" w:color="auto" w:fill="auto"/>
                  <w:vAlign w:val="center"/>
                </w:tcPr>
                <w:p>
                  <w:pPr>
                    <w:pStyle w:val="47"/>
                    <w:spacing w:line="240" w:lineRule="auto"/>
                    <w:ind w:firstLine="0" w:firstLineChars="0"/>
                    <w:jc w:val="center"/>
                    <w:rPr>
                      <w:rFonts w:hint="default" w:ascii="Times New Roman" w:hAnsi="Times New Roman" w:eastAsia="宋体" w:cs="Times New Roman"/>
                      <w:bCs/>
                      <w:color w:val="000000"/>
                      <w:sz w:val="21"/>
                      <w:szCs w:val="21"/>
                      <w:u w:val="none" w:color="auto"/>
                      <w:lang w:val="en-US" w:eastAsia="zh-CN"/>
                    </w:rPr>
                  </w:pPr>
                  <w:r>
                    <w:rPr>
                      <w:rFonts w:hint="eastAsia" w:ascii="Times New Roman" w:hAnsi="Times New Roman" w:eastAsia="宋体" w:cs="Times New Roman"/>
                      <w:bCs/>
                      <w:color w:val="000000"/>
                      <w:sz w:val="21"/>
                      <w:szCs w:val="21"/>
                      <w:u w:val="none" w:color="auto"/>
                      <w:lang w:val="en-US" w:eastAsia="zh-CN"/>
                    </w:rPr>
                    <w:t xml:space="preserve">70.63 </w:t>
                  </w:r>
                </w:p>
              </w:tc>
              <w:tc>
                <w:tcPr>
                  <w:tcW w:w="1140"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spacing w:val="0"/>
                      <w:kern w:val="0"/>
                      <w:sz w:val="21"/>
                      <w:szCs w:val="21"/>
                      <w:lang w:val="en-US" w:eastAsia="zh-CN"/>
                    </w:rPr>
                  </w:pPr>
                  <w:r>
                    <w:rPr>
                      <w:rFonts w:hint="eastAsia" w:cs="Times New Roman"/>
                      <w:b w:val="0"/>
                      <w:bCs w:val="0"/>
                      <w:color w:val="auto"/>
                      <w:spacing w:val="0"/>
                      <w:kern w:val="0"/>
                      <w:sz w:val="21"/>
                      <w:szCs w:val="21"/>
                      <w:lang w:val="en-US" w:eastAsia="zh-CN"/>
                    </w:rPr>
                    <w:t>达标</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由上述监测结果可知</w:t>
            </w:r>
            <w:r>
              <w:rPr>
                <w:rFonts w:hint="eastAsia" w:cs="Times New Roman"/>
                <w:color w:val="auto"/>
                <w:sz w:val="24"/>
                <w:szCs w:val="24"/>
                <w:lang w:val="en-US" w:eastAsia="zh-CN"/>
              </w:rPr>
              <w:t>：2023年永州市新田县SO</w:t>
            </w:r>
            <w:r>
              <w:rPr>
                <w:rFonts w:hint="eastAsia" w:cs="Times New Roman"/>
                <w:color w:val="auto"/>
                <w:sz w:val="24"/>
                <w:szCs w:val="24"/>
                <w:vertAlign w:val="subscript"/>
                <w:lang w:val="en-US" w:eastAsia="zh-CN"/>
              </w:rPr>
              <w:t>2</w:t>
            </w:r>
            <w:r>
              <w:rPr>
                <w:rFonts w:hint="eastAsia" w:cs="Times New Roman"/>
                <w:color w:val="auto"/>
                <w:sz w:val="24"/>
                <w:szCs w:val="24"/>
                <w:lang w:val="en-US" w:eastAsia="zh-CN"/>
              </w:rPr>
              <w:t>、NO</w:t>
            </w:r>
            <w:r>
              <w:rPr>
                <w:rFonts w:hint="eastAsia" w:cs="Times New Roman"/>
                <w:color w:val="auto"/>
                <w:sz w:val="24"/>
                <w:szCs w:val="24"/>
                <w:vertAlign w:val="subscript"/>
                <w:lang w:val="en-US" w:eastAsia="zh-CN"/>
              </w:rPr>
              <w:t>2</w:t>
            </w:r>
            <w:r>
              <w:rPr>
                <w:rFonts w:hint="eastAsia" w:cs="Times New Roman"/>
                <w:color w:val="auto"/>
                <w:sz w:val="24"/>
                <w:szCs w:val="24"/>
                <w:lang w:val="en-US" w:eastAsia="zh-CN"/>
              </w:rPr>
              <w:t>、PM</w:t>
            </w:r>
            <w:r>
              <w:rPr>
                <w:rFonts w:hint="eastAsia" w:cs="Times New Roman"/>
                <w:color w:val="auto"/>
                <w:sz w:val="24"/>
                <w:szCs w:val="24"/>
                <w:vertAlign w:val="subscript"/>
                <w:lang w:val="en-US" w:eastAsia="zh-CN"/>
              </w:rPr>
              <w:t>10</w:t>
            </w:r>
            <w:r>
              <w:rPr>
                <w:rFonts w:hint="eastAsia" w:cs="Times New Roman"/>
                <w:color w:val="auto"/>
                <w:sz w:val="24"/>
                <w:szCs w:val="24"/>
                <w:lang w:val="en-US" w:eastAsia="zh-CN"/>
              </w:rPr>
              <w:t>、PM</w:t>
            </w:r>
            <w:r>
              <w:rPr>
                <w:rFonts w:hint="eastAsia" w:cs="Times New Roman"/>
                <w:color w:val="auto"/>
                <w:sz w:val="24"/>
                <w:szCs w:val="24"/>
                <w:vertAlign w:val="subscript"/>
                <w:lang w:val="en-US" w:eastAsia="zh-CN"/>
              </w:rPr>
              <w:t>2.5</w:t>
            </w:r>
            <w:r>
              <w:rPr>
                <w:rFonts w:hint="eastAsia" w:cs="Times New Roman"/>
                <w:color w:val="auto"/>
                <w:sz w:val="24"/>
                <w:szCs w:val="24"/>
                <w:lang w:val="en-US" w:eastAsia="zh-CN"/>
              </w:rPr>
              <w:t>、O</w:t>
            </w:r>
            <w:r>
              <w:rPr>
                <w:rFonts w:hint="eastAsia" w:cs="Times New Roman"/>
                <w:color w:val="auto"/>
                <w:sz w:val="24"/>
                <w:szCs w:val="24"/>
                <w:vertAlign w:val="subscript"/>
                <w:lang w:val="en-US" w:eastAsia="zh-CN"/>
              </w:rPr>
              <w:t>3</w:t>
            </w:r>
            <w:r>
              <w:rPr>
                <w:rFonts w:hint="eastAsia" w:cs="Times New Roman"/>
                <w:color w:val="auto"/>
                <w:sz w:val="24"/>
                <w:szCs w:val="24"/>
                <w:lang w:val="en-US" w:eastAsia="zh-CN"/>
              </w:rPr>
              <w:t>的日最大8h第90百分位及CO的24h平均第95百分位数均满足《环境空气质量标准》（GB3095-2012）及其2018年修改单中二级标准限值要求，则2023年度永州市新田县属于达标区</w:t>
            </w:r>
            <w:r>
              <w:rPr>
                <w:rFonts w:hint="default"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宋体" w:cs="Times New Roman"/>
                <w:b/>
                <w:bCs/>
                <w:color w:val="auto"/>
                <w:spacing w:val="0"/>
                <w:kern w:val="0"/>
                <w:sz w:val="24"/>
                <w:szCs w:val="24"/>
                <w:u w:val="none" w:color="auto"/>
              </w:rPr>
            </w:pPr>
            <w:r>
              <w:rPr>
                <w:rFonts w:hint="default" w:ascii="Times New Roman" w:hAnsi="Times New Roman" w:eastAsia="宋体" w:cs="Times New Roman"/>
                <w:b/>
                <w:bCs/>
                <w:color w:val="auto"/>
                <w:spacing w:val="0"/>
                <w:kern w:val="0"/>
                <w:sz w:val="24"/>
                <w:szCs w:val="24"/>
                <w:u w:val="none" w:color="auto"/>
              </w:rPr>
              <w:t>2、水环境质量现状评价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color w:val="000000" w:themeColor="text1"/>
                <w:kern w:val="0"/>
                <w:sz w:val="24"/>
                <w:szCs w:val="24"/>
                <w:highlight w:val="none"/>
                <w:u w:val="none" w:color="auto"/>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本项目</w:t>
            </w:r>
            <w:r>
              <w:rPr>
                <w:rFonts w:hint="eastAsia" w:eastAsia="宋体" w:cs="Times New Roman"/>
                <w:color w:val="000000" w:themeColor="text1"/>
                <w:sz w:val="24"/>
                <w:szCs w:val="24"/>
                <w:highlight w:val="none"/>
                <w:u w:val="none" w:color="auto"/>
                <w:lang w:val="en-US" w:eastAsia="zh-CN"/>
                <w14:textFill>
                  <w14:solidFill>
                    <w14:schemeClr w14:val="tx1"/>
                  </w14:solidFill>
                </w14:textFill>
              </w:rPr>
              <w:t>废水</w:t>
            </w:r>
            <w:r>
              <w:rPr>
                <w:rFonts w:hint="eastAsia" w:ascii="Times New Roman" w:hAnsi="Times New Roman" w:eastAsia="宋体" w:cs="Times New Roman"/>
                <w:color w:val="000000" w:themeColor="text1"/>
                <w:sz w:val="24"/>
                <w:szCs w:val="24"/>
                <w:highlight w:val="none"/>
                <w:u w:val="none" w:color="auto"/>
                <w:lang w:val="en-US" w:eastAsia="zh-CN"/>
                <w14:textFill>
                  <w14:solidFill>
                    <w14:schemeClr w14:val="tx1"/>
                  </w14:solidFill>
                </w14:textFill>
              </w:rPr>
              <w:t>处理措施及去向为：</w:t>
            </w:r>
            <w:r>
              <w:rPr>
                <w:rFonts w:hint="eastAsia"/>
                <w:color w:val="000000" w:themeColor="text1"/>
                <w:sz w:val="24"/>
                <w:szCs w:val="24"/>
                <w:lang w:val="en-US" w:eastAsia="zh-CN"/>
                <w14:textFill>
                  <w14:solidFill>
                    <w14:schemeClr w14:val="tx1"/>
                  </w14:solidFill>
                </w14:textFill>
              </w:rPr>
              <w:t>综合医疗废水</w:t>
            </w:r>
            <w:r>
              <w:rPr>
                <w:rFonts w:hint="eastAsia" w:cs="Times New Roman"/>
                <w:color w:val="000000" w:themeColor="text1"/>
                <w:kern w:val="0"/>
                <w:sz w:val="24"/>
                <w:szCs w:val="24"/>
                <w:highlight w:val="none"/>
                <w:u w:val="none" w:color="auto"/>
                <w:lang w:val="en-US" w:eastAsia="zh-CN"/>
                <w14:textFill>
                  <w14:solidFill>
                    <w14:schemeClr w14:val="tx1"/>
                  </w14:solidFill>
                </w14:textFill>
              </w:rPr>
              <w:t>经化粪池+自建污水处理站（调节池+沉淀池+消毒池（活性氧））处理后由城镇污水管网接入污水处理厂深度处理，尾水排入新田河支流油麻岭河。</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pacing w:val="0"/>
                <w:kern w:val="0"/>
                <w:sz w:val="24"/>
                <w:szCs w:val="24"/>
                <w:u w:val="none" w:color="auto"/>
              </w:rPr>
            </w:pPr>
            <w:r>
              <w:rPr>
                <w:rFonts w:hint="default" w:ascii="Times New Roman" w:hAnsi="Times New Roman" w:eastAsia="宋体" w:cs="Times New Roman"/>
                <w:color w:val="auto"/>
                <w:spacing w:val="0"/>
                <w:kern w:val="0"/>
                <w:sz w:val="24"/>
                <w:szCs w:val="24"/>
                <w:u w:val="none" w:color="auto"/>
              </w:rPr>
              <w:t>为</w:t>
            </w:r>
            <w:r>
              <w:rPr>
                <w:rFonts w:hint="eastAsia" w:cs="Times New Roman"/>
                <w:color w:val="auto"/>
                <w:spacing w:val="0"/>
                <w:kern w:val="0"/>
                <w:sz w:val="24"/>
                <w:szCs w:val="24"/>
                <w:u w:val="none" w:color="auto"/>
                <w:lang w:val="en-US" w:eastAsia="zh-CN"/>
              </w:rPr>
              <w:t>进一步</w:t>
            </w:r>
            <w:r>
              <w:rPr>
                <w:rFonts w:hint="default" w:ascii="Times New Roman" w:hAnsi="Times New Roman" w:eastAsia="宋体" w:cs="Times New Roman"/>
                <w:color w:val="auto"/>
                <w:spacing w:val="0"/>
                <w:kern w:val="0"/>
                <w:sz w:val="24"/>
                <w:szCs w:val="24"/>
                <w:u w:val="none" w:color="auto"/>
              </w:rPr>
              <w:t>了解项目所在区域水环境质量现状，本</w:t>
            </w:r>
            <w:r>
              <w:rPr>
                <w:rFonts w:hint="eastAsia" w:cs="Times New Roman"/>
                <w:color w:val="auto"/>
                <w:spacing w:val="0"/>
                <w:kern w:val="0"/>
                <w:sz w:val="24"/>
                <w:szCs w:val="24"/>
                <w:u w:val="none" w:color="auto"/>
                <w:lang w:val="en-US" w:eastAsia="zh-CN"/>
              </w:rPr>
              <w:t>次</w:t>
            </w:r>
            <w:r>
              <w:rPr>
                <w:rFonts w:hint="default" w:ascii="Times New Roman" w:hAnsi="Times New Roman" w:eastAsia="宋体" w:cs="Times New Roman"/>
                <w:color w:val="auto"/>
                <w:spacing w:val="0"/>
                <w:kern w:val="0"/>
                <w:sz w:val="24"/>
                <w:szCs w:val="24"/>
                <w:u w:val="none" w:color="auto"/>
              </w:rPr>
              <w:t>环评引用</w:t>
            </w:r>
            <w:r>
              <w:rPr>
                <w:rFonts w:hint="default" w:ascii="Times New Roman" w:hAnsi="Times New Roman" w:eastAsia="宋体" w:cs="Times New Roman"/>
                <w:color w:val="auto"/>
                <w:spacing w:val="0"/>
                <w:sz w:val="24"/>
                <w:szCs w:val="24"/>
                <w:u w:val="none" w:color="auto"/>
              </w:rPr>
              <w:t>202</w:t>
            </w:r>
            <w:r>
              <w:rPr>
                <w:rFonts w:hint="eastAsia" w:cs="Times New Roman"/>
                <w:color w:val="auto"/>
                <w:spacing w:val="0"/>
                <w:sz w:val="24"/>
                <w:szCs w:val="24"/>
                <w:u w:val="none" w:color="auto"/>
                <w:lang w:val="en-US" w:eastAsia="zh-CN"/>
              </w:rPr>
              <w:t>4</w:t>
            </w:r>
            <w:r>
              <w:rPr>
                <w:rFonts w:hint="default" w:ascii="Times New Roman" w:hAnsi="Times New Roman" w:eastAsia="宋体" w:cs="Times New Roman"/>
                <w:color w:val="auto"/>
                <w:spacing w:val="0"/>
                <w:sz w:val="24"/>
                <w:szCs w:val="24"/>
                <w:u w:val="none" w:color="auto"/>
              </w:rPr>
              <w:t>年1</w:t>
            </w:r>
            <w:r>
              <w:rPr>
                <w:rFonts w:hint="eastAsia" w:cs="Times New Roman"/>
                <w:color w:val="auto"/>
                <w:spacing w:val="0"/>
                <w:sz w:val="24"/>
                <w:szCs w:val="24"/>
                <w:u w:val="none" w:color="auto"/>
                <w:lang w:val="en-US" w:eastAsia="zh-CN"/>
              </w:rPr>
              <w:t>-10</w:t>
            </w:r>
            <w:r>
              <w:rPr>
                <w:rFonts w:hint="default" w:ascii="Times New Roman" w:hAnsi="Times New Roman" w:eastAsia="宋体" w:cs="Times New Roman"/>
                <w:color w:val="auto"/>
                <w:spacing w:val="0"/>
                <w:sz w:val="24"/>
                <w:szCs w:val="24"/>
                <w:u w:val="none" w:color="auto"/>
              </w:rPr>
              <w:t>月</w:t>
            </w:r>
            <w:r>
              <w:rPr>
                <w:rFonts w:hint="eastAsia" w:cs="Times New Roman"/>
                <w:color w:val="auto"/>
                <w:spacing w:val="0"/>
                <w:sz w:val="24"/>
                <w:szCs w:val="24"/>
                <w:u w:val="none" w:color="auto"/>
                <w:lang w:val="en-US" w:eastAsia="zh-CN"/>
              </w:rPr>
              <w:t>永州市生态环境局</w:t>
            </w:r>
            <w:r>
              <w:rPr>
                <w:rFonts w:hint="default" w:ascii="Times New Roman" w:hAnsi="Times New Roman" w:eastAsia="宋体" w:cs="Times New Roman"/>
                <w:color w:val="auto"/>
                <w:spacing w:val="0"/>
                <w:sz w:val="24"/>
                <w:szCs w:val="24"/>
                <w:u w:val="none" w:color="auto"/>
              </w:rPr>
              <w:t>公布的</w:t>
            </w:r>
            <w:r>
              <w:rPr>
                <w:rFonts w:hint="default" w:ascii="Times New Roman" w:hAnsi="Times New Roman" w:eastAsia="宋体" w:cs="Times New Roman"/>
                <w:color w:val="auto"/>
                <w:sz w:val="24"/>
                <w:szCs w:val="24"/>
                <w:lang w:val="en-US" w:eastAsia="zh-CN"/>
              </w:rPr>
              <w:t>《永州市环境质量简报》</w:t>
            </w:r>
            <w:r>
              <w:rPr>
                <w:rFonts w:hint="default" w:ascii="Times New Roman" w:hAnsi="Times New Roman" w:eastAsia="宋体" w:cs="Times New Roman"/>
                <w:color w:val="auto"/>
                <w:spacing w:val="0"/>
                <w:kern w:val="0"/>
                <w:sz w:val="24"/>
                <w:szCs w:val="24"/>
                <w:u w:val="none" w:color="auto"/>
              </w:rPr>
              <w:t>中</w:t>
            </w:r>
            <w:r>
              <w:rPr>
                <w:rFonts w:hint="eastAsia" w:cs="Times New Roman"/>
                <w:color w:val="000000" w:themeColor="text1"/>
                <w:spacing w:val="0"/>
                <w:kern w:val="0"/>
                <w:sz w:val="24"/>
                <w:szCs w:val="24"/>
                <w:u w:val="none" w:color="auto"/>
                <w:lang w:eastAsia="zh-CN"/>
                <w14:textFill>
                  <w14:solidFill>
                    <w14:schemeClr w14:val="tx1"/>
                  </w14:solidFill>
                </w14:textFill>
              </w:rPr>
              <w:t>永州市</w:t>
            </w:r>
            <w:r>
              <w:rPr>
                <w:rFonts w:hint="eastAsia" w:cs="Times New Roman"/>
                <w:color w:val="000000" w:themeColor="text1"/>
                <w:spacing w:val="0"/>
                <w:kern w:val="0"/>
                <w:sz w:val="24"/>
                <w:szCs w:val="24"/>
                <w:u w:val="none" w:color="auto"/>
                <w:lang w:val="en-US" w:eastAsia="zh-CN"/>
                <w14:textFill>
                  <w14:solidFill>
                    <w14:schemeClr w14:val="tx1"/>
                  </w14:solidFill>
                </w14:textFill>
              </w:rPr>
              <w:t>新田县范围内监测</w:t>
            </w:r>
            <w:r>
              <w:rPr>
                <w:rFonts w:hint="default" w:ascii="Times New Roman" w:hAnsi="Times New Roman" w:eastAsia="宋体" w:cs="Times New Roman"/>
                <w:color w:val="000000" w:themeColor="text1"/>
                <w:spacing w:val="0"/>
                <w:kern w:val="0"/>
                <w:sz w:val="24"/>
                <w:szCs w:val="24"/>
                <w:u w:val="none" w:color="auto"/>
                <w:lang w:eastAsia="zh-CN"/>
                <w14:textFill>
                  <w14:solidFill>
                    <w14:schemeClr w14:val="tx1"/>
                  </w14:solidFill>
                </w14:textFill>
              </w:rPr>
              <w:t>断面</w:t>
            </w:r>
            <w:r>
              <w:rPr>
                <w:rFonts w:hint="eastAsia" w:cs="Times New Roman"/>
                <w:color w:val="auto"/>
                <w:spacing w:val="0"/>
                <w:kern w:val="0"/>
                <w:sz w:val="24"/>
                <w:szCs w:val="24"/>
                <w:u w:val="none" w:color="auto"/>
                <w:lang w:val="en-US" w:eastAsia="zh-CN"/>
              </w:rPr>
              <w:t>的</w:t>
            </w:r>
            <w:r>
              <w:rPr>
                <w:rFonts w:hint="default" w:ascii="Times New Roman" w:hAnsi="Times New Roman" w:eastAsia="宋体" w:cs="Times New Roman"/>
                <w:color w:val="auto"/>
                <w:spacing w:val="0"/>
                <w:kern w:val="0"/>
                <w:sz w:val="24"/>
                <w:szCs w:val="24"/>
                <w:u w:val="none" w:color="auto"/>
              </w:rPr>
              <w:t>水质状况，统计结果如下：</w:t>
            </w:r>
          </w:p>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b/>
                <w:bCs/>
                <w:color w:val="auto"/>
                <w:spacing w:val="0"/>
                <w:kern w:val="0"/>
                <w:sz w:val="21"/>
                <w:szCs w:val="21"/>
                <w:u w:val="none" w:color="auto"/>
              </w:rPr>
            </w:pPr>
            <w:r>
              <w:rPr>
                <w:rFonts w:hint="default" w:ascii="Times New Roman" w:hAnsi="Times New Roman" w:eastAsia="宋体" w:cs="Times New Roman"/>
                <w:b/>
                <w:bCs/>
                <w:color w:val="auto"/>
                <w:spacing w:val="0"/>
                <w:kern w:val="0"/>
                <w:sz w:val="21"/>
                <w:szCs w:val="21"/>
                <w:u w:val="none" w:color="auto"/>
              </w:rPr>
              <w:t>表3-</w:t>
            </w:r>
            <w:r>
              <w:rPr>
                <w:rFonts w:hint="eastAsia" w:cs="Times New Roman"/>
                <w:b/>
                <w:bCs/>
                <w:color w:val="auto"/>
                <w:spacing w:val="0"/>
                <w:kern w:val="0"/>
                <w:sz w:val="21"/>
                <w:szCs w:val="21"/>
                <w:u w:val="none" w:color="auto"/>
                <w:lang w:val="en-US" w:eastAsia="zh-CN"/>
              </w:rPr>
              <w:t>2</w:t>
            </w:r>
            <w:r>
              <w:rPr>
                <w:rFonts w:hint="default" w:ascii="Times New Roman" w:hAnsi="Times New Roman" w:eastAsia="宋体" w:cs="Times New Roman"/>
                <w:b/>
                <w:bCs/>
                <w:color w:val="auto"/>
                <w:spacing w:val="0"/>
                <w:kern w:val="0"/>
                <w:sz w:val="21"/>
                <w:szCs w:val="21"/>
                <w:u w:val="none" w:color="auto"/>
              </w:rPr>
              <w:t>地表水环境现状监测</w:t>
            </w:r>
            <w:r>
              <w:rPr>
                <w:rFonts w:hint="eastAsia" w:cs="Times New Roman"/>
                <w:b/>
                <w:bCs/>
                <w:color w:val="auto"/>
                <w:spacing w:val="0"/>
                <w:kern w:val="0"/>
                <w:sz w:val="21"/>
                <w:szCs w:val="21"/>
                <w:u w:val="none" w:color="auto"/>
                <w:lang w:eastAsia="zh-CN"/>
              </w:rPr>
              <w:t>统计</w:t>
            </w:r>
            <w:r>
              <w:rPr>
                <w:rFonts w:hint="default" w:ascii="Times New Roman" w:hAnsi="Times New Roman" w:eastAsia="宋体" w:cs="Times New Roman"/>
                <w:b/>
                <w:bCs/>
                <w:color w:val="auto"/>
                <w:spacing w:val="0"/>
                <w:kern w:val="0"/>
                <w:sz w:val="21"/>
                <w:szCs w:val="21"/>
                <w:u w:val="none" w:color="auto"/>
              </w:rPr>
              <w:t>结果</w:t>
            </w:r>
          </w:p>
          <w:tbl>
            <w:tblPr>
              <w:tblStyle w:val="35"/>
              <w:tblW w:w="4990" w:type="pct"/>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960"/>
              <w:gridCol w:w="676"/>
              <w:gridCol w:w="676"/>
              <w:gridCol w:w="678"/>
              <w:gridCol w:w="679"/>
              <w:gridCol w:w="679"/>
              <w:gridCol w:w="679"/>
              <w:gridCol w:w="679"/>
              <w:gridCol w:w="684"/>
              <w:gridCol w:w="684"/>
              <w:gridCol w:w="73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trPr>
              <w:tc>
                <w:tcPr>
                  <w:tcW w:w="615" w:type="pct"/>
                  <w:vMerge w:val="restart"/>
                  <w:tcBorders>
                    <w:tl2br w:val="nil"/>
                    <w:tr2bl w:val="nil"/>
                  </w:tcBorders>
                  <w:vAlign w:val="center"/>
                </w:tcPr>
                <w:p>
                  <w:pPr>
                    <w:spacing w:before="55" w:line="228" w:lineRule="auto"/>
                    <w:jc w:val="center"/>
                    <w:rPr>
                      <w:rFonts w:hint="default"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监测断面</w:t>
                  </w:r>
                </w:p>
              </w:tc>
              <w:tc>
                <w:tcPr>
                  <w:tcW w:w="4384" w:type="pct"/>
                  <w:gridSpan w:val="10"/>
                  <w:tcBorders>
                    <w:tl2br w:val="nil"/>
                    <w:tr2bl w:val="nil"/>
                  </w:tcBorders>
                  <w:vAlign w:val="center"/>
                </w:tcPr>
                <w:p>
                  <w:pPr>
                    <w:spacing w:before="55" w:line="230" w:lineRule="auto"/>
                    <w:jc w:val="center"/>
                    <w:rPr>
                      <w:rFonts w:hint="eastAsia" w:ascii="Times New Roman" w:hAnsi="Times New Roman" w:eastAsia="宋体" w:cs="Times New Roman"/>
                      <w:b/>
                      <w:bCs/>
                      <w:sz w:val="21"/>
                      <w:szCs w:val="21"/>
                      <w:lang w:val="en-US" w:eastAsia="zh-CN"/>
                    </w:rPr>
                  </w:pPr>
                  <w:r>
                    <w:rPr>
                      <w:rFonts w:hint="eastAsia" w:ascii="Times New Roman" w:hAnsi="Times New Roman" w:eastAsia="宋体" w:cs="Times New Roman"/>
                      <w:b/>
                      <w:bCs/>
                      <w:sz w:val="21"/>
                      <w:szCs w:val="21"/>
                      <w:lang w:val="en-US" w:eastAsia="zh-CN"/>
                    </w:rPr>
                    <w:t>水质达标情况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15" w:type="pct"/>
                  <w:vMerge w:val="continue"/>
                  <w:tcBorders>
                    <w:tl2br w:val="nil"/>
                    <w:tr2bl w:val="nil"/>
                  </w:tcBorders>
                  <w:vAlign w:val="center"/>
                </w:tcPr>
                <w:p>
                  <w:pPr>
                    <w:spacing w:before="69" w:line="195" w:lineRule="auto"/>
                    <w:ind w:left="1401"/>
                    <w:jc w:val="left"/>
                    <w:rPr>
                      <w:rFonts w:ascii="Times New Roman" w:hAnsi="Times New Roman" w:eastAsia="宋体" w:cs="Times New Roman"/>
                      <w:sz w:val="21"/>
                      <w:szCs w:val="21"/>
                    </w:rPr>
                  </w:pPr>
                </w:p>
              </w:tc>
              <w:tc>
                <w:tcPr>
                  <w:tcW w:w="433" w:type="pct"/>
                  <w:tcBorders>
                    <w:tl2br w:val="nil"/>
                    <w:tr2bl w:val="nil"/>
                  </w:tcBorders>
                  <w:vAlign w:val="center"/>
                </w:tcPr>
                <w:p>
                  <w:pPr>
                    <w:spacing w:before="34" w:line="228" w:lineRule="auto"/>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1月</w:t>
                  </w:r>
                </w:p>
              </w:tc>
              <w:tc>
                <w:tcPr>
                  <w:tcW w:w="433" w:type="pct"/>
                  <w:tcBorders>
                    <w:tl2br w:val="nil"/>
                    <w:tr2bl w:val="nil"/>
                  </w:tcBorders>
                  <w:vAlign w:val="center"/>
                </w:tcPr>
                <w:p>
                  <w:pPr>
                    <w:spacing w:before="34" w:line="228" w:lineRule="auto"/>
                    <w:jc w:val="center"/>
                    <w:rPr>
                      <w:rFonts w:hint="default" w:ascii="Times New Roman" w:hAnsi="Times New Roman" w:eastAsia="宋体" w:cs="Times New Roman"/>
                      <w:spacing w:val="3"/>
                      <w:sz w:val="21"/>
                      <w:szCs w:val="21"/>
                      <w:lang w:val="en-US" w:eastAsia="zh-CN"/>
                    </w:rPr>
                  </w:pPr>
                  <w:r>
                    <w:rPr>
                      <w:rFonts w:hint="eastAsia" w:ascii="Times New Roman" w:hAnsi="Times New Roman" w:eastAsia="宋体" w:cs="Times New Roman"/>
                      <w:spacing w:val="3"/>
                      <w:sz w:val="21"/>
                      <w:szCs w:val="21"/>
                      <w:lang w:val="en-US" w:eastAsia="zh-CN"/>
                    </w:rPr>
                    <w:t>2月</w:t>
                  </w:r>
                </w:p>
              </w:tc>
              <w:tc>
                <w:tcPr>
                  <w:tcW w:w="434" w:type="pct"/>
                  <w:tcBorders>
                    <w:tl2br w:val="nil"/>
                    <w:tr2bl w:val="nil"/>
                  </w:tcBorders>
                  <w:vAlign w:val="center"/>
                </w:tcPr>
                <w:p>
                  <w:pPr>
                    <w:spacing w:before="34" w:line="228" w:lineRule="auto"/>
                    <w:jc w:val="center"/>
                    <w:rPr>
                      <w:rFonts w:ascii="Times New Roman" w:hAnsi="Times New Roman" w:eastAsia="宋体" w:cs="Times New Roman"/>
                      <w:spacing w:val="3"/>
                      <w:sz w:val="21"/>
                      <w:szCs w:val="21"/>
                    </w:rPr>
                  </w:pPr>
                  <w:r>
                    <w:rPr>
                      <w:rFonts w:hint="eastAsia" w:ascii="Times New Roman" w:hAnsi="Times New Roman" w:eastAsia="宋体" w:cs="Times New Roman"/>
                      <w:spacing w:val="3"/>
                      <w:sz w:val="21"/>
                      <w:szCs w:val="21"/>
                      <w:lang w:val="en-US" w:eastAsia="zh-CN"/>
                    </w:rPr>
                    <w:t>3月</w:t>
                  </w:r>
                </w:p>
              </w:tc>
              <w:tc>
                <w:tcPr>
                  <w:tcW w:w="435" w:type="pct"/>
                  <w:tcBorders>
                    <w:tl2br w:val="nil"/>
                    <w:tr2bl w:val="nil"/>
                  </w:tcBorders>
                  <w:vAlign w:val="center"/>
                </w:tcPr>
                <w:p>
                  <w:pPr>
                    <w:spacing w:before="34" w:line="228" w:lineRule="auto"/>
                    <w:jc w:val="center"/>
                    <w:rPr>
                      <w:rFonts w:ascii="Times New Roman" w:hAnsi="Times New Roman" w:eastAsia="宋体" w:cs="Times New Roman"/>
                      <w:spacing w:val="3"/>
                      <w:sz w:val="21"/>
                      <w:szCs w:val="21"/>
                    </w:rPr>
                  </w:pPr>
                  <w:r>
                    <w:rPr>
                      <w:rFonts w:hint="eastAsia" w:ascii="Times New Roman" w:hAnsi="Times New Roman" w:eastAsia="宋体" w:cs="Times New Roman"/>
                      <w:spacing w:val="3"/>
                      <w:sz w:val="21"/>
                      <w:szCs w:val="21"/>
                      <w:lang w:val="en-US" w:eastAsia="zh-CN"/>
                    </w:rPr>
                    <w:t>4月</w:t>
                  </w:r>
                </w:p>
              </w:tc>
              <w:tc>
                <w:tcPr>
                  <w:tcW w:w="435" w:type="pct"/>
                  <w:tcBorders>
                    <w:tl2br w:val="nil"/>
                    <w:tr2bl w:val="nil"/>
                  </w:tcBorders>
                  <w:vAlign w:val="center"/>
                </w:tcPr>
                <w:p>
                  <w:pPr>
                    <w:spacing w:before="34" w:line="228" w:lineRule="auto"/>
                    <w:jc w:val="center"/>
                    <w:rPr>
                      <w:rFonts w:ascii="Times New Roman" w:hAnsi="Times New Roman" w:eastAsia="宋体" w:cs="Times New Roman"/>
                      <w:spacing w:val="3"/>
                      <w:sz w:val="21"/>
                      <w:szCs w:val="21"/>
                    </w:rPr>
                  </w:pPr>
                  <w:r>
                    <w:rPr>
                      <w:rFonts w:hint="eastAsia" w:ascii="Times New Roman" w:hAnsi="Times New Roman" w:eastAsia="宋体" w:cs="Times New Roman"/>
                      <w:spacing w:val="3"/>
                      <w:sz w:val="21"/>
                      <w:szCs w:val="21"/>
                      <w:lang w:val="en-US" w:eastAsia="zh-CN"/>
                    </w:rPr>
                    <w:t>5月</w:t>
                  </w:r>
                </w:p>
              </w:tc>
              <w:tc>
                <w:tcPr>
                  <w:tcW w:w="435" w:type="pct"/>
                  <w:tcBorders>
                    <w:tl2br w:val="nil"/>
                    <w:tr2bl w:val="nil"/>
                  </w:tcBorders>
                  <w:vAlign w:val="center"/>
                </w:tcPr>
                <w:p>
                  <w:pPr>
                    <w:spacing w:before="34" w:line="228" w:lineRule="auto"/>
                    <w:jc w:val="center"/>
                    <w:rPr>
                      <w:rFonts w:hint="default" w:ascii="Times New Roman" w:hAnsi="Times New Roman" w:eastAsia="宋体" w:cs="Times New Roman"/>
                      <w:spacing w:val="3"/>
                      <w:sz w:val="21"/>
                      <w:szCs w:val="21"/>
                      <w:lang w:val="en-US" w:eastAsia="zh-CN"/>
                    </w:rPr>
                  </w:pPr>
                  <w:r>
                    <w:rPr>
                      <w:rFonts w:hint="eastAsia" w:ascii="Times New Roman" w:hAnsi="Times New Roman" w:eastAsia="宋体" w:cs="Times New Roman"/>
                      <w:spacing w:val="3"/>
                      <w:sz w:val="21"/>
                      <w:szCs w:val="21"/>
                      <w:lang w:val="en-US" w:eastAsia="zh-CN"/>
                    </w:rPr>
                    <w:t>6月</w:t>
                  </w:r>
                </w:p>
              </w:tc>
              <w:tc>
                <w:tcPr>
                  <w:tcW w:w="435" w:type="pct"/>
                  <w:tcBorders>
                    <w:tl2br w:val="nil"/>
                    <w:tr2bl w:val="nil"/>
                  </w:tcBorders>
                  <w:vAlign w:val="center"/>
                </w:tcPr>
                <w:p>
                  <w:pPr>
                    <w:spacing w:before="34" w:line="228" w:lineRule="auto"/>
                    <w:jc w:val="center"/>
                    <w:rPr>
                      <w:rFonts w:hint="default" w:ascii="Times New Roman" w:hAnsi="Times New Roman" w:eastAsia="宋体" w:cs="Times New Roman"/>
                      <w:spacing w:val="3"/>
                      <w:sz w:val="21"/>
                      <w:szCs w:val="21"/>
                      <w:lang w:val="en-US" w:eastAsia="zh-CN"/>
                    </w:rPr>
                  </w:pPr>
                  <w:r>
                    <w:rPr>
                      <w:rFonts w:hint="eastAsia" w:ascii="Times New Roman" w:hAnsi="Times New Roman" w:eastAsia="宋体" w:cs="Times New Roman"/>
                      <w:spacing w:val="3"/>
                      <w:sz w:val="21"/>
                      <w:szCs w:val="21"/>
                      <w:lang w:val="en-US" w:eastAsia="zh-CN"/>
                    </w:rPr>
                    <w:t>7月</w:t>
                  </w:r>
                </w:p>
              </w:tc>
              <w:tc>
                <w:tcPr>
                  <w:tcW w:w="438" w:type="pct"/>
                  <w:tcBorders>
                    <w:tl2br w:val="nil"/>
                    <w:tr2bl w:val="nil"/>
                  </w:tcBorders>
                  <w:vAlign w:val="center"/>
                </w:tcPr>
                <w:p>
                  <w:pPr>
                    <w:spacing w:before="34" w:line="228" w:lineRule="auto"/>
                    <w:jc w:val="center"/>
                    <w:rPr>
                      <w:rFonts w:hint="default" w:ascii="Times New Roman" w:hAnsi="Times New Roman" w:eastAsia="宋体" w:cs="Times New Roman"/>
                      <w:spacing w:val="3"/>
                      <w:sz w:val="21"/>
                      <w:szCs w:val="21"/>
                      <w:lang w:val="en-US" w:eastAsia="zh-CN"/>
                    </w:rPr>
                  </w:pPr>
                  <w:r>
                    <w:rPr>
                      <w:rFonts w:hint="eastAsia" w:ascii="Times New Roman" w:hAnsi="Times New Roman" w:eastAsia="宋体" w:cs="Times New Roman"/>
                      <w:spacing w:val="3"/>
                      <w:sz w:val="21"/>
                      <w:szCs w:val="21"/>
                      <w:lang w:val="en-US" w:eastAsia="zh-CN"/>
                    </w:rPr>
                    <w:t>8月</w:t>
                  </w:r>
                </w:p>
              </w:tc>
              <w:tc>
                <w:tcPr>
                  <w:tcW w:w="438" w:type="pct"/>
                  <w:tcBorders>
                    <w:tl2br w:val="nil"/>
                    <w:tr2bl w:val="nil"/>
                  </w:tcBorders>
                  <w:vAlign w:val="center"/>
                </w:tcPr>
                <w:p>
                  <w:pPr>
                    <w:spacing w:before="34" w:line="228" w:lineRule="auto"/>
                    <w:jc w:val="center"/>
                    <w:rPr>
                      <w:rFonts w:hint="default" w:ascii="Times New Roman" w:hAnsi="Times New Roman" w:eastAsia="宋体" w:cs="Times New Roman"/>
                      <w:spacing w:val="3"/>
                      <w:sz w:val="21"/>
                      <w:szCs w:val="21"/>
                      <w:lang w:val="en-US" w:eastAsia="zh-CN"/>
                    </w:rPr>
                  </w:pPr>
                  <w:r>
                    <w:rPr>
                      <w:rFonts w:hint="eastAsia" w:ascii="Times New Roman" w:hAnsi="Times New Roman" w:eastAsia="宋体" w:cs="Times New Roman"/>
                      <w:spacing w:val="3"/>
                      <w:sz w:val="21"/>
                      <w:szCs w:val="21"/>
                      <w:lang w:val="en-US" w:eastAsia="zh-CN"/>
                    </w:rPr>
                    <w:t>9月</w:t>
                  </w:r>
                </w:p>
              </w:tc>
              <w:tc>
                <w:tcPr>
                  <w:tcW w:w="461" w:type="pct"/>
                  <w:tcBorders>
                    <w:tl2br w:val="nil"/>
                    <w:tr2bl w:val="nil"/>
                  </w:tcBorders>
                  <w:vAlign w:val="center"/>
                </w:tcPr>
                <w:p>
                  <w:pPr>
                    <w:spacing w:before="34" w:line="228" w:lineRule="auto"/>
                    <w:jc w:val="center"/>
                    <w:rPr>
                      <w:rFonts w:hint="default" w:ascii="Times New Roman" w:hAnsi="Times New Roman" w:eastAsia="宋体" w:cs="Times New Roman"/>
                      <w:spacing w:val="3"/>
                      <w:sz w:val="21"/>
                      <w:szCs w:val="21"/>
                      <w:lang w:val="en-US" w:eastAsia="zh-CN"/>
                    </w:rPr>
                  </w:pPr>
                  <w:r>
                    <w:rPr>
                      <w:rFonts w:hint="eastAsia" w:ascii="Times New Roman" w:hAnsi="Times New Roman" w:eastAsia="宋体" w:cs="Times New Roman"/>
                      <w:spacing w:val="3"/>
                      <w:sz w:val="21"/>
                      <w:szCs w:val="21"/>
                      <w:lang w:val="en-US" w:eastAsia="zh-CN"/>
                    </w:rPr>
                    <w:t>10月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15" w:type="pct"/>
                  <w:tcBorders>
                    <w:tl2br w:val="nil"/>
                    <w:tr2bl w:val="nil"/>
                  </w:tcBorders>
                  <w:vAlign w:val="center"/>
                </w:tcPr>
                <w:p>
                  <w:pPr>
                    <w:spacing w:before="34" w:line="228" w:lineRule="auto"/>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大历县村</w:t>
                  </w:r>
                </w:p>
              </w:tc>
              <w:tc>
                <w:tcPr>
                  <w:tcW w:w="433" w:type="pct"/>
                  <w:tcBorders>
                    <w:tl2br w:val="nil"/>
                    <w:tr2bl w:val="nil"/>
                  </w:tcBorders>
                  <w:vAlign w:val="center"/>
                </w:tcPr>
                <w:p>
                  <w:pPr>
                    <w:spacing w:before="34" w:line="228" w:lineRule="auto"/>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caps w:val="0"/>
                      <w:sz w:val="24"/>
                      <w:szCs w:val="24"/>
                      <w:u w:val="none"/>
                    </w:rPr>
                    <w:t>Ⅱ</w:t>
                  </w:r>
                </w:p>
              </w:tc>
              <w:tc>
                <w:tcPr>
                  <w:tcW w:w="433" w:type="pct"/>
                  <w:tcBorders>
                    <w:tl2br w:val="nil"/>
                    <w:tr2bl w:val="nil"/>
                  </w:tcBorders>
                  <w:vAlign w:val="center"/>
                </w:tcPr>
                <w:p>
                  <w:pPr>
                    <w:spacing w:before="34" w:line="228" w:lineRule="auto"/>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caps w:val="0"/>
                      <w:sz w:val="24"/>
                      <w:szCs w:val="24"/>
                      <w:u w:val="none"/>
                    </w:rPr>
                    <w:t>Ⅱ</w:t>
                  </w:r>
                </w:p>
              </w:tc>
              <w:tc>
                <w:tcPr>
                  <w:tcW w:w="434" w:type="pct"/>
                  <w:tcBorders>
                    <w:tl2br w:val="nil"/>
                    <w:tr2bl w:val="nil"/>
                  </w:tcBorders>
                  <w:vAlign w:val="center"/>
                </w:tcPr>
                <w:p>
                  <w:pPr>
                    <w:spacing w:before="34" w:line="228" w:lineRule="auto"/>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caps w:val="0"/>
                      <w:sz w:val="24"/>
                      <w:szCs w:val="24"/>
                      <w:u w:val="none"/>
                    </w:rPr>
                    <w:t>Ⅱ</w:t>
                  </w:r>
                </w:p>
              </w:tc>
              <w:tc>
                <w:tcPr>
                  <w:tcW w:w="435" w:type="pct"/>
                  <w:tcBorders>
                    <w:tl2br w:val="nil"/>
                    <w:tr2bl w:val="nil"/>
                  </w:tcBorders>
                  <w:vAlign w:val="center"/>
                </w:tcPr>
                <w:p>
                  <w:pPr>
                    <w:spacing w:before="34" w:line="228" w:lineRule="auto"/>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caps w:val="0"/>
                      <w:sz w:val="24"/>
                      <w:szCs w:val="24"/>
                      <w:u w:val="none"/>
                    </w:rPr>
                    <w:t>Ⅱ</w:t>
                  </w:r>
                </w:p>
              </w:tc>
              <w:tc>
                <w:tcPr>
                  <w:tcW w:w="435" w:type="pct"/>
                  <w:tcBorders>
                    <w:tl2br w:val="nil"/>
                    <w:tr2bl w:val="nil"/>
                  </w:tcBorders>
                  <w:vAlign w:val="center"/>
                </w:tcPr>
                <w:p>
                  <w:pPr>
                    <w:spacing w:before="34" w:line="228" w:lineRule="auto"/>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caps w:val="0"/>
                      <w:sz w:val="24"/>
                      <w:szCs w:val="24"/>
                      <w:u w:val="none"/>
                    </w:rPr>
                    <w:t>Ⅱ</w:t>
                  </w:r>
                </w:p>
              </w:tc>
              <w:tc>
                <w:tcPr>
                  <w:tcW w:w="435" w:type="pct"/>
                  <w:tcBorders>
                    <w:tl2br w:val="nil"/>
                    <w:tr2bl w:val="nil"/>
                  </w:tcBorders>
                  <w:vAlign w:val="center"/>
                </w:tcPr>
                <w:p>
                  <w:pPr>
                    <w:spacing w:before="34" w:line="228" w:lineRule="auto"/>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caps w:val="0"/>
                      <w:sz w:val="24"/>
                      <w:szCs w:val="24"/>
                      <w:u w:val="none"/>
                    </w:rPr>
                    <w:t>Ⅱ</w:t>
                  </w:r>
                </w:p>
              </w:tc>
              <w:tc>
                <w:tcPr>
                  <w:tcW w:w="435" w:type="pct"/>
                  <w:tcBorders>
                    <w:tl2br w:val="nil"/>
                    <w:tr2bl w:val="nil"/>
                  </w:tcBorders>
                  <w:shd w:val="clear" w:color="auto" w:fill="auto"/>
                  <w:vAlign w:val="center"/>
                </w:tcPr>
                <w:p>
                  <w:pPr>
                    <w:spacing w:before="34" w:line="228" w:lineRule="auto"/>
                    <w:jc w:val="center"/>
                    <w:rPr>
                      <w:rFonts w:hint="default" w:ascii="Times New Roman" w:hAnsi="Times New Roman" w:eastAsia="宋体" w:cs="Times New Roman"/>
                      <w:caps w:val="0"/>
                      <w:snapToGrid w:val="0"/>
                      <w:color w:val="000000"/>
                      <w:kern w:val="0"/>
                      <w:sz w:val="24"/>
                      <w:szCs w:val="24"/>
                      <w:u w:val="none"/>
                    </w:rPr>
                  </w:pPr>
                  <w:r>
                    <w:rPr>
                      <w:rFonts w:hint="default" w:ascii="Times New Roman" w:hAnsi="Times New Roman" w:eastAsia="宋体" w:cs="Times New Roman"/>
                      <w:caps w:val="0"/>
                      <w:sz w:val="24"/>
                      <w:szCs w:val="24"/>
                      <w:u w:val="none"/>
                    </w:rPr>
                    <w:t>Ⅱ</w:t>
                  </w:r>
                </w:p>
              </w:tc>
              <w:tc>
                <w:tcPr>
                  <w:tcW w:w="438" w:type="pct"/>
                  <w:tcBorders>
                    <w:tl2br w:val="nil"/>
                    <w:tr2bl w:val="nil"/>
                  </w:tcBorders>
                  <w:shd w:val="clear" w:color="auto" w:fill="auto"/>
                  <w:vAlign w:val="center"/>
                </w:tcPr>
                <w:p>
                  <w:pPr>
                    <w:spacing w:before="34" w:line="228" w:lineRule="auto"/>
                    <w:jc w:val="center"/>
                    <w:rPr>
                      <w:rFonts w:hint="default" w:ascii="Times New Roman" w:hAnsi="Times New Roman" w:eastAsia="宋体" w:cs="Times New Roman"/>
                      <w:caps w:val="0"/>
                      <w:snapToGrid w:val="0"/>
                      <w:color w:val="000000"/>
                      <w:kern w:val="0"/>
                      <w:sz w:val="24"/>
                      <w:szCs w:val="24"/>
                      <w:u w:val="none"/>
                    </w:rPr>
                  </w:pPr>
                  <w:r>
                    <w:rPr>
                      <w:rFonts w:hint="default" w:ascii="Times New Roman" w:hAnsi="Times New Roman" w:eastAsia="宋体" w:cs="Times New Roman"/>
                      <w:caps w:val="0"/>
                      <w:sz w:val="24"/>
                      <w:szCs w:val="24"/>
                      <w:u w:val="none"/>
                    </w:rPr>
                    <w:t>Ⅱ</w:t>
                  </w:r>
                </w:p>
              </w:tc>
              <w:tc>
                <w:tcPr>
                  <w:tcW w:w="438" w:type="pct"/>
                  <w:tcBorders>
                    <w:tl2br w:val="nil"/>
                    <w:tr2bl w:val="nil"/>
                  </w:tcBorders>
                  <w:vAlign w:val="center"/>
                </w:tcPr>
                <w:p>
                  <w:pPr>
                    <w:spacing w:before="34" w:line="228" w:lineRule="auto"/>
                    <w:jc w:val="center"/>
                    <w:rPr>
                      <w:rFonts w:hint="default" w:ascii="Times New Roman" w:hAnsi="Times New Roman" w:eastAsia="宋体" w:cs="Times New Roman"/>
                      <w:caps w:val="0"/>
                      <w:sz w:val="24"/>
                      <w:szCs w:val="24"/>
                      <w:u w:val="none"/>
                    </w:rPr>
                  </w:pPr>
                  <w:r>
                    <w:rPr>
                      <w:rFonts w:hint="default" w:ascii="Times New Roman" w:hAnsi="Times New Roman" w:eastAsia="宋体" w:cs="Times New Roman"/>
                      <w:caps w:val="0"/>
                      <w:sz w:val="24"/>
                      <w:szCs w:val="24"/>
                      <w:u w:val="none"/>
                    </w:rPr>
                    <w:t>Ⅱ</w:t>
                  </w:r>
                </w:p>
              </w:tc>
              <w:tc>
                <w:tcPr>
                  <w:tcW w:w="461" w:type="pct"/>
                  <w:tcBorders>
                    <w:tl2br w:val="nil"/>
                    <w:tr2bl w:val="nil"/>
                  </w:tcBorders>
                  <w:shd w:val="clear" w:color="auto" w:fill="auto"/>
                  <w:vAlign w:val="center"/>
                </w:tcPr>
                <w:p>
                  <w:pPr>
                    <w:spacing w:before="34" w:line="228" w:lineRule="auto"/>
                    <w:jc w:val="center"/>
                    <w:rPr>
                      <w:rFonts w:hint="default" w:ascii="Times New Roman" w:hAnsi="Times New Roman" w:eastAsia="宋体" w:cs="Times New Roman"/>
                      <w:caps w:val="0"/>
                      <w:snapToGrid w:val="0"/>
                      <w:color w:val="000000"/>
                      <w:kern w:val="0"/>
                      <w:sz w:val="24"/>
                      <w:szCs w:val="24"/>
                      <w:u w:val="none"/>
                    </w:rPr>
                  </w:pPr>
                  <w:r>
                    <w:rPr>
                      <w:rFonts w:hint="default" w:ascii="Times New Roman" w:hAnsi="Times New Roman" w:eastAsia="宋体" w:cs="Times New Roman"/>
                      <w:caps w:val="0"/>
                      <w:sz w:val="24"/>
                      <w:szCs w:val="24"/>
                      <w:u w:val="none"/>
                    </w:rPr>
                    <w:t>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15" w:type="pct"/>
                  <w:tcBorders>
                    <w:tl2br w:val="nil"/>
                    <w:tr2bl w:val="nil"/>
                  </w:tcBorders>
                  <w:vAlign w:val="center"/>
                </w:tcPr>
                <w:p>
                  <w:pPr>
                    <w:spacing w:before="34" w:line="228" w:lineRule="auto"/>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纱帽岭村</w:t>
                  </w:r>
                </w:p>
              </w:tc>
              <w:tc>
                <w:tcPr>
                  <w:tcW w:w="433" w:type="pct"/>
                  <w:tcBorders>
                    <w:tl2br w:val="nil"/>
                    <w:tr2bl w:val="nil"/>
                  </w:tcBorders>
                  <w:vAlign w:val="center"/>
                </w:tcPr>
                <w:p>
                  <w:pPr>
                    <w:spacing w:before="34" w:line="228" w:lineRule="auto"/>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caps w:val="0"/>
                      <w:sz w:val="24"/>
                      <w:szCs w:val="24"/>
                      <w:u w:val="none"/>
                    </w:rPr>
                    <w:t>Ⅱ</w:t>
                  </w:r>
                </w:p>
              </w:tc>
              <w:tc>
                <w:tcPr>
                  <w:tcW w:w="433" w:type="pct"/>
                  <w:tcBorders>
                    <w:tl2br w:val="nil"/>
                    <w:tr2bl w:val="nil"/>
                  </w:tcBorders>
                  <w:vAlign w:val="center"/>
                </w:tcPr>
                <w:p>
                  <w:pPr>
                    <w:spacing w:before="34" w:line="228" w:lineRule="auto"/>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caps w:val="0"/>
                      <w:sz w:val="24"/>
                      <w:szCs w:val="24"/>
                      <w:u w:val="none"/>
                    </w:rPr>
                    <w:t>Ⅱ</w:t>
                  </w:r>
                </w:p>
              </w:tc>
              <w:tc>
                <w:tcPr>
                  <w:tcW w:w="434" w:type="pct"/>
                  <w:tcBorders>
                    <w:tl2br w:val="nil"/>
                    <w:tr2bl w:val="nil"/>
                  </w:tcBorders>
                  <w:vAlign w:val="center"/>
                </w:tcPr>
                <w:p>
                  <w:pPr>
                    <w:spacing w:before="34" w:line="228" w:lineRule="auto"/>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caps w:val="0"/>
                      <w:sz w:val="24"/>
                      <w:szCs w:val="24"/>
                      <w:u w:val="none"/>
                    </w:rPr>
                    <w:t>Ⅱ</w:t>
                  </w:r>
                </w:p>
              </w:tc>
              <w:tc>
                <w:tcPr>
                  <w:tcW w:w="435" w:type="pct"/>
                  <w:tcBorders>
                    <w:tl2br w:val="nil"/>
                    <w:tr2bl w:val="nil"/>
                  </w:tcBorders>
                  <w:vAlign w:val="center"/>
                </w:tcPr>
                <w:p>
                  <w:pPr>
                    <w:spacing w:before="34" w:line="228" w:lineRule="auto"/>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caps w:val="0"/>
                      <w:sz w:val="24"/>
                      <w:szCs w:val="24"/>
                      <w:u w:val="none"/>
                    </w:rPr>
                    <w:t>Ⅱ</w:t>
                  </w:r>
                </w:p>
              </w:tc>
              <w:tc>
                <w:tcPr>
                  <w:tcW w:w="435" w:type="pct"/>
                  <w:tcBorders>
                    <w:tl2br w:val="nil"/>
                    <w:tr2bl w:val="nil"/>
                  </w:tcBorders>
                  <w:vAlign w:val="center"/>
                </w:tcPr>
                <w:p>
                  <w:pPr>
                    <w:spacing w:before="34" w:line="228" w:lineRule="auto"/>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caps w:val="0"/>
                      <w:sz w:val="24"/>
                      <w:szCs w:val="24"/>
                      <w:u w:val="none"/>
                    </w:rPr>
                    <w:t>Ⅱ</w:t>
                  </w:r>
                </w:p>
              </w:tc>
              <w:tc>
                <w:tcPr>
                  <w:tcW w:w="435" w:type="pct"/>
                  <w:tcBorders>
                    <w:tl2br w:val="nil"/>
                    <w:tr2bl w:val="nil"/>
                  </w:tcBorders>
                  <w:vAlign w:val="center"/>
                </w:tcPr>
                <w:p>
                  <w:pPr>
                    <w:spacing w:before="34" w:line="228" w:lineRule="auto"/>
                    <w:jc w:val="center"/>
                    <w:rPr>
                      <w:rFonts w:hint="eastAsia" w:ascii="Times New Roman" w:hAnsi="Times New Roman" w:eastAsia="宋体" w:cs="Times New Roman"/>
                      <w:sz w:val="21"/>
                      <w:szCs w:val="21"/>
                      <w:lang w:val="en-US" w:eastAsia="zh-CN"/>
                    </w:rPr>
                  </w:pPr>
                  <w:r>
                    <w:rPr>
                      <w:rFonts w:hint="default" w:ascii="Times New Roman" w:hAnsi="Times New Roman" w:eastAsia="宋体" w:cs="Times New Roman"/>
                      <w:caps w:val="0"/>
                      <w:sz w:val="24"/>
                      <w:szCs w:val="24"/>
                      <w:u w:val="none"/>
                    </w:rPr>
                    <w:t>Ⅱ</w:t>
                  </w:r>
                </w:p>
              </w:tc>
              <w:tc>
                <w:tcPr>
                  <w:tcW w:w="435" w:type="pct"/>
                  <w:tcBorders>
                    <w:tl2br w:val="nil"/>
                    <w:tr2bl w:val="nil"/>
                  </w:tcBorders>
                  <w:shd w:val="clear" w:color="auto" w:fill="auto"/>
                  <w:vAlign w:val="center"/>
                </w:tcPr>
                <w:p>
                  <w:pPr>
                    <w:spacing w:before="34" w:line="228" w:lineRule="auto"/>
                    <w:jc w:val="center"/>
                    <w:rPr>
                      <w:rFonts w:hint="default" w:ascii="Times New Roman" w:hAnsi="Times New Roman" w:eastAsia="宋体" w:cs="Times New Roman"/>
                      <w:caps w:val="0"/>
                      <w:snapToGrid w:val="0"/>
                      <w:color w:val="000000"/>
                      <w:kern w:val="0"/>
                      <w:sz w:val="24"/>
                      <w:szCs w:val="24"/>
                      <w:u w:val="none"/>
                    </w:rPr>
                  </w:pPr>
                  <w:r>
                    <w:rPr>
                      <w:rFonts w:hint="default" w:ascii="Times New Roman" w:hAnsi="Times New Roman" w:eastAsia="宋体" w:cs="Times New Roman"/>
                      <w:caps w:val="0"/>
                      <w:sz w:val="24"/>
                      <w:szCs w:val="24"/>
                      <w:u w:val="none"/>
                    </w:rPr>
                    <w:t>Ⅱ</w:t>
                  </w:r>
                </w:p>
              </w:tc>
              <w:tc>
                <w:tcPr>
                  <w:tcW w:w="438" w:type="pct"/>
                  <w:tcBorders>
                    <w:tl2br w:val="nil"/>
                    <w:tr2bl w:val="nil"/>
                  </w:tcBorders>
                  <w:shd w:val="clear" w:color="auto" w:fill="auto"/>
                  <w:vAlign w:val="center"/>
                </w:tcPr>
                <w:p>
                  <w:pPr>
                    <w:spacing w:before="34" w:line="228" w:lineRule="auto"/>
                    <w:jc w:val="center"/>
                    <w:rPr>
                      <w:rFonts w:hint="default" w:ascii="Times New Roman" w:hAnsi="Times New Roman" w:eastAsia="宋体" w:cs="Times New Roman"/>
                      <w:caps w:val="0"/>
                      <w:snapToGrid w:val="0"/>
                      <w:color w:val="000000"/>
                      <w:kern w:val="0"/>
                      <w:sz w:val="24"/>
                      <w:szCs w:val="24"/>
                      <w:u w:val="none"/>
                    </w:rPr>
                  </w:pPr>
                  <w:r>
                    <w:rPr>
                      <w:rFonts w:hint="default" w:ascii="Times New Roman" w:hAnsi="Times New Roman" w:eastAsia="宋体" w:cs="Times New Roman"/>
                      <w:caps w:val="0"/>
                      <w:sz w:val="24"/>
                      <w:szCs w:val="24"/>
                      <w:u w:val="none"/>
                    </w:rPr>
                    <w:t>Ⅱ</w:t>
                  </w:r>
                </w:p>
              </w:tc>
              <w:tc>
                <w:tcPr>
                  <w:tcW w:w="438" w:type="pct"/>
                  <w:tcBorders>
                    <w:tl2br w:val="nil"/>
                    <w:tr2bl w:val="nil"/>
                  </w:tcBorders>
                  <w:vAlign w:val="center"/>
                </w:tcPr>
                <w:p>
                  <w:pPr>
                    <w:spacing w:before="34" w:line="228" w:lineRule="auto"/>
                    <w:jc w:val="center"/>
                    <w:rPr>
                      <w:rFonts w:hint="default" w:ascii="Times New Roman" w:hAnsi="Times New Roman" w:eastAsia="宋体" w:cs="Times New Roman"/>
                      <w:caps w:val="0"/>
                      <w:sz w:val="24"/>
                      <w:szCs w:val="24"/>
                      <w:u w:val="none"/>
                    </w:rPr>
                  </w:pPr>
                  <w:r>
                    <w:rPr>
                      <w:rFonts w:hint="default" w:ascii="Times New Roman" w:hAnsi="Times New Roman" w:eastAsia="宋体" w:cs="Times New Roman"/>
                      <w:caps w:val="0"/>
                      <w:sz w:val="24"/>
                      <w:szCs w:val="24"/>
                      <w:u w:val="none"/>
                    </w:rPr>
                    <w:t>Ⅱ</w:t>
                  </w:r>
                </w:p>
              </w:tc>
              <w:tc>
                <w:tcPr>
                  <w:tcW w:w="461" w:type="pct"/>
                  <w:tcBorders>
                    <w:tl2br w:val="nil"/>
                    <w:tr2bl w:val="nil"/>
                  </w:tcBorders>
                  <w:shd w:val="clear" w:color="auto" w:fill="auto"/>
                  <w:vAlign w:val="center"/>
                </w:tcPr>
                <w:p>
                  <w:pPr>
                    <w:spacing w:before="34" w:line="228" w:lineRule="auto"/>
                    <w:jc w:val="center"/>
                    <w:rPr>
                      <w:rFonts w:hint="default" w:ascii="Times New Roman" w:hAnsi="Times New Roman" w:eastAsia="宋体" w:cs="Times New Roman"/>
                      <w:caps w:val="0"/>
                      <w:snapToGrid w:val="0"/>
                      <w:color w:val="000000"/>
                      <w:kern w:val="0"/>
                      <w:sz w:val="24"/>
                      <w:szCs w:val="24"/>
                      <w:u w:val="none"/>
                    </w:rPr>
                  </w:pPr>
                  <w:r>
                    <w:rPr>
                      <w:rFonts w:hint="default" w:ascii="Times New Roman" w:hAnsi="Times New Roman" w:eastAsia="宋体" w:cs="Times New Roman"/>
                      <w:caps w:val="0"/>
                      <w:sz w:val="24"/>
                      <w:szCs w:val="24"/>
                      <w:u w:val="none"/>
                    </w:rPr>
                    <w:t>Ⅱ</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rPr>
                <w:rFonts w:hint="default" w:ascii="Times New Roman" w:hAnsi="Times New Roman" w:eastAsia="宋体" w:cs="Times New Roman"/>
                <w:color w:val="auto"/>
                <w:spacing w:val="0"/>
                <w:kern w:val="0"/>
                <w:sz w:val="24"/>
                <w:szCs w:val="24"/>
                <w:u w:val="none" w:color="auto"/>
                <w:lang w:val="en-US" w:eastAsia="zh-CN"/>
              </w:rPr>
            </w:pPr>
            <w:r>
              <w:rPr>
                <w:rFonts w:hint="default" w:ascii="Times New Roman" w:hAnsi="Times New Roman" w:eastAsia="宋体" w:cs="Times New Roman"/>
                <w:color w:val="auto"/>
                <w:spacing w:val="0"/>
                <w:kern w:val="0"/>
                <w:sz w:val="24"/>
                <w:szCs w:val="24"/>
                <w:u w:val="none" w:color="auto"/>
              </w:rPr>
              <w:t>根据上表监测结果，</w:t>
            </w:r>
            <w:r>
              <w:rPr>
                <w:rFonts w:hint="eastAsia" w:ascii="Times New Roman" w:hAnsi="Times New Roman" w:eastAsia="宋体" w:cs="Times New Roman"/>
                <w:b w:val="0"/>
                <w:bCs w:val="0"/>
                <w:snapToGrid w:val="0"/>
                <w:color w:val="000000"/>
                <w:spacing w:val="11"/>
                <w:kern w:val="0"/>
                <w:sz w:val="24"/>
                <w:szCs w:val="24"/>
                <w:lang w:val="en-US" w:eastAsia="zh-CN"/>
              </w:rPr>
              <w:t>项目所在区域</w:t>
            </w:r>
            <w:r>
              <w:rPr>
                <w:rFonts w:hint="eastAsia" w:cs="Times New Roman"/>
                <w:color w:val="auto"/>
                <w:spacing w:val="0"/>
                <w:kern w:val="0"/>
                <w:sz w:val="24"/>
                <w:szCs w:val="24"/>
                <w:u w:val="none" w:color="auto"/>
                <w:lang w:val="en-US" w:eastAsia="zh-CN"/>
              </w:rPr>
              <w:t>断面</w:t>
            </w:r>
            <w:r>
              <w:rPr>
                <w:rFonts w:hint="default" w:ascii="Times New Roman" w:hAnsi="Times New Roman" w:eastAsia="宋体" w:cs="Times New Roman"/>
                <w:color w:val="auto"/>
                <w:spacing w:val="0"/>
                <w:kern w:val="0"/>
                <w:sz w:val="24"/>
                <w:szCs w:val="24"/>
                <w:u w:val="none" w:color="auto"/>
              </w:rPr>
              <w:t>水质能达到《地表水环境质量标准》（GB3838-2002）II类水质要求，区域地表水环境质量现状</w:t>
            </w:r>
            <w:r>
              <w:rPr>
                <w:rFonts w:hint="eastAsia" w:cs="Times New Roman"/>
                <w:color w:val="auto"/>
                <w:spacing w:val="0"/>
                <w:kern w:val="0"/>
                <w:sz w:val="24"/>
                <w:szCs w:val="24"/>
                <w:u w:val="none" w:color="auto"/>
                <w:lang w:val="en-US" w:eastAsia="zh-CN"/>
              </w:rPr>
              <w:t>良</w:t>
            </w:r>
            <w:r>
              <w:rPr>
                <w:rFonts w:hint="default" w:ascii="Times New Roman" w:hAnsi="Times New Roman" w:eastAsia="宋体" w:cs="Times New Roman"/>
                <w:color w:val="auto"/>
                <w:spacing w:val="0"/>
                <w:kern w:val="0"/>
                <w:sz w:val="24"/>
                <w:szCs w:val="24"/>
                <w:u w:val="none" w:color="auto"/>
              </w:rPr>
              <w:t>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textAlignment w:val="auto"/>
              <w:rPr>
                <w:rFonts w:hint="default" w:ascii="Times New Roman" w:hAnsi="Times New Roman" w:eastAsia="宋体" w:cs="Times New Roman"/>
                <w:b/>
                <w:bCs/>
                <w:color w:val="auto"/>
                <w:spacing w:val="0"/>
                <w:kern w:val="0"/>
                <w:sz w:val="24"/>
                <w:szCs w:val="24"/>
                <w:highlight w:val="none"/>
              </w:rPr>
            </w:pPr>
            <w:r>
              <w:rPr>
                <w:rFonts w:hint="default" w:ascii="Times New Roman" w:hAnsi="Times New Roman" w:eastAsia="宋体" w:cs="Times New Roman"/>
                <w:b/>
                <w:bCs/>
                <w:color w:val="auto"/>
                <w:spacing w:val="0"/>
                <w:kern w:val="0"/>
                <w:sz w:val="24"/>
                <w:szCs w:val="24"/>
                <w:highlight w:val="none"/>
                <w:lang w:val="en-US" w:eastAsia="zh-CN"/>
              </w:rPr>
              <w:t>3、</w:t>
            </w:r>
            <w:r>
              <w:rPr>
                <w:rFonts w:hint="default" w:ascii="Times New Roman" w:hAnsi="Times New Roman" w:eastAsia="宋体" w:cs="Times New Roman"/>
                <w:b/>
                <w:bCs/>
                <w:color w:val="auto"/>
                <w:spacing w:val="0"/>
                <w:kern w:val="0"/>
                <w:sz w:val="24"/>
                <w:szCs w:val="24"/>
                <w:highlight w:val="none"/>
              </w:rPr>
              <w:t>声环境质量现状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sz w:val="24"/>
                <w:szCs w:val="22"/>
                <w14:textFill>
                  <w14:solidFill>
                    <w14:schemeClr w14:val="tx1"/>
                  </w14:solidFill>
                </w14:textFill>
              </w:rPr>
            </w:pPr>
            <w:r>
              <w:rPr>
                <w:rFonts w:hint="default" w:ascii="Times New Roman" w:hAnsi="Times New Roman" w:eastAsia="宋体" w:cs="Times New Roman"/>
                <w:color w:val="auto"/>
                <w:sz w:val="24"/>
                <w:highlight w:val="none"/>
                <w:u w:val="none" w:color="auto"/>
                <w:lang w:val="en-US" w:eastAsia="zh-CN"/>
              </w:rPr>
              <w:t>根据现场调查，本项目</w:t>
            </w:r>
            <w:r>
              <w:rPr>
                <w:rFonts w:hint="eastAsia" w:ascii="Times New Roman" w:hAnsi="Times New Roman" w:eastAsia="宋体" w:cs="Times New Roman"/>
                <w:color w:val="auto"/>
                <w:sz w:val="24"/>
                <w:highlight w:val="none"/>
                <w:u w:val="none" w:color="auto"/>
                <w:lang w:val="en-US" w:eastAsia="zh-CN"/>
              </w:rPr>
              <w:t>所在厂区的厂界外</w:t>
            </w:r>
            <w:r>
              <w:rPr>
                <w:rFonts w:hint="default" w:ascii="Times New Roman" w:hAnsi="Times New Roman" w:eastAsia="宋体" w:cs="Times New Roman"/>
                <w:color w:val="auto"/>
                <w:sz w:val="24"/>
                <w:highlight w:val="none"/>
                <w:u w:val="none" w:color="auto"/>
                <w:lang w:val="en-US" w:eastAsia="zh-CN"/>
              </w:rPr>
              <w:t>周围50m范围内</w:t>
            </w:r>
            <w:r>
              <w:rPr>
                <w:rFonts w:hint="eastAsia" w:ascii="Times New Roman" w:hAnsi="Times New Roman" w:eastAsia="宋体" w:cs="Times New Roman"/>
                <w:color w:val="auto"/>
                <w:sz w:val="24"/>
                <w:highlight w:val="none"/>
                <w:u w:val="none" w:color="auto"/>
                <w:lang w:val="en-US" w:eastAsia="zh-CN"/>
              </w:rPr>
              <w:t>存在声环境保护目标</w:t>
            </w:r>
            <w:r>
              <w:rPr>
                <w:rFonts w:hint="default" w:ascii="Times New Roman" w:hAnsi="Times New Roman" w:eastAsia="宋体" w:cs="Times New Roman"/>
                <w:color w:val="auto"/>
                <w:sz w:val="24"/>
                <w:highlight w:val="none"/>
                <w:u w:val="none" w:color="auto"/>
                <w:lang w:val="en-US" w:eastAsia="zh-CN"/>
              </w:rPr>
              <w:t>。</w:t>
            </w:r>
            <w:r>
              <w:rPr>
                <w:rFonts w:hint="eastAsia" w:ascii="Times New Roman" w:hAnsi="Times New Roman" w:eastAsia="宋体" w:cs="Times New Roman"/>
                <w:color w:val="auto"/>
                <w:sz w:val="24"/>
                <w:highlight w:val="none"/>
                <w:u w:val="none" w:color="auto"/>
                <w:lang w:val="en-US" w:eastAsia="zh-CN"/>
              </w:rPr>
              <w:t>根据《建设项目环境影响报告表编制技术指南（污染影响类）</w:t>
            </w:r>
            <w:r>
              <w:rPr>
                <w:rFonts w:hint="eastAsia" w:cs="Times New Roman"/>
                <w:color w:val="auto"/>
                <w:sz w:val="24"/>
                <w:highlight w:val="none"/>
                <w:u w:val="none" w:color="auto"/>
                <w:lang w:val="en-US" w:eastAsia="zh-CN"/>
              </w:rPr>
              <w:t>（试行）》</w:t>
            </w:r>
            <w:r>
              <w:rPr>
                <w:rFonts w:hint="eastAsia" w:ascii="Times New Roman" w:hAnsi="Times New Roman" w:eastAsia="宋体" w:cs="Times New Roman"/>
                <w:color w:val="000000" w:themeColor="text1"/>
                <w:sz w:val="24"/>
                <w:highlight w:val="none"/>
                <w:u w:val="none" w:color="auto"/>
                <w:lang w:val="en-US" w:eastAsia="zh-CN"/>
                <w14:textFill>
                  <w14:solidFill>
                    <w14:schemeClr w14:val="tx1"/>
                  </w14:solidFill>
                </w14:textFill>
              </w:rPr>
              <w:t>，应对厂界外周围50m范围内声环境保护目标进行噪声监测。因此，</w:t>
            </w:r>
            <w:r>
              <w:rPr>
                <w:rFonts w:hint="eastAsia" w:ascii="Times New Roman" w:hAnsi="Times New Roman" w:cs="Times New Roman"/>
                <w:color w:val="000000" w:themeColor="text1"/>
                <w:sz w:val="24"/>
                <w:highlight w:val="none"/>
                <w:u w:val="none" w:color="auto"/>
                <w:lang w:eastAsia="zh-CN"/>
                <w14:textFill>
                  <w14:solidFill>
                    <w14:schemeClr w14:val="tx1"/>
                  </w14:solidFill>
                </w14:textFill>
              </w:rPr>
              <w:t>本次评价委托</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湖南西南检验检测有限公司于2025</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年</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月</w:t>
            </w:r>
            <w:r>
              <w:rPr>
                <w:rFonts w:hint="eastAsia" w:ascii="Times New Roman" w:hAnsi="Times New Roman" w:eastAsia="宋体" w:cs="Times New Roman"/>
                <w:bCs/>
                <w:color w:val="000000" w:themeColor="text1"/>
                <w:sz w:val="24"/>
                <w:highlight w:val="none"/>
                <w:lang w:val="en-US" w:eastAsia="zh-CN"/>
                <w14:textFill>
                  <w14:solidFill>
                    <w14:schemeClr w14:val="tx1"/>
                  </w14:solidFill>
                </w14:textFill>
              </w:rPr>
              <w:t>1</w:t>
            </w:r>
            <w:r>
              <w:rPr>
                <w:rFonts w:hint="default" w:ascii="Times New Roman" w:hAnsi="Times New Roman" w:eastAsia="宋体" w:cs="Times New Roman"/>
                <w:bCs/>
                <w:color w:val="000000" w:themeColor="text1"/>
                <w:sz w:val="24"/>
                <w:highlight w:val="none"/>
                <w:lang w:val="en-US" w:eastAsia="zh-CN"/>
                <w14:textFill>
                  <w14:solidFill>
                    <w14:schemeClr w14:val="tx1"/>
                  </w14:solidFill>
                </w14:textFill>
              </w:rPr>
              <w:t>日</w:t>
            </w:r>
            <w:r>
              <w:rPr>
                <w:rFonts w:hint="default" w:ascii="Times New Roman" w:hAnsi="Times New Roman" w:cs="Times New Roman"/>
                <w:color w:val="000000" w:themeColor="text1"/>
                <w:sz w:val="24"/>
                <w:szCs w:val="22"/>
                <w14:textFill>
                  <w14:solidFill>
                    <w14:schemeClr w14:val="tx1"/>
                  </w14:solidFill>
                </w14:textFill>
              </w:rPr>
              <w:t>分别于昼间、夜间对项目场界</w:t>
            </w:r>
            <w:r>
              <w:rPr>
                <w:rFonts w:hint="default" w:ascii="Times New Roman" w:hAnsi="Times New Roman" w:cs="Times New Roman"/>
                <w:color w:val="000000" w:themeColor="text1"/>
                <w:sz w:val="24"/>
                <w:szCs w:val="22"/>
                <w:lang w:val="en-US" w:eastAsia="zh-CN"/>
                <w14:textFill>
                  <w14:solidFill>
                    <w14:schemeClr w14:val="tx1"/>
                  </w14:solidFill>
                </w14:textFill>
              </w:rPr>
              <w:t>周边声环境保护目标</w:t>
            </w:r>
            <w:r>
              <w:rPr>
                <w:rFonts w:hint="default" w:ascii="Times New Roman" w:hAnsi="Times New Roman" w:cs="Times New Roman"/>
                <w:color w:val="000000" w:themeColor="text1"/>
                <w:sz w:val="24"/>
                <w:szCs w:val="22"/>
                <w14:textFill>
                  <w14:solidFill>
                    <w14:schemeClr w14:val="tx1"/>
                  </w14:solidFill>
                </w14:textFill>
              </w:rPr>
              <w:t>进行了声环境现状监测，各监测点环境噪声监测统计与评价结果见表3-3。</w:t>
            </w:r>
          </w:p>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color w:val="000000" w:themeColor="text1"/>
                <w:spacing w:val="0"/>
                <w:kern w:val="0"/>
                <w:sz w:val="24"/>
                <w:szCs w:val="24"/>
                <w:u w:val="none" w:color="auto"/>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GB"/>
                <w14:textFill>
                  <w14:solidFill>
                    <w14:schemeClr w14:val="tx1"/>
                  </w14:solidFill>
                </w14:textFill>
              </w:rPr>
              <w:t>表3-3</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bCs/>
                <w:color w:val="000000" w:themeColor="text1"/>
                <w:sz w:val="21"/>
                <w:szCs w:val="21"/>
                <w:lang w:val="en-GB"/>
                <w14:textFill>
                  <w14:solidFill>
                    <w14:schemeClr w14:val="tx1"/>
                  </w14:solidFill>
                </w14:textFill>
              </w:rPr>
              <w:t>噪声监测结果评价表单位：dB(A)</w:t>
            </w:r>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628"/>
              <w:gridCol w:w="951"/>
              <w:gridCol w:w="917"/>
              <w:gridCol w:w="1659"/>
              <w:gridCol w:w="156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pct"/>
                  <w:tcBorders>
                    <w:tl2br w:val="nil"/>
                    <w:tr2bl w:val="nil"/>
                  </w:tcBorders>
                  <w:shd w:val="clear" w:color="auto" w:fill="auto"/>
                  <w:vAlign w:val="center"/>
                </w:tcPr>
                <w:p>
                  <w:pPr>
                    <w:pStyle w:val="29"/>
                    <w:keepNext w:val="0"/>
                    <w:keepLines w:val="0"/>
                    <w:pageBreakBefore w:val="0"/>
                    <w:kinsoku/>
                    <w:wordWrap/>
                    <w:overflowPunct/>
                    <w:topLinePunct w:val="0"/>
                    <w:bidi w:val="0"/>
                    <w:spacing w:line="240" w:lineRule="auto"/>
                    <w:ind w:left="0" w:leftChars="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检测类型</w:t>
                  </w:r>
                </w:p>
              </w:tc>
              <w:tc>
                <w:tcPr>
                  <w:tcW w:w="1044" w:type="pct"/>
                  <w:tcBorders>
                    <w:tl2br w:val="nil"/>
                    <w:tr2bl w:val="nil"/>
                  </w:tcBorders>
                  <w:shd w:val="clear" w:color="auto" w:fill="auto"/>
                  <w:vAlign w:val="center"/>
                </w:tcPr>
                <w:p>
                  <w:pPr>
                    <w:pStyle w:val="29"/>
                    <w:keepNext w:val="0"/>
                    <w:keepLines w:val="0"/>
                    <w:pageBreakBefore w:val="0"/>
                    <w:kinsoku/>
                    <w:wordWrap/>
                    <w:overflowPunct/>
                    <w:topLinePunct w:val="0"/>
                    <w:bidi w:val="0"/>
                    <w:spacing w:line="240" w:lineRule="auto"/>
                    <w:ind w:left="0" w:leftChars="0" w:firstLine="0" w:firstLineChars="0"/>
                    <w:jc w:val="center"/>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采样点位</w:t>
                  </w:r>
                </w:p>
              </w:tc>
              <w:tc>
                <w:tcPr>
                  <w:tcW w:w="1177" w:type="pct"/>
                  <w:gridSpan w:val="2"/>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采样时间和频次</w:t>
                  </w:r>
                </w:p>
              </w:tc>
              <w:tc>
                <w:tcPr>
                  <w:tcW w:w="1064" w:type="pc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检测值[dB（A）]</w:t>
                  </w:r>
                </w:p>
              </w:tc>
              <w:tc>
                <w:tcPr>
                  <w:tcW w:w="1004" w:type="pc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参考限值[dB（A）]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pct"/>
                  <w:vMerge w:val="restart"/>
                  <w:tcBorders>
                    <w:tl2br w:val="nil"/>
                    <w:tr2bl w:val="nil"/>
                  </w:tcBorders>
                  <w:shd w:val="clear" w:color="auto" w:fill="auto"/>
                  <w:vAlign w:val="center"/>
                </w:tcPr>
                <w:p>
                  <w:pPr>
                    <w:pStyle w:val="29"/>
                    <w:keepNext w:val="0"/>
                    <w:keepLines w:val="0"/>
                    <w:pageBreakBefore w:val="0"/>
                    <w:kinsoku/>
                    <w:wordWrap/>
                    <w:overflowPunct/>
                    <w:topLinePunct w:val="0"/>
                    <w:bidi w:val="0"/>
                    <w:spacing w:line="240" w:lineRule="auto"/>
                    <w:ind w:left="0" w:leftChars="0" w:firstLine="0" w:firstLineChars="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环境噪声</w:t>
                  </w:r>
                </w:p>
              </w:tc>
              <w:tc>
                <w:tcPr>
                  <w:tcW w:w="1634" w:type="dxa"/>
                  <w:vMerge w:val="restar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N5项目西侧居民</w:t>
                  </w:r>
                </w:p>
              </w:tc>
              <w:tc>
                <w:tcPr>
                  <w:tcW w:w="587" w:type="pct"/>
                  <w:vMerge w:val="restar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2025.1.1</w:t>
                  </w:r>
                </w:p>
              </w:tc>
              <w:tc>
                <w:tcPr>
                  <w:tcW w:w="590" w:type="pc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昼间</w:t>
                  </w:r>
                </w:p>
              </w:tc>
              <w:tc>
                <w:tcPr>
                  <w:tcW w:w="1064" w:type="pc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55</w:t>
                  </w:r>
                </w:p>
              </w:tc>
              <w:tc>
                <w:tcPr>
                  <w:tcW w:w="1004" w:type="pc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pct"/>
                  <w:vMerge w:val="continue"/>
                  <w:tcBorders>
                    <w:tl2br w:val="nil"/>
                    <w:tr2bl w:val="nil"/>
                  </w:tcBorders>
                  <w:shd w:val="clear" w:color="auto" w:fill="auto"/>
                  <w:vAlign w:val="center"/>
                </w:tcPr>
                <w:p>
                  <w:pPr>
                    <w:pStyle w:val="29"/>
                    <w:keepNext w:val="0"/>
                    <w:keepLines w:val="0"/>
                    <w:pageBreakBefore w:val="0"/>
                    <w:kinsoku/>
                    <w:wordWrap/>
                    <w:overflowPunct/>
                    <w:topLinePunct w:val="0"/>
                    <w:bidi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p>
              </w:tc>
              <w:tc>
                <w:tcPr>
                  <w:tcW w:w="1044" w:type="pct"/>
                  <w:vMerge w:val="continue"/>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p>
              </w:tc>
              <w:tc>
                <w:tcPr>
                  <w:tcW w:w="587" w:type="pct"/>
                  <w:vMerge w:val="continue"/>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p>
              </w:tc>
              <w:tc>
                <w:tcPr>
                  <w:tcW w:w="590" w:type="pc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夜间</w:t>
                  </w:r>
                </w:p>
              </w:tc>
              <w:tc>
                <w:tcPr>
                  <w:tcW w:w="1064" w:type="pc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39</w:t>
                  </w:r>
                </w:p>
              </w:tc>
              <w:tc>
                <w:tcPr>
                  <w:tcW w:w="1004" w:type="pc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pct"/>
                  <w:vMerge w:val="continue"/>
                  <w:tcBorders>
                    <w:tl2br w:val="nil"/>
                    <w:tr2bl w:val="nil"/>
                  </w:tcBorders>
                  <w:shd w:val="clear" w:color="auto" w:fill="auto"/>
                  <w:vAlign w:val="center"/>
                </w:tcPr>
                <w:p>
                  <w:pPr>
                    <w:pStyle w:val="29"/>
                    <w:keepNext w:val="0"/>
                    <w:keepLines w:val="0"/>
                    <w:pageBreakBefore w:val="0"/>
                    <w:kinsoku/>
                    <w:wordWrap/>
                    <w:overflowPunct/>
                    <w:topLinePunct w:val="0"/>
                    <w:bidi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p>
              </w:tc>
              <w:tc>
                <w:tcPr>
                  <w:tcW w:w="1634" w:type="dxa"/>
                  <w:vMerge w:val="restar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N6项目南侧居民</w:t>
                  </w:r>
                </w:p>
              </w:tc>
              <w:tc>
                <w:tcPr>
                  <w:tcW w:w="587" w:type="pct"/>
                  <w:vMerge w:val="restar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2025.1.1</w:t>
                  </w:r>
                </w:p>
              </w:tc>
              <w:tc>
                <w:tcPr>
                  <w:tcW w:w="590" w:type="pc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昼间</w:t>
                  </w:r>
                </w:p>
              </w:tc>
              <w:tc>
                <w:tcPr>
                  <w:tcW w:w="1064" w:type="pc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55</w:t>
                  </w:r>
                </w:p>
              </w:tc>
              <w:tc>
                <w:tcPr>
                  <w:tcW w:w="1004" w:type="pc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08" w:type="pct"/>
                  <w:vMerge w:val="continue"/>
                  <w:tcBorders>
                    <w:tl2br w:val="nil"/>
                    <w:tr2bl w:val="nil"/>
                  </w:tcBorders>
                  <w:shd w:val="clear" w:color="auto" w:fill="auto"/>
                  <w:vAlign w:val="center"/>
                </w:tcPr>
                <w:p>
                  <w:pPr>
                    <w:pStyle w:val="29"/>
                    <w:keepNext w:val="0"/>
                    <w:keepLines w:val="0"/>
                    <w:pageBreakBefore w:val="0"/>
                    <w:kinsoku/>
                    <w:wordWrap/>
                    <w:overflowPunct/>
                    <w:topLinePunct w:val="0"/>
                    <w:bidi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p>
              </w:tc>
              <w:tc>
                <w:tcPr>
                  <w:tcW w:w="1044" w:type="pct"/>
                  <w:vMerge w:val="continue"/>
                  <w:tcBorders>
                    <w:tl2br w:val="nil"/>
                    <w:tr2bl w:val="nil"/>
                  </w:tcBorders>
                  <w:shd w:val="clear" w:color="auto" w:fill="auto"/>
                  <w:vAlign w:val="center"/>
                </w:tcPr>
                <w:p>
                  <w:pPr>
                    <w:pStyle w:val="29"/>
                    <w:keepNext w:val="0"/>
                    <w:keepLines w:val="0"/>
                    <w:pageBreakBefore w:val="0"/>
                    <w:kinsoku/>
                    <w:wordWrap/>
                    <w:overflowPunct/>
                    <w:topLinePunct w:val="0"/>
                    <w:bidi w:val="0"/>
                    <w:spacing w:line="240" w:lineRule="auto"/>
                    <w:jc w:val="center"/>
                    <w:rPr>
                      <w:rFonts w:hint="default" w:ascii="Times New Roman" w:hAnsi="Times New Roman" w:cs="Times New Roman"/>
                      <w:color w:val="000000" w:themeColor="text1"/>
                      <w:sz w:val="21"/>
                      <w:szCs w:val="21"/>
                      <w14:textFill>
                        <w14:solidFill>
                          <w14:schemeClr w14:val="tx1"/>
                        </w14:solidFill>
                      </w14:textFill>
                    </w:rPr>
                  </w:pPr>
                </w:p>
              </w:tc>
              <w:tc>
                <w:tcPr>
                  <w:tcW w:w="587" w:type="pct"/>
                  <w:vMerge w:val="continue"/>
                  <w:tcBorders>
                    <w:tl2br w:val="nil"/>
                    <w:tr2bl w:val="nil"/>
                  </w:tcBorders>
                  <w:shd w:val="clear" w:color="auto" w:fill="auto"/>
                  <w:vAlign w:val="center"/>
                </w:tcPr>
                <w:p>
                  <w:pPr>
                    <w:keepNext w:val="0"/>
                    <w:keepLines w:val="0"/>
                    <w:pageBreakBefore w:val="0"/>
                    <w:kinsoku/>
                    <w:wordWrap/>
                    <w:overflowPunct/>
                    <w:topLinePunct w:val="0"/>
                    <w:bidi w:val="0"/>
                    <w:spacing w:line="240" w:lineRule="auto"/>
                    <w:jc w:val="center"/>
                    <w:rPr>
                      <w:rFonts w:hint="default" w:ascii="Times New Roman" w:hAnsi="Times New Roman" w:cs="Times New Roman"/>
                      <w:color w:val="000000" w:themeColor="text1"/>
                      <w:kern w:val="0"/>
                      <w:sz w:val="21"/>
                      <w:szCs w:val="21"/>
                      <w14:textFill>
                        <w14:solidFill>
                          <w14:schemeClr w14:val="tx1"/>
                        </w14:solidFill>
                      </w14:textFill>
                    </w:rPr>
                  </w:pPr>
                </w:p>
              </w:tc>
              <w:tc>
                <w:tcPr>
                  <w:tcW w:w="590" w:type="pc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夜间</w:t>
                  </w:r>
                </w:p>
              </w:tc>
              <w:tc>
                <w:tcPr>
                  <w:tcW w:w="1064" w:type="pc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45</w:t>
                  </w:r>
                </w:p>
              </w:tc>
              <w:tc>
                <w:tcPr>
                  <w:tcW w:w="1004" w:type="pct"/>
                  <w:tcBorders>
                    <w:tl2br w:val="nil"/>
                    <w:tr2bl w:val="nil"/>
                  </w:tcBorders>
                  <w:shd w:val="clear" w:color="auto" w:fill="auto"/>
                  <w:vAlign w:val="center"/>
                </w:tcPr>
                <w:p>
                  <w:pPr>
                    <w:keepNext w:val="0"/>
                    <w:keepLines w:val="0"/>
                    <w:pageBreakBefore w:val="0"/>
                    <w:widowControl/>
                    <w:kinsoku/>
                    <w:wordWrap/>
                    <w:overflowPunct/>
                    <w:topLinePunct w:val="0"/>
                    <w:bidi w:val="0"/>
                    <w:spacing w:line="240" w:lineRule="auto"/>
                    <w:jc w:val="center"/>
                    <w:textAlignment w:val="center"/>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50</w:t>
                  </w:r>
                </w:p>
              </w:tc>
            </w:tr>
          </w:tbl>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b/>
                <w:bCs/>
                <w:color w:val="auto"/>
                <w:spacing w:val="0"/>
                <w:sz w:val="24"/>
                <w:szCs w:val="24"/>
              </w:rPr>
            </w:pPr>
            <w:r>
              <w:rPr>
                <w:rFonts w:hint="default" w:ascii="Times New Roman" w:hAnsi="Times New Roman" w:cs="Times New Roman"/>
                <w:color w:val="000000" w:themeColor="text1"/>
                <w:sz w:val="24"/>
                <w:szCs w:val="22"/>
                <w14:textFill>
                  <w14:solidFill>
                    <w14:schemeClr w14:val="tx1"/>
                  </w14:solidFill>
                </w14:textFill>
              </w:rPr>
              <w:t>通过监测结果的统计分析</w:t>
            </w:r>
            <w:r>
              <w:rPr>
                <w:rFonts w:hint="eastAsia" w:cs="Times New Roman"/>
                <w:color w:val="000000" w:themeColor="text1"/>
                <w:sz w:val="24"/>
                <w:szCs w:val="22"/>
                <w:lang w:eastAsia="zh-CN"/>
                <w14:textFill>
                  <w14:solidFill>
                    <w14:schemeClr w14:val="tx1"/>
                  </w14:solidFill>
                </w14:textFill>
              </w:rPr>
              <w:t>可知：本项目周围敏感点的声环境</w:t>
            </w:r>
            <w:r>
              <w:rPr>
                <w:rFonts w:hint="default" w:ascii="Times New Roman" w:hAnsi="Times New Roman" w:cs="Times New Roman"/>
                <w:color w:val="000000" w:themeColor="text1"/>
                <w:sz w:val="24"/>
                <w:szCs w:val="22"/>
                <w14:textFill>
                  <w14:solidFill>
                    <w14:schemeClr w14:val="tx1"/>
                  </w14:solidFill>
                </w14:textFill>
              </w:rPr>
              <w:t>质量</w:t>
            </w:r>
            <w:r>
              <w:rPr>
                <w:rFonts w:hint="eastAsia" w:cs="Times New Roman"/>
                <w:color w:val="000000" w:themeColor="text1"/>
                <w:sz w:val="24"/>
                <w:szCs w:val="22"/>
                <w:lang w:eastAsia="zh-CN"/>
                <w14:textFill>
                  <w14:solidFill>
                    <w14:schemeClr w14:val="tx1"/>
                  </w14:solidFill>
                </w14:textFill>
              </w:rPr>
              <w:t>现状昼夜间监测结果均满足</w:t>
            </w:r>
            <w:r>
              <w:rPr>
                <w:rFonts w:hint="default" w:ascii="Times New Roman" w:hAnsi="Times New Roman" w:cs="Times New Roman"/>
                <w:color w:val="000000" w:themeColor="text1"/>
                <w:sz w:val="24"/>
                <w:szCs w:val="22"/>
                <w14:textFill>
                  <w14:solidFill>
                    <w14:schemeClr w14:val="tx1"/>
                  </w14:solidFill>
                </w14:textFill>
              </w:rPr>
              <w:t>《声环境质量标准》（GB3096-2008）2类标准</w:t>
            </w:r>
            <w:r>
              <w:rPr>
                <w:rFonts w:hint="eastAsia" w:cs="Times New Roman"/>
                <w:color w:val="000000" w:themeColor="text1"/>
                <w:sz w:val="24"/>
                <w:szCs w:val="22"/>
                <w:lang w:eastAsia="zh-CN"/>
                <w14:textFill>
                  <w14:solidFill>
                    <w14:schemeClr w14:val="tx1"/>
                  </w14:solidFill>
                </w14:textFill>
              </w:rPr>
              <w:t>限值要</w:t>
            </w:r>
            <w:r>
              <w:rPr>
                <w:rFonts w:hint="eastAsia" w:cs="Times New Roman"/>
                <w:color w:val="000000" w:themeColor="text1"/>
                <w:sz w:val="24"/>
                <w:szCs w:val="24"/>
                <w:lang w:eastAsia="zh-CN"/>
                <w14:textFill>
                  <w14:solidFill>
                    <w14:schemeClr w14:val="tx1"/>
                  </w14:solidFill>
                </w14:textFill>
              </w:rPr>
              <w:t>求</w:t>
            </w:r>
            <w:r>
              <w:rPr>
                <w:rFonts w:hint="default" w:ascii="Times New Roman" w:hAnsi="Times New Roman" w:cs="Times New Roman"/>
                <w:color w:val="000000" w:themeColor="text1"/>
                <w:sz w:val="24"/>
                <w:szCs w:val="24"/>
                <w14:textFill>
                  <w14:solidFill>
                    <w14:schemeClr w14:val="tx1"/>
                  </w14:solidFill>
                </w14:textFill>
              </w:rPr>
              <w:t>，</w:t>
            </w:r>
            <w:r>
              <w:rPr>
                <w:rFonts w:hint="eastAsia" w:cs="Times New Roman"/>
                <w:color w:val="000000" w:themeColor="text1"/>
                <w:sz w:val="24"/>
                <w:szCs w:val="24"/>
                <w:lang w:eastAsia="zh-CN"/>
                <w14:textFill>
                  <w14:solidFill>
                    <w14:schemeClr w14:val="tx1"/>
                  </w14:solidFill>
                </w14:textFill>
              </w:rPr>
              <w:t>则</w:t>
            </w:r>
            <w:r>
              <w:rPr>
                <w:rFonts w:hint="default" w:ascii="Times New Roman" w:hAnsi="Times New Roman" w:cs="Times New Roman"/>
                <w:color w:val="000000" w:themeColor="text1"/>
                <w:sz w:val="24"/>
                <w:szCs w:val="24"/>
                <w14:textFill>
                  <w14:solidFill>
                    <w14:schemeClr w14:val="tx1"/>
                  </w14:solidFill>
                </w14:textFill>
              </w:rPr>
              <w:t>区域声环境质量现状良好</w:t>
            </w:r>
            <w:r>
              <w:rPr>
                <w:rFonts w:hint="default" w:ascii="Times New Roman" w:hAnsi="Times New Roman" w:cs="Times New Roman"/>
                <w:snapToGrid/>
                <w:color w:val="000000" w:themeColor="text1"/>
                <w:sz w:val="24"/>
                <w:szCs w:val="2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color w:val="auto"/>
                <w:spacing w:val="0"/>
                <w:sz w:val="24"/>
                <w:szCs w:val="24"/>
              </w:rPr>
            </w:pPr>
            <w:r>
              <w:rPr>
                <w:rFonts w:hint="default" w:ascii="Times New Roman" w:hAnsi="Times New Roman" w:eastAsia="宋体" w:cs="Times New Roman"/>
                <w:b/>
                <w:bCs/>
                <w:color w:val="auto"/>
                <w:spacing w:val="0"/>
                <w:sz w:val="24"/>
                <w:szCs w:val="24"/>
              </w:rPr>
              <w:t>4、生态环境现状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val="en-US" w:eastAsia="zh-CN"/>
              </w:rPr>
            </w:pPr>
            <w:r>
              <w:rPr>
                <w:rFonts w:hint="default"/>
                <w:sz w:val="24"/>
                <w:szCs w:val="24"/>
                <w:lang w:val="en-US" w:eastAsia="zh-CN"/>
              </w:rPr>
              <w:t>《建设项目环境影响报告表编制技术指南（污染影响类）</w:t>
            </w:r>
            <w:r>
              <w:rPr>
                <w:rFonts w:hint="eastAsia"/>
                <w:sz w:val="24"/>
                <w:szCs w:val="24"/>
                <w:lang w:val="en-US" w:eastAsia="zh-CN"/>
              </w:rPr>
              <w:t>（试行）》明确生态环境现状：产业园区外建设项目新增用地且用地范围内含有生态环境保护目标时，应进行生态现状调查。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rPr>
            </w:pPr>
            <w:r>
              <w:rPr>
                <w:rFonts w:hint="default"/>
                <w:sz w:val="24"/>
                <w:szCs w:val="24"/>
                <w:lang w:val="en-GB" w:eastAsia="zh-CN"/>
              </w:rPr>
              <w:t>本项目已建设完成并运营</w:t>
            </w:r>
            <w:r>
              <w:rPr>
                <w:rFonts w:hint="eastAsia"/>
                <w:sz w:val="24"/>
                <w:szCs w:val="24"/>
                <w:lang w:val="en-GB" w:eastAsia="zh-CN"/>
              </w:rPr>
              <w:t>，本次评价</w:t>
            </w:r>
            <w:r>
              <w:rPr>
                <w:rFonts w:hint="default"/>
                <w:sz w:val="24"/>
                <w:szCs w:val="24"/>
                <w:lang w:val="en-GB" w:eastAsia="zh-CN"/>
              </w:rPr>
              <w:t>为</w:t>
            </w:r>
            <w:r>
              <w:rPr>
                <w:rFonts w:hint="eastAsia"/>
                <w:sz w:val="24"/>
                <w:szCs w:val="24"/>
                <w:lang w:val="en-GB" w:eastAsia="zh-CN"/>
              </w:rPr>
              <w:t>完善环评手续</w:t>
            </w:r>
            <w:r>
              <w:rPr>
                <w:rFonts w:hint="eastAsia"/>
                <w:sz w:val="24"/>
                <w:szCs w:val="24"/>
                <w:lang w:eastAsia="zh-CN"/>
              </w:rPr>
              <w:t>；</w:t>
            </w:r>
            <w:r>
              <w:rPr>
                <w:rFonts w:hint="default"/>
                <w:sz w:val="24"/>
                <w:szCs w:val="24"/>
                <w:lang w:val="en-GB" w:eastAsia="zh-CN"/>
              </w:rPr>
              <w:t>项目用地范围内为水泥硬化地面，各项废气做好处理</w:t>
            </w:r>
            <w:r>
              <w:rPr>
                <w:rFonts w:hint="eastAsia"/>
                <w:sz w:val="24"/>
                <w:szCs w:val="24"/>
                <w:lang w:val="en-GB" w:eastAsia="zh-CN"/>
              </w:rPr>
              <w:t>，</w:t>
            </w:r>
            <w:r>
              <w:rPr>
                <w:rFonts w:hint="default"/>
                <w:sz w:val="24"/>
                <w:szCs w:val="24"/>
                <w:lang w:val="en-GB" w:eastAsia="zh-CN"/>
              </w:rPr>
              <w:t>外排量很少</w:t>
            </w:r>
            <w:r>
              <w:rPr>
                <w:rFonts w:hint="eastAsia"/>
                <w:sz w:val="24"/>
                <w:szCs w:val="24"/>
                <w:lang w:val="en-GB" w:eastAsia="zh-CN"/>
              </w:rPr>
              <w:t>。</w:t>
            </w:r>
            <w:r>
              <w:rPr>
                <w:rFonts w:hint="eastAsia"/>
                <w:sz w:val="24"/>
                <w:szCs w:val="24"/>
                <w:lang w:val="en-US" w:eastAsia="zh-CN"/>
              </w:rPr>
              <w:t>同时，</w:t>
            </w:r>
            <w:r>
              <w:rPr>
                <w:rFonts w:hint="default"/>
                <w:sz w:val="24"/>
                <w:szCs w:val="24"/>
              </w:rPr>
              <w:t>根据现场调查，项目所在区域为城市生态系统，植被受人为活动影响较大</w:t>
            </w:r>
            <w:r>
              <w:rPr>
                <w:rFonts w:hint="eastAsia"/>
                <w:sz w:val="24"/>
                <w:szCs w:val="24"/>
                <w:lang w:eastAsia="zh-CN"/>
              </w:rPr>
              <w:t>，</w:t>
            </w:r>
            <w:r>
              <w:rPr>
                <w:rFonts w:hint="default"/>
                <w:sz w:val="24"/>
                <w:szCs w:val="24"/>
              </w:rPr>
              <w:t>区域植被主要由人工林地、道旁绿化带以及未开发区域的杂草等组成</w:t>
            </w:r>
            <w:r>
              <w:rPr>
                <w:rFonts w:hint="eastAsia"/>
                <w:sz w:val="24"/>
                <w:szCs w:val="24"/>
                <w:lang w:eastAsia="zh-CN"/>
              </w:rPr>
              <w:t>，</w:t>
            </w:r>
            <w:r>
              <w:rPr>
                <w:rFonts w:hint="default"/>
                <w:sz w:val="24"/>
                <w:szCs w:val="24"/>
              </w:rPr>
              <w:t>无古树名木以及濒危保护植物物种分布</w:t>
            </w:r>
            <w:r>
              <w:rPr>
                <w:rFonts w:hint="eastAsia"/>
                <w:sz w:val="24"/>
                <w:szCs w:val="24"/>
                <w:lang w:eastAsia="zh-CN"/>
              </w:rPr>
              <w:t>；</w:t>
            </w:r>
            <w:r>
              <w:rPr>
                <w:rFonts w:hint="default"/>
                <w:sz w:val="24"/>
                <w:szCs w:val="24"/>
              </w:rPr>
              <w:t>项目区域内野生动物均为常见种类，主要以青蛙、老鼠、鸟类等小型野生动物为主</w:t>
            </w:r>
            <w:r>
              <w:rPr>
                <w:rFonts w:hint="eastAsia"/>
                <w:sz w:val="24"/>
                <w:szCs w:val="24"/>
                <w:lang w:eastAsia="zh-CN"/>
              </w:rPr>
              <w:t>，</w:t>
            </w:r>
            <w:r>
              <w:rPr>
                <w:rFonts w:hint="default"/>
                <w:sz w:val="24"/>
                <w:szCs w:val="24"/>
              </w:rPr>
              <w:t>无国家重点保护野生动物及栖息地，无珍稀植物种类。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rPr>
            </w:pPr>
            <w:r>
              <w:rPr>
                <w:rFonts w:hint="eastAsia"/>
                <w:sz w:val="24"/>
                <w:szCs w:val="24"/>
                <w:lang w:val="en-US" w:eastAsia="zh-CN"/>
              </w:rPr>
              <w:t>因此，本次评价可不开展生态环境现状调查工作。</w:t>
            </w:r>
          </w:p>
          <w:p>
            <w:pPr>
              <w:keepNext w:val="0"/>
              <w:keepLines w:val="0"/>
              <w:pageBreakBefore w:val="0"/>
              <w:widowControl w:val="0"/>
              <w:kinsoku/>
              <w:wordWrap/>
              <w:overflowPunct/>
              <w:topLinePunct w:val="0"/>
              <w:autoSpaceDE/>
              <w:autoSpaceDN/>
              <w:bidi w:val="0"/>
              <w:adjustRightInd/>
              <w:snapToGrid/>
              <w:spacing w:line="360" w:lineRule="auto"/>
              <w:ind w:right="0" w:firstLine="482" w:firstLineChars="200"/>
              <w:textAlignment w:val="auto"/>
              <w:rPr>
                <w:rFonts w:hint="default" w:ascii="Times New Roman" w:hAnsi="Times New Roman" w:eastAsia="宋体" w:cs="Times New Roman"/>
                <w:b/>
                <w:bCs/>
                <w:color w:val="auto"/>
                <w:spacing w:val="0"/>
                <w:sz w:val="24"/>
                <w:szCs w:val="24"/>
                <w:lang w:eastAsia="zh-CN"/>
              </w:rPr>
            </w:pPr>
            <w:r>
              <w:rPr>
                <w:rFonts w:hint="default" w:ascii="Times New Roman" w:hAnsi="Times New Roman" w:eastAsia="宋体" w:cs="Times New Roman"/>
                <w:b/>
                <w:bCs/>
                <w:color w:val="auto"/>
                <w:spacing w:val="0"/>
                <w:sz w:val="24"/>
                <w:szCs w:val="24"/>
              </w:rPr>
              <w:t>5、地下水</w:t>
            </w:r>
            <w:r>
              <w:rPr>
                <w:rFonts w:hint="default" w:ascii="Times New Roman" w:hAnsi="Times New Roman" w:eastAsia="宋体" w:cs="Times New Roman"/>
                <w:b/>
                <w:bCs/>
                <w:color w:val="auto"/>
                <w:spacing w:val="0"/>
                <w:sz w:val="24"/>
                <w:szCs w:val="24"/>
                <w:lang w:eastAsia="zh-CN"/>
              </w:rPr>
              <w:t>、土壤环境</w:t>
            </w:r>
          </w:p>
          <w:p>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eastAsia="宋体" w:cs="Times New Roman"/>
                <w:color w:val="auto"/>
                <w:spacing w:val="0"/>
                <w:sz w:val="24"/>
                <w:szCs w:val="24"/>
              </w:rPr>
            </w:pPr>
            <w:r>
              <w:rPr>
                <w:rFonts w:hint="default" w:cs="Times New Roman"/>
                <w:snapToGrid/>
                <w:color w:val="000000" w:themeColor="text1"/>
                <w:sz w:val="24"/>
                <w:szCs w:val="24"/>
                <w:lang w:eastAsia="zh-CN"/>
                <w14:textFill>
                  <w14:solidFill>
                    <w14:schemeClr w14:val="tx1"/>
                  </w14:solidFill>
                </w14:textFill>
              </w:rPr>
              <w:t>本项目已建成投运，本次评价为完善环评手续。本项目不涉及新增用地</w:t>
            </w:r>
            <w:r>
              <w:rPr>
                <w:rFonts w:hint="default" w:ascii="Times New Roman" w:hAnsi="Times New Roman" w:eastAsia="宋体" w:cs="Times New Roman"/>
                <w:color w:val="auto"/>
                <w:spacing w:val="0"/>
                <w:sz w:val="24"/>
                <w:szCs w:val="24"/>
              </w:rPr>
              <w:t>，</w:t>
            </w:r>
            <w:r>
              <w:rPr>
                <w:rFonts w:hint="default"/>
                <w:sz w:val="24"/>
                <w:szCs w:val="24"/>
                <w:lang w:val="en-GB" w:eastAsia="zh-CN"/>
              </w:rPr>
              <w:t>在项目做好防渗工作及污染治理工作后基本无地下水、土壤污染途径，对地下水及土壤环境影响较小</w:t>
            </w:r>
            <w:r>
              <w:rPr>
                <w:rFonts w:hint="eastAsia" w:cs="Times New Roman"/>
                <w:color w:val="auto"/>
                <w:spacing w:val="0"/>
                <w:sz w:val="24"/>
                <w:szCs w:val="24"/>
                <w:lang w:eastAsia="zh-CN"/>
              </w:rPr>
              <w:t>，</w:t>
            </w:r>
            <w:r>
              <w:rPr>
                <w:rFonts w:hint="default" w:ascii="Times New Roman" w:hAnsi="Times New Roman" w:eastAsia="宋体" w:cs="Times New Roman"/>
                <w:color w:val="auto"/>
                <w:spacing w:val="0"/>
                <w:sz w:val="24"/>
                <w:szCs w:val="24"/>
              </w:rPr>
              <w:t>可不开展地下水、土壤的环境质量现状调查。</w:t>
            </w:r>
          </w:p>
          <w:p>
            <w:pPr>
              <w:keepNext w:val="0"/>
              <w:keepLines w:val="0"/>
              <w:pageBreakBefore w:val="0"/>
              <w:widowControl w:val="0"/>
              <w:kinsoku/>
              <w:wordWrap/>
              <w:overflowPunct/>
              <w:topLinePunct w:val="0"/>
              <w:autoSpaceDE/>
              <w:autoSpaceDN/>
              <w:bidi w:val="0"/>
              <w:adjustRightInd/>
              <w:snapToGrid/>
              <w:spacing w:line="360" w:lineRule="auto"/>
              <w:ind w:right="0" w:firstLine="482" w:firstLineChars="200"/>
              <w:textAlignment w:val="auto"/>
              <w:rPr>
                <w:rFonts w:hint="default" w:ascii="Times New Roman" w:hAnsi="Times New Roman" w:eastAsia="宋体" w:cs="Times New Roman"/>
                <w:b/>
                <w:bCs/>
                <w:color w:val="auto"/>
                <w:spacing w:val="0"/>
                <w:sz w:val="24"/>
                <w:szCs w:val="24"/>
                <w:u w:val="none"/>
                <w:lang w:val="en-US" w:eastAsia="zh-CN"/>
              </w:rPr>
            </w:pPr>
            <w:r>
              <w:rPr>
                <w:rFonts w:hint="eastAsia" w:ascii="Times New Roman" w:hAnsi="Times New Roman" w:eastAsia="宋体" w:cs="Times New Roman"/>
                <w:b/>
                <w:bCs/>
                <w:color w:val="auto"/>
                <w:spacing w:val="0"/>
                <w:sz w:val="24"/>
                <w:szCs w:val="24"/>
                <w:u w:val="none"/>
                <w:lang w:val="en-US" w:eastAsia="zh-CN"/>
              </w:rPr>
              <w:t>6</w:t>
            </w:r>
            <w:r>
              <w:rPr>
                <w:rFonts w:hint="default" w:ascii="Times New Roman" w:hAnsi="Times New Roman" w:eastAsia="宋体" w:cs="Times New Roman"/>
                <w:b/>
                <w:bCs/>
                <w:color w:val="auto"/>
                <w:spacing w:val="0"/>
                <w:sz w:val="24"/>
                <w:szCs w:val="24"/>
                <w:u w:val="none"/>
              </w:rPr>
              <w:t>、</w:t>
            </w:r>
            <w:r>
              <w:rPr>
                <w:rFonts w:hint="eastAsia" w:ascii="Times New Roman" w:hAnsi="Times New Roman" w:eastAsia="宋体" w:cs="Times New Roman"/>
                <w:b/>
                <w:bCs/>
                <w:color w:val="auto"/>
                <w:spacing w:val="0"/>
                <w:sz w:val="24"/>
                <w:szCs w:val="24"/>
                <w:u w:val="none"/>
                <w:lang w:val="en-US" w:eastAsia="zh-CN"/>
              </w:rPr>
              <w:t>电磁辐射</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spacing w:val="0"/>
                <w:kern w:val="0"/>
                <w:sz w:val="24"/>
                <w:szCs w:val="24"/>
                <w:u w:val="none" w:color="auto"/>
                <w:lang w:val="en-US" w:eastAsia="zh-CN"/>
              </w:rPr>
            </w:pPr>
            <w:r>
              <w:rPr>
                <w:rFonts w:hint="default" w:ascii="Times New Roman" w:hAnsi="Times New Roman" w:eastAsia="Calibri" w:cs="Times New Roman"/>
                <w:b w:val="0"/>
                <w:bCs/>
                <w:color w:val="auto"/>
                <w:sz w:val="24"/>
                <w:szCs w:val="24"/>
                <w:u w:val="none"/>
                <w:lang w:val="en-US" w:eastAsia="zh-CN"/>
              </w:rPr>
              <w:t>本次环评范围不含放射性评价</w:t>
            </w:r>
            <w:r>
              <w:rPr>
                <w:rFonts w:hint="eastAsia" w:eastAsia="Calibri" w:cs="Times New Roman"/>
                <w:b w:val="0"/>
                <w:bCs/>
                <w:color w:val="auto"/>
                <w:sz w:val="24"/>
                <w:szCs w:val="24"/>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4"/>
                <w:szCs w:val="24"/>
              </w:rPr>
            </w:pPr>
            <w:r>
              <w:rPr>
                <w:rFonts w:hint="default" w:ascii="Times New Roman" w:hAnsi="Times New Roman" w:eastAsia="宋体" w:cs="Times New Roman"/>
                <w:color w:val="auto"/>
                <w:spacing w:val="0"/>
                <w:kern w:val="0"/>
                <w:sz w:val="24"/>
                <w:szCs w:val="24"/>
              </w:rPr>
              <w:t>环境</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0"/>
                <w:kern w:val="0"/>
                <w:sz w:val="24"/>
                <w:szCs w:val="24"/>
              </w:rPr>
            </w:pPr>
            <w:r>
              <w:rPr>
                <w:rFonts w:hint="default" w:ascii="Times New Roman" w:hAnsi="Times New Roman" w:eastAsia="宋体" w:cs="Times New Roman"/>
                <w:color w:val="auto"/>
                <w:spacing w:val="0"/>
                <w:kern w:val="0"/>
                <w:sz w:val="24"/>
                <w:szCs w:val="24"/>
              </w:rPr>
              <w:t>保护</w:t>
            </w:r>
          </w:p>
          <w:p>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pacing w:val="0"/>
                <w:kern w:val="0"/>
                <w:sz w:val="24"/>
                <w:szCs w:val="24"/>
              </w:rPr>
            </w:pPr>
            <w:r>
              <w:rPr>
                <w:rFonts w:hint="default" w:ascii="Times New Roman" w:hAnsi="Times New Roman" w:eastAsia="宋体" w:cs="Times New Roman"/>
                <w:color w:val="auto"/>
                <w:spacing w:val="0"/>
                <w:kern w:val="0"/>
                <w:sz w:val="24"/>
                <w:szCs w:val="24"/>
              </w:rPr>
              <w:t>目标</w:t>
            </w:r>
          </w:p>
        </w:tc>
        <w:tc>
          <w:tcPr>
            <w:tcW w:w="7658" w:type="dxa"/>
            <w:vAlign w:val="center"/>
          </w:tcPr>
          <w:p>
            <w:pPr>
              <w:keepNext w:val="0"/>
              <w:keepLines w:val="0"/>
              <w:pageBreakBefore w:val="0"/>
              <w:widowControl w:val="0"/>
              <w:numPr>
                <w:ilvl w:val="0"/>
                <w:numId w:val="0"/>
              </w:numPr>
              <w:kinsoku/>
              <w:wordWrap/>
              <w:overflowPunct/>
              <w:topLinePunct w:val="0"/>
              <w:autoSpaceDE/>
              <w:autoSpaceDN/>
              <w:bidi w:val="0"/>
              <w:spacing w:line="360" w:lineRule="auto"/>
              <w:ind w:firstLine="482" w:firstLineChars="200"/>
              <w:textAlignment w:val="auto"/>
              <w:rPr>
                <w:rFonts w:hint="default" w:ascii="Times New Roman" w:hAnsi="Times New Roman" w:eastAsia="宋体" w:cs="Times New Roman"/>
                <w:b/>
                <w:bCs/>
                <w:color w:val="auto"/>
                <w:spacing w:val="0"/>
                <w:sz w:val="24"/>
                <w:szCs w:val="24"/>
                <w:highlight w:val="none"/>
                <w:u w:val="single" w:color="auto"/>
              </w:rPr>
            </w:pPr>
            <w:r>
              <w:rPr>
                <w:rFonts w:hint="default" w:ascii="Times New Roman" w:hAnsi="Times New Roman" w:eastAsia="宋体" w:cs="Times New Roman"/>
                <w:b/>
                <w:bCs/>
                <w:color w:val="auto"/>
                <w:spacing w:val="0"/>
                <w:kern w:val="2"/>
                <w:sz w:val="24"/>
                <w:szCs w:val="24"/>
                <w:u w:val="single" w:color="auto"/>
                <w:lang w:val="en-US" w:eastAsia="zh-CN" w:bidi="ar-SA"/>
              </w:rPr>
              <w:t>1、</w:t>
            </w:r>
            <w:r>
              <w:rPr>
                <w:rFonts w:hint="default" w:ascii="Times New Roman" w:hAnsi="Times New Roman" w:eastAsia="宋体" w:cs="Times New Roman"/>
                <w:b/>
                <w:bCs/>
                <w:color w:val="auto"/>
                <w:spacing w:val="0"/>
                <w:sz w:val="24"/>
                <w:szCs w:val="24"/>
                <w:highlight w:val="none"/>
                <w:u w:val="single" w:color="auto"/>
              </w:rPr>
              <w:t>环境保护目标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FF0000"/>
                <w:spacing w:val="0"/>
                <w:sz w:val="24"/>
                <w:szCs w:val="24"/>
                <w:u w:val="single" w:color="auto"/>
              </w:rPr>
            </w:pPr>
            <w:r>
              <w:rPr>
                <w:rFonts w:hint="default" w:ascii="Times New Roman" w:hAnsi="Times New Roman" w:eastAsia="宋体" w:cs="Times New Roman"/>
                <w:color w:val="auto"/>
                <w:spacing w:val="0"/>
                <w:sz w:val="24"/>
                <w:szCs w:val="24"/>
                <w:u w:val="single" w:color="auto"/>
              </w:rPr>
              <w:t>环境保护目标主要是评价范围内可能受影响的附近居民居住区。项目附近主要环境敏感点详见下表：</w:t>
            </w:r>
          </w:p>
          <w:p>
            <w:pPr>
              <w:spacing w:line="240" w:lineRule="auto"/>
              <w:jc w:val="center"/>
              <w:rPr>
                <w:rFonts w:hint="default" w:ascii="Times New Roman" w:hAnsi="Times New Roman" w:eastAsia="宋体" w:cs="Times New Roman"/>
                <w:b/>
                <w:bCs/>
                <w:color w:val="auto"/>
                <w:sz w:val="21"/>
                <w:szCs w:val="21"/>
                <w:u w:val="single" w:color="auto"/>
                <w:lang w:val="en-US" w:eastAsia="zh-CN"/>
              </w:rPr>
            </w:pPr>
            <w:r>
              <w:rPr>
                <w:rFonts w:hint="default" w:ascii="Times New Roman" w:hAnsi="Times New Roman" w:eastAsia="宋体" w:cs="Times New Roman"/>
                <w:b/>
                <w:bCs/>
                <w:color w:val="auto"/>
                <w:sz w:val="21"/>
                <w:szCs w:val="21"/>
                <w:u w:val="single" w:color="auto"/>
                <w:lang w:val="en-US" w:eastAsia="zh-CN"/>
              </w:rPr>
              <w:t>表3-</w:t>
            </w:r>
            <w:r>
              <w:rPr>
                <w:rFonts w:hint="eastAsia" w:eastAsia="宋体" w:cs="Times New Roman"/>
                <w:b/>
                <w:bCs/>
                <w:color w:val="auto"/>
                <w:sz w:val="21"/>
                <w:szCs w:val="21"/>
                <w:u w:val="single" w:color="auto"/>
                <w:lang w:val="en-US" w:eastAsia="zh-CN"/>
              </w:rPr>
              <w:t>4</w:t>
            </w:r>
            <w:r>
              <w:rPr>
                <w:rFonts w:hint="default" w:ascii="Times New Roman" w:hAnsi="Times New Roman" w:eastAsia="宋体" w:cs="Times New Roman"/>
                <w:b/>
                <w:bCs/>
                <w:color w:val="auto"/>
                <w:sz w:val="21"/>
                <w:szCs w:val="21"/>
                <w:u w:val="single" w:color="auto"/>
                <w:lang w:val="en-US" w:eastAsia="zh-CN"/>
              </w:rPr>
              <w:t xml:space="preserve">  项目环境保护目标一览表</w:t>
            </w:r>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34"/>
              <w:gridCol w:w="842"/>
              <w:gridCol w:w="1271"/>
              <w:gridCol w:w="2233"/>
              <w:gridCol w:w="1208"/>
              <w:gridCol w:w="173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68" w:hRule="atLeast"/>
                <w:jc w:val="center"/>
              </w:trPr>
              <w:tc>
                <w:tcPr>
                  <w:tcW w:w="534" w:type="dxa"/>
                  <w:vMerge w:val="restart"/>
                  <w:tcBorders>
                    <w:tl2br w:val="nil"/>
                    <w:tr2bl w:val="nil"/>
                  </w:tcBorders>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cs="Times New Roman"/>
                      <w:color w:val="auto"/>
                      <w:kern w:val="2"/>
                      <w:sz w:val="21"/>
                      <w:szCs w:val="21"/>
                      <w:highlight w:val="none"/>
                      <w:u w:val="single" w:color="auto"/>
                    </w:rPr>
                  </w:pPr>
                  <w:r>
                    <w:rPr>
                      <w:rFonts w:hint="default" w:ascii="Times New Roman" w:hAnsi="Times New Roman" w:cs="Times New Roman"/>
                      <w:color w:val="auto"/>
                      <w:kern w:val="2"/>
                      <w:sz w:val="21"/>
                      <w:szCs w:val="21"/>
                      <w:highlight w:val="none"/>
                      <w:u w:val="single" w:color="auto"/>
                      <w:lang w:val="en-US" w:eastAsia="zh-CN" w:bidi="ar"/>
                    </w:rPr>
                    <w:t>环境</w:t>
                  </w:r>
                </w:p>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cs="Times New Roman"/>
                      <w:color w:val="auto"/>
                      <w:kern w:val="2"/>
                      <w:sz w:val="21"/>
                      <w:szCs w:val="21"/>
                      <w:highlight w:val="none"/>
                      <w:u w:val="single" w:color="auto"/>
                    </w:rPr>
                  </w:pPr>
                  <w:r>
                    <w:rPr>
                      <w:rFonts w:hint="default" w:ascii="Times New Roman" w:hAnsi="Times New Roman" w:cs="Times New Roman"/>
                      <w:color w:val="auto"/>
                      <w:kern w:val="2"/>
                      <w:sz w:val="21"/>
                      <w:szCs w:val="21"/>
                      <w:highlight w:val="none"/>
                      <w:u w:val="single" w:color="auto"/>
                      <w:lang w:val="en-US" w:eastAsia="zh-CN" w:bidi="ar"/>
                    </w:rPr>
                    <w:t>要素</w:t>
                  </w:r>
                </w:p>
              </w:tc>
              <w:tc>
                <w:tcPr>
                  <w:tcW w:w="842" w:type="dxa"/>
                  <w:vMerge w:val="restart"/>
                  <w:tcBorders>
                    <w:tl2br w:val="nil"/>
                    <w:tr2bl w:val="nil"/>
                  </w:tcBorders>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cs="Times New Roman"/>
                      <w:color w:val="auto"/>
                      <w:kern w:val="2"/>
                      <w:sz w:val="21"/>
                      <w:szCs w:val="21"/>
                      <w:highlight w:val="none"/>
                      <w:u w:val="single" w:color="auto"/>
                    </w:rPr>
                  </w:pPr>
                  <w:r>
                    <w:rPr>
                      <w:rFonts w:hint="default" w:ascii="Times New Roman" w:hAnsi="Times New Roman" w:eastAsia="宋体" w:cs="Times New Roman"/>
                      <w:color w:val="auto"/>
                      <w:kern w:val="2"/>
                      <w:sz w:val="21"/>
                      <w:szCs w:val="21"/>
                      <w:highlight w:val="none"/>
                      <w:u w:val="single" w:color="auto"/>
                      <w:lang w:val="en-US" w:eastAsia="zh-CN" w:bidi="ar"/>
                    </w:rPr>
                    <w:t>环</w:t>
                  </w:r>
                  <w:r>
                    <w:rPr>
                      <w:rFonts w:hint="default" w:ascii="Times New Roman" w:hAnsi="Times New Roman" w:cs="Times New Roman"/>
                      <w:color w:val="auto"/>
                      <w:kern w:val="2"/>
                      <w:sz w:val="21"/>
                      <w:szCs w:val="21"/>
                      <w:highlight w:val="none"/>
                      <w:u w:val="single" w:color="auto"/>
                      <w:lang w:val="en-US" w:eastAsia="zh-CN" w:bidi="ar"/>
                    </w:rPr>
                    <w:t>保目标</w:t>
                  </w:r>
                </w:p>
              </w:tc>
              <w:tc>
                <w:tcPr>
                  <w:tcW w:w="3504" w:type="dxa"/>
                  <w:gridSpan w:val="2"/>
                  <w:tcBorders>
                    <w:tl2br w:val="nil"/>
                    <w:tr2bl w:val="nil"/>
                  </w:tcBorders>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cs="Times New Roman"/>
                      <w:color w:val="auto"/>
                      <w:kern w:val="2"/>
                      <w:sz w:val="21"/>
                      <w:szCs w:val="21"/>
                      <w:highlight w:val="none"/>
                      <w:u w:val="single" w:color="auto"/>
                      <w:lang w:val="en-US" w:eastAsia="zh-CN" w:bidi="ar"/>
                    </w:rPr>
                  </w:pPr>
                  <w:r>
                    <w:rPr>
                      <w:rFonts w:hint="eastAsia" w:ascii="Times New Roman" w:hAnsi="Times New Roman" w:cs="Times New Roman"/>
                      <w:color w:val="auto"/>
                      <w:kern w:val="2"/>
                      <w:sz w:val="21"/>
                      <w:szCs w:val="21"/>
                      <w:highlight w:val="none"/>
                      <w:u w:val="single" w:color="auto"/>
                      <w:lang w:val="en-US" w:eastAsia="zh-CN" w:bidi="ar"/>
                    </w:rPr>
                    <w:t>与本项目场界</w:t>
                  </w:r>
                </w:p>
              </w:tc>
              <w:tc>
                <w:tcPr>
                  <w:tcW w:w="1208" w:type="dxa"/>
                  <w:vMerge w:val="restart"/>
                  <w:tcBorders>
                    <w:tl2br w:val="nil"/>
                    <w:tr2bl w:val="nil"/>
                  </w:tcBorders>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cs="Times New Roman"/>
                      <w:color w:val="auto"/>
                      <w:kern w:val="2"/>
                      <w:sz w:val="21"/>
                      <w:szCs w:val="21"/>
                      <w:highlight w:val="none"/>
                      <w:u w:val="single" w:color="auto"/>
                    </w:rPr>
                  </w:pPr>
                  <w:r>
                    <w:rPr>
                      <w:rFonts w:hint="default" w:ascii="Times New Roman" w:hAnsi="Times New Roman" w:cs="Times New Roman"/>
                      <w:color w:val="auto"/>
                      <w:kern w:val="2"/>
                      <w:sz w:val="21"/>
                      <w:szCs w:val="21"/>
                      <w:highlight w:val="none"/>
                      <w:u w:val="single" w:color="auto"/>
                      <w:lang w:val="en-US" w:eastAsia="zh-CN" w:bidi="ar"/>
                    </w:rPr>
                    <w:t>功</w:t>
                  </w:r>
                  <w:r>
                    <w:rPr>
                      <w:rFonts w:hint="default" w:ascii="Times New Roman" w:hAnsi="Times New Roman" w:eastAsia="宋体" w:cs="Times New Roman"/>
                      <w:color w:val="auto"/>
                      <w:kern w:val="2"/>
                      <w:sz w:val="21"/>
                      <w:szCs w:val="21"/>
                      <w:highlight w:val="none"/>
                      <w:u w:val="single" w:color="auto"/>
                      <w:lang w:val="en-US" w:eastAsia="zh-CN" w:bidi="ar"/>
                    </w:rPr>
                    <w:t>能/</w:t>
                  </w:r>
                  <w:r>
                    <w:rPr>
                      <w:rFonts w:hint="default" w:ascii="Times New Roman" w:hAnsi="Times New Roman" w:cs="Times New Roman"/>
                      <w:color w:val="auto"/>
                      <w:kern w:val="2"/>
                      <w:sz w:val="21"/>
                      <w:szCs w:val="21"/>
                      <w:highlight w:val="none"/>
                      <w:u w:val="single" w:color="auto"/>
                      <w:lang w:val="en-US" w:eastAsia="zh-CN" w:bidi="ar"/>
                    </w:rPr>
                    <w:t>规模</w:t>
                  </w:r>
                </w:p>
              </w:tc>
              <w:tc>
                <w:tcPr>
                  <w:tcW w:w="1733" w:type="dxa"/>
                  <w:vMerge w:val="restart"/>
                  <w:tcBorders>
                    <w:tl2br w:val="nil"/>
                    <w:tr2bl w:val="nil"/>
                  </w:tcBorders>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cs="Times New Roman"/>
                      <w:color w:val="auto"/>
                      <w:kern w:val="2"/>
                      <w:sz w:val="21"/>
                      <w:szCs w:val="21"/>
                      <w:highlight w:val="none"/>
                      <w:u w:val="single" w:color="auto"/>
                    </w:rPr>
                  </w:pPr>
                  <w:r>
                    <w:rPr>
                      <w:rFonts w:hint="default" w:ascii="Times New Roman" w:hAnsi="Times New Roman" w:cs="Times New Roman"/>
                      <w:color w:val="auto"/>
                      <w:kern w:val="2"/>
                      <w:sz w:val="21"/>
                      <w:szCs w:val="21"/>
                      <w:highlight w:val="none"/>
                      <w:u w:val="single" w:color="auto"/>
                      <w:lang w:val="en-US" w:eastAsia="zh-CN" w:bidi="ar"/>
                    </w:rPr>
                    <w:t>保护级别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68" w:hRule="atLeast"/>
                <w:jc w:val="center"/>
              </w:trPr>
              <w:tc>
                <w:tcPr>
                  <w:tcW w:w="534" w:type="dxa"/>
                  <w:vMerge w:val="continue"/>
                  <w:tcBorders>
                    <w:tl2br w:val="nil"/>
                    <w:tr2bl w:val="nil"/>
                  </w:tcBorders>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cs="Times New Roman"/>
                      <w:color w:val="auto"/>
                      <w:kern w:val="2"/>
                      <w:sz w:val="21"/>
                      <w:szCs w:val="21"/>
                      <w:highlight w:val="none"/>
                      <w:u w:val="single" w:color="auto"/>
                      <w:lang w:val="en-US" w:eastAsia="zh-CN" w:bidi="ar"/>
                    </w:rPr>
                  </w:pPr>
                </w:p>
              </w:tc>
              <w:tc>
                <w:tcPr>
                  <w:tcW w:w="842" w:type="dxa"/>
                  <w:vMerge w:val="continue"/>
                  <w:tcBorders>
                    <w:tl2br w:val="nil"/>
                    <w:tr2bl w:val="nil"/>
                  </w:tcBorders>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eastAsia="宋体" w:cs="Times New Roman"/>
                      <w:color w:val="auto"/>
                      <w:kern w:val="2"/>
                      <w:sz w:val="21"/>
                      <w:szCs w:val="21"/>
                      <w:highlight w:val="none"/>
                      <w:u w:val="single" w:color="auto"/>
                      <w:lang w:val="en-US" w:eastAsia="zh-CN" w:bidi="ar"/>
                    </w:rPr>
                  </w:pPr>
                </w:p>
              </w:tc>
              <w:tc>
                <w:tcPr>
                  <w:tcW w:w="1271" w:type="dxa"/>
                  <w:tcBorders>
                    <w:tl2br w:val="nil"/>
                    <w:tr2bl w:val="nil"/>
                  </w:tcBorders>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eastAsia" w:ascii="Times New Roman" w:hAnsi="Times New Roman" w:cs="Times New Roman"/>
                      <w:color w:val="auto"/>
                      <w:kern w:val="2"/>
                      <w:sz w:val="21"/>
                      <w:szCs w:val="21"/>
                      <w:highlight w:val="none"/>
                      <w:u w:val="single" w:color="auto"/>
                      <w:lang w:val="en-US" w:eastAsia="zh-CN" w:bidi="ar"/>
                    </w:rPr>
                  </w:pPr>
                  <w:r>
                    <w:rPr>
                      <w:rFonts w:hint="default" w:ascii="Times New Roman" w:hAnsi="Times New Roman" w:cs="Times New Roman"/>
                      <w:color w:val="auto"/>
                      <w:kern w:val="2"/>
                      <w:sz w:val="21"/>
                      <w:szCs w:val="21"/>
                      <w:highlight w:val="none"/>
                      <w:u w:val="single" w:color="auto"/>
                      <w:lang w:val="en-US" w:eastAsia="zh-CN" w:bidi="ar"/>
                    </w:rPr>
                    <w:t>方位</w:t>
                  </w:r>
                  <w:r>
                    <w:rPr>
                      <w:rFonts w:hint="default" w:ascii="Times New Roman" w:hAnsi="Times New Roman" w:eastAsia="宋体" w:cs="Times New Roman"/>
                      <w:color w:val="auto"/>
                      <w:kern w:val="2"/>
                      <w:sz w:val="21"/>
                      <w:szCs w:val="21"/>
                      <w:highlight w:val="none"/>
                      <w:u w:val="single" w:color="auto"/>
                      <w:lang w:val="en-US" w:eastAsia="zh-CN" w:bidi="ar"/>
                    </w:rPr>
                    <w:t>、</w:t>
                  </w:r>
                  <w:r>
                    <w:rPr>
                      <w:rFonts w:hint="default" w:ascii="Times New Roman" w:hAnsi="Times New Roman" w:cs="Times New Roman"/>
                      <w:color w:val="auto"/>
                      <w:kern w:val="2"/>
                      <w:sz w:val="21"/>
                      <w:szCs w:val="21"/>
                      <w:highlight w:val="none"/>
                      <w:u w:val="single" w:color="auto"/>
                      <w:lang w:val="en-US" w:eastAsia="zh-CN" w:bidi="ar"/>
                    </w:rPr>
                    <w:t>距离</w:t>
                  </w:r>
                </w:p>
              </w:tc>
              <w:tc>
                <w:tcPr>
                  <w:tcW w:w="2233" w:type="dxa"/>
                  <w:tcBorders>
                    <w:tl2br w:val="nil"/>
                    <w:tr2bl w:val="nil"/>
                  </w:tcBorders>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cs="Times New Roman"/>
                      <w:color w:val="auto"/>
                      <w:sz w:val="21"/>
                      <w:szCs w:val="21"/>
                      <w:highlight w:val="none"/>
                      <w:u w:val="single" w:color="auto"/>
                    </w:rPr>
                  </w:pPr>
                  <w:r>
                    <w:rPr>
                      <w:rFonts w:hint="default" w:ascii="Times New Roman" w:hAnsi="Times New Roman" w:cs="Times New Roman"/>
                      <w:color w:val="auto"/>
                      <w:sz w:val="21"/>
                      <w:szCs w:val="21"/>
                      <w:highlight w:val="none"/>
                      <w:u w:val="single" w:color="auto"/>
                    </w:rPr>
                    <w:t>坐标</w:t>
                  </w:r>
                </w:p>
              </w:tc>
              <w:tc>
                <w:tcPr>
                  <w:tcW w:w="1208" w:type="dxa"/>
                  <w:vMerge w:val="continue"/>
                  <w:tcBorders>
                    <w:tl2br w:val="nil"/>
                    <w:tr2bl w:val="nil"/>
                  </w:tcBorders>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cs="Times New Roman"/>
                      <w:color w:val="auto"/>
                      <w:kern w:val="2"/>
                      <w:sz w:val="21"/>
                      <w:szCs w:val="21"/>
                      <w:highlight w:val="none"/>
                      <w:u w:val="single" w:color="auto"/>
                      <w:lang w:val="en-US" w:eastAsia="zh-CN" w:bidi="ar"/>
                    </w:rPr>
                  </w:pPr>
                </w:p>
              </w:tc>
              <w:tc>
                <w:tcPr>
                  <w:tcW w:w="1733" w:type="dxa"/>
                  <w:vMerge w:val="continue"/>
                  <w:tcBorders>
                    <w:tl2br w:val="nil"/>
                    <w:tr2bl w:val="nil"/>
                  </w:tcBorders>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cs="Times New Roman"/>
                      <w:color w:val="auto"/>
                      <w:kern w:val="2"/>
                      <w:sz w:val="21"/>
                      <w:szCs w:val="21"/>
                      <w:highlight w:val="none"/>
                      <w:u w:val="single" w:color="auto"/>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76" w:hRule="atLeast"/>
                <w:jc w:val="center"/>
              </w:trPr>
              <w:tc>
                <w:tcPr>
                  <w:tcW w:w="534" w:type="dxa"/>
                  <w:tcBorders>
                    <w:tl2br w:val="nil"/>
                    <w:tr2bl w:val="nil"/>
                  </w:tcBorders>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cs="Times New Roman"/>
                      <w:color w:val="auto"/>
                      <w:kern w:val="2"/>
                      <w:sz w:val="21"/>
                      <w:szCs w:val="21"/>
                      <w:highlight w:val="none"/>
                      <w:u w:val="single" w:color="auto"/>
                    </w:rPr>
                  </w:pPr>
                  <w:r>
                    <w:rPr>
                      <w:rFonts w:hint="default" w:ascii="Times New Roman" w:hAnsi="Times New Roman" w:cs="Times New Roman"/>
                      <w:color w:val="auto"/>
                      <w:kern w:val="2"/>
                      <w:sz w:val="21"/>
                      <w:szCs w:val="21"/>
                      <w:highlight w:val="none"/>
                      <w:u w:val="single" w:color="auto"/>
                      <w:lang w:val="en-US" w:eastAsia="zh-CN" w:bidi="ar"/>
                    </w:rPr>
                    <w:t>大气</w:t>
                  </w:r>
                </w:p>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cs="Times New Roman"/>
                      <w:color w:val="auto"/>
                      <w:kern w:val="2"/>
                      <w:sz w:val="21"/>
                      <w:szCs w:val="21"/>
                      <w:highlight w:val="none"/>
                      <w:u w:val="single" w:color="auto"/>
                    </w:rPr>
                  </w:pPr>
                  <w:r>
                    <w:rPr>
                      <w:rFonts w:hint="default" w:ascii="Times New Roman" w:hAnsi="Times New Roman" w:cs="Times New Roman"/>
                      <w:color w:val="auto"/>
                      <w:kern w:val="2"/>
                      <w:sz w:val="21"/>
                      <w:szCs w:val="21"/>
                      <w:highlight w:val="none"/>
                      <w:u w:val="single" w:color="auto"/>
                      <w:lang w:val="en-US" w:eastAsia="zh-CN" w:bidi="ar"/>
                    </w:rPr>
                    <w:t>环境</w:t>
                  </w:r>
                </w:p>
              </w:tc>
              <w:tc>
                <w:tcPr>
                  <w:tcW w:w="842" w:type="dxa"/>
                  <w:tcBorders>
                    <w:tl2br w:val="nil"/>
                    <w:tr2bl w:val="nil"/>
                  </w:tcBorders>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eastAsia="宋体" w:cs="Times New Roman"/>
                      <w:color w:val="auto"/>
                      <w:kern w:val="2"/>
                      <w:sz w:val="21"/>
                      <w:szCs w:val="21"/>
                      <w:highlight w:val="none"/>
                      <w:u w:val="single" w:color="auto"/>
                      <w:lang w:val="en-US" w:eastAsia="zh-CN"/>
                    </w:rPr>
                  </w:pPr>
                  <w:r>
                    <w:rPr>
                      <w:rFonts w:hint="eastAsia" w:ascii="Times New Roman" w:hAnsi="Times New Roman" w:cs="Times New Roman"/>
                      <w:color w:val="auto"/>
                      <w:kern w:val="2"/>
                      <w:sz w:val="21"/>
                      <w:szCs w:val="21"/>
                      <w:highlight w:val="none"/>
                      <w:u w:val="single" w:color="auto"/>
                      <w:lang w:val="en-US" w:eastAsia="zh-CN"/>
                    </w:rPr>
                    <w:t>三井村</w:t>
                  </w:r>
                </w:p>
              </w:tc>
              <w:tc>
                <w:tcPr>
                  <w:tcW w:w="1271" w:type="dxa"/>
                  <w:tcBorders>
                    <w:tl2br w:val="nil"/>
                    <w:tr2bl w:val="nil"/>
                  </w:tcBorders>
                  <w:noWrap w:val="0"/>
                  <w:vAlign w:val="center"/>
                </w:tcPr>
                <w:p>
                  <w:pPr>
                    <w:pStyle w:val="22"/>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u w:val="single" w:color="auto"/>
                      <w:lang w:val="en-US" w:eastAsia="zh-CN" w:bidi="ar"/>
                    </w:rPr>
                  </w:pPr>
                  <w:r>
                    <w:rPr>
                      <w:rFonts w:hint="eastAsia" w:ascii="Times New Roman" w:hAnsi="Times New Roman" w:cs="Times New Roman"/>
                      <w:color w:val="auto"/>
                      <w:kern w:val="2"/>
                      <w:sz w:val="21"/>
                      <w:szCs w:val="21"/>
                      <w:u w:val="single" w:color="auto"/>
                      <w:lang w:val="en-US" w:eastAsia="zh-CN" w:bidi="ar"/>
                    </w:rPr>
                    <w:t>西北</w:t>
                  </w:r>
                  <w:r>
                    <w:rPr>
                      <w:rFonts w:hint="eastAsia" w:ascii="Times New Roman" w:hAnsi="Times New Roman" w:eastAsia="宋体" w:cs="Times New Roman"/>
                      <w:color w:val="auto"/>
                      <w:kern w:val="2"/>
                      <w:sz w:val="21"/>
                      <w:szCs w:val="21"/>
                      <w:highlight w:val="none"/>
                      <w:u w:val="single" w:color="auto"/>
                      <w:lang w:val="en-US" w:eastAsia="zh-CN" w:bidi="ar"/>
                    </w:rPr>
                    <w:t>、</w:t>
                  </w:r>
                  <w:r>
                    <w:rPr>
                      <w:rFonts w:hint="eastAsia" w:ascii="Times New Roman" w:hAnsi="Times New Roman" w:cs="Times New Roman"/>
                      <w:color w:val="auto"/>
                      <w:kern w:val="2"/>
                      <w:sz w:val="21"/>
                      <w:szCs w:val="21"/>
                      <w:highlight w:val="none"/>
                      <w:u w:val="single" w:color="auto"/>
                      <w:lang w:val="en-US" w:eastAsia="zh-CN" w:bidi="ar"/>
                    </w:rPr>
                    <w:t>2</w:t>
                  </w:r>
                  <w:r>
                    <w:rPr>
                      <w:rFonts w:hint="default" w:ascii="Times New Roman" w:hAnsi="Times New Roman" w:eastAsia="宋体" w:cs="Times New Roman"/>
                      <w:color w:val="auto"/>
                      <w:kern w:val="2"/>
                      <w:sz w:val="21"/>
                      <w:szCs w:val="21"/>
                      <w:highlight w:val="none"/>
                      <w:u w:val="single" w:color="auto"/>
                      <w:lang w:val="en-US" w:eastAsia="zh-CN" w:bidi="ar"/>
                    </w:rPr>
                    <w:t>～</w:t>
                  </w:r>
                  <w:r>
                    <w:rPr>
                      <w:rFonts w:hint="eastAsia" w:ascii="Times New Roman" w:hAnsi="Times New Roman" w:cs="Times New Roman"/>
                      <w:color w:val="auto"/>
                      <w:kern w:val="2"/>
                      <w:sz w:val="21"/>
                      <w:szCs w:val="21"/>
                      <w:highlight w:val="none"/>
                      <w:u w:val="single" w:color="auto"/>
                      <w:lang w:val="en-US" w:eastAsia="zh-CN" w:bidi="ar"/>
                    </w:rPr>
                    <w:t>500</w:t>
                  </w:r>
                  <w:r>
                    <w:rPr>
                      <w:rFonts w:hint="eastAsia" w:ascii="Times New Roman" w:hAnsi="Times New Roman" w:eastAsia="宋体" w:cs="Times New Roman"/>
                      <w:color w:val="auto"/>
                      <w:kern w:val="2"/>
                      <w:sz w:val="21"/>
                      <w:szCs w:val="21"/>
                      <w:highlight w:val="none"/>
                      <w:u w:val="single" w:color="auto"/>
                      <w:lang w:val="en-US" w:eastAsia="zh-CN" w:bidi="ar"/>
                    </w:rPr>
                    <w:t>m</w:t>
                  </w:r>
                </w:p>
              </w:tc>
              <w:tc>
                <w:tcPr>
                  <w:tcW w:w="2233" w:type="dxa"/>
                  <w:tcBorders>
                    <w:tl2br w:val="nil"/>
                    <w:tr2bl w:val="nil"/>
                  </w:tcBorders>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eastAsia="宋体" w:cs="Times New Roman"/>
                      <w:color w:val="auto"/>
                      <w:kern w:val="2"/>
                      <w:sz w:val="21"/>
                      <w:szCs w:val="21"/>
                      <w:highlight w:val="none"/>
                      <w:u w:val="single" w:color="auto"/>
                      <w:lang w:val="en-US" w:eastAsia="zh-CN" w:bidi="ar"/>
                    </w:rPr>
                  </w:pPr>
                  <w:r>
                    <w:rPr>
                      <w:rFonts w:hint="default" w:ascii="Times New Roman" w:hAnsi="Times New Roman" w:eastAsia="宋体" w:cs="Times New Roman"/>
                      <w:color w:val="auto"/>
                      <w:kern w:val="2"/>
                      <w:sz w:val="21"/>
                      <w:szCs w:val="21"/>
                      <w:highlight w:val="none"/>
                      <w:u w:val="single" w:color="auto"/>
                      <w:lang w:val="en-US" w:eastAsia="zh-CN" w:bidi="ar"/>
                    </w:rPr>
                    <w:t>经度：112°13'11.815"</w:t>
                  </w:r>
                </w:p>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eastAsia="宋体" w:cs="Times New Roman"/>
                      <w:color w:val="auto"/>
                      <w:kern w:val="2"/>
                      <w:sz w:val="21"/>
                      <w:szCs w:val="21"/>
                      <w:highlight w:val="none"/>
                      <w:u w:val="single" w:color="auto"/>
                      <w:lang w:val="en-US" w:eastAsia="zh-CN" w:bidi="ar"/>
                    </w:rPr>
                  </w:pPr>
                  <w:r>
                    <w:rPr>
                      <w:rFonts w:hint="default" w:ascii="Times New Roman" w:hAnsi="Times New Roman" w:eastAsia="宋体" w:cs="Times New Roman"/>
                      <w:color w:val="auto"/>
                      <w:kern w:val="2"/>
                      <w:sz w:val="21"/>
                      <w:szCs w:val="21"/>
                      <w:highlight w:val="none"/>
                      <w:u w:val="single" w:color="auto"/>
                      <w:lang w:val="en-US" w:eastAsia="zh-CN" w:bidi="ar"/>
                    </w:rPr>
                    <w:t>纬度：25°47'29.709"</w:t>
                  </w:r>
                </w:p>
              </w:tc>
              <w:tc>
                <w:tcPr>
                  <w:tcW w:w="1208" w:type="dxa"/>
                  <w:tcBorders>
                    <w:tl2br w:val="nil"/>
                    <w:tr2bl w:val="nil"/>
                  </w:tcBorders>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eastAsia="宋体" w:cs="Times New Roman"/>
                      <w:color w:val="auto"/>
                      <w:kern w:val="2"/>
                      <w:sz w:val="21"/>
                      <w:szCs w:val="21"/>
                      <w:highlight w:val="none"/>
                      <w:u w:val="single" w:color="auto"/>
                      <w:lang w:val="en-US" w:eastAsia="zh-CN"/>
                    </w:rPr>
                  </w:pPr>
                  <w:r>
                    <w:rPr>
                      <w:rFonts w:hint="eastAsia" w:ascii="Times New Roman" w:hAnsi="Times New Roman" w:eastAsia="宋体" w:cs="Times New Roman"/>
                      <w:color w:val="auto"/>
                      <w:kern w:val="2"/>
                      <w:sz w:val="21"/>
                      <w:szCs w:val="21"/>
                      <w:highlight w:val="none"/>
                      <w:u w:val="single" w:color="auto"/>
                      <w:lang w:val="en-US" w:eastAsia="zh-CN"/>
                    </w:rPr>
                    <w:t>居住，约</w:t>
                  </w:r>
                  <w:r>
                    <w:rPr>
                      <w:rFonts w:hint="eastAsia" w:ascii="Times New Roman" w:hAnsi="Times New Roman" w:cs="Times New Roman"/>
                      <w:color w:val="auto"/>
                      <w:kern w:val="2"/>
                      <w:sz w:val="21"/>
                      <w:szCs w:val="21"/>
                      <w:highlight w:val="none"/>
                      <w:u w:val="single" w:color="auto"/>
                      <w:lang w:val="en-US" w:eastAsia="zh-CN"/>
                    </w:rPr>
                    <w:t>1500</w:t>
                  </w:r>
                  <w:r>
                    <w:rPr>
                      <w:rFonts w:hint="eastAsia" w:ascii="Times New Roman" w:hAnsi="Times New Roman" w:eastAsia="宋体" w:cs="Times New Roman"/>
                      <w:color w:val="auto"/>
                      <w:kern w:val="2"/>
                      <w:sz w:val="21"/>
                      <w:szCs w:val="21"/>
                      <w:highlight w:val="none"/>
                      <w:u w:val="single" w:color="auto"/>
                      <w:lang w:val="en-US" w:eastAsia="zh-CN"/>
                    </w:rPr>
                    <w:t>人</w:t>
                  </w:r>
                </w:p>
              </w:tc>
              <w:tc>
                <w:tcPr>
                  <w:tcW w:w="1733" w:type="dxa"/>
                  <w:tcBorders>
                    <w:tl2br w:val="nil"/>
                    <w:tr2bl w:val="nil"/>
                  </w:tcBorders>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cs="Times New Roman"/>
                      <w:color w:val="auto"/>
                      <w:kern w:val="2"/>
                      <w:sz w:val="21"/>
                      <w:szCs w:val="21"/>
                      <w:highlight w:val="none"/>
                      <w:u w:val="single" w:color="auto"/>
                    </w:rPr>
                  </w:pPr>
                  <w:r>
                    <w:rPr>
                      <w:rFonts w:hint="default" w:ascii="Times New Roman" w:hAnsi="Times New Roman" w:cs="Times New Roman"/>
                      <w:color w:val="auto"/>
                      <w:kern w:val="2"/>
                      <w:sz w:val="21"/>
                      <w:szCs w:val="21"/>
                      <w:highlight w:val="none"/>
                      <w:u w:val="single" w:color="auto"/>
                      <w:lang w:val="en-US" w:eastAsia="zh-CN" w:bidi="ar"/>
                    </w:rPr>
                    <w:t>《环境空气质量标准》（GB</w:t>
                  </w:r>
                  <w:r>
                    <w:rPr>
                      <w:rFonts w:hint="default" w:ascii="Times New Roman" w:hAnsi="Times New Roman" w:eastAsia="宋体" w:cs="Times New Roman"/>
                      <w:color w:val="auto"/>
                      <w:kern w:val="2"/>
                      <w:sz w:val="21"/>
                      <w:szCs w:val="21"/>
                      <w:highlight w:val="none"/>
                      <w:u w:val="single" w:color="auto"/>
                      <w:lang w:val="en-US" w:eastAsia="zh-CN" w:bidi="ar"/>
                    </w:rPr>
                    <w:t>3</w:t>
                  </w:r>
                  <w:r>
                    <w:rPr>
                      <w:rFonts w:hint="default" w:ascii="Times New Roman" w:hAnsi="Times New Roman" w:cs="Times New Roman"/>
                      <w:color w:val="auto"/>
                      <w:kern w:val="2"/>
                      <w:sz w:val="21"/>
                      <w:szCs w:val="21"/>
                      <w:highlight w:val="none"/>
                      <w:u w:val="single" w:color="auto"/>
                      <w:lang w:val="en-US" w:eastAsia="zh-CN" w:bidi="ar"/>
                    </w:rPr>
                    <w:t>095-2012</w:t>
                  </w:r>
                  <w:r>
                    <w:rPr>
                      <w:rFonts w:hint="default" w:ascii="Times New Roman" w:hAnsi="Times New Roman" w:eastAsia="宋体" w:cs="Times New Roman"/>
                      <w:color w:val="auto"/>
                      <w:kern w:val="2"/>
                      <w:sz w:val="21"/>
                      <w:szCs w:val="21"/>
                      <w:highlight w:val="none"/>
                      <w:u w:val="single" w:color="auto"/>
                      <w:lang w:val="en-US" w:eastAsia="zh-CN" w:bidi="ar"/>
                    </w:rPr>
                    <w:t>）及其2018年修改单中二级标准要求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76" w:hRule="atLeast"/>
                <w:jc w:val="center"/>
              </w:trPr>
              <w:tc>
                <w:tcPr>
                  <w:tcW w:w="534" w:type="dxa"/>
                  <w:tcBorders>
                    <w:tl2br w:val="nil"/>
                    <w:tr2bl w:val="nil"/>
                  </w:tcBorders>
                  <w:noWrap w:val="0"/>
                  <w:vAlign w:val="center"/>
                </w:tcPr>
                <w:p>
                  <w:pPr>
                    <w:keepNext w:val="0"/>
                    <w:keepLines w:val="0"/>
                    <w:pageBreakBefore w:val="0"/>
                    <w:widowControl/>
                    <w:kinsoku/>
                    <w:wordWrap/>
                    <w:overflowPunct/>
                    <w:topLinePunct w:val="0"/>
                    <w:autoSpaceDN/>
                    <w:bidi w:val="0"/>
                    <w:adjustRightInd/>
                    <w:snapToGrid/>
                    <w:spacing w:beforeLines="0" w:afterLines="0" w:line="240" w:lineRule="auto"/>
                    <w:jc w:val="center"/>
                    <w:textAlignment w:val="auto"/>
                    <w:outlineLvl w:val="9"/>
                    <w:rPr>
                      <w:rFonts w:hint="eastAsia" w:ascii="Times New Roman" w:hAnsi="Times New Roman" w:eastAsia="宋体" w:cs="Times New Roman"/>
                      <w:color w:val="auto"/>
                      <w:sz w:val="21"/>
                      <w:szCs w:val="21"/>
                      <w:u w:val="single" w:color="auto"/>
                      <w:lang w:eastAsia="zh-CN"/>
                    </w:rPr>
                  </w:pPr>
                  <w:r>
                    <w:rPr>
                      <w:rFonts w:hint="eastAsia" w:ascii="Times New Roman" w:hAnsi="Times New Roman" w:cs="Times New Roman"/>
                      <w:color w:val="auto"/>
                      <w:sz w:val="21"/>
                      <w:szCs w:val="21"/>
                      <w:u w:val="single" w:color="auto"/>
                      <w:lang w:eastAsia="zh-CN"/>
                    </w:rPr>
                    <w:t>声环境</w:t>
                  </w:r>
                </w:p>
              </w:tc>
              <w:tc>
                <w:tcPr>
                  <w:tcW w:w="842" w:type="dxa"/>
                  <w:tcBorders>
                    <w:tl2br w:val="nil"/>
                    <w:tr2bl w:val="nil"/>
                  </w:tcBorders>
                  <w:shd w:val="clear" w:color="auto" w:fill="auto"/>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outlineLvl w:val="9"/>
                    <w:rPr>
                      <w:rFonts w:hint="eastAsia" w:ascii="Times New Roman" w:hAnsi="Times New Roman" w:eastAsia="宋体" w:cs="Times New Roman"/>
                      <w:color w:val="auto"/>
                      <w:kern w:val="2"/>
                      <w:sz w:val="21"/>
                      <w:szCs w:val="21"/>
                      <w:u w:val="single" w:color="auto"/>
                      <w:lang w:val="en-US" w:eastAsia="zh-CN" w:bidi="ar-SA"/>
                    </w:rPr>
                  </w:pPr>
                  <w:r>
                    <w:rPr>
                      <w:rFonts w:hint="eastAsia" w:ascii="Times New Roman" w:hAnsi="Times New Roman" w:cs="Times New Roman"/>
                      <w:color w:val="auto"/>
                      <w:kern w:val="2"/>
                      <w:sz w:val="21"/>
                      <w:szCs w:val="21"/>
                      <w:highlight w:val="none"/>
                      <w:u w:val="single" w:color="auto"/>
                      <w:lang w:val="en-US" w:eastAsia="zh-CN"/>
                    </w:rPr>
                    <w:t>三井村</w:t>
                  </w:r>
                </w:p>
              </w:tc>
              <w:tc>
                <w:tcPr>
                  <w:tcW w:w="1271" w:type="dxa"/>
                  <w:tcBorders>
                    <w:tl2br w:val="nil"/>
                    <w:tr2bl w:val="nil"/>
                  </w:tcBorders>
                  <w:shd w:val="clear" w:color="auto" w:fill="auto"/>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u w:val="single" w:color="auto"/>
                      <w:lang w:val="en-US" w:eastAsia="zh-CN" w:bidi="ar"/>
                    </w:rPr>
                  </w:pPr>
                  <w:r>
                    <w:rPr>
                      <w:rFonts w:hint="eastAsia" w:ascii="Times New Roman" w:hAnsi="Times New Roman" w:cs="Times New Roman"/>
                      <w:color w:val="auto"/>
                      <w:kern w:val="2"/>
                      <w:sz w:val="21"/>
                      <w:szCs w:val="21"/>
                      <w:u w:val="single" w:color="auto"/>
                      <w:lang w:val="en-US" w:eastAsia="zh-CN" w:bidi="ar"/>
                    </w:rPr>
                    <w:t>西北</w:t>
                  </w:r>
                  <w:r>
                    <w:rPr>
                      <w:rFonts w:hint="eastAsia" w:ascii="Times New Roman" w:hAnsi="Times New Roman" w:eastAsia="宋体" w:cs="Times New Roman"/>
                      <w:color w:val="auto"/>
                      <w:kern w:val="2"/>
                      <w:sz w:val="21"/>
                      <w:szCs w:val="21"/>
                      <w:u w:val="single" w:color="auto"/>
                      <w:lang w:val="en-US" w:eastAsia="zh-CN" w:bidi="ar"/>
                    </w:rPr>
                    <w:t>、</w:t>
                  </w:r>
                  <w:r>
                    <w:rPr>
                      <w:rFonts w:hint="eastAsia" w:ascii="Times New Roman" w:hAnsi="Times New Roman" w:cs="Times New Roman"/>
                      <w:color w:val="auto"/>
                      <w:kern w:val="2"/>
                      <w:sz w:val="21"/>
                      <w:szCs w:val="21"/>
                      <w:u w:val="single" w:color="auto"/>
                      <w:lang w:val="en-US" w:eastAsia="zh-CN" w:bidi="ar"/>
                    </w:rPr>
                    <w:t>2</w:t>
                  </w:r>
                  <w:r>
                    <w:rPr>
                      <w:rFonts w:hint="default" w:ascii="Times New Roman" w:hAnsi="Times New Roman" w:eastAsia="宋体" w:cs="Times New Roman"/>
                      <w:color w:val="auto"/>
                      <w:kern w:val="2"/>
                      <w:sz w:val="21"/>
                      <w:szCs w:val="21"/>
                      <w:highlight w:val="none"/>
                      <w:u w:val="single" w:color="auto"/>
                      <w:lang w:val="en-US" w:eastAsia="zh-CN" w:bidi="ar"/>
                    </w:rPr>
                    <w:t>～</w:t>
                  </w:r>
                  <w:r>
                    <w:rPr>
                      <w:rFonts w:hint="eastAsia" w:ascii="Times New Roman" w:hAnsi="Times New Roman" w:cs="Times New Roman"/>
                      <w:color w:val="auto"/>
                      <w:kern w:val="2"/>
                      <w:sz w:val="21"/>
                      <w:szCs w:val="21"/>
                      <w:highlight w:val="none"/>
                      <w:u w:val="single" w:color="auto"/>
                      <w:lang w:val="en-US" w:eastAsia="zh-CN" w:bidi="ar"/>
                    </w:rPr>
                    <w:t>50</w:t>
                  </w:r>
                  <w:r>
                    <w:rPr>
                      <w:rFonts w:hint="eastAsia" w:ascii="Times New Roman" w:hAnsi="Times New Roman" w:eastAsia="宋体" w:cs="Times New Roman"/>
                      <w:color w:val="auto"/>
                      <w:kern w:val="2"/>
                      <w:sz w:val="21"/>
                      <w:szCs w:val="21"/>
                      <w:highlight w:val="none"/>
                      <w:u w:val="single" w:color="auto"/>
                      <w:lang w:val="en-US" w:eastAsia="zh-CN" w:bidi="ar"/>
                    </w:rPr>
                    <w:t>m</w:t>
                  </w:r>
                </w:p>
              </w:tc>
              <w:tc>
                <w:tcPr>
                  <w:tcW w:w="2233" w:type="dxa"/>
                  <w:tcBorders>
                    <w:tl2br w:val="nil"/>
                    <w:tr2bl w:val="nil"/>
                  </w:tcBorders>
                  <w:shd w:val="clear" w:color="auto" w:fill="auto"/>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right="0" w:firstLine="0" w:firstLineChars="0"/>
                    <w:jc w:val="center"/>
                    <w:textAlignment w:val="auto"/>
                    <w:outlineLvl w:val="9"/>
                    <w:rPr>
                      <w:rFonts w:hint="default" w:ascii="Times New Roman" w:hAnsi="Times New Roman" w:eastAsia="宋体" w:cs="Times New Roman"/>
                      <w:color w:val="auto"/>
                      <w:kern w:val="2"/>
                      <w:sz w:val="21"/>
                      <w:szCs w:val="21"/>
                      <w:highlight w:val="none"/>
                      <w:u w:val="single" w:color="auto"/>
                      <w:lang w:val="en-US" w:eastAsia="zh-CN" w:bidi="ar"/>
                    </w:rPr>
                  </w:pPr>
                  <w:r>
                    <w:rPr>
                      <w:rFonts w:hint="default" w:ascii="Times New Roman" w:hAnsi="Times New Roman" w:eastAsia="宋体" w:cs="Times New Roman"/>
                      <w:color w:val="auto"/>
                      <w:kern w:val="2"/>
                      <w:sz w:val="21"/>
                      <w:szCs w:val="21"/>
                      <w:highlight w:val="none"/>
                      <w:u w:val="single" w:color="auto"/>
                      <w:lang w:val="en-US" w:eastAsia="zh-CN" w:bidi="ar"/>
                    </w:rPr>
                    <w:t>经度：112°13'11.815"</w:t>
                  </w:r>
                </w:p>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u w:val="single" w:color="auto"/>
                      <w:lang w:val="en-US" w:eastAsia="zh-CN" w:bidi="ar"/>
                    </w:rPr>
                  </w:pPr>
                  <w:r>
                    <w:rPr>
                      <w:rFonts w:hint="default" w:ascii="Times New Roman" w:hAnsi="Times New Roman" w:eastAsia="宋体" w:cs="Times New Roman"/>
                      <w:color w:val="auto"/>
                      <w:kern w:val="2"/>
                      <w:sz w:val="21"/>
                      <w:szCs w:val="21"/>
                      <w:highlight w:val="none"/>
                      <w:u w:val="single" w:color="auto"/>
                      <w:lang w:val="en-US" w:eastAsia="zh-CN" w:bidi="ar"/>
                    </w:rPr>
                    <w:t>纬度：25°47'29.709"</w:t>
                  </w:r>
                </w:p>
              </w:tc>
              <w:tc>
                <w:tcPr>
                  <w:tcW w:w="1208" w:type="dxa"/>
                  <w:tcBorders>
                    <w:tl2br w:val="nil"/>
                    <w:tr2bl w:val="nil"/>
                  </w:tcBorders>
                  <w:shd w:val="clear" w:color="auto" w:fill="auto"/>
                  <w:noWrap w:val="0"/>
                  <w:vAlign w:val="center"/>
                </w:tcPr>
                <w:p>
                  <w:pPr>
                    <w:pStyle w:val="22"/>
                    <w:keepNext w:val="0"/>
                    <w:keepLines w:val="0"/>
                    <w:pageBreakBefore w:val="0"/>
                    <w:widowControl/>
                    <w:suppressLineNumbers w:val="0"/>
                    <w:kinsoku/>
                    <w:wordWrap/>
                    <w:overflowPunct/>
                    <w:topLinePunct w:val="0"/>
                    <w:autoSpaceDE w:val="0"/>
                    <w:autoSpaceDN/>
                    <w:bidi w:val="0"/>
                    <w:adjustRightInd/>
                    <w:snapToGrid/>
                    <w:spacing w:before="0" w:beforeLines="0" w:beforeAutospacing="0" w:after="0" w:afterLines="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kern w:val="2"/>
                      <w:sz w:val="21"/>
                      <w:szCs w:val="21"/>
                      <w:highlight w:val="none"/>
                      <w:u w:val="single" w:color="auto"/>
                      <w:lang w:val="en-US" w:eastAsia="zh-CN" w:bidi="ar-SA"/>
                    </w:rPr>
                  </w:pPr>
                  <w:r>
                    <w:rPr>
                      <w:rFonts w:hint="eastAsia" w:ascii="Times New Roman" w:hAnsi="Times New Roman" w:eastAsia="宋体" w:cs="Times New Roman"/>
                      <w:color w:val="auto"/>
                      <w:kern w:val="2"/>
                      <w:sz w:val="21"/>
                      <w:szCs w:val="21"/>
                      <w:highlight w:val="none"/>
                      <w:u w:val="single" w:color="auto"/>
                      <w:lang w:val="en-US" w:eastAsia="zh-CN"/>
                    </w:rPr>
                    <w:t>居住，约</w:t>
                  </w:r>
                  <w:r>
                    <w:rPr>
                      <w:rFonts w:hint="eastAsia" w:ascii="Times New Roman" w:hAnsi="Times New Roman" w:cs="Times New Roman"/>
                      <w:color w:val="auto"/>
                      <w:kern w:val="2"/>
                      <w:sz w:val="21"/>
                      <w:szCs w:val="21"/>
                      <w:highlight w:val="none"/>
                      <w:u w:val="single" w:color="auto"/>
                      <w:lang w:val="en-US" w:eastAsia="zh-CN"/>
                    </w:rPr>
                    <w:t>80</w:t>
                  </w:r>
                  <w:r>
                    <w:rPr>
                      <w:rFonts w:hint="eastAsia" w:ascii="Times New Roman" w:hAnsi="Times New Roman" w:eastAsia="宋体" w:cs="Times New Roman"/>
                      <w:color w:val="auto"/>
                      <w:kern w:val="2"/>
                      <w:sz w:val="21"/>
                      <w:szCs w:val="21"/>
                      <w:highlight w:val="none"/>
                      <w:u w:val="single" w:color="auto"/>
                      <w:lang w:val="en-US" w:eastAsia="zh-CN"/>
                    </w:rPr>
                    <w:t>人</w:t>
                  </w:r>
                </w:p>
              </w:tc>
              <w:tc>
                <w:tcPr>
                  <w:tcW w:w="1733" w:type="dxa"/>
                  <w:tcBorders>
                    <w:tl2br w:val="nil"/>
                    <w:tr2bl w:val="nil"/>
                  </w:tcBorders>
                  <w:noWrap w:val="0"/>
                  <w:vAlign w:val="center"/>
                </w:tcPr>
                <w:p>
                  <w:pPr>
                    <w:keepNext w:val="0"/>
                    <w:keepLines w:val="0"/>
                    <w:pageBreakBefore w:val="0"/>
                    <w:widowControl/>
                    <w:kinsoku/>
                    <w:wordWrap/>
                    <w:overflowPunct/>
                    <w:topLinePunct w:val="0"/>
                    <w:autoSpaceDN/>
                    <w:bidi w:val="0"/>
                    <w:adjustRightInd/>
                    <w:snapToGrid/>
                    <w:spacing w:beforeLines="0" w:afterLines="0" w:line="240" w:lineRule="auto"/>
                    <w:jc w:val="center"/>
                    <w:textAlignment w:val="auto"/>
                    <w:outlineLvl w:val="9"/>
                    <w:rPr>
                      <w:rFonts w:hint="default" w:ascii="Times New Roman" w:hAnsi="Times New Roman" w:cs="Times New Roman"/>
                      <w:color w:val="auto"/>
                      <w:sz w:val="21"/>
                      <w:szCs w:val="21"/>
                      <w:u w:val="single" w:color="auto"/>
                    </w:rPr>
                  </w:pPr>
                  <w:r>
                    <w:rPr>
                      <w:rFonts w:hint="default" w:ascii="Times New Roman" w:hAnsi="Times New Roman" w:cs="Times New Roman"/>
                      <w:color w:val="auto"/>
                      <w:sz w:val="21"/>
                      <w:szCs w:val="21"/>
                      <w:u w:val="single" w:color="auto"/>
                    </w:rPr>
                    <w:t>《声环境质量标准》（GB3096-2008）中2类标准</w:t>
                  </w:r>
                </w:p>
              </w:tc>
            </w:tr>
          </w:tbl>
          <w:p>
            <w:pPr>
              <w:bidi w:val="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0"/>
                <w:kern w:val="0"/>
                <w:sz w:val="24"/>
                <w:szCs w:val="24"/>
              </w:rPr>
            </w:pPr>
            <w:r>
              <w:rPr>
                <w:rFonts w:hint="default" w:ascii="Times New Roman" w:hAnsi="Times New Roman" w:eastAsia="宋体" w:cs="Times New Roman"/>
                <w:color w:val="auto"/>
                <w:spacing w:val="0"/>
                <w:kern w:val="0"/>
                <w:sz w:val="24"/>
                <w:szCs w:val="24"/>
              </w:rPr>
              <w:t>污染</w:t>
            </w:r>
          </w:p>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0"/>
                <w:kern w:val="0"/>
                <w:sz w:val="24"/>
                <w:szCs w:val="24"/>
              </w:rPr>
            </w:pPr>
            <w:r>
              <w:rPr>
                <w:rFonts w:hint="default" w:ascii="Times New Roman" w:hAnsi="Times New Roman" w:eastAsia="宋体" w:cs="Times New Roman"/>
                <w:color w:val="auto"/>
                <w:spacing w:val="0"/>
                <w:kern w:val="0"/>
                <w:sz w:val="24"/>
                <w:szCs w:val="24"/>
              </w:rPr>
              <w:t>物排</w:t>
            </w:r>
          </w:p>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0"/>
                <w:kern w:val="0"/>
                <w:sz w:val="24"/>
                <w:szCs w:val="24"/>
              </w:rPr>
            </w:pPr>
            <w:r>
              <w:rPr>
                <w:rFonts w:hint="default" w:ascii="Times New Roman" w:hAnsi="Times New Roman" w:eastAsia="宋体" w:cs="Times New Roman"/>
                <w:color w:val="auto"/>
                <w:spacing w:val="0"/>
                <w:kern w:val="0"/>
                <w:sz w:val="24"/>
                <w:szCs w:val="24"/>
              </w:rPr>
              <w:t>放控</w:t>
            </w:r>
          </w:p>
          <w:p>
            <w:pPr>
              <w:keepNext w:val="0"/>
              <w:keepLines w:val="0"/>
              <w:pageBreakBefore w:val="0"/>
              <w:widowControl w:val="0"/>
              <w:kinsoku/>
              <w:wordWrap/>
              <w:overflowPunct/>
              <w:topLinePunct w:val="0"/>
              <w:autoSpaceDE/>
              <w:autoSpaceDN/>
              <w:bidi w:val="0"/>
              <w:adjustRightInd w:val="0"/>
              <w:snapToGrid w:val="0"/>
              <w:spacing w:line="240" w:lineRule="auto"/>
              <w:jc w:val="center"/>
              <w:rPr>
                <w:rFonts w:hint="default" w:ascii="Times New Roman" w:hAnsi="Times New Roman" w:eastAsia="宋体" w:cs="Times New Roman"/>
                <w:color w:val="auto"/>
                <w:spacing w:val="0"/>
                <w:kern w:val="0"/>
                <w:sz w:val="24"/>
                <w:szCs w:val="24"/>
              </w:rPr>
            </w:pPr>
            <w:r>
              <w:rPr>
                <w:rFonts w:hint="default" w:ascii="Times New Roman" w:hAnsi="Times New Roman" w:eastAsia="宋体" w:cs="Times New Roman"/>
                <w:color w:val="auto"/>
                <w:spacing w:val="0"/>
                <w:kern w:val="0"/>
                <w:sz w:val="24"/>
                <w:szCs w:val="24"/>
              </w:rPr>
              <w:t>制标</w:t>
            </w:r>
          </w:p>
          <w:p>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pacing w:val="0"/>
                <w:kern w:val="0"/>
                <w:sz w:val="24"/>
                <w:szCs w:val="24"/>
              </w:rPr>
            </w:pPr>
            <w:r>
              <w:rPr>
                <w:rFonts w:hint="default" w:ascii="Times New Roman" w:hAnsi="Times New Roman" w:eastAsia="宋体" w:cs="Times New Roman"/>
                <w:color w:val="auto"/>
                <w:spacing w:val="0"/>
                <w:kern w:val="0"/>
                <w:sz w:val="24"/>
                <w:szCs w:val="24"/>
              </w:rPr>
              <w:t>准</w:t>
            </w:r>
          </w:p>
        </w:tc>
        <w:tc>
          <w:tcPr>
            <w:tcW w:w="7658" w:type="dxa"/>
            <w:vAlign w:val="center"/>
          </w:tcPr>
          <w:p>
            <w:pPr>
              <w:adjustRightInd w:val="0"/>
              <w:snapToGrid w:val="0"/>
              <w:spacing w:line="360" w:lineRule="auto"/>
              <w:rPr>
                <w:rFonts w:hint="default" w:ascii="Times New Roman" w:hAnsi="Times New Roman" w:cs="Times New Roman"/>
                <w:b/>
                <w:bCs/>
                <w:color w:val="000000" w:themeColor="text1"/>
                <w:sz w:val="24"/>
                <w:u w:val="single" w:color="auto"/>
                <w14:textFill>
                  <w14:solidFill>
                    <w14:schemeClr w14:val="tx1"/>
                  </w14:solidFill>
                </w14:textFill>
              </w:rPr>
            </w:pPr>
            <w:r>
              <w:rPr>
                <w:rFonts w:hint="default" w:ascii="Times New Roman" w:hAnsi="Times New Roman" w:cs="Times New Roman"/>
                <w:b/>
                <w:bCs/>
                <w:color w:val="000000" w:themeColor="text1"/>
                <w:sz w:val="24"/>
                <w:u w:val="single" w:color="auto"/>
                <w14:textFill>
                  <w14:solidFill>
                    <w14:schemeClr w14:val="tx1"/>
                  </w14:solidFill>
                </w14:textFill>
              </w:rPr>
              <w:t>1、废水</w:t>
            </w:r>
          </w:p>
          <w:p>
            <w:pPr>
              <w:spacing w:line="360" w:lineRule="auto"/>
              <w:ind w:firstLine="480" w:firstLineChars="200"/>
              <w:rPr>
                <w:rFonts w:hint="default" w:ascii="Times New Roman" w:hAnsi="Times New Roman" w:eastAsia="宋体" w:cs="Times New Roman"/>
                <w:color w:val="000000" w:themeColor="text1"/>
                <w:sz w:val="24"/>
                <w:szCs w:val="24"/>
                <w:u w:val="single" w:color="auto"/>
                <w14:textFill>
                  <w14:solidFill>
                    <w14:schemeClr w14:val="tx1"/>
                  </w14:solidFill>
                </w14:textFill>
              </w:rPr>
            </w:pPr>
            <w:r>
              <w:rPr>
                <w:rFonts w:hint="eastAsia" w:cs="Times New Roman"/>
                <w:color w:val="000000" w:themeColor="text1"/>
                <w:sz w:val="24"/>
                <w:szCs w:val="24"/>
                <w:u w:val="single" w:color="auto"/>
                <w:lang w:eastAsia="zh-CN"/>
                <w14:textFill>
                  <w14:solidFill>
                    <w14:schemeClr w14:val="tx1"/>
                  </w14:solidFill>
                </w14:textFill>
              </w:rPr>
              <w:t>执行</w:t>
            </w:r>
            <w:r>
              <w:rPr>
                <w:rFonts w:hint="default" w:ascii="Times New Roman" w:hAnsi="Times New Roman" w:eastAsia="宋体" w:cs="Times New Roman"/>
                <w:color w:val="000000" w:themeColor="text1"/>
                <w:sz w:val="24"/>
                <w:szCs w:val="24"/>
                <w:u w:val="single" w:color="auto"/>
                <w14:textFill>
                  <w14:solidFill>
                    <w14:schemeClr w14:val="tx1"/>
                  </w14:solidFill>
                </w14:textFill>
              </w:rPr>
              <w:t>《医疗机构水污染物排放标准》（GB18466-2005）表2</w:t>
            </w:r>
            <w:r>
              <w:rPr>
                <w:rFonts w:hint="eastAsia" w:cs="Times New Roman"/>
                <w:color w:val="000000" w:themeColor="text1"/>
                <w:sz w:val="24"/>
                <w:szCs w:val="24"/>
                <w:u w:val="single" w:color="auto"/>
                <w:lang w:eastAsia="zh-CN"/>
                <w14:textFill>
                  <w14:solidFill>
                    <w14:schemeClr w14:val="tx1"/>
                  </w14:solidFill>
                </w14:textFill>
              </w:rPr>
              <w:t>综合医疗机构和其他医疗机构水污染物排放限值</w:t>
            </w:r>
            <w:r>
              <w:rPr>
                <w:rFonts w:hint="default" w:ascii="Times New Roman" w:hAnsi="Times New Roman" w:eastAsia="宋体" w:cs="Times New Roman"/>
                <w:color w:val="000000" w:themeColor="text1"/>
                <w:sz w:val="24"/>
                <w:szCs w:val="24"/>
                <w:u w:val="single" w:color="auto"/>
                <w14:textFill>
                  <w14:solidFill>
                    <w14:schemeClr w14:val="tx1"/>
                  </w14:solidFill>
                </w14:textFill>
              </w:rPr>
              <w:t>的预处理标准</w:t>
            </w:r>
            <w:r>
              <w:rPr>
                <w:rFonts w:hint="eastAsia" w:cs="Times New Roman"/>
                <w:bCs/>
                <w:color w:val="auto"/>
                <w:sz w:val="24"/>
                <w:u w:val="single" w:color="auto"/>
                <w:lang w:val="en-US" w:eastAsia="zh-CN"/>
              </w:rPr>
              <w:t>，</w:t>
            </w:r>
            <w:r>
              <w:rPr>
                <w:rFonts w:hint="default" w:ascii="Times New Roman" w:hAnsi="Times New Roman" w:eastAsia="宋体" w:cs="Times New Roman"/>
                <w:color w:val="auto"/>
                <w:sz w:val="24"/>
                <w:szCs w:val="24"/>
                <w:u w:val="single" w:color="auto"/>
              </w:rPr>
              <w:t>具体</w:t>
            </w:r>
            <w:r>
              <w:rPr>
                <w:rFonts w:hint="default" w:ascii="Times New Roman" w:hAnsi="Times New Roman" w:eastAsia="宋体" w:cs="Times New Roman"/>
                <w:color w:val="000000" w:themeColor="text1"/>
                <w:sz w:val="24"/>
                <w:szCs w:val="24"/>
                <w:u w:val="single" w:color="auto"/>
                <w14:textFill>
                  <w14:solidFill>
                    <w14:schemeClr w14:val="tx1"/>
                  </w14:solidFill>
                </w14:textFill>
              </w:rPr>
              <w:t>如下所示。</w:t>
            </w:r>
          </w:p>
          <w:p>
            <w:pPr>
              <w:keepNext w:val="0"/>
              <w:keepLines w:val="0"/>
              <w:pageBreakBefore w:val="0"/>
              <w:widowControl/>
              <w:kinsoku/>
              <w:wordWrap/>
              <w:overflowPunct/>
              <w:topLinePunct w:val="0"/>
              <w:autoSpaceDE/>
              <w:autoSpaceDN/>
              <w:bidi w:val="0"/>
              <w:adjustRightInd w:val="0"/>
              <w:snapToGrid w:val="0"/>
              <w:spacing w:line="240" w:lineRule="auto"/>
              <w:ind w:firstLine="422" w:firstLineChars="200"/>
              <w:jc w:val="center"/>
              <w:textAlignment w:val="auto"/>
              <w:rPr>
                <w:rFonts w:hint="eastAsia" w:cs="Times New Roman"/>
                <w:b/>
                <w:bCs/>
                <w:color w:val="auto"/>
                <w:sz w:val="21"/>
                <w:szCs w:val="21"/>
                <w:u w:val="single" w:color="auto"/>
                <w:lang w:val="zh-CN"/>
              </w:rPr>
            </w:pPr>
            <w:r>
              <w:rPr>
                <w:rFonts w:hint="default" w:ascii="Times New Roman" w:hAnsi="Times New Roman" w:eastAsia="宋体" w:cs="Times New Roman"/>
                <w:b/>
                <w:bCs/>
                <w:color w:val="auto"/>
                <w:sz w:val="21"/>
                <w:szCs w:val="21"/>
                <w:u w:val="single" w:color="auto"/>
                <w:lang w:val="zh-CN"/>
              </w:rPr>
              <w:t>表3-</w:t>
            </w:r>
            <w:r>
              <w:rPr>
                <w:rFonts w:hint="eastAsia" w:cs="Times New Roman"/>
                <w:b/>
                <w:bCs/>
                <w:color w:val="auto"/>
                <w:sz w:val="21"/>
                <w:szCs w:val="21"/>
                <w:u w:val="single" w:color="auto"/>
                <w:lang w:val="en-US" w:eastAsia="zh-CN"/>
              </w:rPr>
              <w:t>5</w:t>
            </w:r>
            <w:r>
              <w:rPr>
                <w:rFonts w:hint="default" w:ascii="Times New Roman" w:hAnsi="Times New Roman" w:eastAsia="宋体" w:cs="Times New Roman"/>
                <w:b/>
                <w:bCs/>
                <w:color w:val="auto"/>
                <w:sz w:val="21"/>
                <w:szCs w:val="21"/>
                <w:u w:val="single" w:color="auto"/>
                <w:lang w:val="en-US" w:eastAsia="zh-CN"/>
              </w:rPr>
              <w:t xml:space="preserve">   </w:t>
            </w:r>
            <w:r>
              <w:rPr>
                <w:rFonts w:hint="eastAsia" w:cs="Times New Roman"/>
                <w:b/>
                <w:bCs/>
                <w:color w:val="auto"/>
                <w:sz w:val="21"/>
                <w:szCs w:val="21"/>
                <w:u w:val="single" w:color="auto"/>
                <w:lang w:val="zh-CN"/>
              </w:rPr>
              <w:t>废水排放标准</w:t>
            </w:r>
          </w:p>
          <w:p>
            <w:pPr>
              <w:keepNext w:val="0"/>
              <w:keepLines w:val="0"/>
              <w:pageBreakBefore w:val="0"/>
              <w:widowControl/>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eastAsia="宋体" w:cs="Times New Roman"/>
                <w:b/>
                <w:bCs/>
                <w:color w:val="auto"/>
                <w:sz w:val="21"/>
                <w:szCs w:val="21"/>
                <w:u w:val="single" w:color="auto"/>
                <w:lang w:val="zh-CN"/>
              </w:rPr>
            </w:pPr>
            <w:r>
              <w:rPr>
                <w:rFonts w:hint="eastAsia" w:cs="Times New Roman"/>
                <w:b/>
                <w:bCs/>
                <w:color w:val="auto"/>
                <w:sz w:val="21"/>
                <w:szCs w:val="21"/>
                <w:u w:val="single" w:color="auto"/>
                <w:lang w:val="zh-CN"/>
              </w:rPr>
              <w:t>（</w:t>
            </w:r>
            <w:r>
              <w:rPr>
                <w:rFonts w:hint="default" w:ascii="Times New Roman" w:hAnsi="Times New Roman" w:eastAsia="宋体" w:cs="Times New Roman"/>
                <w:b/>
                <w:bCs/>
                <w:color w:val="auto"/>
                <w:sz w:val="21"/>
                <w:szCs w:val="21"/>
                <w:u w:val="single" w:color="auto"/>
                <w:lang w:val="zh-CN"/>
              </w:rPr>
              <w:t>单位：pH无量纲，粪大肠菌群为MPN/L，其他为mg/L</w:t>
            </w:r>
            <w:r>
              <w:rPr>
                <w:rFonts w:hint="eastAsia" w:cs="Times New Roman"/>
                <w:b/>
                <w:bCs/>
                <w:color w:val="auto"/>
                <w:sz w:val="21"/>
                <w:szCs w:val="21"/>
                <w:u w:val="single" w:color="auto"/>
                <w:lang w:val="zh-CN"/>
              </w:rPr>
              <w:t>）</w:t>
            </w:r>
          </w:p>
          <w:tbl>
            <w:tblPr>
              <w:tblStyle w:val="24"/>
              <w:tblW w:w="499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21"/>
              <w:gridCol w:w="4084"/>
              <w:gridCol w:w="261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7" w:type="pct"/>
                  <w:vAlign w:val="center"/>
                </w:tcPr>
                <w:p>
                  <w:pPr>
                    <w:adjustRightInd w:val="0"/>
                    <w:snapToGrid w:val="0"/>
                    <w:spacing w:line="240" w:lineRule="auto"/>
                    <w:ind w:firstLine="0" w:firstLineChars="0"/>
                    <w:jc w:val="center"/>
                    <w:rPr>
                      <w:rFonts w:hint="default" w:ascii="Times New Roman" w:hAnsi="Times New Roman" w:cs="Times New Roman"/>
                      <w:b/>
                      <w:bCs/>
                      <w:color w:val="000000" w:themeColor="text1"/>
                      <w:sz w:val="21"/>
                      <w:szCs w:val="21"/>
                      <w:u w:val="single" w:color="auto"/>
                      <w14:textFill>
                        <w14:solidFill>
                          <w14:schemeClr w14:val="tx1"/>
                        </w14:solidFill>
                      </w14:textFill>
                    </w:rPr>
                  </w:pPr>
                  <w:r>
                    <w:rPr>
                      <w:rFonts w:hint="default" w:ascii="Times New Roman" w:hAnsi="Times New Roman" w:cs="Times New Roman"/>
                      <w:b/>
                      <w:bCs/>
                      <w:color w:val="000000" w:themeColor="text1"/>
                      <w:sz w:val="21"/>
                      <w:szCs w:val="21"/>
                      <w:u w:val="single" w:color="auto"/>
                      <w14:textFill>
                        <w14:solidFill>
                          <w14:schemeClr w14:val="tx1"/>
                        </w14:solidFill>
                      </w14:textFill>
                    </w:rPr>
                    <w:t>序号</w:t>
                  </w:r>
                </w:p>
              </w:tc>
              <w:tc>
                <w:tcPr>
                  <w:tcW w:w="2612" w:type="pct"/>
                  <w:vAlign w:val="center"/>
                </w:tcPr>
                <w:p>
                  <w:pPr>
                    <w:adjustRightInd w:val="0"/>
                    <w:snapToGrid w:val="0"/>
                    <w:spacing w:line="240" w:lineRule="auto"/>
                    <w:ind w:firstLine="0" w:firstLineChars="0"/>
                    <w:jc w:val="center"/>
                    <w:rPr>
                      <w:rFonts w:hint="default" w:ascii="Times New Roman" w:hAnsi="Times New Roman" w:cs="Times New Roman"/>
                      <w:b/>
                      <w:bCs/>
                      <w:color w:val="000000" w:themeColor="text1"/>
                      <w:sz w:val="21"/>
                      <w:szCs w:val="21"/>
                      <w:u w:val="single" w:color="auto"/>
                      <w14:textFill>
                        <w14:solidFill>
                          <w14:schemeClr w14:val="tx1"/>
                        </w14:solidFill>
                      </w14:textFill>
                    </w:rPr>
                  </w:pPr>
                  <w:r>
                    <w:rPr>
                      <w:rFonts w:hint="default" w:ascii="Times New Roman" w:hAnsi="Times New Roman" w:cs="Times New Roman"/>
                      <w:b/>
                      <w:bCs/>
                      <w:color w:val="000000" w:themeColor="text1"/>
                      <w:sz w:val="21"/>
                      <w:szCs w:val="21"/>
                      <w:u w:val="single" w:color="auto"/>
                      <w14:textFill>
                        <w14:solidFill>
                          <w14:schemeClr w14:val="tx1"/>
                        </w14:solidFill>
                      </w14:textFill>
                    </w:rPr>
                    <w:t>控制项目</w:t>
                  </w:r>
                </w:p>
              </w:tc>
              <w:tc>
                <w:tcPr>
                  <w:tcW w:w="1669" w:type="pct"/>
                  <w:vAlign w:val="center"/>
                </w:tcPr>
                <w:p>
                  <w:pPr>
                    <w:adjustRightInd w:val="0"/>
                    <w:snapToGrid w:val="0"/>
                    <w:spacing w:line="240" w:lineRule="auto"/>
                    <w:ind w:firstLine="0" w:firstLineChars="0"/>
                    <w:jc w:val="center"/>
                    <w:rPr>
                      <w:rFonts w:hint="default" w:ascii="Times New Roman" w:hAnsi="Times New Roman" w:cs="Times New Roman"/>
                      <w:b/>
                      <w:bCs/>
                      <w:color w:val="000000" w:themeColor="text1"/>
                      <w:sz w:val="21"/>
                      <w:szCs w:val="21"/>
                      <w:u w:val="single" w:color="auto"/>
                      <w14:textFill>
                        <w14:solidFill>
                          <w14:schemeClr w14:val="tx1"/>
                        </w14:solidFill>
                      </w14:textFill>
                    </w:rPr>
                  </w:pPr>
                  <w:r>
                    <w:rPr>
                      <w:rFonts w:hint="default" w:ascii="Times New Roman" w:hAnsi="Times New Roman" w:cs="Times New Roman"/>
                      <w:b/>
                      <w:bCs/>
                      <w:color w:val="000000" w:themeColor="text1"/>
                      <w:sz w:val="21"/>
                      <w:szCs w:val="21"/>
                      <w:u w:val="single" w:color="auto"/>
                      <w14:textFill>
                        <w14:solidFill>
                          <w14:schemeClr w14:val="tx1"/>
                        </w14:solidFill>
                      </w14:textFill>
                    </w:rPr>
                    <w:t>标准值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7"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sz w:val="21"/>
                      <w:szCs w:val="21"/>
                      <w:u w:val="single" w:color="auto"/>
                      <w14:textFill>
                        <w14:solidFill>
                          <w14:schemeClr w14:val="tx1"/>
                        </w14:solidFill>
                      </w14:textFill>
                    </w:rPr>
                  </w:pPr>
                  <w:r>
                    <w:rPr>
                      <w:rFonts w:hint="default" w:ascii="Times New Roman" w:hAnsi="Times New Roman" w:cs="Times New Roman"/>
                      <w:color w:val="000000" w:themeColor="text1"/>
                      <w:sz w:val="21"/>
                      <w:szCs w:val="21"/>
                      <w:u w:val="single" w:color="auto"/>
                      <w14:textFill>
                        <w14:solidFill>
                          <w14:schemeClr w14:val="tx1"/>
                        </w14:solidFill>
                      </w14:textFill>
                    </w:rPr>
                    <w:t>1</w:t>
                  </w:r>
                </w:p>
              </w:tc>
              <w:tc>
                <w:tcPr>
                  <w:tcW w:w="2612"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sz w:val="21"/>
                      <w:szCs w:val="21"/>
                      <w:u w:val="single" w:color="auto"/>
                      <w14:textFill>
                        <w14:solidFill>
                          <w14:schemeClr w14:val="tx1"/>
                        </w14:solidFill>
                      </w14:textFill>
                    </w:rPr>
                  </w:pPr>
                  <w:r>
                    <w:rPr>
                      <w:rFonts w:hint="default" w:ascii="Times New Roman" w:hAnsi="Times New Roman" w:cs="Times New Roman"/>
                      <w:color w:val="000000" w:themeColor="text1"/>
                      <w:sz w:val="21"/>
                      <w:szCs w:val="21"/>
                      <w:u w:val="single" w:color="auto"/>
                      <w14:textFill>
                        <w14:solidFill>
                          <w14:schemeClr w14:val="tx1"/>
                        </w14:solidFill>
                      </w14:textFill>
                    </w:rPr>
                    <w:t>pH</w:t>
                  </w:r>
                </w:p>
              </w:tc>
              <w:tc>
                <w:tcPr>
                  <w:tcW w:w="1669"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sz w:val="21"/>
                      <w:szCs w:val="21"/>
                      <w:u w:val="single" w:color="auto"/>
                      <w14:textFill>
                        <w14:solidFill>
                          <w14:schemeClr w14:val="tx1"/>
                        </w14:solidFill>
                      </w14:textFill>
                    </w:rPr>
                  </w:pPr>
                  <w:r>
                    <w:rPr>
                      <w:rFonts w:hint="eastAsia" w:ascii="Times New Roman" w:hAnsi="Times New Roman" w:cs="Times New Roman"/>
                      <w:color w:val="000000" w:themeColor="text1"/>
                      <w:sz w:val="21"/>
                      <w:szCs w:val="21"/>
                      <w:u w:val="single" w:color="auto"/>
                      <w:lang w:val="en-US" w:eastAsia="zh-CN"/>
                      <w14:textFill>
                        <w14:solidFill>
                          <w14:schemeClr w14:val="tx1"/>
                        </w14:solidFill>
                      </w14:textFill>
                    </w:rPr>
                    <w:t>6</w:t>
                  </w:r>
                  <w:r>
                    <w:rPr>
                      <w:rFonts w:hint="default" w:ascii="Times New Roman" w:hAnsi="Times New Roman" w:cs="Times New Roman"/>
                      <w:color w:val="000000" w:themeColor="text1"/>
                      <w:sz w:val="21"/>
                      <w:szCs w:val="21"/>
                      <w:u w:val="single" w:color="auto"/>
                      <w14:textFill>
                        <w14:solidFill>
                          <w14:schemeClr w14:val="tx1"/>
                        </w14:solidFill>
                      </w14:textFill>
                    </w:rPr>
                    <w:t>~9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3" w:hRule="atLeast"/>
                <w:jc w:val="center"/>
              </w:trPr>
              <w:tc>
                <w:tcPr>
                  <w:tcW w:w="717"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sz w:val="21"/>
                      <w:szCs w:val="21"/>
                      <w:u w:val="single" w:color="auto"/>
                      <w14:textFill>
                        <w14:solidFill>
                          <w14:schemeClr w14:val="tx1"/>
                        </w14:solidFill>
                      </w14:textFill>
                    </w:rPr>
                  </w:pPr>
                  <w:bookmarkStart w:id="15" w:name="_Toc1998"/>
                  <w:bookmarkStart w:id="16" w:name="_Toc7988"/>
                  <w:r>
                    <w:rPr>
                      <w:rFonts w:hint="default" w:ascii="Times New Roman" w:hAnsi="Times New Roman" w:cs="Times New Roman"/>
                      <w:color w:val="000000" w:themeColor="text1"/>
                      <w:sz w:val="21"/>
                      <w:szCs w:val="21"/>
                      <w:u w:val="single" w:color="auto"/>
                      <w14:textFill>
                        <w14:solidFill>
                          <w14:schemeClr w14:val="tx1"/>
                        </w14:solidFill>
                      </w14:textFill>
                    </w:rPr>
                    <w:t>2</w:t>
                  </w:r>
                </w:p>
              </w:tc>
              <w:tc>
                <w:tcPr>
                  <w:tcW w:w="2612"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sz w:val="21"/>
                      <w:szCs w:val="21"/>
                      <w:u w:val="single" w:color="auto"/>
                      <w14:textFill>
                        <w14:solidFill>
                          <w14:schemeClr w14:val="tx1"/>
                        </w14:solidFill>
                      </w14:textFill>
                    </w:rPr>
                  </w:pPr>
                  <w:r>
                    <w:rPr>
                      <w:rFonts w:hint="default" w:ascii="Times New Roman" w:hAnsi="Times New Roman" w:cs="Times New Roman"/>
                      <w:color w:val="000000" w:themeColor="text1"/>
                      <w:sz w:val="21"/>
                      <w:szCs w:val="21"/>
                      <w:u w:val="single" w:color="auto"/>
                      <w14:textFill>
                        <w14:solidFill>
                          <w14:schemeClr w14:val="tx1"/>
                        </w14:solidFill>
                      </w14:textFill>
                    </w:rPr>
                    <w:t>COD</w:t>
                  </w:r>
                </w:p>
              </w:tc>
              <w:tc>
                <w:tcPr>
                  <w:tcW w:w="1669"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sz w:val="21"/>
                      <w:szCs w:val="21"/>
                      <w:u w:val="single" w:color="auto"/>
                      <w14:textFill>
                        <w14:solidFill>
                          <w14:schemeClr w14:val="tx1"/>
                        </w14:solidFill>
                      </w14:textFill>
                    </w:rPr>
                  </w:pPr>
                  <w:r>
                    <w:rPr>
                      <w:rFonts w:hint="default" w:ascii="Times New Roman" w:hAnsi="Times New Roman" w:cs="Times New Roman"/>
                      <w:color w:val="000000" w:themeColor="text1"/>
                      <w:sz w:val="21"/>
                      <w:szCs w:val="21"/>
                      <w:u w:val="single" w:color="auto"/>
                      <w14:textFill>
                        <w14:solidFill>
                          <w14:schemeClr w14:val="tx1"/>
                        </w14:solidFill>
                      </w14:textFill>
                    </w:rPr>
                    <w:t>250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7"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sz w:val="21"/>
                      <w:szCs w:val="21"/>
                      <w:u w:val="single" w:color="auto"/>
                      <w14:textFill>
                        <w14:solidFill>
                          <w14:schemeClr w14:val="tx1"/>
                        </w14:solidFill>
                      </w14:textFill>
                    </w:rPr>
                  </w:pPr>
                  <w:r>
                    <w:rPr>
                      <w:rFonts w:hint="default" w:ascii="Times New Roman" w:hAnsi="Times New Roman" w:cs="Times New Roman"/>
                      <w:color w:val="000000" w:themeColor="text1"/>
                      <w:sz w:val="21"/>
                      <w:szCs w:val="21"/>
                      <w:u w:val="single" w:color="auto"/>
                      <w14:textFill>
                        <w14:solidFill>
                          <w14:schemeClr w14:val="tx1"/>
                        </w14:solidFill>
                      </w14:textFill>
                    </w:rPr>
                    <w:t>3</w:t>
                  </w:r>
                </w:p>
              </w:tc>
              <w:tc>
                <w:tcPr>
                  <w:tcW w:w="2612"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sz w:val="21"/>
                      <w:szCs w:val="21"/>
                      <w:u w:val="single" w:color="auto"/>
                      <w:vertAlign w:val="subscript"/>
                      <w14:textFill>
                        <w14:solidFill>
                          <w14:schemeClr w14:val="tx1"/>
                        </w14:solidFill>
                      </w14:textFill>
                    </w:rPr>
                  </w:pPr>
                  <w:r>
                    <w:rPr>
                      <w:rFonts w:hint="default" w:ascii="Times New Roman" w:hAnsi="Times New Roman" w:cs="Times New Roman"/>
                      <w:color w:val="000000" w:themeColor="text1"/>
                      <w:kern w:val="0"/>
                      <w:sz w:val="21"/>
                      <w:szCs w:val="21"/>
                      <w:u w:val="single" w:color="auto"/>
                      <w:lang w:val="zh-CN"/>
                      <w14:textFill>
                        <w14:solidFill>
                          <w14:schemeClr w14:val="tx1"/>
                        </w14:solidFill>
                      </w14:textFill>
                    </w:rPr>
                    <w:t>BOD</w:t>
                  </w:r>
                  <w:r>
                    <w:rPr>
                      <w:rFonts w:hint="default" w:ascii="Times New Roman" w:hAnsi="Times New Roman" w:cs="Times New Roman"/>
                      <w:color w:val="000000" w:themeColor="text1"/>
                      <w:kern w:val="0"/>
                      <w:sz w:val="21"/>
                      <w:szCs w:val="21"/>
                      <w:u w:val="single" w:color="auto"/>
                      <w:vertAlign w:val="subscript"/>
                      <w:lang w:val="zh-CN"/>
                      <w14:textFill>
                        <w14:solidFill>
                          <w14:schemeClr w14:val="tx1"/>
                        </w14:solidFill>
                      </w14:textFill>
                    </w:rPr>
                    <w:t>5</w:t>
                  </w:r>
                </w:p>
              </w:tc>
              <w:tc>
                <w:tcPr>
                  <w:tcW w:w="1669"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sz w:val="21"/>
                      <w:szCs w:val="21"/>
                      <w:u w:val="single" w:color="auto"/>
                      <w14:textFill>
                        <w14:solidFill>
                          <w14:schemeClr w14:val="tx1"/>
                        </w14:solidFill>
                      </w14:textFill>
                    </w:rPr>
                  </w:pPr>
                  <w:r>
                    <w:rPr>
                      <w:rFonts w:hint="default" w:ascii="Times New Roman" w:hAnsi="Times New Roman" w:cs="Times New Roman"/>
                      <w:color w:val="000000" w:themeColor="text1"/>
                      <w:sz w:val="21"/>
                      <w:szCs w:val="21"/>
                      <w:u w:val="single" w:color="auto"/>
                      <w14:textFill>
                        <w14:solidFill>
                          <w14:schemeClr w14:val="tx1"/>
                        </w14:solidFill>
                      </w14:textFill>
                    </w:rPr>
                    <w:t>100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3" w:hRule="atLeast"/>
                <w:jc w:val="center"/>
              </w:trPr>
              <w:tc>
                <w:tcPr>
                  <w:tcW w:w="717"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sz w:val="21"/>
                      <w:szCs w:val="21"/>
                      <w:u w:val="single" w:color="auto"/>
                      <w14:textFill>
                        <w14:solidFill>
                          <w14:schemeClr w14:val="tx1"/>
                        </w14:solidFill>
                      </w14:textFill>
                    </w:rPr>
                  </w:pPr>
                  <w:r>
                    <w:rPr>
                      <w:rFonts w:hint="default" w:ascii="Times New Roman" w:hAnsi="Times New Roman" w:cs="Times New Roman"/>
                      <w:color w:val="000000" w:themeColor="text1"/>
                      <w:sz w:val="21"/>
                      <w:szCs w:val="21"/>
                      <w:u w:val="single" w:color="auto"/>
                      <w14:textFill>
                        <w14:solidFill>
                          <w14:schemeClr w14:val="tx1"/>
                        </w14:solidFill>
                      </w14:textFill>
                    </w:rPr>
                    <w:t>4</w:t>
                  </w:r>
                </w:p>
              </w:tc>
              <w:tc>
                <w:tcPr>
                  <w:tcW w:w="2612"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kern w:val="0"/>
                      <w:sz w:val="21"/>
                      <w:szCs w:val="21"/>
                      <w:u w:val="single" w:color="auto"/>
                      <w:lang w:val="zh-CN"/>
                      <w14:textFill>
                        <w14:solidFill>
                          <w14:schemeClr w14:val="tx1"/>
                        </w14:solidFill>
                      </w14:textFill>
                    </w:rPr>
                  </w:pPr>
                  <w:r>
                    <w:rPr>
                      <w:rFonts w:hint="default" w:ascii="Times New Roman" w:hAnsi="Times New Roman" w:cs="Times New Roman"/>
                      <w:color w:val="000000" w:themeColor="text1"/>
                      <w:kern w:val="0"/>
                      <w:sz w:val="21"/>
                      <w:szCs w:val="21"/>
                      <w:u w:val="single" w:color="auto"/>
                      <w:lang w:val="zh-CN"/>
                      <w14:textFill>
                        <w14:solidFill>
                          <w14:schemeClr w14:val="tx1"/>
                        </w14:solidFill>
                      </w14:textFill>
                    </w:rPr>
                    <w:t>SS</w:t>
                  </w:r>
                </w:p>
              </w:tc>
              <w:tc>
                <w:tcPr>
                  <w:tcW w:w="1669"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kern w:val="0"/>
                      <w:sz w:val="21"/>
                      <w:szCs w:val="21"/>
                      <w:u w:val="single" w:color="auto"/>
                      <w14:textFill>
                        <w14:solidFill>
                          <w14:schemeClr w14:val="tx1"/>
                        </w14:solidFill>
                      </w14:textFill>
                    </w:rPr>
                  </w:pPr>
                  <w:r>
                    <w:rPr>
                      <w:rFonts w:hint="default" w:ascii="Times New Roman" w:hAnsi="Times New Roman" w:cs="Times New Roman"/>
                      <w:color w:val="000000" w:themeColor="text1"/>
                      <w:kern w:val="0"/>
                      <w:sz w:val="21"/>
                      <w:szCs w:val="21"/>
                      <w:u w:val="single" w:color="auto"/>
                      <w14:textFill>
                        <w14:solidFill>
                          <w14:schemeClr w14:val="tx1"/>
                        </w14:solidFill>
                      </w14:textFill>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3" w:hRule="atLeast"/>
                <w:jc w:val="center"/>
              </w:trPr>
              <w:tc>
                <w:tcPr>
                  <w:tcW w:w="717" w:type="pct"/>
                  <w:vAlign w:val="center"/>
                </w:tcPr>
                <w:p>
                  <w:pPr>
                    <w:adjustRightInd w:val="0"/>
                    <w:snapToGrid w:val="0"/>
                    <w:spacing w:line="240" w:lineRule="auto"/>
                    <w:ind w:firstLine="0" w:firstLineChars="0"/>
                    <w:jc w:val="center"/>
                    <w:rPr>
                      <w:rFonts w:hint="default" w:ascii="Times New Roman" w:hAnsi="Times New Roman" w:eastAsia="宋体" w:cs="Times New Roman"/>
                      <w:color w:val="000000" w:themeColor="text1"/>
                      <w:sz w:val="21"/>
                      <w:szCs w:val="21"/>
                      <w:u w:val="single" w:color="auto"/>
                      <w:lang w:val="en-US" w:eastAsia="zh-CN"/>
                      <w14:textFill>
                        <w14:solidFill>
                          <w14:schemeClr w14:val="tx1"/>
                        </w14:solidFill>
                      </w14:textFill>
                    </w:rPr>
                  </w:pPr>
                  <w:r>
                    <w:rPr>
                      <w:rFonts w:hint="default" w:ascii="Times New Roman" w:hAnsi="Times New Roman" w:cs="Times New Roman"/>
                      <w:color w:val="000000" w:themeColor="text1"/>
                      <w:sz w:val="21"/>
                      <w:szCs w:val="21"/>
                      <w:u w:val="single" w:color="auto"/>
                      <w:lang w:val="en-US" w:eastAsia="zh-CN"/>
                      <w14:textFill>
                        <w14:solidFill>
                          <w14:schemeClr w14:val="tx1"/>
                        </w14:solidFill>
                      </w14:textFill>
                    </w:rPr>
                    <w:t>5</w:t>
                  </w:r>
                </w:p>
              </w:tc>
              <w:tc>
                <w:tcPr>
                  <w:tcW w:w="2612"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kern w:val="0"/>
                      <w:sz w:val="21"/>
                      <w:szCs w:val="21"/>
                      <w:u w:val="single" w:color="auto"/>
                      <w:lang w:val="zh-CN"/>
                      <w14:textFill>
                        <w14:solidFill>
                          <w14:schemeClr w14:val="tx1"/>
                        </w14:solidFill>
                      </w14:textFill>
                    </w:rPr>
                  </w:pPr>
                  <w:r>
                    <w:rPr>
                      <w:rFonts w:hint="default" w:ascii="Times New Roman" w:hAnsi="Times New Roman" w:cs="Times New Roman"/>
                      <w:color w:val="000000" w:themeColor="text1"/>
                      <w:kern w:val="0"/>
                      <w:sz w:val="21"/>
                      <w:szCs w:val="21"/>
                      <w:u w:val="single" w:color="auto"/>
                      <w:lang w:val="zh-CN"/>
                      <w14:textFill>
                        <w14:solidFill>
                          <w14:schemeClr w14:val="tx1"/>
                        </w14:solidFill>
                      </w14:textFill>
                    </w:rPr>
                    <w:t>粪大肠菌群</w:t>
                  </w:r>
                </w:p>
              </w:tc>
              <w:tc>
                <w:tcPr>
                  <w:tcW w:w="1669"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kern w:val="0"/>
                      <w:sz w:val="21"/>
                      <w:szCs w:val="21"/>
                      <w:u w:val="single" w:color="auto"/>
                      <w14:textFill>
                        <w14:solidFill>
                          <w14:schemeClr w14:val="tx1"/>
                        </w14:solidFill>
                      </w14:textFill>
                    </w:rPr>
                  </w:pPr>
                  <w:r>
                    <w:rPr>
                      <w:rFonts w:hint="default" w:ascii="Times New Roman" w:hAnsi="Times New Roman" w:cs="Times New Roman"/>
                      <w:color w:val="000000" w:themeColor="text1"/>
                      <w:kern w:val="0"/>
                      <w:sz w:val="21"/>
                      <w:szCs w:val="21"/>
                      <w:u w:val="single" w:color="auto"/>
                      <w14:textFill>
                        <w14:solidFill>
                          <w14:schemeClr w14:val="tx1"/>
                        </w14:solidFill>
                      </w14:textFill>
                    </w:rPr>
                    <w:t>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7"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sz w:val="21"/>
                      <w:szCs w:val="21"/>
                      <w:u w:val="single" w:color="auto"/>
                      <w:lang w:val="en-US" w:eastAsia="zh-CN"/>
                      <w14:textFill>
                        <w14:solidFill>
                          <w14:schemeClr w14:val="tx1"/>
                        </w14:solidFill>
                      </w14:textFill>
                    </w:rPr>
                  </w:pPr>
                  <w:r>
                    <w:rPr>
                      <w:rFonts w:hint="eastAsia" w:cs="Times New Roman"/>
                      <w:color w:val="000000" w:themeColor="text1"/>
                      <w:sz w:val="21"/>
                      <w:szCs w:val="21"/>
                      <w:u w:val="single" w:color="auto"/>
                      <w:lang w:val="en-US" w:eastAsia="zh-CN"/>
                      <w14:textFill>
                        <w14:solidFill>
                          <w14:schemeClr w14:val="tx1"/>
                        </w14:solidFill>
                      </w14:textFill>
                    </w:rPr>
                    <w:t>7</w:t>
                  </w:r>
                </w:p>
              </w:tc>
              <w:tc>
                <w:tcPr>
                  <w:tcW w:w="2612"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kern w:val="0"/>
                      <w:sz w:val="21"/>
                      <w:szCs w:val="21"/>
                      <w:u w:val="single" w:color="auto"/>
                      <w:lang w:val="zh-CN"/>
                      <w14:textFill>
                        <w14:solidFill>
                          <w14:schemeClr w14:val="tx1"/>
                        </w14:solidFill>
                      </w14:textFill>
                    </w:rPr>
                  </w:pPr>
                  <w:r>
                    <w:rPr>
                      <w:rFonts w:hint="eastAsia" w:cs="Times New Roman"/>
                      <w:color w:val="000000" w:themeColor="text1"/>
                      <w:kern w:val="0"/>
                      <w:sz w:val="21"/>
                      <w:szCs w:val="21"/>
                      <w:u w:val="single" w:color="auto"/>
                      <w:lang w:val="zh-CN"/>
                      <w14:textFill>
                        <w14:solidFill>
                          <w14:schemeClr w14:val="tx1"/>
                        </w14:solidFill>
                      </w14:textFill>
                    </w:rPr>
                    <w:t>氨氮</w:t>
                  </w:r>
                </w:p>
              </w:tc>
              <w:tc>
                <w:tcPr>
                  <w:tcW w:w="1669" w:type="pct"/>
                  <w:vAlign w:val="center"/>
                </w:tcPr>
                <w:p>
                  <w:pPr>
                    <w:adjustRightInd w:val="0"/>
                    <w:snapToGrid w:val="0"/>
                    <w:spacing w:line="240" w:lineRule="auto"/>
                    <w:ind w:firstLine="0" w:firstLineChars="0"/>
                    <w:jc w:val="center"/>
                    <w:rPr>
                      <w:rFonts w:hint="default" w:ascii="Times New Roman" w:hAnsi="Times New Roman" w:eastAsia="宋体" w:cs="Times New Roman"/>
                      <w:color w:val="000000" w:themeColor="text1"/>
                      <w:kern w:val="0"/>
                      <w:sz w:val="21"/>
                      <w:szCs w:val="21"/>
                      <w:u w:val="single" w:color="auto"/>
                      <w:lang w:val="en-US" w:eastAsia="zh-CN"/>
                      <w14:textFill>
                        <w14:solidFill>
                          <w14:schemeClr w14:val="tx1"/>
                        </w14:solidFill>
                      </w14:textFill>
                    </w:rPr>
                  </w:pPr>
                  <w:r>
                    <w:rPr>
                      <w:rFonts w:hint="eastAsia" w:cs="Times New Roman"/>
                      <w:color w:val="000000" w:themeColor="text1"/>
                      <w:kern w:val="0"/>
                      <w:sz w:val="21"/>
                      <w:szCs w:val="21"/>
                      <w:u w:val="single" w:color="auto"/>
                      <w:lang w:val="en-US" w:eastAsia="zh-CN"/>
                      <w14:textFill>
                        <w14:solidFill>
                          <w14:schemeClr w14:val="tx1"/>
                        </w14:solidFill>
                      </w14:textFill>
                    </w:rPr>
                    <w:t>45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3" w:hRule="atLeast"/>
                <w:jc w:val="center"/>
              </w:trPr>
              <w:tc>
                <w:tcPr>
                  <w:tcW w:w="717"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sz w:val="21"/>
                      <w:szCs w:val="21"/>
                      <w:u w:val="single" w:color="auto"/>
                      <w:lang w:val="en-US" w:eastAsia="zh-CN"/>
                      <w14:textFill>
                        <w14:solidFill>
                          <w14:schemeClr w14:val="tx1"/>
                        </w14:solidFill>
                      </w14:textFill>
                    </w:rPr>
                  </w:pPr>
                  <w:r>
                    <w:rPr>
                      <w:rFonts w:hint="eastAsia" w:cs="Times New Roman"/>
                      <w:color w:val="000000" w:themeColor="text1"/>
                      <w:sz w:val="21"/>
                      <w:szCs w:val="21"/>
                      <w:u w:val="single" w:color="auto"/>
                      <w:lang w:val="en-US" w:eastAsia="zh-CN"/>
                      <w14:textFill>
                        <w14:solidFill>
                          <w14:schemeClr w14:val="tx1"/>
                        </w14:solidFill>
                      </w14:textFill>
                    </w:rPr>
                    <w:t>8</w:t>
                  </w:r>
                </w:p>
              </w:tc>
              <w:tc>
                <w:tcPr>
                  <w:tcW w:w="2612"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kern w:val="0"/>
                      <w:sz w:val="21"/>
                      <w:szCs w:val="21"/>
                      <w:u w:val="single" w:color="auto"/>
                      <w:lang w:val="zh-CN"/>
                      <w14:textFill>
                        <w14:solidFill>
                          <w14:schemeClr w14:val="tx1"/>
                        </w14:solidFill>
                      </w14:textFill>
                    </w:rPr>
                  </w:pPr>
                  <w:r>
                    <w:rPr>
                      <w:rFonts w:hint="eastAsia" w:ascii="Times New Roman" w:hAnsi="Times New Roman" w:cs="Times New Roman"/>
                      <w:color w:val="auto"/>
                      <w:kern w:val="2"/>
                      <w:sz w:val="21"/>
                      <w:szCs w:val="21"/>
                      <w:u w:val="single" w:color="auto"/>
                      <w:lang w:val="en-US" w:eastAsia="zh-CN"/>
                    </w:rPr>
                    <w:t>阴离子表面活性剂</w:t>
                  </w:r>
                </w:p>
              </w:tc>
              <w:tc>
                <w:tcPr>
                  <w:tcW w:w="1669" w:type="pct"/>
                  <w:vAlign w:val="center"/>
                </w:tcPr>
                <w:p>
                  <w:pPr>
                    <w:adjustRightInd w:val="0"/>
                    <w:snapToGrid w:val="0"/>
                    <w:spacing w:line="240" w:lineRule="auto"/>
                    <w:ind w:firstLine="0" w:firstLineChars="0"/>
                    <w:jc w:val="center"/>
                    <w:rPr>
                      <w:rFonts w:hint="default" w:ascii="Times New Roman" w:hAnsi="Times New Roman" w:cs="Times New Roman"/>
                      <w:color w:val="000000" w:themeColor="text1"/>
                      <w:kern w:val="0"/>
                      <w:sz w:val="21"/>
                      <w:szCs w:val="21"/>
                      <w:u w:val="single" w:color="auto"/>
                      <w14:textFill>
                        <w14:solidFill>
                          <w14:schemeClr w14:val="tx1"/>
                        </w14:solidFill>
                      </w14:textFill>
                    </w:rPr>
                  </w:pPr>
                  <w:r>
                    <w:rPr>
                      <w:rFonts w:hint="eastAsia" w:cs="Times New Roman"/>
                      <w:color w:val="auto"/>
                      <w:szCs w:val="21"/>
                      <w:u w:val="single" w:color="auto"/>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3" w:hRule="atLeast"/>
                <w:jc w:val="center"/>
              </w:trPr>
              <w:tc>
                <w:tcPr>
                  <w:tcW w:w="717" w:type="pct"/>
                  <w:vAlign w:val="center"/>
                </w:tcPr>
                <w:p>
                  <w:pPr>
                    <w:adjustRightInd w:val="0"/>
                    <w:snapToGrid w:val="0"/>
                    <w:spacing w:line="240" w:lineRule="auto"/>
                    <w:ind w:firstLine="0" w:firstLineChars="0"/>
                    <w:jc w:val="center"/>
                    <w:rPr>
                      <w:rFonts w:hint="default" w:cs="Times New Roman"/>
                      <w:color w:val="000000" w:themeColor="text1"/>
                      <w:sz w:val="21"/>
                      <w:szCs w:val="21"/>
                      <w:u w:val="single" w:color="auto"/>
                      <w:lang w:val="en-US" w:eastAsia="zh-CN"/>
                      <w14:textFill>
                        <w14:solidFill>
                          <w14:schemeClr w14:val="tx1"/>
                        </w14:solidFill>
                      </w14:textFill>
                    </w:rPr>
                  </w:pPr>
                  <w:r>
                    <w:rPr>
                      <w:rFonts w:hint="eastAsia" w:cs="Times New Roman"/>
                      <w:color w:val="000000" w:themeColor="text1"/>
                      <w:sz w:val="21"/>
                      <w:szCs w:val="21"/>
                      <w:u w:val="single" w:color="auto"/>
                      <w:lang w:val="en-US" w:eastAsia="zh-CN"/>
                      <w14:textFill>
                        <w14:solidFill>
                          <w14:schemeClr w14:val="tx1"/>
                        </w14:solidFill>
                      </w14:textFill>
                    </w:rPr>
                    <w:t>9</w:t>
                  </w:r>
                </w:p>
              </w:tc>
              <w:tc>
                <w:tcPr>
                  <w:tcW w:w="2612" w:type="pct"/>
                  <w:vAlign w:val="center"/>
                </w:tcPr>
                <w:p>
                  <w:pPr>
                    <w:adjustRightInd w:val="0"/>
                    <w:snapToGrid w:val="0"/>
                    <w:spacing w:line="240" w:lineRule="auto"/>
                    <w:ind w:firstLine="0" w:firstLineChars="0"/>
                    <w:jc w:val="center"/>
                    <w:rPr>
                      <w:rFonts w:hint="eastAsia" w:ascii="Times New Roman" w:hAnsi="Times New Roman" w:cs="Times New Roman"/>
                      <w:color w:val="auto"/>
                      <w:kern w:val="2"/>
                      <w:sz w:val="21"/>
                      <w:szCs w:val="21"/>
                      <w:u w:val="single" w:color="auto"/>
                      <w:lang w:val="en-US" w:eastAsia="zh-CN"/>
                    </w:rPr>
                  </w:pPr>
                  <w:r>
                    <w:rPr>
                      <w:rFonts w:hint="eastAsia" w:ascii="Times New Roman" w:hAnsi="Times New Roman" w:cs="Times New Roman"/>
                      <w:color w:val="auto"/>
                      <w:kern w:val="2"/>
                      <w:sz w:val="21"/>
                      <w:szCs w:val="21"/>
                      <w:u w:val="single" w:color="auto"/>
                      <w:lang w:val="en-US" w:eastAsia="zh-CN"/>
                    </w:rPr>
                    <w:t>动植物油</w:t>
                  </w:r>
                </w:p>
              </w:tc>
              <w:tc>
                <w:tcPr>
                  <w:tcW w:w="1669" w:type="pct"/>
                  <w:vAlign w:val="center"/>
                </w:tcPr>
                <w:p>
                  <w:pPr>
                    <w:adjustRightInd w:val="0"/>
                    <w:snapToGrid w:val="0"/>
                    <w:spacing w:line="240" w:lineRule="auto"/>
                    <w:ind w:firstLine="0" w:firstLineChars="0"/>
                    <w:jc w:val="center"/>
                    <w:rPr>
                      <w:rFonts w:hint="eastAsia" w:cs="Times New Roman"/>
                      <w:color w:val="auto"/>
                      <w:szCs w:val="21"/>
                      <w:u w:val="single" w:color="auto"/>
                      <w:lang w:val="en-US" w:eastAsia="zh-CN"/>
                    </w:rPr>
                  </w:pPr>
                  <w:r>
                    <w:rPr>
                      <w:rFonts w:hint="eastAsia" w:cs="Times New Roman"/>
                      <w:color w:val="auto"/>
                      <w:szCs w:val="21"/>
                      <w:u w:val="single" w:color="auto"/>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17" w:type="pct"/>
                  <w:vAlign w:val="center"/>
                </w:tcPr>
                <w:p>
                  <w:pPr>
                    <w:adjustRightInd w:val="0"/>
                    <w:snapToGrid w:val="0"/>
                    <w:spacing w:line="240" w:lineRule="auto"/>
                    <w:ind w:firstLine="0" w:firstLineChars="0"/>
                    <w:jc w:val="center"/>
                    <w:rPr>
                      <w:rFonts w:hint="default" w:cs="Times New Roman"/>
                      <w:color w:val="000000" w:themeColor="text1"/>
                      <w:sz w:val="21"/>
                      <w:szCs w:val="21"/>
                      <w:u w:val="single" w:color="auto"/>
                      <w:lang w:val="en-US" w:eastAsia="zh-CN"/>
                      <w14:textFill>
                        <w14:solidFill>
                          <w14:schemeClr w14:val="tx1"/>
                        </w14:solidFill>
                      </w14:textFill>
                    </w:rPr>
                  </w:pPr>
                  <w:r>
                    <w:rPr>
                      <w:rFonts w:hint="eastAsia" w:cs="Times New Roman"/>
                      <w:color w:val="000000" w:themeColor="text1"/>
                      <w:sz w:val="21"/>
                      <w:szCs w:val="21"/>
                      <w:u w:val="single" w:color="auto"/>
                      <w:lang w:val="en-US" w:eastAsia="zh-CN"/>
                      <w14:textFill>
                        <w14:solidFill>
                          <w14:schemeClr w14:val="tx1"/>
                        </w14:solidFill>
                      </w14:textFill>
                    </w:rPr>
                    <w:t>10</w:t>
                  </w:r>
                </w:p>
              </w:tc>
              <w:tc>
                <w:tcPr>
                  <w:tcW w:w="2612" w:type="pct"/>
                  <w:vAlign w:val="center"/>
                </w:tcPr>
                <w:p>
                  <w:pPr>
                    <w:adjustRightInd w:val="0"/>
                    <w:snapToGrid w:val="0"/>
                    <w:spacing w:line="240" w:lineRule="auto"/>
                    <w:ind w:firstLine="0" w:firstLineChars="0"/>
                    <w:jc w:val="center"/>
                    <w:rPr>
                      <w:rFonts w:hint="default" w:ascii="Times New Roman" w:hAnsi="Times New Roman" w:cs="Times New Roman"/>
                      <w:color w:val="auto"/>
                      <w:kern w:val="2"/>
                      <w:sz w:val="21"/>
                      <w:szCs w:val="21"/>
                      <w:u w:val="single" w:color="auto"/>
                      <w:lang w:val="en-US" w:eastAsia="zh-CN"/>
                    </w:rPr>
                  </w:pPr>
                  <w:r>
                    <w:rPr>
                      <w:rFonts w:hint="eastAsia" w:cs="Times New Roman"/>
                      <w:color w:val="auto"/>
                      <w:kern w:val="2"/>
                      <w:sz w:val="21"/>
                      <w:szCs w:val="21"/>
                      <w:u w:val="single" w:color="auto"/>
                      <w:lang w:val="en-US" w:eastAsia="zh-CN"/>
                    </w:rPr>
                    <w:t>石油类</w:t>
                  </w:r>
                </w:p>
              </w:tc>
              <w:tc>
                <w:tcPr>
                  <w:tcW w:w="1669" w:type="pct"/>
                  <w:vAlign w:val="center"/>
                </w:tcPr>
                <w:p>
                  <w:pPr>
                    <w:adjustRightInd w:val="0"/>
                    <w:snapToGrid w:val="0"/>
                    <w:spacing w:line="240" w:lineRule="auto"/>
                    <w:ind w:firstLine="0" w:firstLineChars="0"/>
                    <w:jc w:val="center"/>
                    <w:rPr>
                      <w:rFonts w:hint="default" w:cs="Times New Roman"/>
                      <w:color w:val="auto"/>
                      <w:szCs w:val="21"/>
                      <w:u w:val="single" w:color="auto"/>
                      <w:lang w:val="en-US" w:eastAsia="zh-CN"/>
                    </w:rPr>
                  </w:pPr>
                  <w:r>
                    <w:rPr>
                      <w:rFonts w:hint="eastAsia" w:cs="Times New Roman"/>
                      <w:color w:val="auto"/>
                      <w:szCs w:val="21"/>
                      <w:u w:val="single" w:color="auto"/>
                      <w:lang w:val="en-US" w:eastAsia="zh-CN"/>
                    </w:rPr>
                    <w:t>20</w:t>
                  </w:r>
                </w:p>
              </w:tc>
            </w:tr>
            <w:bookmarkEnd w:id="15"/>
            <w:bookmarkEnd w:id="16"/>
          </w:tbl>
          <w:p>
            <w:pPr>
              <w:adjustRightInd w:val="0"/>
              <w:snapToGrid w:val="0"/>
              <w:spacing w:line="360" w:lineRule="auto"/>
              <w:rPr>
                <w:rFonts w:hint="default" w:ascii="Times New Roman" w:hAnsi="Times New Roman" w:cs="Times New Roman"/>
                <w:b/>
                <w:bCs/>
                <w:color w:val="000000" w:themeColor="text1"/>
                <w:sz w:val="24"/>
                <w:u w:val="single" w:color="auto"/>
                <w14:textFill>
                  <w14:solidFill>
                    <w14:schemeClr w14:val="tx1"/>
                  </w14:solidFill>
                </w14:textFill>
              </w:rPr>
            </w:pPr>
            <w:r>
              <w:rPr>
                <w:rFonts w:hint="default" w:ascii="Times New Roman" w:hAnsi="Times New Roman" w:cs="Times New Roman"/>
                <w:b/>
                <w:bCs/>
                <w:color w:val="000000" w:themeColor="text1"/>
                <w:sz w:val="24"/>
                <w:u w:val="single" w:color="auto"/>
                <w14:textFill>
                  <w14:solidFill>
                    <w14:schemeClr w14:val="tx1"/>
                  </w14:solidFill>
                </w14:textFill>
              </w:rPr>
              <w:t>2、废气排放标准</w:t>
            </w:r>
          </w:p>
          <w:p>
            <w:pPr>
              <w:adjustRightInd w:val="0"/>
              <w:snapToGrid w:val="0"/>
              <w:spacing w:line="360" w:lineRule="auto"/>
              <w:ind w:firstLine="480" w:firstLineChars="200"/>
              <w:contextualSpacing w:val="0"/>
              <w:rPr>
                <w:rFonts w:hint="default" w:ascii="Times New Roman" w:hAnsi="Times New Roman" w:cs="Times New Roman"/>
                <w:color w:val="000000" w:themeColor="text1"/>
                <w:u w:val="single" w:color="auto"/>
                <w14:textFill>
                  <w14:solidFill>
                    <w14:schemeClr w14:val="tx1"/>
                  </w14:solidFill>
                </w14:textFill>
              </w:rPr>
            </w:pPr>
            <w:r>
              <w:rPr>
                <w:rFonts w:hint="default" w:ascii="Times New Roman" w:hAnsi="Times New Roman" w:cs="Times New Roman"/>
                <w:color w:val="000000" w:themeColor="text1"/>
                <w:sz w:val="24"/>
                <w:szCs w:val="22"/>
                <w:u w:val="single" w:color="auto"/>
                <w14:textFill>
                  <w14:solidFill>
                    <w14:schemeClr w14:val="tx1"/>
                  </w14:solidFill>
                </w14:textFill>
              </w:rPr>
              <w:t>污水处理站废气排放执行《医疗机构水污染物排放标准》（GB18466-2005）</w:t>
            </w:r>
            <w:r>
              <w:rPr>
                <w:rFonts w:hint="default" w:ascii="Times New Roman" w:hAnsi="Times New Roman" w:cs="Times New Roman"/>
                <w:color w:val="000000" w:themeColor="text1"/>
                <w:sz w:val="24"/>
                <w:szCs w:val="22"/>
                <w:highlight w:val="none"/>
                <w:u w:val="single" w:color="auto"/>
                <w14:textFill>
                  <w14:solidFill>
                    <w14:schemeClr w14:val="tx1"/>
                  </w14:solidFill>
                </w14:textFill>
              </w:rPr>
              <w:t>表</w:t>
            </w:r>
            <w:r>
              <w:rPr>
                <w:rFonts w:hint="eastAsia" w:cs="Times New Roman"/>
                <w:color w:val="000000" w:themeColor="text1"/>
                <w:sz w:val="24"/>
                <w:szCs w:val="22"/>
                <w:highlight w:val="none"/>
                <w:u w:val="single" w:color="auto"/>
                <w:lang w:val="en-US" w:eastAsia="zh-CN"/>
                <w14:textFill>
                  <w14:solidFill>
                    <w14:schemeClr w14:val="tx1"/>
                  </w14:solidFill>
                </w14:textFill>
              </w:rPr>
              <w:t>3</w:t>
            </w:r>
            <w:r>
              <w:rPr>
                <w:rFonts w:hint="default" w:ascii="Times New Roman" w:hAnsi="Times New Roman" w:cs="Times New Roman"/>
                <w:color w:val="000000" w:themeColor="text1"/>
                <w:sz w:val="24"/>
                <w:szCs w:val="22"/>
                <w:highlight w:val="none"/>
                <w:u w:val="single" w:color="auto"/>
                <w14:textFill>
                  <w14:solidFill>
                    <w14:schemeClr w14:val="tx1"/>
                  </w14:solidFill>
                </w14:textFill>
              </w:rPr>
              <w:t>中</w:t>
            </w:r>
            <w:r>
              <w:rPr>
                <w:rFonts w:hint="eastAsia" w:ascii="Times New Roman" w:hAnsi="Times New Roman" w:eastAsia="宋体" w:cs="Times New Roman"/>
                <w:sz w:val="24"/>
                <w:szCs w:val="24"/>
                <w:highlight w:val="none"/>
                <w:u w:val="single" w:color="auto"/>
                <w:lang w:val="en-US" w:eastAsia="zh-CN"/>
              </w:rPr>
              <w:t>污水处理站周边大气污染物最高允许浓度限值要求</w:t>
            </w:r>
            <w:r>
              <w:rPr>
                <w:rFonts w:hint="eastAsia" w:cs="Times New Roman"/>
                <w:sz w:val="24"/>
                <w:szCs w:val="24"/>
                <w:highlight w:val="none"/>
                <w:u w:val="single" w:color="auto"/>
                <w:lang w:val="en-US" w:eastAsia="zh-CN"/>
              </w:rPr>
              <w:t>。</w:t>
            </w:r>
            <w:r>
              <w:rPr>
                <w:rFonts w:hint="default" w:ascii="Times New Roman" w:hAnsi="Times New Roman" w:cs="Times New Roman"/>
                <w:u w:val="single" w:color="auto"/>
                <w:lang w:val="en-US" w:eastAsia="zh-CN"/>
              </w:rPr>
              <w:t>食堂油烟废气执行</w:t>
            </w:r>
            <w:r>
              <w:rPr>
                <w:rFonts w:hint="default" w:ascii="Times New Roman" w:hAnsi="Times New Roman" w:eastAsia="宋体" w:cs="Times New Roman"/>
                <w:color w:val="auto"/>
                <w:sz w:val="24"/>
                <w:highlight w:val="none"/>
                <w:u w:val="single" w:color="auto"/>
                <w:lang w:val="en-US" w:eastAsia="zh-CN"/>
              </w:rPr>
              <w:t>《饮食业油烟排放标准》（GB18483-2001）中油烟排放浓度≤2.0mg/m</w:t>
            </w:r>
            <w:r>
              <w:rPr>
                <w:rFonts w:hint="default" w:ascii="Times New Roman" w:hAnsi="Times New Roman" w:eastAsia="宋体" w:cs="Times New Roman"/>
                <w:color w:val="auto"/>
                <w:sz w:val="24"/>
                <w:highlight w:val="none"/>
                <w:u w:val="single" w:color="auto"/>
                <w:vertAlign w:val="superscript"/>
                <w:lang w:val="en-US" w:eastAsia="zh-CN"/>
              </w:rPr>
              <w:t>3</w:t>
            </w:r>
            <w:r>
              <w:rPr>
                <w:rFonts w:hint="default" w:ascii="Times New Roman" w:hAnsi="Times New Roman" w:eastAsia="宋体" w:cs="Times New Roman"/>
                <w:color w:val="auto"/>
                <w:sz w:val="24"/>
                <w:highlight w:val="none"/>
                <w:u w:val="single" w:color="auto"/>
                <w:lang w:val="en-US" w:eastAsia="zh-CN"/>
              </w:rPr>
              <w:t>的要求。</w:t>
            </w:r>
          </w:p>
          <w:p>
            <w:pPr>
              <w:adjustRightInd w:val="0"/>
              <w:snapToGrid w:val="0"/>
              <w:spacing w:line="240" w:lineRule="auto"/>
              <w:ind w:firstLine="422" w:firstLineChars="200"/>
              <w:jc w:val="center"/>
              <w:rPr>
                <w:rFonts w:hint="default" w:ascii="Times New Roman" w:hAnsi="Times New Roman" w:cs="Times New Roman"/>
                <w:b/>
                <w:bCs/>
                <w:color w:val="000000" w:themeColor="text1"/>
                <w:sz w:val="21"/>
                <w:szCs w:val="21"/>
                <w:u w:val="single" w:color="auto"/>
                <w14:textFill>
                  <w14:solidFill>
                    <w14:schemeClr w14:val="tx1"/>
                  </w14:solidFill>
                </w14:textFill>
              </w:rPr>
            </w:pPr>
            <w:r>
              <w:rPr>
                <w:rFonts w:hint="default" w:ascii="Times New Roman" w:hAnsi="Times New Roman" w:cs="Times New Roman"/>
                <w:b/>
                <w:bCs/>
                <w:color w:val="000000" w:themeColor="text1"/>
                <w:sz w:val="21"/>
                <w:szCs w:val="21"/>
                <w:u w:val="single" w:color="auto"/>
                <w14:textFill>
                  <w14:solidFill>
                    <w14:schemeClr w14:val="tx1"/>
                  </w14:solidFill>
                </w14:textFill>
              </w:rPr>
              <w:t>表3-</w:t>
            </w:r>
            <w:r>
              <w:rPr>
                <w:rFonts w:hint="eastAsia" w:cs="Times New Roman"/>
                <w:b/>
                <w:bCs/>
                <w:color w:val="000000" w:themeColor="text1"/>
                <w:sz w:val="21"/>
                <w:szCs w:val="21"/>
                <w:u w:val="single" w:color="auto"/>
                <w:lang w:val="en-US" w:eastAsia="zh-CN"/>
                <w14:textFill>
                  <w14:solidFill>
                    <w14:schemeClr w14:val="tx1"/>
                  </w14:solidFill>
                </w14:textFill>
              </w:rPr>
              <w:t>6</w:t>
            </w:r>
            <w:r>
              <w:rPr>
                <w:rFonts w:hint="default" w:ascii="Times New Roman" w:hAnsi="Times New Roman" w:cs="Times New Roman"/>
                <w:b/>
                <w:bCs/>
                <w:color w:val="000000" w:themeColor="text1"/>
                <w:sz w:val="21"/>
                <w:szCs w:val="21"/>
                <w:u w:val="single" w:color="auto"/>
                <w:lang w:val="en-US" w:eastAsia="zh-CN"/>
                <w14:textFill>
                  <w14:solidFill>
                    <w14:schemeClr w14:val="tx1"/>
                  </w14:solidFill>
                </w14:textFill>
              </w:rPr>
              <w:t xml:space="preserve">  </w:t>
            </w:r>
            <w:r>
              <w:rPr>
                <w:rFonts w:hint="default" w:ascii="Times New Roman" w:hAnsi="Times New Roman" w:cs="Times New Roman"/>
                <w:b/>
                <w:bCs/>
                <w:color w:val="000000" w:themeColor="text1"/>
                <w:sz w:val="21"/>
                <w:szCs w:val="21"/>
                <w:u w:val="single" w:color="auto"/>
                <w14:textFill>
                  <w14:solidFill>
                    <w14:schemeClr w14:val="tx1"/>
                  </w14:solidFill>
                </w14:textFill>
              </w:rPr>
              <w:t>医疗机构水污染物排放标准污水处理站周边大气污染物最高允许浓度</w:t>
            </w:r>
          </w:p>
          <w:tbl>
            <w:tblPr>
              <w:tblStyle w:val="25"/>
              <w:tblW w:w="753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401"/>
              <w:gridCol w:w="313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40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kern w:val="0"/>
                      <w:sz w:val="21"/>
                      <w:szCs w:val="21"/>
                      <w:u w:val="single" w:color="auto"/>
                      <w:lang w:val="zh-CN"/>
                      <w14:textFill>
                        <w14:solidFill>
                          <w14:schemeClr w14:val="tx1"/>
                        </w14:solidFill>
                      </w14:textFill>
                    </w:rPr>
                  </w:pPr>
                  <w:r>
                    <w:rPr>
                      <w:rFonts w:hint="default" w:ascii="Times New Roman" w:hAnsi="Times New Roman" w:cs="Times New Roman"/>
                      <w:b/>
                      <w:bCs/>
                      <w:color w:val="000000" w:themeColor="text1"/>
                      <w:kern w:val="0"/>
                      <w:sz w:val="21"/>
                      <w:szCs w:val="21"/>
                      <w:u w:val="single" w:color="auto"/>
                      <w:lang w:val="zh-CN"/>
                      <w14:textFill>
                        <w14:solidFill>
                          <w14:schemeClr w14:val="tx1"/>
                        </w14:solidFill>
                      </w14:textFill>
                    </w:rPr>
                    <w:t>项目</w:t>
                  </w:r>
                </w:p>
              </w:tc>
              <w:tc>
                <w:tcPr>
                  <w:tcW w:w="31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kern w:val="0"/>
                      <w:sz w:val="21"/>
                      <w:szCs w:val="21"/>
                      <w:u w:val="single" w:color="auto"/>
                      <w:lang w:val="zh-CN"/>
                      <w14:textFill>
                        <w14:solidFill>
                          <w14:schemeClr w14:val="tx1"/>
                        </w14:solidFill>
                      </w14:textFill>
                    </w:rPr>
                  </w:pPr>
                  <w:r>
                    <w:rPr>
                      <w:rFonts w:hint="default" w:ascii="Times New Roman" w:hAnsi="Times New Roman" w:cs="Times New Roman"/>
                      <w:b/>
                      <w:bCs/>
                      <w:color w:val="000000" w:themeColor="text1"/>
                      <w:kern w:val="0"/>
                      <w:sz w:val="21"/>
                      <w:szCs w:val="21"/>
                      <w:u w:val="single" w:color="auto"/>
                      <w:lang w:val="zh-CN"/>
                      <w14:textFill>
                        <w14:solidFill>
                          <w14:schemeClr w14:val="tx1"/>
                        </w14:solidFill>
                      </w14:textFill>
                    </w:rPr>
                    <w:t>标准值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40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kern w:val="0"/>
                      <w:sz w:val="21"/>
                      <w:szCs w:val="21"/>
                      <w:u w:val="single" w:color="auto"/>
                      <w:lang w:val="zh-CN"/>
                      <w14:textFill>
                        <w14:solidFill>
                          <w14:schemeClr w14:val="tx1"/>
                        </w14:solidFill>
                      </w14:textFill>
                    </w:rPr>
                  </w:pPr>
                  <w:r>
                    <w:rPr>
                      <w:rFonts w:hint="default" w:ascii="Times New Roman" w:hAnsi="Times New Roman" w:cs="Times New Roman"/>
                      <w:b w:val="0"/>
                      <w:bCs w:val="0"/>
                      <w:color w:val="000000" w:themeColor="text1"/>
                      <w:kern w:val="0"/>
                      <w:sz w:val="21"/>
                      <w:szCs w:val="21"/>
                      <w:u w:val="single" w:color="auto"/>
                      <w:lang w:val="zh-CN"/>
                      <w14:textFill>
                        <w14:solidFill>
                          <w14:schemeClr w14:val="tx1"/>
                        </w14:solidFill>
                      </w14:textFill>
                    </w:rPr>
                    <w:t>氨</w:t>
                  </w:r>
                </w:p>
              </w:tc>
              <w:tc>
                <w:tcPr>
                  <w:tcW w:w="31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kern w:val="0"/>
                      <w:sz w:val="21"/>
                      <w:szCs w:val="21"/>
                      <w:u w:val="single" w:color="auto"/>
                      <w:lang w:val="zh-CN"/>
                      <w14:textFill>
                        <w14:solidFill>
                          <w14:schemeClr w14:val="tx1"/>
                        </w14:solidFill>
                      </w14:textFill>
                    </w:rPr>
                  </w:pPr>
                  <w:r>
                    <w:rPr>
                      <w:rFonts w:hint="default" w:ascii="Times New Roman" w:hAnsi="Times New Roman" w:cs="Times New Roman"/>
                      <w:b w:val="0"/>
                      <w:bCs w:val="0"/>
                      <w:color w:val="000000" w:themeColor="text1"/>
                      <w:kern w:val="0"/>
                      <w:sz w:val="21"/>
                      <w:szCs w:val="21"/>
                      <w:u w:val="single" w:color="auto"/>
                      <w:lang w:val="zh-CN"/>
                      <w14:textFill>
                        <w14:solidFill>
                          <w14:schemeClr w14:val="tx1"/>
                        </w14:solidFill>
                      </w14:textFill>
                    </w:rPr>
                    <w:t>1.0</w:t>
                  </w:r>
                  <w:r>
                    <w:rPr>
                      <w:rFonts w:hint="default" w:ascii="Times New Roman" w:hAnsi="Times New Roman" w:cs="Times New Roman"/>
                      <w:b w:val="0"/>
                      <w:bCs w:val="0"/>
                      <w:color w:val="000000" w:themeColor="text1"/>
                      <w:sz w:val="21"/>
                      <w:szCs w:val="21"/>
                      <w:u w:val="single" w:color="auto"/>
                      <w14:textFill>
                        <w14:solidFill>
                          <w14:schemeClr w14:val="tx1"/>
                        </w14:solidFill>
                      </w14:textFill>
                    </w:rPr>
                    <w:t>mg/m</w:t>
                  </w:r>
                  <w:r>
                    <w:rPr>
                      <w:rFonts w:hint="default" w:ascii="Times New Roman" w:hAnsi="Times New Roman" w:cs="Times New Roman"/>
                      <w:b w:val="0"/>
                      <w:bCs w:val="0"/>
                      <w:color w:val="000000" w:themeColor="text1"/>
                      <w:sz w:val="21"/>
                      <w:szCs w:val="21"/>
                      <w:u w:val="single" w:color="auto"/>
                      <w:vertAlign w:val="superscript"/>
                      <w14:textFill>
                        <w14:solidFill>
                          <w14:schemeClr w14:val="tx1"/>
                        </w14:solidFill>
                      </w14:textFill>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40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kern w:val="0"/>
                      <w:sz w:val="21"/>
                      <w:szCs w:val="21"/>
                      <w:u w:val="single" w:color="auto"/>
                      <w:lang w:val="zh-CN"/>
                      <w14:textFill>
                        <w14:solidFill>
                          <w14:schemeClr w14:val="tx1"/>
                        </w14:solidFill>
                      </w14:textFill>
                    </w:rPr>
                  </w:pPr>
                  <w:r>
                    <w:rPr>
                      <w:rFonts w:hint="default" w:ascii="Times New Roman" w:hAnsi="Times New Roman" w:cs="Times New Roman"/>
                      <w:b w:val="0"/>
                      <w:bCs w:val="0"/>
                      <w:color w:val="000000" w:themeColor="text1"/>
                      <w:kern w:val="0"/>
                      <w:sz w:val="21"/>
                      <w:szCs w:val="21"/>
                      <w:u w:val="single" w:color="auto"/>
                      <w:lang w:val="zh-CN"/>
                      <w14:textFill>
                        <w14:solidFill>
                          <w14:schemeClr w14:val="tx1"/>
                        </w14:solidFill>
                      </w14:textFill>
                    </w:rPr>
                    <w:t>硫化氢</w:t>
                  </w:r>
                </w:p>
              </w:tc>
              <w:tc>
                <w:tcPr>
                  <w:tcW w:w="31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kern w:val="0"/>
                      <w:sz w:val="21"/>
                      <w:szCs w:val="21"/>
                      <w:u w:val="single" w:color="auto"/>
                      <w:lang w:val="zh-CN"/>
                      <w14:textFill>
                        <w14:solidFill>
                          <w14:schemeClr w14:val="tx1"/>
                        </w14:solidFill>
                      </w14:textFill>
                    </w:rPr>
                  </w:pPr>
                  <w:r>
                    <w:rPr>
                      <w:rFonts w:hint="default" w:ascii="Times New Roman" w:hAnsi="Times New Roman" w:cs="Times New Roman"/>
                      <w:b w:val="0"/>
                      <w:bCs w:val="0"/>
                      <w:color w:val="000000" w:themeColor="text1"/>
                      <w:kern w:val="0"/>
                      <w:sz w:val="21"/>
                      <w:szCs w:val="21"/>
                      <w:u w:val="single" w:color="auto"/>
                      <w:lang w:val="zh-CN"/>
                      <w14:textFill>
                        <w14:solidFill>
                          <w14:schemeClr w14:val="tx1"/>
                        </w14:solidFill>
                      </w14:textFill>
                    </w:rPr>
                    <w:t>0.03</w:t>
                  </w:r>
                  <w:r>
                    <w:rPr>
                      <w:rFonts w:hint="default" w:ascii="Times New Roman" w:hAnsi="Times New Roman" w:cs="Times New Roman"/>
                      <w:b w:val="0"/>
                      <w:bCs w:val="0"/>
                      <w:color w:val="000000" w:themeColor="text1"/>
                      <w:sz w:val="21"/>
                      <w:szCs w:val="21"/>
                      <w:u w:val="single" w:color="auto"/>
                      <w14:textFill>
                        <w14:solidFill>
                          <w14:schemeClr w14:val="tx1"/>
                        </w14:solidFill>
                      </w14:textFill>
                    </w:rPr>
                    <w:t>mg/m</w:t>
                  </w:r>
                  <w:r>
                    <w:rPr>
                      <w:rFonts w:hint="default" w:ascii="Times New Roman" w:hAnsi="Times New Roman" w:cs="Times New Roman"/>
                      <w:b w:val="0"/>
                      <w:bCs w:val="0"/>
                      <w:color w:val="000000" w:themeColor="text1"/>
                      <w:sz w:val="21"/>
                      <w:szCs w:val="21"/>
                      <w:u w:val="single" w:color="auto"/>
                      <w:vertAlign w:val="superscript"/>
                      <w14:textFill>
                        <w14:solidFill>
                          <w14:schemeClr w14:val="tx1"/>
                        </w14:solidFill>
                      </w14:textFill>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440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kern w:val="0"/>
                      <w:sz w:val="21"/>
                      <w:szCs w:val="21"/>
                      <w:u w:val="single" w:color="auto"/>
                      <w:lang w:val="zh-CN"/>
                      <w14:textFill>
                        <w14:solidFill>
                          <w14:schemeClr w14:val="tx1"/>
                        </w14:solidFill>
                      </w14:textFill>
                    </w:rPr>
                  </w:pPr>
                  <w:r>
                    <w:rPr>
                      <w:rFonts w:hint="default" w:ascii="Times New Roman" w:hAnsi="Times New Roman" w:cs="Times New Roman"/>
                      <w:b w:val="0"/>
                      <w:bCs w:val="0"/>
                      <w:color w:val="000000" w:themeColor="text1"/>
                      <w:kern w:val="0"/>
                      <w:sz w:val="21"/>
                      <w:szCs w:val="21"/>
                      <w:u w:val="single" w:color="auto"/>
                      <w:lang w:val="zh-CN"/>
                      <w14:textFill>
                        <w14:solidFill>
                          <w14:schemeClr w14:val="tx1"/>
                        </w14:solidFill>
                      </w14:textFill>
                    </w:rPr>
                    <w:t>臭气浓度（无量纲）</w:t>
                  </w:r>
                </w:p>
              </w:tc>
              <w:tc>
                <w:tcPr>
                  <w:tcW w:w="313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val="0"/>
                      <w:bCs w:val="0"/>
                      <w:color w:val="000000" w:themeColor="text1"/>
                      <w:kern w:val="0"/>
                      <w:sz w:val="21"/>
                      <w:szCs w:val="21"/>
                      <w:u w:val="single" w:color="auto"/>
                      <w:lang w:val="zh-CN"/>
                      <w14:textFill>
                        <w14:solidFill>
                          <w14:schemeClr w14:val="tx1"/>
                        </w14:solidFill>
                      </w14:textFill>
                    </w:rPr>
                  </w:pPr>
                  <w:r>
                    <w:rPr>
                      <w:rFonts w:hint="default" w:ascii="Times New Roman" w:hAnsi="Times New Roman" w:cs="Times New Roman"/>
                      <w:b w:val="0"/>
                      <w:bCs w:val="0"/>
                      <w:color w:val="000000" w:themeColor="text1"/>
                      <w:kern w:val="0"/>
                      <w:sz w:val="21"/>
                      <w:szCs w:val="21"/>
                      <w:u w:val="single" w:color="auto"/>
                      <w:lang w:val="zh-CN"/>
                      <w14:textFill>
                        <w14:solidFill>
                          <w14:schemeClr w14:val="tx1"/>
                        </w14:solidFill>
                      </w14:textFill>
                    </w:rPr>
                    <w:t>10</w:t>
                  </w:r>
                  <w:r>
                    <w:rPr>
                      <w:rFonts w:hint="default" w:ascii="Times New Roman" w:hAnsi="Times New Roman" w:cs="Times New Roman"/>
                      <w:b w:val="0"/>
                      <w:bCs w:val="0"/>
                      <w:color w:val="000000" w:themeColor="text1"/>
                      <w:sz w:val="21"/>
                      <w:szCs w:val="21"/>
                      <w:u w:val="single" w:color="auto"/>
                      <w14:textFill>
                        <w14:solidFill>
                          <w14:schemeClr w14:val="tx1"/>
                        </w14:solidFill>
                      </w14:textFill>
                    </w:rPr>
                    <w:t>mg/m</w:t>
                  </w:r>
                  <w:r>
                    <w:rPr>
                      <w:rFonts w:hint="default" w:ascii="Times New Roman" w:hAnsi="Times New Roman" w:cs="Times New Roman"/>
                      <w:b w:val="0"/>
                      <w:bCs w:val="0"/>
                      <w:color w:val="000000" w:themeColor="text1"/>
                      <w:sz w:val="21"/>
                      <w:szCs w:val="21"/>
                      <w:u w:val="single" w:color="auto"/>
                      <w:vertAlign w:val="superscript"/>
                      <w14:textFill>
                        <w14:solidFill>
                          <w14:schemeClr w14:val="tx1"/>
                        </w14:solidFill>
                      </w14:textFill>
                    </w:rPr>
                    <w:t>3</w:t>
                  </w:r>
                </w:p>
              </w:tc>
            </w:tr>
          </w:tbl>
          <w:p>
            <w:pPr>
              <w:pStyle w:val="7"/>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outlineLvl w:val="9"/>
              <w:rPr>
                <w:rFonts w:hint="default" w:ascii="Times New Roman" w:hAnsi="Times New Roman" w:eastAsia="宋体" w:cs="Times New Roman"/>
                <w:b/>
                <w:color w:val="auto"/>
                <w:sz w:val="21"/>
                <w:szCs w:val="21"/>
                <w:highlight w:val="none"/>
                <w:u w:val="single" w:color="auto"/>
                <w:lang w:val="en-US" w:eastAsia="zh-CN" w:bidi="ar-SA"/>
              </w:rPr>
            </w:pPr>
            <w:r>
              <w:rPr>
                <w:rFonts w:hint="eastAsia" w:ascii="Times New Roman" w:hAnsi="Times New Roman" w:eastAsia="宋体" w:cs="Times New Roman"/>
                <w:b/>
                <w:color w:val="auto"/>
                <w:sz w:val="21"/>
                <w:szCs w:val="21"/>
                <w:highlight w:val="none"/>
                <w:u w:val="single" w:color="auto"/>
                <w:lang w:val="en-US" w:eastAsia="zh-CN" w:bidi="ar-SA"/>
              </w:rPr>
              <w:t xml:space="preserve">表3-7  </w:t>
            </w:r>
            <w:r>
              <w:rPr>
                <w:rFonts w:hint="default" w:ascii="Times New Roman" w:hAnsi="Times New Roman" w:eastAsia="宋体" w:cs="Times New Roman"/>
                <w:b/>
                <w:color w:val="auto"/>
                <w:sz w:val="21"/>
                <w:szCs w:val="21"/>
                <w:highlight w:val="none"/>
                <w:u w:val="single" w:color="auto"/>
                <w:lang w:val="en-US" w:eastAsia="zh-CN" w:bidi="ar-SA"/>
              </w:rPr>
              <w:t>饮食业油烟排放标准</w:t>
            </w:r>
          </w:p>
          <w:tbl>
            <w:tblPr>
              <w:tblStyle w:val="25"/>
              <w:tblW w:w="7838" w:type="dxa"/>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747"/>
              <w:gridCol w:w="3196"/>
              <w:gridCol w:w="18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2747" w:type="dxa"/>
                  <w:tcBorders>
                    <w:tl2br w:val="nil"/>
                    <w:tr2bl w:val="nil"/>
                  </w:tcBorders>
                  <w:noWrap w:val="0"/>
                  <w:vAlign w:val="center"/>
                </w:tcPr>
                <w:p>
                  <w:pPr>
                    <w:pStyle w:val="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auto"/>
                      <w:sz w:val="21"/>
                      <w:szCs w:val="21"/>
                      <w:u w:val="single" w:color="auto"/>
                      <w:vertAlign w:val="baseline"/>
                      <w:lang w:eastAsia="zh-CN"/>
                    </w:rPr>
                  </w:pPr>
                  <w:r>
                    <w:rPr>
                      <w:rFonts w:hint="eastAsia" w:ascii="Times New Roman" w:hAnsi="Times New Roman" w:eastAsia="宋体" w:cs="Times New Roman"/>
                      <w:b w:val="0"/>
                      <w:bCs/>
                      <w:color w:val="auto"/>
                      <w:sz w:val="21"/>
                      <w:szCs w:val="21"/>
                      <w:u w:val="single" w:color="auto"/>
                      <w:vertAlign w:val="baseline"/>
                      <w:lang w:eastAsia="zh-CN"/>
                    </w:rPr>
                    <w:t>标准</w:t>
                  </w:r>
                </w:p>
              </w:tc>
              <w:tc>
                <w:tcPr>
                  <w:tcW w:w="3196" w:type="dxa"/>
                  <w:tcBorders>
                    <w:tl2br w:val="nil"/>
                    <w:tr2bl w:val="nil"/>
                  </w:tcBorders>
                  <w:noWrap w:val="0"/>
                  <w:vAlign w:val="center"/>
                </w:tcPr>
                <w:p>
                  <w:pPr>
                    <w:pStyle w:val="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auto"/>
                      <w:sz w:val="21"/>
                      <w:szCs w:val="21"/>
                      <w:u w:val="single" w:color="auto"/>
                      <w:vertAlign w:val="baseline"/>
                      <w:lang w:eastAsia="zh-CN"/>
                    </w:rPr>
                  </w:pPr>
                  <w:r>
                    <w:rPr>
                      <w:rFonts w:hint="eastAsia" w:ascii="Times New Roman" w:hAnsi="Times New Roman" w:eastAsia="宋体" w:cs="Times New Roman"/>
                      <w:b w:val="0"/>
                      <w:bCs/>
                      <w:color w:val="auto"/>
                      <w:sz w:val="21"/>
                      <w:szCs w:val="21"/>
                      <w:u w:val="single" w:color="auto"/>
                      <w:vertAlign w:val="baseline"/>
                      <w:lang w:eastAsia="zh-CN"/>
                    </w:rPr>
                    <w:t>规模</w:t>
                  </w:r>
                </w:p>
              </w:tc>
              <w:tc>
                <w:tcPr>
                  <w:tcW w:w="1895" w:type="dxa"/>
                  <w:tcBorders>
                    <w:tl2br w:val="nil"/>
                    <w:tr2bl w:val="nil"/>
                  </w:tcBorders>
                  <w:noWrap w:val="0"/>
                  <w:vAlign w:val="center"/>
                </w:tcPr>
                <w:p>
                  <w:pPr>
                    <w:pStyle w:val="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val="0"/>
                      <w:bCs/>
                      <w:color w:val="auto"/>
                      <w:sz w:val="21"/>
                      <w:szCs w:val="21"/>
                      <w:u w:val="single" w:color="auto"/>
                      <w:vertAlign w:val="baseline"/>
                      <w:lang w:eastAsia="zh-CN"/>
                    </w:rPr>
                  </w:pPr>
                  <w:r>
                    <w:rPr>
                      <w:rFonts w:hint="eastAsia" w:ascii="Times New Roman" w:hAnsi="Times New Roman" w:eastAsia="宋体" w:cs="Times New Roman"/>
                      <w:b w:val="0"/>
                      <w:bCs/>
                      <w:color w:val="auto"/>
                      <w:sz w:val="21"/>
                      <w:szCs w:val="21"/>
                      <w:u w:val="single" w:color="auto"/>
                      <w:vertAlign w:val="baseline"/>
                      <w:lang w:eastAsia="zh-CN"/>
                    </w:rPr>
                    <w:t>小型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747" w:type="dxa"/>
                  <w:vMerge w:val="restart"/>
                  <w:tcBorders>
                    <w:tl2br w:val="nil"/>
                    <w:tr2bl w:val="nil"/>
                  </w:tcBorders>
                  <w:noWrap w:val="0"/>
                  <w:vAlign w:val="center"/>
                </w:tcPr>
                <w:p>
                  <w:pPr>
                    <w:pStyle w:val="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u w:val="single" w:color="auto"/>
                      <w:vertAlign w:val="baseline"/>
                    </w:rPr>
                  </w:pPr>
                  <w:r>
                    <w:rPr>
                      <w:rFonts w:hint="default" w:ascii="Times New Roman" w:hAnsi="Times New Roman" w:eastAsia="宋体" w:cs="Times New Roman"/>
                      <w:b w:val="0"/>
                      <w:bCs/>
                      <w:color w:val="auto"/>
                      <w:sz w:val="21"/>
                      <w:szCs w:val="21"/>
                      <w:u w:val="single" w:color="auto"/>
                      <w:vertAlign w:val="baseline"/>
                    </w:rPr>
                    <w:t>《饮食业油烟排放标准（试行）》（GB18483-2001）</w:t>
                  </w:r>
                </w:p>
              </w:tc>
              <w:tc>
                <w:tcPr>
                  <w:tcW w:w="3196" w:type="dxa"/>
                  <w:tcBorders>
                    <w:tl2br w:val="nil"/>
                    <w:tr2bl w:val="nil"/>
                  </w:tcBorders>
                  <w:noWrap w:val="0"/>
                  <w:vAlign w:val="center"/>
                </w:tcPr>
                <w:p>
                  <w:pPr>
                    <w:pStyle w:val="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u w:val="single" w:color="auto"/>
                      <w:vertAlign w:val="baseline"/>
                      <w:lang w:val="en-US" w:eastAsia="zh-CN"/>
                    </w:rPr>
                  </w:pPr>
                  <w:r>
                    <w:rPr>
                      <w:rFonts w:hint="eastAsia" w:ascii="Times New Roman" w:hAnsi="Times New Roman" w:eastAsia="宋体" w:cs="Times New Roman"/>
                      <w:b w:val="0"/>
                      <w:bCs/>
                      <w:color w:val="auto"/>
                      <w:sz w:val="21"/>
                      <w:szCs w:val="21"/>
                      <w:u w:val="single" w:color="auto"/>
                      <w:vertAlign w:val="baseline"/>
                      <w:lang w:eastAsia="zh-CN"/>
                    </w:rPr>
                    <w:t>最高允许排放浓度（</w:t>
                  </w:r>
                  <w:r>
                    <w:rPr>
                      <w:rFonts w:hint="eastAsia" w:ascii="Times New Roman" w:hAnsi="Times New Roman" w:eastAsia="宋体" w:cs="Times New Roman"/>
                      <w:b w:val="0"/>
                      <w:bCs/>
                      <w:color w:val="auto"/>
                      <w:sz w:val="21"/>
                      <w:szCs w:val="21"/>
                      <w:u w:val="single" w:color="auto"/>
                      <w:vertAlign w:val="baseline"/>
                      <w:lang w:val="en-US" w:eastAsia="zh-CN"/>
                    </w:rPr>
                    <w:t>mg/m</w:t>
                  </w:r>
                  <w:r>
                    <w:rPr>
                      <w:rFonts w:hint="eastAsia" w:ascii="Times New Roman" w:hAnsi="Times New Roman" w:eastAsia="宋体" w:cs="Times New Roman"/>
                      <w:b w:val="0"/>
                      <w:bCs/>
                      <w:color w:val="auto"/>
                      <w:sz w:val="21"/>
                      <w:szCs w:val="21"/>
                      <w:u w:val="single" w:color="auto"/>
                      <w:vertAlign w:val="superscript"/>
                      <w:lang w:val="en-US" w:eastAsia="zh-CN"/>
                    </w:rPr>
                    <w:t>3</w:t>
                  </w:r>
                  <w:r>
                    <w:rPr>
                      <w:rFonts w:hint="eastAsia" w:ascii="Times New Roman" w:hAnsi="Times New Roman" w:eastAsia="宋体" w:cs="Times New Roman"/>
                      <w:b w:val="0"/>
                      <w:bCs/>
                      <w:color w:val="auto"/>
                      <w:sz w:val="21"/>
                      <w:szCs w:val="21"/>
                      <w:u w:val="single" w:color="auto"/>
                      <w:vertAlign w:val="baseline"/>
                      <w:lang w:val="en-US" w:eastAsia="zh-CN"/>
                    </w:rPr>
                    <w:t>）</w:t>
                  </w:r>
                </w:p>
              </w:tc>
              <w:tc>
                <w:tcPr>
                  <w:tcW w:w="1895" w:type="dxa"/>
                  <w:tcBorders>
                    <w:tl2br w:val="nil"/>
                    <w:tr2bl w:val="nil"/>
                  </w:tcBorders>
                  <w:noWrap w:val="0"/>
                  <w:vAlign w:val="center"/>
                </w:tcPr>
                <w:p>
                  <w:pPr>
                    <w:pStyle w:val="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u w:val="single" w:color="auto"/>
                      <w:vertAlign w:val="baseline"/>
                      <w:lang w:val="en-US" w:eastAsia="zh-CN"/>
                    </w:rPr>
                  </w:pPr>
                  <w:r>
                    <w:rPr>
                      <w:rFonts w:hint="eastAsia" w:ascii="Times New Roman" w:hAnsi="Times New Roman" w:eastAsia="宋体" w:cs="Times New Roman"/>
                      <w:b w:val="0"/>
                      <w:bCs/>
                      <w:color w:val="auto"/>
                      <w:sz w:val="21"/>
                      <w:szCs w:val="21"/>
                      <w:u w:val="single" w:color="auto"/>
                      <w:vertAlign w:val="baseline"/>
                      <w:lang w:val="en-US" w:eastAsia="zh-CN"/>
                    </w:rPr>
                    <w:t>2.0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747" w:type="dxa"/>
                  <w:vMerge w:val="continue"/>
                  <w:tcBorders>
                    <w:tl2br w:val="nil"/>
                    <w:tr2bl w:val="nil"/>
                  </w:tcBorders>
                  <w:noWrap w:val="0"/>
                  <w:vAlign w:val="center"/>
                </w:tcPr>
                <w:p>
                  <w:pPr>
                    <w:pStyle w:val="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u w:val="single" w:color="auto"/>
                      <w:vertAlign w:val="baseline"/>
                    </w:rPr>
                  </w:pPr>
                </w:p>
              </w:tc>
              <w:tc>
                <w:tcPr>
                  <w:tcW w:w="3196" w:type="dxa"/>
                  <w:tcBorders>
                    <w:tl2br w:val="nil"/>
                    <w:tr2bl w:val="nil"/>
                  </w:tcBorders>
                  <w:noWrap w:val="0"/>
                  <w:vAlign w:val="center"/>
                </w:tcPr>
                <w:p>
                  <w:pPr>
                    <w:pStyle w:val="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u w:val="single" w:color="auto"/>
                      <w:vertAlign w:val="baseline"/>
                      <w:lang w:val="en-US" w:eastAsia="zh-CN"/>
                    </w:rPr>
                  </w:pPr>
                  <w:r>
                    <w:rPr>
                      <w:rFonts w:hint="eastAsia" w:ascii="Times New Roman" w:hAnsi="Times New Roman" w:eastAsia="宋体" w:cs="Times New Roman"/>
                      <w:b w:val="0"/>
                      <w:bCs/>
                      <w:color w:val="auto"/>
                      <w:sz w:val="21"/>
                      <w:szCs w:val="21"/>
                      <w:u w:val="single" w:color="auto"/>
                      <w:vertAlign w:val="baseline"/>
                      <w:lang w:eastAsia="zh-CN"/>
                    </w:rPr>
                    <w:t>净化设施最低去除效率（</w:t>
                  </w:r>
                  <w:r>
                    <w:rPr>
                      <w:rFonts w:hint="eastAsia" w:ascii="Times New Roman" w:hAnsi="Times New Roman" w:eastAsia="宋体" w:cs="Times New Roman"/>
                      <w:b w:val="0"/>
                      <w:bCs/>
                      <w:color w:val="auto"/>
                      <w:sz w:val="21"/>
                      <w:szCs w:val="21"/>
                      <w:u w:val="single" w:color="auto"/>
                      <w:vertAlign w:val="baseline"/>
                      <w:lang w:val="en-US" w:eastAsia="zh-CN"/>
                    </w:rPr>
                    <w:t>%）</w:t>
                  </w:r>
                </w:p>
              </w:tc>
              <w:tc>
                <w:tcPr>
                  <w:tcW w:w="1895" w:type="dxa"/>
                  <w:tcBorders>
                    <w:tl2br w:val="nil"/>
                    <w:tr2bl w:val="nil"/>
                  </w:tcBorders>
                  <w:noWrap w:val="0"/>
                  <w:vAlign w:val="center"/>
                </w:tcPr>
                <w:p>
                  <w:pPr>
                    <w:pStyle w:val="7"/>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u w:val="single" w:color="auto"/>
                      <w:vertAlign w:val="baseline"/>
                      <w:lang w:val="en-US" w:eastAsia="zh-CN"/>
                    </w:rPr>
                  </w:pPr>
                  <w:r>
                    <w:rPr>
                      <w:rFonts w:hint="eastAsia" w:ascii="Times New Roman" w:hAnsi="Times New Roman" w:eastAsia="宋体" w:cs="Times New Roman"/>
                      <w:b w:val="0"/>
                      <w:bCs/>
                      <w:color w:val="auto"/>
                      <w:sz w:val="21"/>
                      <w:szCs w:val="21"/>
                      <w:u w:val="single" w:color="auto"/>
                      <w:vertAlign w:val="baseline"/>
                      <w:lang w:val="en-US" w:eastAsia="zh-CN"/>
                    </w:rPr>
                    <w:t>60</w:t>
                  </w:r>
                </w:p>
              </w:tc>
            </w:tr>
          </w:tbl>
          <w:p>
            <w:pPr>
              <w:adjustRightInd w:val="0"/>
              <w:snapToGrid w:val="0"/>
              <w:spacing w:line="360" w:lineRule="auto"/>
              <w:rPr>
                <w:rFonts w:hint="default" w:ascii="Times New Roman" w:hAnsi="Times New Roman" w:cs="Times New Roman"/>
                <w:b/>
                <w:bCs/>
                <w:color w:val="000000" w:themeColor="text1"/>
                <w:sz w:val="24"/>
                <w:u w:val="single" w:color="auto"/>
                <w14:textFill>
                  <w14:solidFill>
                    <w14:schemeClr w14:val="tx1"/>
                  </w14:solidFill>
                </w14:textFill>
              </w:rPr>
            </w:pPr>
            <w:r>
              <w:rPr>
                <w:rFonts w:hint="default" w:ascii="Times New Roman" w:hAnsi="Times New Roman" w:cs="Times New Roman"/>
                <w:b/>
                <w:bCs/>
                <w:color w:val="000000" w:themeColor="text1"/>
                <w:sz w:val="24"/>
                <w:u w:val="single" w:color="auto"/>
                <w14:textFill>
                  <w14:solidFill>
                    <w14:schemeClr w14:val="tx1"/>
                  </w14:solidFill>
                </w14:textFill>
              </w:rPr>
              <w:t>3、噪声排放标准</w:t>
            </w:r>
          </w:p>
          <w:p>
            <w:pPr>
              <w:adjustRightInd w:val="0"/>
              <w:snapToGrid w:val="0"/>
              <w:spacing w:line="360" w:lineRule="auto"/>
              <w:ind w:firstLine="480" w:firstLineChars="200"/>
              <w:rPr>
                <w:rFonts w:hint="eastAsia" w:ascii="Times New Roman" w:hAnsi="Times New Roman" w:eastAsia="宋体" w:cs="Times New Roman"/>
                <w:color w:val="000000" w:themeColor="text1"/>
                <w:sz w:val="24"/>
                <w:u w:val="single" w:color="auto"/>
                <w:lang w:eastAsia="zh-CN"/>
                <w14:textFill>
                  <w14:solidFill>
                    <w14:schemeClr w14:val="tx1"/>
                  </w14:solidFill>
                </w14:textFill>
              </w:rPr>
            </w:pPr>
            <w:r>
              <w:rPr>
                <w:rFonts w:hint="default" w:ascii="Times New Roman" w:hAnsi="Times New Roman" w:eastAsia="宋体" w:cs="Times New Roman"/>
                <w:snapToGrid w:val="0"/>
                <w:color w:val="auto"/>
                <w:spacing w:val="0"/>
                <w:position w:val="0"/>
                <w:sz w:val="24"/>
                <w:highlight w:val="none"/>
                <w:u w:val="single" w:color="auto"/>
                <w:lang w:val="en-US" w:eastAsia="zh-CN"/>
              </w:rPr>
              <w:t>运营期</w:t>
            </w:r>
            <w:r>
              <w:rPr>
                <w:rFonts w:hint="eastAsia" w:ascii="Times New Roman" w:hAnsi="Times New Roman" w:eastAsia="宋体" w:cs="Times New Roman"/>
                <w:snapToGrid w:val="0"/>
                <w:color w:val="auto"/>
                <w:spacing w:val="0"/>
                <w:position w:val="0"/>
                <w:sz w:val="24"/>
                <w:highlight w:val="none"/>
                <w:u w:val="single" w:color="auto"/>
                <w:lang w:val="en-US" w:eastAsia="zh-CN"/>
              </w:rPr>
              <w:t>噪声</w:t>
            </w:r>
            <w:r>
              <w:rPr>
                <w:rFonts w:hint="default" w:ascii="Times New Roman" w:hAnsi="Times New Roman" w:eastAsia="宋体" w:cs="Times New Roman"/>
                <w:snapToGrid w:val="0"/>
                <w:color w:val="auto"/>
                <w:spacing w:val="0"/>
                <w:position w:val="0"/>
                <w:sz w:val="24"/>
                <w:highlight w:val="none"/>
                <w:u w:val="single" w:color="auto"/>
                <w:lang w:val="en-US" w:eastAsia="zh-CN"/>
              </w:rPr>
              <w:t>执行</w:t>
            </w:r>
            <w:r>
              <w:rPr>
                <w:rFonts w:hint="eastAsia" w:cs="Times New Roman"/>
                <w:snapToGrid w:val="0"/>
                <w:color w:val="auto"/>
                <w:spacing w:val="0"/>
                <w:position w:val="0"/>
                <w:sz w:val="24"/>
                <w:highlight w:val="none"/>
                <w:u w:val="single" w:color="auto"/>
                <w:lang w:val="en-US" w:eastAsia="zh-CN"/>
              </w:rPr>
              <w:t>《社会生活环境噪声排放标准》（GB 22337-2008）</w:t>
            </w:r>
            <w:r>
              <w:rPr>
                <w:rFonts w:hint="default" w:ascii="Times New Roman" w:hAnsi="Times New Roman" w:eastAsia="宋体" w:cs="Times New Roman"/>
                <w:snapToGrid w:val="0"/>
                <w:color w:val="auto"/>
                <w:spacing w:val="0"/>
                <w:position w:val="0"/>
                <w:sz w:val="24"/>
                <w:highlight w:val="none"/>
                <w:u w:val="single" w:color="auto"/>
                <w:lang w:val="en-US" w:eastAsia="zh-CN"/>
              </w:rPr>
              <w:t>中的</w:t>
            </w:r>
            <w:r>
              <w:rPr>
                <w:rFonts w:hint="eastAsia" w:ascii="Times New Roman" w:hAnsi="Times New Roman" w:eastAsia="宋体" w:cs="Times New Roman"/>
                <w:snapToGrid w:val="0"/>
                <w:color w:val="auto"/>
                <w:spacing w:val="0"/>
                <w:position w:val="0"/>
                <w:sz w:val="24"/>
                <w:highlight w:val="none"/>
                <w:u w:val="single" w:color="auto"/>
                <w:lang w:val="en-US" w:eastAsia="zh-CN"/>
              </w:rPr>
              <w:t>2</w:t>
            </w:r>
            <w:r>
              <w:rPr>
                <w:rFonts w:hint="default" w:ascii="Times New Roman" w:hAnsi="Times New Roman" w:eastAsia="宋体" w:cs="Times New Roman"/>
                <w:snapToGrid w:val="0"/>
                <w:color w:val="auto"/>
                <w:spacing w:val="0"/>
                <w:position w:val="0"/>
                <w:sz w:val="24"/>
                <w:highlight w:val="none"/>
                <w:u w:val="single" w:color="auto"/>
                <w:lang w:val="en-US" w:eastAsia="zh-CN"/>
              </w:rPr>
              <w:t>类标准</w:t>
            </w:r>
            <w:r>
              <w:rPr>
                <w:rFonts w:hint="default" w:ascii="Times New Roman" w:hAnsi="Times New Roman" w:cs="Times New Roman"/>
                <w:color w:val="000000" w:themeColor="text1"/>
                <w:sz w:val="24"/>
                <w:u w:val="single" w:color="auto"/>
                <w14:textFill>
                  <w14:solidFill>
                    <w14:schemeClr w14:val="tx1"/>
                  </w14:solidFill>
                </w14:textFill>
              </w:rPr>
              <w:t>，具体标准值见</w:t>
            </w:r>
            <w:r>
              <w:rPr>
                <w:rFonts w:hint="default" w:ascii="Times New Roman" w:hAnsi="Times New Roman" w:cs="Times New Roman"/>
                <w:color w:val="000000" w:themeColor="text1"/>
                <w:sz w:val="24"/>
                <w:highlight w:val="none"/>
                <w:u w:val="single" w:color="auto"/>
                <w14:textFill>
                  <w14:solidFill>
                    <w14:schemeClr w14:val="tx1"/>
                  </w14:solidFill>
                </w14:textFill>
              </w:rPr>
              <w:t>表</w:t>
            </w:r>
            <w:r>
              <w:rPr>
                <w:rFonts w:hint="default" w:ascii="Times New Roman" w:hAnsi="Times New Roman" w:cs="Times New Roman"/>
                <w:color w:val="000000" w:themeColor="text1"/>
                <w:sz w:val="24"/>
                <w:highlight w:val="none"/>
                <w:u w:val="single" w:color="auto"/>
                <w:lang w:val="en-US" w:eastAsia="zh-CN"/>
                <w14:textFill>
                  <w14:solidFill>
                    <w14:schemeClr w14:val="tx1"/>
                  </w14:solidFill>
                </w14:textFill>
              </w:rPr>
              <w:t>3-</w:t>
            </w:r>
            <w:r>
              <w:rPr>
                <w:rFonts w:hint="eastAsia" w:cs="Times New Roman"/>
                <w:color w:val="000000" w:themeColor="text1"/>
                <w:sz w:val="24"/>
                <w:highlight w:val="none"/>
                <w:u w:val="single" w:color="auto"/>
                <w:lang w:val="en-US" w:eastAsia="zh-CN"/>
                <w14:textFill>
                  <w14:solidFill>
                    <w14:schemeClr w14:val="tx1"/>
                  </w14:solidFill>
                </w14:textFill>
              </w:rPr>
              <w:t>8</w:t>
            </w:r>
            <w:r>
              <w:rPr>
                <w:rFonts w:hint="eastAsia" w:cs="Times New Roman"/>
                <w:color w:val="000000" w:themeColor="text1"/>
                <w:sz w:val="24"/>
                <w:highlight w:val="none"/>
                <w:u w:val="single" w:color="auto"/>
                <w:lang w:eastAsia="zh-CN"/>
                <w14:textFill>
                  <w14:solidFill>
                    <w14:schemeClr w14:val="tx1"/>
                  </w14:solidFill>
                </w14:textFill>
              </w:rPr>
              <w:t>。</w:t>
            </w:r>
          </w:p>
          <w:p>
            <w:pPr>
              <w:adjustRightInd w:val="0"/>
              <w:snapToGrid w:val="0"/>
              <w:spacing w:line="240" w:lineRule="auto"/>
              <w:ind w:firstLine="422" w:firstLineChars="200"/>
              <w:jc w:val="center"/>
              <w:rPr>
                <w:rFonts w:hint="eastAsia" w:eastAsia="宋体" w:cs="Times New Roman"/>
                <w:b/>
                <w:color w:val="000000" w:themeColor="text1"/>
                <w:sz w:val="21"/>
                <w:szCs w:val="21"/>
                <w:u w:val="single" w:color="auto"/>
                <w:lang w:eastAsia="zh-CN"/>
                <w14:textFill>
                  <w14:solidFill>
                    <w14:schemeClr w14:val="tx1"/>
                  </w14:solidFill>
                </w14:textFill>
              </w:rPr>
            </w:pPr>
            <w:r>
              <w:rPr>
                <w:rFonts w:hint="default" w:ascii="Times New Roman" w:hAnsi="Times New Roman" w:cs="Times New Roman"/>
                <w:b/>
                <w:color w:val="000000" w:themeColor="text1"/>
                <w:sz w:val="21"/>
                <w:szCs w:val="21"/>
                <w:u w:val="single" w:color="auto"/>
                <w:lang w:val="zh-CN"/>
                <w14:textFill>
                  <w14:solidFill>
                    <w14:schemeClr w14:val="tx1"/>
                  </w14:solidFill>
                </w14:textFill>
              </w:rPr>
              <w:t>表3-</w:t>
            </w:r>
            <w:r>
              <w:rPr>
                <w:rFonts w:hint="eastAsia" w:cs="Times New Roman"/>
                <w:b/>
                <w:color w:val="000000" w:themeColor="text1"/>
                <w:sz w:val="21"/>
                <w:szCs w:val="21"/>
                <w:u w:val="single" w:color="auto"/>
                <w:lang w:val="en-US" w:eastAsia="zh-CN"/>
                <w14:textFill>
                  <w14:solidFill>
                    <w14:schemeClr w14:val="tx1"/>
                  </w14:solidFill>
                </w14:textFill>
              </w:rPr>
              <w:t xml:space="preserve">8 </w:t>
            </w:r>
            <w:r>
              <w:rPr>
                <w:rFonts w:hint="default" w:ascii="Times New Roman" w:hAnsi="Times New Roman" w:cs="Times New Roman"/>
                <w:b/>
                <w:color w:val="000000" w:themeColor="text1"/>
                <w:sz w:val="21"/>
                <w:szCs w:val="21"/>
                <w:u w:val="single" w:color="auto"/>
                <w:lang w:val="en-US" w:eastAsia="zh-CN"/>
                <w14:textFill>
                  <w14:solidFill>
                    <w14:schemeClr w14:val="tx1"/>
                  </w14:solidFill>
                </w14:textFill>
              </w:rPr>
              <w:t xml:space="preserve"> </w:t>
            </w:r>
            <w:r>
              <w:rPr>
                <w:rFonts w:hint="eastAsia" w:cs="Times New Roman"/>
                <w:b/>
                <w:color w:val="000000" w:themeColor="text1"/>
                <w:sz w:val="21"/>
                <w:szCs w:val="21"/>
                <w:u w:val="single" w:color="auto"/>
                <w:lang w:val="en-US" w:eastAsia="zh-CN"/>
                <w14:textFill>
                  <w14:solidFill>
                    <w14:schemeClr w14:val="tx1"/>
                  </w14:solidFill>
                </w14:textFill>
              </w:rPr>
              <w:t xml:space="preserve"> </w:t>
            </w:r>
            <w:r>
              <w:rPr>
                <w:rFonts w:hint="eastAsia" w:cs="Times New Roman"/>
                <w:b/>
                <w:color w:val="000000" w:themeColor="text1"/>
                <w:sz w:val="21"/>
                <w:szCs w:val="21"/>
                <w:u w:val="single" w:color="auto"/>
                <w:lang w:eastAsia="zh-CN"/>
                <w14:textFill>
                  <w14:solidFill>
                    <w14:schemeClr w14:val="tx1"/>
                  </w14:solidFill>
                </w14:textFill>
              </w:rPr>
              <w:t>《社会生活环境噪声排放标准》（GB 22337-2008）</w:t>
            </w:r>
          </w:p>
          <w:p>
            <w:pPr>
              <w:adjustRightInd w:val="0"/>
              <w:snapToGrid w:val="0"/>
              <w:spacing w:line="240" w:lineRule="auto"/>
              <w:ind w:firstLine="422" w:firstLineChars="200"/>
              <w:jc w:val="center"/>
              <w:rPr>
                <w:rFonts w:hint="default" w:ascii="Times New Roman" w:hAnsi="Times New Roman" w:cs="Times New Roman"/>
                <w:b/>
                <w:color w:val="000000" w:themeColor="text1"/>
                <w:sz w:val="21"/>
                <w:szCs w:val="21"/>
                <w:u w:val="single" w:color="auto"/>
                <w:lang w:val="zh-CN"/>
                <w14:textFill>
                  <w14:solidFill>
                    <w14:schemeClr w14:val="tx1"/>
                  </w14:solidFill>
                </w14:textFill>
              </w:rPr>
            </w:pPr>
            <w:r>
              <w:rPr>
                <w:rFonts w:hint="eastAsia" w:cs="Times New Roman"/>
                <w:b/>
                <w:color w:val="000000" w:themeColor="text1"/>
                <w:sz w:val="21"/>
                <w:szCs w:val="21"/>
                <w:u w:val="single" w:color="auto"/>
                <w:lang w:eastAsia="zh-CN"/>
                <w14:textFill>
                  <w14:solidFill>
                    <w14:schemeClr w14:val="tx1"/>
                  </w14:solidFill>
                </w14:textFill>
              </w:rPr>
              <w:t>（</w:t>
            </w:r>
            <w:r>
              <w:rPr>
                <w:rFonts w:hint="default" w:ascii="Times New Roman" w:hAnsi="Times New Roman" w:cs="Times New Roman"/>
                <w:b/>
                <w:color w:val="000000" w:themeColor="text1"/>
                <w:sz w:val="21"/>
                <w:szCs w:val="21"/>
                <w:u w:val="single" w:color="auto"/>
                <w:lang w:val="zh-CN"/>
                <w14:textFill>
                  <w14:solidFill>
                    <w14:schemeClr w14:val="tx1"/>
                  </w14:solidFill>
                </w14:textFill>
              </w:rPr>
              <w:t>单位：dB（A）</w:t>
            </w:r>
            <w:r>
              <w:rPr>
                <w:rFonts w:hint="eastAsia" w:cs="Times New Roman"/>
                <w:b/>
                <w:color w:val="000000" w:themeColor="text1"/>
                <w:sz w:val="21"/>
                <w:szCs w:val="21"/>
                <w:u w:val="single" w:color="auto"/>
                <w:lang w:eastAsia="zh-CN"/>
                <w14:textFill>
                  <w14:solidFill>
                    <w14:schemeClr w14:val="tx1"/>
                  </w14:solidFill>
                </w14:textFill>
              </w:rPr>
              <w:t>）</w:t>
            </w:r>
          </w:p>
          <w:tbl>
            <w:tblPr>
              <w:tblStyle w:val="24"/>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3988"/>
              <w:gridCol w:w="1915"/>
              <w:gridCol w:w="191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550"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sz w:val="21"/>
                      <w:szCs w:val="21"/>
                      <w:u w:val="single" w:color="auto"/>
                      <w14:textFill>
                        <w14:solidFill>
                          <w14:schemeClr w14:val="tx1"/>
                        </w14:solidFill>
                      </w14:textFill>
                    </w:rPr>
                  </w:pPr>
                  <w:r>
                    <w:rPr>
                      <w:rFonts w:hint="default" w:ascii="Times New Roman" w:hAnsi="Times New Roman" w:cs="Times New Roman"/>
                      <w:b/>
                      <w:bCs/>
                      <w:color w:val="000000" w:themeColor="text1"/>
                      <w:sz w:val="21"/>
                      <w:szCs w:val="21"/>
                      <w:u w:val="single" w:color="auto"/>
                      <w14:textFill>
                        <w14:solidFill>
                          <w14:schemeClr w14:val="tx1"/>
                        </w14:solidFill>
                      </w14:textFill>
                    </w:rPr>
                    <w:t>类别</w:t>
                  </w:r>
                </w:p>
              </w:tc>
              <w:tc>
                <w:tcPr>
                  <w:tcW w:w="1224"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sz w:val="21"/>
                      <w:szCs w:val="21"/>
                      <w:u w:val="single" w:color="auto"/>
                      <w14:textFill>
                        <w14:solidFill>
                          <w14:schemeClr w14:val="tx1"/>
                        </w14:solidFill>
                      </w14:textFill>
                    </w:rPr>
                  </w:pPr>
                  <w:r>
                    <w:rPr>
                      <w:rFonts w:hint="default" w:ascii="Times New Roman" w:hAnsi="Times New Roman" w:cs="Times New Roman"/>
                      <w:b/>
                      <w:bCs/>
                      <w:color w:val="000000" w:themeColor="text1"/>
                      <w:sz w:val="21"/>
                      <w:szCs w:val="21"/>
                      <w:u w:val="single" w:color="auto"/>
                      <w14:textFill>
                        <w14:solidFill>
                          <w14:schemeClr w14:val="tx1"/>
                        </w14:solidFill>
                      </w14:textFill>
                    </w:rPr>
                    <w:t>昼间</w:t>
                  </w:r>
                </w:p>
              </w:tc>
              <w:tc>
                <w:tcPr>
                  <w:tcW w:w="1224"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000000" w:themeColor="text1"/>
                      <w:sz w:val="21"/>
                      <w:szCs w:val="21"/>
                      <w:u w:val="single" w:color="auto"/>
                      <w14:textFill>
                        <w14:solidFill>
                          <w14:schemeClr w14:val="tx1"/>
                        </w14:solidFill>
                      </w14:textFill>
                    </w:rPr>
                  </w:pPr>
                  <w:r>
                    <w:rPr>
                      <w:rFonts w:hint="default" w:ascii="Times New Roman" w:hAnsi="Times New Roman" w:cs="Times New Roman"/>
                      <w:b/>
                      <w:bCs/>
                      <w:color w:val="000000" w:themeColor="text1"/>
                      <w:sz w:val="21"/>
                      <w:szCs w:val="21"/>
                      <w:u w:val="single" w:color="auto"/>
                      <w14:textFill>
                        <w14:solidFill>
                          <w14:schemeClr w14:val="tx1"/>
                        </w14:solidFill>
                      </w14:textFill>
                    </w:rPr>
                    <w:t>夜间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2550"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u w:val="single" w:color="auto"/>
                      <w14:textFill>
                        <w14:solidFill>
                          <w14:schemeClr w14:val="tx1"/>
                        </w14:solidFill>
                      </w14:textFill>
                    </w:rPr>
                  </w:pPr>
                  <w:r>
                    <w:rPr>
                      <w:rFonts w:hint="eastAsia" w:cs="Times New Roman"/>
                      <w:spacing w:val="0"/>
                      <w:position w:val="0"/>
                      <w:sz w:val="21"/>
                      <w:szCs w:val="21"/>
                      <w:highlight w:val="none"/>
                      <w:u w:val="single" w:color="auto"/>
                      <w:lang w:val="en-US" w:eastAsia="zh-CN"/>
                    </w:rPr>
                    <w:t>《社会生活环境噪声排放标准》（GB 22337-2008）</w:t>
                  </w:r>
                  <w:r>
                    <w:rPr>
                      <w:rFonts w:hint="default" w:ascii="Times New Roman" w:hAnsi="Times New Roman" w:eastAsia="宋体" w:cs="Times New Roman"/>
                      <w:spacing w:val="0"/>
                      <w:position w:val="0"/>
                      <w:sz w:val="21"/>
                      <w:szCs w:val="21"/>
                      <w:highlight w:val="none"/>
                      <w:u w:val="single" w:color="auto"/>
                      <w:lang w:val="en-US" w:eastAsia="zh-CN"/>
                    </w:rPr>
                    <w:t>中的</w:t>
                  </w:r>
                  <w:r>
                    <w:rPr>
                      <w:rFonts w:hint="eastAsia" w:cs="Times New Roman"/>
                      <w:spacing w:val="0"/>
                      <w:position w:val="0"/>
                      <w:sz w:val="21"/>
                      <w:szCs w:val="21"/>
                      <w:highlight w:val="none"/>
                      <w:u w:val="single" w:color="auto"/>
                      <w:lang w:val="en-US" w:eastAsia="zh-CN"/>
                    </w:rPr>
                    <w:t>2</w:t>
                  </w:r>
                  <w:r>
                    <w:rPr>
                      <w:rFonts w:hint="default" w:ascii="Times New Roman" w:hAnsi="Times New Roman" w:eastAsia="宋体" w:cs="Times New Roman"/>
                      <w:spacing w:val="0"/>
                      <w:position w:val="0"/>
                      <w:sz w:val="21"/>
                      <w:szCs w:val="21"/>
                      <w:highlight w:val="none"/>
                      <w:u w:val="single" w:color="auto"/>
                      <w:lang w:val="en-US" w:eastAsia="zh-CN"/>
                    </w:rPr>
                    <w:t>类标准</w:t>
                  </w:r>
                </w:p>
              </w:tc>
              <w:tc>
                <w:tcPr>
                  <w:tcW w:w="1224"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u w:val="single" w:color="auto"/>
                      <w14:textFill>
                        <w14:solidFill>
                          <w14:schemeClr w14:val="tx1"/>
                        </w14:solidFill>
                      </w14:textFill>
                    </w:rPr>
                  </w:pPr>
                  <w:r>
                    <w:rPr>
                      <w:rFonts w:hint="default" w:ascii="Times New Roman" w:hAnsi="Times New Roman" w:cs="Times New Roman"/>
                      <w:color w:val="000000" w:themeColor="text1"/>
                      <w:sz w:val="21"/>
                      <w:szCs w:val="21"/>
                      <w:u w:val="single" w:color="auto"/>
                      <w14:textFill>
                        <w14:solidFill>
                          <w14:schemeClr w14:val="tx1"/>
                        </w14:solidFill>
                      </w14:textFill>
                    </w:rPr>
                    <w:t>60</w:t>
                  </w:r>
                </w:p>
              </w:tc>
              <w:tc>
                <w:tcPr>
                  <w:tcW w:w="1224" w:type="pct"/>
                  <w:vAlign w:val="center"/>
                </w:tcPr>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000000" w:themeColor="text1"/>
                      <w:sz w:val="21"/>
                      <w:szCs w:val="21"/>
                      <w:u w:val="single" w:color="auto"/>
                      <w14:textFill>
                        <w14:solidFill>
                          <w14:schemeClr w14:val="tx1"/>
                        </w14:solidFill>
                      </w14:textFill>
                    </w:rPr>
                  </w:pPr>
                  <w:r>
                    <w:rPr>
                      <w:rFonts w:hint="default" w:ascii="Times New Roman" w:hAnsi="Times New Roman" w:cs="Times New Roman"/>
                      <w:color w:val="000000" w:themeColor="text1"/>
                      <w:sz w:val="21"/>
                      <w:szCs w:val="21"/>
                      <w:u w:val="single" w:color="auto"/>
                      <w14:textFill>
                        <w14:solidFill>
                          <w14:schemeClr w14:val="tx1"/>
                        </w14:solidFill>
                      </w14:textFill>
                    </w:rPr>
                    <w:t>50</w:t>
                  </w:r>
                </w:p>
              </w:tc>
            </w:tr>
          </w:tbl>
          <w:p>
            <w:pPr>
              <w:keepNext w:val="0"/>
              <w:keepLines w:val="0"/>
              <w:pageBreakBefore w:val="0"/>
              <w:kinsoku/>
              <w:wordWrap/>
              <w:overflowPunct/>
              <w:topLinePunct w:val="0"/>
              <w:autoSpaceDE/>
              <w:autoSpaceDN/>
              <w:bidi w:val="0"/>
              <w:adjustRightInd w:val="0"/>
              <w:snapToGrid w:val="0"/>
              <w:spacing w:line="360" w:lineRule="auto"/>
              <w:ind w:firstLine="0" w:firstLineChars="0"/>
              <w:textAlignment w:val="auto"/>
              <w:rPr>
                <w:rFonts w:hint="default" w:ascii="Times New Roman" w:hAnsi="Times New Roman" w:cs="Times New Roman"/>
                <w:b/>
                <w:bCs/>
                <w:color w:val="000000" w:themeColor="text1"/>
                <w:sz w:val="24"/>
                <w:u w:val="single" w:color="auto"/>
                <w14:textFill>
                  <w14:solidFill>
                    <w14:schemeClr w14:val="tx1"/>
                  </w14:solidFill>
                </w14:textFill>
              </w:rPr>
            </w:pPr>
            <w:r>
              <w:rPr>
                <w:rFonts w:hint="default" w:ascii="Times New Roman" w:hAnsi="Times New Roman" w:cs="Times New Roman"/>
                <w:b/>
                <w:bCs/>
                <w:color w:val="000000" w:themeColor="text1"/>
                <w:sz w:val="24"/>
                <w:u w:val="single" w:color="auto"/>
                <w14:textFill>
                  <w14:solidFill>
                    <w14:schemeClr w14:val="tx1"/>
                  </w14:solidFill>
                </w14:textFill>
              </w:rPr>
              <w:t>4、固体废物</w:t>
            </w:r>
          </w:p>
          <w:p>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000000" w:themeColor="text1"/>
                <w:sz w:val="24"/>
                <w:u w:val="single" w:color="auto"/>
                <w14:textFill>
                  <w14:solidFill>
                    <w14:schemeClr w14:val="tx1"/>
                  </w14:solidFill>
                </w14:textFill>
              </w:rPr>
            </w:pPr>
            <w:r>
              <w:rPr>
                <w:rFonts w:hint="eastAsia" w:cs="Times New Roman"/>
                <w:color w:val="000000" w:themeColor="text1"/>
                <w:sz w:val="24"/>
                <w:u w:val="single" w:color="auto"/>
                <w:lang w:eastAsia="zh-CN"/>
                <w14:textFill>
                  <w14:solidFill>
                    <w14:schemeClr w14:val="tx1"/>
                  </w14:solidFill>
                </w14:textFill>
              </w:rPr>
              <w:t>（</w:t>
            </w:r>
            <w:r>
              <w:rPr>
                <w:rFonts w:hint="eastAsia" w:cs="Times New Roman"/>
                <w:color w:val="000000" w:themeColor="text1"/>
                <w:sz w:val="24"/>
                <w:u w:val="single" w:color="auto"/>
                <w:lang w:val="en-US" w:eastAsia="zh-CN"/>
                <w14:textFill>
                  <w14:solidFill>
                    <w14:schemeClr w14:val="tx1"/>
                  </w14:solidFill>
                </w14:textFill>
              </w:rPr>
              <w:t>1</w:t>
            </w:r>
            <w:r>
              <w:rPr>
                <w:rFonts w:hint="eastAsia" w:cs="Times New Roman"/>
                <w:color w:val="000000" w:themeColor="text1"/>
                <w:sz w:val="24"/>
                <w:u w:val="single" w:color="auto"/>
                <w:lang w:eastAsia="zh-CN"/>
                <w14:textFill>
                  <w14:solidFill>
                    <w14:schemeClr w14:val="tx1"/>
                  </w14:solidFill>
                </w14:textFill>
              </w:rPr>
              <w:t>）</w:t>
            </w:r>
            <w:r>
              <w:rPr>
                <w:rFonts w:hint="default" w:ascii="Times New Roman" w:hAnsi="Times New Roman" w:cs="Times New Roman"/>
                <w:color w:val="000000" w:themeColor="text1"/>
                <w:sz w:val="24"/>
                <w:u w:val="single" w:color="auto"/>
                <w14:textFill>
                  <w14:solidFill>
                    <w14:schemeClr w14:val="tx1"/>
                  </w14:solidFill>
                </w14:textFill>
              </w:rPr>
              <w:t>生活垃圾</w:t>
            </w:r>
            <w:r>
              <w:rPr>
                <w:rFonts w:hint="eastAsia" w:cs="Times New Roman"/>
                <w:color w:val="000000" w:themeColor="text1"/>
                <w:sz w:val="24"/>
                <w:u w:val="single" w:color="auto"/>
                <w:lang w:val="en-US" w:eastAsia="zh-CN"/>
                <w14:textFill>
                  <w14:solidFill>
                    <w14:schemeClr w14:val="tx1"/>
                  </w14:solidFill>
                </w14:textFill>
              </w:rPr>
              <w:t>收集后由环卫部门统一清运</w:t>
            </w:r>
            <w:r>
              <w:rPr>
                <w:rFonts w:hint="default" w:ascii="Times New Roman" w:hAnsi="Times New Roman" w:cs="Times New Roman"/>
                <w:color w:val="000000" w:themeColor="text1"/>
                <w:sz w:val="24"/>
                <w:u w:val="single" w:color="auto"/>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bCs/>
                <w:color w:val="auto"/>
                <w:kern w:val="21"/>
                <w:sz w:val="24"/>
                <w:szCs w:val="24"/>
                <w:u w:val="single" w:color="auto"/>
              </w:rPr>
            </w:pPr>
            <w:r>
              <w:rPr>
                <w:rFonts w:hint="eastAsia"/>
                <w:bCs/>
                <w:color w:val="auto"/>
                <w:kern w:val="21"/>
                <w:sz w:val="24"/>
                <w:szCs w:val="24"/>
                <w:u w:val="single" w:color="auto"/>
                <w:lang w:eastAsia="zh-CN"/>
              </w:rPr>
              <w:t>（</w:t>
            </w:r>
            <w:r>
              <w:rPr>
                <w:rFonts w:hint="eastAsia"/>
                <w:bCs/>
                <w:color w:val="auto"/>
                <w:kern w:val="21"/>
                <w:sz w:val="24"/>
                <w:szCs w:val="24"/>
                <w:u w:val="single" w:color="auto"/>
                <w:lang w:val="en-US" w:eastAsia="zh-CN"/>
              </w:rPr>
              <w:t>2</w:t>
            </w:r>
            <w:r>
              <w:rPr>
                <w:rFonts w:hint="eastAsia"/>
                <w:bCs/>
                <w:color w:val="auto"/>
                <w:kern w:val="21"/>
                <w:sz w:val="24"/>
                <w:szCs w:val="24"/>
                <w:u w:val="single" w:color="auto"/>
                <w:lang w:eastAsia="zh-CN"/>
              </w:rPr>
              <w:t>）</w:t>
            </w:r>
            <w:r>
              <w:rPr>
                <w:rFonts w:hint="eastAsia"/>
                <w:bCs/>
                <w:color w:val="auto"/>
                <w:kern w:val="21"/>
                <w:sz w:val="24"/>
                <w:szCs w:val="24"/>
                <w:u w:val="single" w:color="auto"/>
              </w:rPr>
              <w:t>污水处理系统污泥清掏前须达到《医疗机构水污染物排放标准》（GB18466-2005）中表4医疗机构污泥控制标准，相关项目限值见表3</w:t>
            </w:r>
            <w:r>
              <w:rPr>
                <w:rFonts w:hint="eastAsia"/>
                <w:bCs/>
                <w:color w:val="auto"/>
                <w:kern w:val="21"/>
                <w:sz w:val="24"/>
                <w:szCs w:val="24"/>
                <w:u w:val="single" w:color="auto"/>
                <w:lang w:val="en-US" w:eastAsia="zh-CN"/>
              </w:rPr>
              <w:t>-8</w:t>
            </w:r>
            <w:r>
              <w:rPr>
                <w:rFonts w:hint="eastAsia"/>
                <w:bCs/>
                <w:color w:val="auto"/>
                <w:kern w:val="21"/>
                <w:sz w:val="24"/>
                <w:szCs w:val="24"/>
                <w:u w:val="single" w:color="auto"/>
              </w:rPr>
              <w:t>。</w:t>
            </w:r>
          </w:p>
          <w:p>
            <w:pPr>
              <w:spacing w:line="240" w:lineRule="auto"/>
              <w:jc w:val="center"/>
              <w:rPr>
                <w:rFonts w:hint="eastAsia"/>
                <w:b/>
                <w:bCs w:val="0"/>
                <w:sz w:val="21"/>
                <w:szCs w:val="21"/>
                <w:u w:val="single" w:color="auto"/>
                <w:lang w:val="en-US" w:eastAsia="zh-CN"/>
              </w:rPr>
            </w:pPr>
            <w:r>
              <w:rPr>
                <w:rFonts w:hint="eastAsia"/>
                <w:b/>
                <w:bCs w:val="0"/>
                <w:sz w:val="21"/>
                <w:szCs w:val="21"/>
                <w:u w:val="single" w:color="auto"/>
                <w:lang w:val="en-US" w:eastAsia="zh-CN"/>
              </w:rPr>
              <w:t>表3-9   医疗机构水污染物排放标准</w:t>
            </w:r>
          </w:p>
          <w:tbl>
            <w:tblPr>
              <w:tblStyle w:val="2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0" w:type="dxa"/>
                <w:right w:w="57" w:type="dxa"/>
              </w:tblCellMar>
            </w:tblPr>
            <w:tblGrid>
              <w:gridCol w:w="3295"/>
              <w:gridCol w:w="2564"/>
              <w:gridCol w:w="195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3485" w:type="dxa"/>
                  <w:tcBorders>
                    <w:tl2br w:val="nil"/>
                    <w:tr2bl w:val="nil"/>
                  </w:tcBorders>
                  <w:noWrap w:val="0"/>
                  <w:vAlign w:val="center"/>
                </w:tcPr>
                <w:p>
                  <w:pPr>
                    <w:spacing w:line="240" w:lineRule="auto"/>
                    <w:ind w:firstLine="0" w:firstLineChars="0"/>
                    <w:jc w:val="center"/>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医疗机构类别</w:t>
                  </w:r>
                </w:p>
              </w:tc>
              <w:tc>
                <w:tcPr>
                  <w:tcW w:w="2653" w:type="dxa"/>
                  <w:tcBorders>
                    <w:tl2br w:val="nil"/>
                    <w:tr2bl w:val="nil"/>
                  </w:tcBorders>
                  <w:noWrap w:val="0"/>
                  <w:vAlign w:val="center"/>
                </w:tcPr>
                <w:p>
                  <w:pPr>
                    <w:spacing w:line="240" w:lineRule="auto"/>
                    <w:ind w:firstLine="0" w:firstLineChars="0"/>
                    <w:jc w:val="center"/>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粪大肠菌群数</w:t>
                  </w:r>
                </w:p>
                <w:p>
                  <w:pPr>
                    <w:spacing w:line="240" w:lineRule="auto"/>
                    <w:ind w:firstLine="0" w:firstLineChars="0"/>
                    <w:jc w:val="center"/>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（MPN/L）</w:t>
                  </w:r>
                </w:p>
              </w:tc>
              <w:tc>
                <w:tcPr>
                  <w:tcW w:w="2038" w:type="dxa"/>
                  <w:tcBorders>
                    <w:tl2br w:val="nil"/>
                    <w:tr2bl w:val="nil"/>
                  </w:tcBorders>
                  <w:noWrap w:val="0"/>
                  <w:vAlign w:val="center"/>
                </w:tcPr>
                <w:p>
                  <w:pPr>
                    <w:spacing w:line="240" w:lineRule="auto"/>
                    <w:ind w:firstLine="0" w:firstLineChars="0"/>
                    <w:jc w:val="center"/>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蛔虫卵死亡率</w:t>
                  </w:r>
                </w:p>
                <w:p>
                  <w:pPr>
                    <w:spacing w:line="240" w:lineRule="auto"/>
                    <w:ind w:firstLine="0" w:firstLineChars="0"/>
                    <w:jc w:val="center"/>
                    <w:rPr>
                      <w:rFonts w:hint="eastAsia"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12" w:hRule="atLeast"/>
                <w:jc w:val="center"/>
              </w:trPr>
              <w:tc>
                <w:tcPr>
                  <w:tcW w:w="3485" w:type="dxa"/>
                  <w:tcBorders>
                    <w:tl2br w:val="nil"/>
                    <w:tr2bl w:val="nil"/>
                  </w:tcBorders>
                  <w:noWrap w:val="0"/>
                  <w:vAlign w:val="center"/>
                </w:tcPr>
                <w:p>
                  <w:pPr>
                    <w:spacing w:line="240" w:lineRule="auto"/>
                    <w:ind w:firstLine="0" w:firstLineChars="0"/>
                    <w:jc w:val="center"/>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综合医疗机构和其他医疗机构</w:t>
                  </w:r>
                </w:p>
              </w:tc>
              <w:tc>
                <w:tcPr>
                  <w:tcW w:w="2653" w:type="dxa"/>
                  <w:tcBorders>
                    <w:tl2br w:val="nil"/>
                    <w:tr2bl w:val="nil"/>
                  </w:tcBorders>
                  <w:noWrap w:val="0"/>
                  <w:vAlign w:val="center"/>
                </w:tcPr>
                <w:p>
                  <w:pPr>
                    <w:spacing w:line="240" w:lineRule="auto"/>
                    <w:ind w:firstLine="0" w:firstLineChars="0"/>
                    <w:jc w:val="center"/>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≤100</w:t>
                  </w:r>
                </w:p>
              </w:tc>
              <w:tc>
                <w:tcPr>
                  <w:tcW w:w="2038" w:type="dxa"/>
                  <w:tcBorders>
                    <w:tl2br w:val="nil"/>
                    <w:tr2bl w:val="nil"/>
                  </w:tcBorders>
                  <w:noWrap w:val="0"/>
                  <w:vAlign w:val="center"/>
                </w:tcPr>
                <w:p>
                  <w:pPr>
                    <w:spacing w:line="240" w:lineRule="auto"/>
                    <w:ind w:firstLine="0" w:firstLineChars="0"/>
                    <w:jc w:val="center"/>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&gt;95</w:t>
                  </w:r>
                </w:p>
              </w:tc>
            </w:tr>
          </w:tbl>
          <w:p>
            <w:pPr>
              <w:widowControl/>
              <w:adjustRightInd w:val="0"/>
              <w:snapToGrid w:val="0"/>
              <w:spacing w:before="157" w:beforeLines="50" w:line="360" w:lineRule="auto"/>
              <w:ind w:firstLine="480" w:firstLineChars="200"/>
              <w:rPr>
                <w:rFonts w:hint="eastAsia"/>
                <w:bCs/>
                <w:color w:val="auto"/>
                <w:kern w:val="21"/>
                <w:sz w:val="24"/>
                <w:u w:val="single" w:color="auto"/>
                <w:lang w:eastAsia="zh-CN"/>
              </w:rPr>
            </w:pPr>
            <w:r>
              <w:rPr>
                <w:rFonts w:hint="eastAsia"/>
                <w:bCs/>
                <w:color w:val="auto"/>
                <w:kern w:val="21"/>
                <w:sz w:val="24"/>
                <w:szCs w:val="24"/>
                <w:u w:val="single" w:color="auto"/>
              </w:rPr>
              <w:t>根据《医疗机构水污染物排放标准》（GB18466-2005），污水处理</w:t>
            </w:r>
            <w:r>
              <w:rPr>
                <w:rFonts w:hint="eastAsia"/>
                <w:bCs/>
                <w:color w:val="auto"/>
                <w:kern w:val="21"/>
                <w:sz w:val="24"/>
                <w:szCs w:val="24"/>
                <w:u w:val="single" w:color="auto"/>
                <w:lang w:eastAsia="zh-CN"/>
              </w:rPr>
              <w:t>站</w:t>
            </w:r>
            <w:r>
              <w:rPr>
                <w:rFonts w:hint="eastAsia"/>
                <w:bCs/>
                <w:color w:val="auto"/>
                <w:kern w:val="21"/>
                <w:sz w:val="24"/>
                <w:szCs w:val="24"/>
                <w:u w:val="single" w:color="auto"/>
              </w:rPr>
              <w:t>污泥属危险废物</w:t>
            </w:r>
            <w:r>
              <w:rPr>
                <w:rFonts w:hint="eastAsia"/>
                <w:bCs/>
                <w:color w:val="auto"/>
                <w:kern w:val="21"/>
                <w:sz w:val="24"/>
                <w:szCs w:val="24"/>
                <w:u w:val="single" w:color="auto"/>
                <w:lang w:eastAsia="zh-CN"/>
              </w:rPr>
              <w:t>，应按危险废物进行处理和处置</w:t>
            </w:r>
            <w:r>
              <w:rPr>
                <w:rFonts w:hint="eastAsia"/>
                <w:bCs/>
                <w:color w:val="auto"/>
                <w:kern w:val="21"/>
                <w:sz w:val="24"/>
                <w:szCs w:val="24"/>
                <w:u w:val="single" w:color="auto"/>
              </w:rPr>
              <w:t>。</w:t>
            </w:r>
            <w:r>
              <w:rPr>
                <w:rFonts w:hint="eastAsia"/>
                <w:bCs/>
                <w:color w:val="auto"/>
                <w:kern w:val="21"/>
                <w:sz w:val="24"/>
                <w:u w:val="single" w:color="auto"/>
              </w:rPr>
              <w:t>危险废物贮存执行《危险废物贮存污染控制标准》</w:t>
            </w:r>
            <w:r>
              <w:rPr>
                <w:rFonts w:hint="eastAsia"/>
                <w:bCs/>
                <w:color w:val="auto"/>
                <w:kern w:val="21"/>
                <w:sz w:val="24"/>
                <w:u w:val="single" w:color="auto"/>
                <w:lang w:eastAsia="zh-CN"/>
              </w:rPr>
              <w:t>（</w:t>
            </w:r>
            <w:r>
              <w:rPr>
                <w:rFonts w:hint="eastAsia"/>
                <w:bCs/>
                <w:color w:val="auto"/>
                <w:kern w:val="21"/>
                <w:sz w:val="24"/>
                <w:u w:val="single" w:color="auto"/>
              </w:rPr>
              <w:t>GB18597-2023</w:t>
            </w:r>
            <w:r>
              <w:rPr>
                <w:rFonts w:hint="eastAsia"/>
                <w:bCs/>
                <w:color w:val="auto"/>
                <w:kern w:val="21"/>
                <w:sz w:val="24"/>
                <w:u w:val="single" w:color="auto"/>
                <w:lang w:eastAsia="zh-CN"/>
              </w:rPr>
              <w:t>）</w:t>
            </w:r>
            <w:r>
              <w:rPr>
                <w:rFonts w:hint="eastAsia"/>
                <w:bCs/>
                <w:color w:val="auto"/>
                <w:kern w:val="21"/>
                <w:sz w:val="24"/>
                <w:u w:val="single" w:color="auto"/>
              </w:rPr>
              <w:t>。危险废物收集、贮存、运输执行《危险废物收集、贮存、运输技术规范》</w:t>
            </w:r>
            <w:r>
              <w:rPr>
                <w:rFonts w:hint="eastAsia"/>
                <w:bCs/>
                <w:color w:val="auto"/>
                <w:kern w:val="21"/>
                <w:sz w:val="24"/>
                <w:u w:val="single" w:color="auto"/>
                <w:lang w:eastAsia="zh-CN"/>
              </w:rPr>
              <w:t>（</w:t>
            </w:r>
            <w:r>
              <w:rPr>
                <w:rFonts w:hint="eastAsia"/>
                <w:bCs/>
                <w:color w:val="auto"/>
                <w:kern w:val="21"/>
                <w:sz w:val="24"/>
                <w:u w:val="single" w:color="auto"/>
              </w:rPr>
              <w:t>HJ2025-2012</w:t>
            </w:r>
            <w:r>
              <w:rPr>
                <w:rFonts w:hint="eastAsia"/>
                <w:bCs/>
                <w:color w:val="auto"/>
                <w:kern w:val="21"/>
                <w:sz w:val="24"/>
                <w:u w:val="single" w:color="auto"/>
                <w:lang w:eastAsia="zh-CN"/>
              </w:rPr>
              <w:t>）。</w:t>
            </w:r>
          </w:p>
          <w:p>
            <w:pPr>
              <w:numPr>
                <w:ilvl w:val="0"/>
                <w:numId w:val="1"/>
              </w:numPr>
              <w:bidi w:val="0"/>
              <w:ind w:firstLine="480" w:firstLineChars="200"/>
              <w:rPr>
                <w:rFonts w:hint="default" w:ascii="Times New Roman" w:hAnsi="Times New Roman" w:cs="Times New Roman"/>
                <w:color w:val="000000" w:themeColor="text1"/>
                <w:sz w:val="24"/>
                <w:u w:val="single" w:color="auto"/>
                <w14:textFill>
                  <w14:solidFill>
                    <w14:schemeClr w14:val="tx1"/>
                  </w14:solidFill>
                </w14:textFill>
              </w:rPr>
            </w:pPr>
            <w:r>
              <w:rPr>
                <w:rFonts w:hint="default" w:ascii="Times New Roman" w:hAnsi="Times New Roman" w:cs="Times New Roman"/>
                <w:color w:val="000000" w:themeColor="text1"/>
                <w:sz w:val="24"/>
                <w:u w:val="single" w:color="auto"/>
                <w14:textFill>
                  <w14:solidFill>
                    <w14:schemeClr w14:val="tx1"/>
                  </w14:solidFill>
                </w14:textFill>
              </w:rPr>
              <w:t>医疗固废暂存、储运过程按照《医疗废物管理条例》</w:t>
            </w:r>
            <w:r>
              <w:rPr>
                <w:rFonts w:hint="eastAsia" w:cs="Times New Roman"/>
                <w:color w:val="000000" w:themeColor="text1"/>
                <w:sz w:val="24"/>
                <w:u w:val="single" w:color="auto"/>
                <w:lang w:eastAsia="zh-CN"/>
                <w14:textFill>
                  <w14:solidFill>
                    <w14:schemeClr w14:val="tx1"/>
                  </w14:solidFill>
                </w14:textFill>
              </w:rPr>
              <w:t>（</w:t>
            </w:r>
            <w:r>
              <w:rPr>
                <w:rFonts w:hint="default" w:ascii="Times New Roman" w:hAnsi="Times New Roman" w:cs="Times New Roman"/>
                <w:color w:val="000000" w:themeColor="text1"/>
                <w:sz w:val="24"/>
                <w:u w:val="single" w:color="auto"/>
                <w14:textFill>
                  <w14:solidFill>
                    <w14:schemeClr w14:val="tx1"/>
                  </w14:solidFill>
                </w14:textFill>
              </w:rPr>
              <w:t>国务院2003-380号令</w:t>
            </w:r>
            <w:r>
              <w:rPr>
                <w:rFonts w:hint="eastAsia" w:cs="Times New Roman"/>
                <w:color w:val="000000" w:themeColor="text1"/>
                <w:sz w:val="24"/>
                <w:u w:val="single" w:color="auto"/>
                <w:lang w:eastAsia="zh-CN"/>
                <w14:textFill>
                  <w14:solidFill>
                    <w14:schemeClr w14:val="tx1"/>
                  </w14:solidFill>
                </w14:textFill>
              </w:rPr>
              <w:t>）</w:t>
            </w:r>
            <w:r>
              <w:rPr>
                <w:rFonts w:hint="default" w:ascii="Times New Roman" w:hAnsi="Times New Roman" w:cs="Times New Roman"/>
                <w:color w:val="000000" w:themeColor="text1"/>
                <w:sz w:val="24"/>
                <w:u w:val="single" w:color="auto"/>
                <w14:textFill>
                  <w14:solidFill>
                    <w14:schemeClr w14:val="tx1"/>
                  </w14:solidFill>
                </w14:textFill>
              </w:rPr>
              <w:t>、《医疗卫生机构医疗废物管理方法》</w:t>
            </w:r>
            <w:r>
              <w:rPr>
                <w:rFonts w:hint="eastAsia" w:cs="Times New Roman"/>
                <w:color w:val="000000" w:themeColor="text1"/>
                <w:sz w:val="24"/>
                <w:u w:val="single" w:color="auto"/>
                <w:lang w:eastAsia="zh-CN"/>
                <w14:textFill>
                  <w14:solidFill>
                    <w14:schemeClr w14:val="tx1"/>
                  </w14:solidFill>
                </w14:textFill>
              </w:rPr>
              <w:t>（</w:t>
            </w:r>
            <w:r>
              <w:rPr>
                <w:rFonts w:hint="default" w:ascii="Times New Roman" w:hAnsi="Times New Roman" w:cs="Times New Roman"/>
                <w:color w:val="000000" w:themeColor="text1"/>
                <w:sz w:val="24"/>
                <w:u w:val="single" w:color="auto"/>
                <w14:textFill>
                  <w14:solidFill>
                    <w14:schemeClr w14:val="tx1"/>
                  </w14:solidFill>
                </w14:textFill>
              </w:rPr>
              <w:t>中华人民共和国卫生部第36号令</w:t>
            </w:r>
            <w:r>
              <w:rPr>
                <w:rFonts w:hint="eastAsia" w:cs="Times New Roman"/>
                <w:color w:val="000000" w:themeColor="text1"/>
                <w:sz w:val="24"/>
                <w:u w:val="single" w:color="auto"/>
                <w:lang w:eastAsia="zh-CN"/>
                <w14:textFill>
                  <w14:solidFill>
                    <w14:schemeClr w14:val="tx1"/>
                  </w14:solidFill>
                </w14:textFill>
              </w:rPr>
              <w:t>）、</w:t>
            </w:r>
            <w:r>
              <w:rPr>
                <w:rFonts w:hint="default" w:ascii="Times New Roman" w:hAnsi="Times New Roman" w:cs="Times New Roman"/>
                <w:color w:val="000000" w:themeColor="text1"/>
                <w:sz w:val="24"/>
                <w:u w:val="single" w:color="auto"/>
                <w14:textFill>
                  <w14:solidFill>
                    <w14:schemeClr w14:val="tx1"/>
                  </w14:solidFill>
                </w14:textFill>
              </w:rPr>
              <w:t>《医疗废物集中处置技术规范</w:t>
            </w:r>
            <w:r>
              <w:rPr>
                <w:rFonts w:hint="eastAsia" w:cs="Times New Roman"/>
                <w:color w:val="000000" w:themeColor="text1"/>
                <w:sz w:val="24"/>
                <w:u w:val="single" w:color="auto"/>
                <w:lang w:eastAsia="zh-CN"/>
                <w14:textFill>
                  <w14:solidFill>
                    <w14:schemeClr w14:val="tx1"/>
                  </w14:solidFill>
                </w14:textFill>
              </w:rPr>
              <w:t>（</w:t>
            </w:r>
            <w:r>
              <w:rPr>
                <w:rFonts w:hint="default" w:ascii="Times New Roman" w:hAnsi="Times New Roman" w:cs="Times New Roman"/>
                <w:color w:val="000000" w:themeColor="text1"/>
                <w:sz w:val="24"/>
                <w:u w:val="single" w:color="auto"/>
                <w14:textFill>
                  <w14:solidFill>
                    <w14:schemeClr w14:val="tx1"/>
                  </w14:solidFill>
                </w14:textFill>
              </w:rPr>
              <w:t>试行</w:t>
            </w:r>
            <w:r>
              <w:rPr>
                <w:rFonts w:hint="eastAsia" w:cs="Times New Roman"/>
                <w:color w:val="000000" w:themeColor="text1"/>
                <w:sz w:val="24"/>
                <w:u w:val="single" w:color="auto"/>
                <w:lang w:eastAsia="zh-CN"/>
                <w14:textFill>
                  <w14:solidFill>
                    <w14:schemeClr w14:val="tx1"/>
                  </w14:solidFill>
                </w14:textFill>
              </w:rPr>
              <w:t>）</w:t>
            </w:r>
            <w:r>
              <w:rPr>
                <w:rFonts w:hint="default" w:ascii="Times New Roman" w:hAnsi="Times New Roman" w:cs="Times New Roman"/>
                <w:color w:val="000000" w:themeColor="text1"/>
                <w:sz w:val="24"/>
                <w:u w:val="single" w:color="auto"/>
                <w14:textFill>
                  <w14:solidFill>
                    <w14:schemeClr w14:val="tx1"/>
                  </w14:solidFill>
                </w14:textFill>
              </w:rPr>
              <w:t>》</w:t>
            </w:r>
            <w:r>
              <w:rPr>
                <w:rFonts w:hint="eastAsia" w:cs="Times New Roman"/>
                <w:color w:val="000000" w:themeColor="text1"/>
                <w:sz w:val="24"/>
                <w:u w:val="single" w:color="auto"/>
                <w:lang w:eastAsia="zh-CN"/>
                <w14:textFill>
                  <w14:solidFill>
                    <w14:schemeClr w14:val="tx1"/>
                  </w14:solidFill>
                </w14:textFill>
              </w:rPr>
              <w:t>（</w:t>
            </w:r>
            <w:r>
              <w:rPr>
                <w:rFonts w:hint="default" w:ascii="Times New Roman" w:hAnsi="Times New Roman" w:cs="Times New Roman"/>
                <w:color w:val="000000" w:themeColor="text1"/>
                <w:sz w:val="24"/>
                <w:u w:val="single" w:color="auto"/>
                <w14:textFill>
                  <w14:solidFill>
                    <w14:schemeClr w14:val="tx1"/>
                  </w14:solidFill>
                </w14:textFill>
              </w:rPr>
              <w:t>环发[2003]206号</w:t>
            </w:r>
            <w:r>
              <w:rPr>
                <w:rFonts w:hint="eastAsia" w:cs="Times New Roman"/>
                <w:color w:val="000000" w:themeColor="text1"/>
                <w:sz w:val="24"/>
                <w:u w:val="single" w:color="auto"/>
                <w:lang w:eastAsia="zh-CN"/>
                <w14:textFill>
                  <w14:solidFill>
                    <w14:schemeClr w14:val="tx1"/>
                  </w14:solidFill>
                </w14:textFill>
              </w:rPr>
              <w:t>）</w:t>
            </w:r>
            <w:r>
              <w:rPr>
                <w:rFonts w:hint="default" w:ascii="Times New Roman" w:hAnsi="Times New Roman" w:cs="Times New Roman"/>
                <w:color w:val="000000" w:themeColor="text1"/>
                <w:sz w:val="24"/>
                <w:u w:val="single" w:color="auto"/>
                <w14:textFill>
                  <w14:solidFill>
                    <w14:schemeClr w14:val="tx1"/>
                  </w14:solidFill>
                </w14:textFill>
              </w:rPr>
              <w:t>等相关要求执行。</w:t>
            </w:r>
          </w:p>
          <w:p>
            <w:pPr>
              <w:numPr>
                <w:ilvl w:val="0"/>
                <w:numId w:val="1"/>
              </w:numPr>
              <w:bidi w:val="0"/>
              <w:ind w:firstLine="480" w:firstLineChars="200"/>
              <w:rPr>
                <w:rFonts w:hint="eastAsia"/>
                <w:lang w:val="en-US" w:eastAsia="zh-CN"/>
              </w:rPr>
            </w:pPr>
            <w:r>
              <w:rPr>
                <w:rFonts w:hint="default" w:ascii="Times New Roman" w:hAnsi="Times New Roman" w:eastAsia="宋体" w:cs="Times New Roman"/>
                <w:snapToGrid w:val="0"/>
                <w:color w:val="000000"/>
                <w:kern w:val="0"/>
                <w:sz w:val="24"/>
                <w:szCs w:val="24"/>
                <w:u w:val="single" w:color="auto"/>
                <w:lang w:val="en-US" w:eastAsia="zh-CN" w:bidi="ar"/>
              </w:rPr>
              <w:t>一般工业固体废物执行《一般工业固体废物贮存和填埋污染控制标准》（GB18599-2020）</w:t>
            </w:r>
            <w:r>
              <w:rPr>
                <w:rFonts w:hint="eastAsia" w:ascii="Times New Roman" w:hAnsi="Times New Roman" w:eastAsia="宋体" w:cs="Times New Roman"/>
                <w:snapToGrid w:val="0"/>
                <w:color w:val="000000"/>
                <w:kern w:val="0"/>
                <w:sz w:val="24"/>
                <w:szCs w:val="24"/>
                <w:u w:val="single" w:color="auto"/>
                <w:lang w:val="en-US" w:eastAsia="zh-CN" w:bidi="ar"/>
              </w:rPr>
              <w:t>；</w:t>
            </w:r>
            <w:r>
              <w:rPr>
                <w:rFonts w:hint="eastAsia"/>
                <w:bCs/>
                <w:color w:val="auto"/>
                <w:kern w:val="21"/>
                <w:sz w:val="24"/>
                <w:u w:val="single" w:color="auto"/>
                <w:lang w:eastAsia="zh-CN"/>
              </w:rPr>
              <w:t>生活垃圾经收集后由环卫部门统一清运处置。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4" w:type="dxa"/>
            <w:vAlign w:val="center"/>
          </w:tcPr>
          <w:p>
            <w:pPr>
              <w:adjustRightInd w:val="0"/>
              <w:snapToGrid w:val="0"/>
              <w:spacing w:line="240" w:lineRule="auto"/>
              <w:jc w:val="center"/>
              <w:rPr>
                <w:rFonts w:ascii="Times New Roman" w:hAnsi="Times New Roman" w:eastAsia="宋体" w:cs="Times New Roman"/>
                <w:kern w:val="0"/>
                <w:sz w:val="24"/>
                <w:szCs w:val="24"/>
                <w:highlight w:val="none"/>
              </w:rPr>
            </w:pPr>
            <w:r>
              <w:rPr>
                <w:rFonts w:ascii="Times New Roman" w:hAnsi="Times New Roman" w:eastAsia="宋体" w:cs="Times New Roman"/>
                <w:kern w:val="0"/>
                <w:sz w:val="24"/>
                <w:szCs w:val="24"/>
                <w:highlight w:val="none"/>
              </w:rPr>
              <w:t>总量</w:t>
            </w:r>
          </w:p>
          <w:p>
            <w:pPr>
              <w:adjustRightInd w:val="0"/>
              <w:snapToGrid w:val="0"/>
              <w:spacing w:line="240" w:lineRule="auto"/>
              <w:jc w:val="center"/>
              <w:rPr>
                <w:rFonts w:ascii="Times New Roman" w:hAnsi="Times New Roman" w:eastAsia="宋体" w:cs="Times New Roman"/>
                <w:kern w:val="0"/>
                <w:sz w:val="24"/>
                <w:szCs w:val="24"/>
                <w:highlight w:val="none"/>
              </w:rPr>
            </w:pPr>
            <w:r>
              <w:rPr>
                <w:rFonts w:ascii="Times New Roman" w:hAnsi="Times New Roman" w:eastAsia="宋体" w:cs="Times New Roman"/>
                <w:kern w:val="0"/>
                <w:sz w:val="24"/>
                <w:szCs w:val="24"/>
                <w:highlight w:val="none"/>
              </w:rPr>
              <w:t>控制</w:t>
            </w:r>
          </w:p>
          <w:p>
            <w:pPr>
              <w:keepNext w:val="0"/>
              <w:keepLines w:val="0"/>
              <w:pageBreakBefore w:val="0"/>
              <w:widowControl w:val="0"/>
              <w:kinsoku/>
              <w:wordWrap/>
              <w:overflowPunct/>
              <w:topLinePunct w:val="0"/>
              <w:autoSpaceDE/>
              <w:autoSpaceDN/>
              <w:bidi w:val="0"/>
              <w:spacing w:line="240" w:lineRule="auto"/>
              <w:jc w:val="center"/>
              <w:textAlignment w:val="auto"/>
              <w:rPr>
                <w:rFonts w:hint="default" w:ascii="Times New Roman" w:hAnsi="Times New Roman" w:eastAsia="宋体" w:cs="Times New Roman"/>
                <w:color w:val="auto"/>
                <w:spacing w:val="0"/>
                <w:kern w:val="0"/>
                <w:sz w:val="24"/>
                <w:szCs w:val="24"/>
              </w:rPr>
            </w:pPr>
            <w:r>
              <w:rPr>
                <w:rFonts w:ascii="Times New Roman" w:hAnsi="Times New Roman" w:eastAsia="宋体" w:cs="Times New Roman"/>
                <w:kern w:val="0"/>
                <w:sz w:val="24"/>
                <w:szCs w:val="24"/>
                <w:highlight w:val="none"/>
              </w:rPr>
              <w:t>指标</w:t>
            </w:r>
          </w:p>
        </w:tc>
        <w:tc>
          <w:tcPr>
            <w:tcW w:w="7658" w:type="dxa"/>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auto"/>
                <w:sz w:val="24"/>
                <w:szCs w:val="24"/>
                <w:u w:val="single" w:color="auto"/>
              </w:rPr>
            </w:pPr>
            <w:r>
              <w:rPr>
                <w:rFonts w:hint="eastAsia"/>
                <w:color w:val="auto"/>
                <w:sz w:val="24"/>
                <w:szCs w:val="24"/>
                <w:u w:val="single" w:color="auto"/>
              </w:rPr>
              <w:t>根据《建设项目主要污染物排放总量指标审核及管理暂行办法》（环发[2014]197号）的要求：严格落实污染物排放总量控制制度，把主要污染物排放总量指标作为建设项目环境影响评价审批的前置条件。排放主要污染物的建设项目，在环境影响评价文件审批前，须取得主要污染物排放总量指标。本项目总量污染物控制因子为</w:t>
            </w:r>
            <w:r>
              <w:rPr>
                <w:rFonts w:hint="eastAsia"/>
                <w:color w:val="auto"/>
                <w:sz w:val="24"/>
                <w:szCs w:val="24"/>
                <w:highlight w:val="none"/>
                <w:u w:val="single" w:color="auto"/>
                <w:lang w:val="en-US" w:eastAsia="zh-CN"/>
              </w:rPr>
              <w:t>COD、NH</w:t>
            </w:r>
            <w:r>
              <w:rPr>
                <w:rFonts w:hint="eastAsia"/>
                <w:color w:val="auto"/>
                <w:sz w:val="24"/>
                <w:szCs w:val="24"/>
                <w:highlight w:val="none"/>
                <w:u w:val="single" w:color="auto"/>
                <w:vertAlign w:val="subscript"/>
                <w:lang w:val="en-US" w:eastAsia="zh-CN"/>
              </w:rPr>
              <w:t>3</w:t>
            </w:r>
            <w:r>
              <w:rPr>
                <w:rFonts w:hint="eastAsia"/>
                <w:color w:val="auto"/>
                <w:sz w:val="24"/>
                <w:szCs w:val="24"/>
                <w:highlight w:val="none"/>
                <w:u w:val="single" w:color="auto"/>
                <w:lang w:val="en-US" w:eastAsia="zh-CN"/>
              </w:rPr>
              <w:t>-N、总磷</w:t>
            </w:r>
            <w:r>
              <w:rPr>
                <w:rFonts w:hint="eastAsia"/>
                <w:color w:val="auto"/>
                <w:sz w:val="24"/>
                <w:szCs w:val="24"/>
                <w:u w:val="single" w:color="auto"/>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auto"/>
                <w:u w:val="single" w:color="auto"/>
              </w:rPr>
            </w:pPr>
            <w:r>
              <w:rPr>
                <w:rFonts w:hint="eastAsia"/>
                <w:color w:val="auto"/>
                <w:sz w:val="24"/>
                <w:szCs w:val="24"/>
                <w:u w:val="single" w:color="auto"/>
              </w:rPr>
              <w:t>根据工程分析，确定本项目总量控制建议值情况见表3-</w:t>
            </w:r>
            <w:r>
              <w:rPr>
                <w:rFonts w:hint="eastAsia"/>
                <w:color w:val="auto"/>
                <w:sz w:val="24"/>
                <w:szCs w:val="24"/>
                <w:u w:val="single" w:color="auto"/>
                <w:lang w:val="en-US" w:eastAsia="zh-CN"/>
              </w:rPr>
              <w:t>10</w:t>
            </w:r>
            <w:r>
              <w:rPr>
                <w:rFonts w:hint="eastAsia"/>
                <w:color w:val="auto"/>
                <w:sz w:val="24"/>
                <w:szCs w:val="24"/>
                <w:u w:val="single" w:color="auto"/>
              </w:rPr>
              <w:t>。</w:t>
            </w:r>
          </w:p>
          <w:p>
            <w:pPr>
              <w:spacing w:line="240" w:lineRule="auto"/>
              <w:jc w:val="center"/>
              <w:rPr>
                <w:rFonts w:hint="default" w:ascii="Times New Roman" w:hAnsi="Times New Roman" w:eastAsia="宋体" w:cs="Times New Roman"/>
                <w:color w:val="auto"/>
                <w:highlight w:val="none"/>
                <w:u w:val="single" w:color="auto"/>
              </w:rPr>
            </w:pPr>
            <w:r>
              <w:rPr>
                <w:rFonts w:hint="default" w:ascii="Times New Roman" w:hAnsi="Times New Roman" w:eastAsia="宋体" w:cs="Times New Roman"/>
                <w:b/>
                <w:color w:val="auto"/>
                <w:sz w:val="21"/>
                <w:szCs w:val="21"/>
                <w:highlight w:val="none"/>
                <w:u w:val="single" w:color="auto"/>
              </w:rPr>
              <w:t>表3-</w:t>
            </w:r>
            <w:r>
              <w:rPr>
                <w:rFonts w:hint="eastAsia" w:cs="Times New Roman"/>
                <w:b/>
                <w:color w:val="auto"/>
                <w:sz w:val="21"/>
                <w:szCs w:val="21"/>
                <w:highlight w:val="none"/>
                <w:u w:val="single" w:color="auto"/>
                <w:lang w:val="en-US" w:eastAsia="zh-CN"/>
              </w:rPr>
              <w:t xml:space="preserve">10  </w:t>
            </w:r>
            <w:r>
              <w:rPr>
                <w:rFonts w:hint="default" w:ascii="Times New Roman" w:hAnsi="Times New Roman" w:eastAsia="宋体" w:cs="Times New Roman"/>
                <w:b/>
                <w:color w:val="auto"/>
                <w:sz w:val="21"/>
                <w:szCs w:val="21"/>
                <w:highlight w:val="none"/>
                <w:u w:val="single" w:color="auto"/>
              </w:rPr>
              <w:t>总量核算一览表</w:t>
            </w:r>
          </w:p>
          <w:tbl>
            <w:tblPr>
              <w:tblStyle w:val="24"/>
              <w:tblW w:w="78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1691"/>
              <w:gridCol w:w="1693"/>
              <w:gridCol w:w="1693"/>
              <w:gridCol w:w="169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670"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color="auto"/>
                    </w:rPr>
                  </w:pPr>
                  <w:r>
                    <w:rPr>
                      <w:rFonts w:hint="eastAsia" w:cs="Times New Roman"/>
                      <w:color w:val="auto"/>
                      <w:sz w:val="21"/>
                      <w:szCs w:val="21"/>
                      <w:highlight w:val="none"/>
                      <w:u w:val="single" w:color="auto"/>
                      <w:lang w:val="en-US" w:eastAsia="zh-CN"/>
                    </w:rPr>
                    <w:t>类</w:t>
                  </w:r>
                  <w:r>
                    <w:rPr>
                      <w:rFonts w:hint="default" w:ascii="Times New Roman" w:hAnsi="Times New Roman" w:eastAsia="宋体" w:cs="Times New Roman"/>
                      <w:color w:val="auto"/>
                      <w:sz w:val="21"/>
                      <w:szCs w:val="21"/>
                      <w:highlight w:val="none"/>
                      <w:u w:val="single" w:color="auto"/>
                    </w:rPr>
                    <w:t>别</w:t>
                  </w:r>
                </w:p>
              </w:tc>
              <w:tc>
                <w:tcPr>
                  <w:tcW w:w="108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color="auto"/>
                    </w:rPr>
                  </w:pPr>
                  <w:r>
                    <w:rPr>
                      <w:rFonts w:hint="default" w:ascii="Times New Roman" w:hAnsi="Times New Roman" w:eastAsia="宋体" w:cs="Times New Roman"/>
                      <w:color w:val="auto"/>
                      <w:sz w:val="21"/>
                      <w:szCs w:val="21"/>
                      <w:highlight w:val="none"/>
                      <w:u w:val="single" w:color="auto"/>
                    </w:rPr>
                    <w:t>指标名称</w:t>
                  </w:r>
                </w:p>
              </w:tc>
              <w:tc>
                <w:tcPr>
                  <w:tcW w:w="10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城镇污水处理厂排放标准mg/L</w:t>
                  </w:r>
                </w:p>
              </w:tc>
              <w:tc>
                <w:tcPr>
                  <w:tcW w:w="108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color="auto"/>
                    </w:rPr>
                  </w:pPr>
                  <w:r>
                    <w:rPr>
                      <w:rFonts w:hint="default" w:ascii="Times New Roman" w:hAnsi="Times New Roman" w:eastAsia="宋体" w:cs="Times New Roman"/>
                      <w:color w:val="auto"/>
                      <w:sz w:val="21"/>
                      <w:szCs w:val="21"/>
                      <w:highlight w:val="none"/>
                      <w:u w:val="single" w:color="auto"/>
                    </w:rPr>
                    <w:t>排放总量t/a</w:t>
                  </w:r>
                </w:p>
              </w:tc>
              <w:tc>
                <w:tcPr>
                  <w:tcW w:w="1083"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color="auto"/>
                    </w:rPr>
                  </w:pPr>
                  <w:r>
                    <w:rPr>
                      <w:rFonts w:hint="eastAsia"/>
                      <w:color w:val="auto"/>
                      <w:sz w:val="21"/>
                      <w:szCs w:val="21"/>
                      <w:highlight w:val="none"/>
                      <w:u w:val="single" w:color="auto"/>
                    </w:rPr>
                    <w:t>总量建议值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70"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color="auto"/>
                    </w:rPr>
                  </w:pPr>
                  <w:r>
                    <w:rPr>
                      <w:rFonts w:hint="default" w:ascii="Times New Roman" w:hAnsi="Times New Roman" w:eastAsia="宋体" w:cs="Times New Roman"/>
                      <w:color w:val="auto"/>
                      <w:sz w:val="21"/>
                      <w:szCs w:val="21"/>
                      <w:highlight w:val="none"/>
                      <w:u w:val="single" w:color="auto"/>
                    </w:rPr>
                    <w:t>废水</w:t>
                  </w:r>
                </w:p>
              </w:tc>
              <w:tc>
                <w:tcPr>
                  <w:tcW w:w="108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color="auto"/>
                      <w:lang w:val="en-US" w:eastAsia="zh-CN"/>
                    </w:rPr>
                  </w:pPr>
                  <w:r>
                    <w:rPr>
                      <w:rFonts w:hint="default" w:ascii="Times New Roman" w:hAnsi="Times New Roman" w:eastAsia="宋体" w:cs="Times New Roman"/>
                      <w:color w:val="auto"/>
                      <w:sz w:val="21"/>
                      <w:szCs w:val="21"/>
                      <w:highlight w:val="none"/>
                      <w:u w:val="single" w:color="auto"/>
                    </w:rPr>
                    <w:t>COD</w:t>
                  </w:r>
                  <w:r>
                    <w:rPr>
                      <w:rFonts w:hint="eastAsia" w:cs="Times New Roman"/>
                      <w:color w:val="auto"/>
                      <w:sz w:val="21"/>
                      <w:szCs w:val="21"/>
                      <w:highlight w:val="none"/>
                      <w:u w:val="single" w:color="auto"/>
                      <w:lang w:val="en-US" w:eastAsia="zh-CN"/>
                    </w:rPr>
                    <w:t>cr</w:t>
                  </w:r>
                </w:p>
              </w:tc>
              <w:tc>
                <w:tcPr>
                  <w:tcW w:w="1082" w:type="pct"/>
                  <w:noWrap w:val="0"/>
                  <w:vAlign w:val="center"/>
                </w:tcPr>
                <w:p>
                  <w:pPr>
                    <w:pStyle w:val="38"/>
                    <w:keepNext w:val="0"/>
                    <w:keepLines w:val="0"/>
                    <w:pageBreakBefore w:val="0"/>
                    <w:kinsoku/>
                    <w:wordWrap/>
                    <w:topLinePunct w:val="0"/>
                    <w:bidi w:val="0"/>
                    <w:adjustRightInd w:val="0"/>
                    <w:snapToGrid w:val="0"/>
                    <w:spacing w:line="240" w:lineRule="auto"/>
                    <w:ind w:left="0" w:leftChars="0" w:firstLine="0" w:firstLineChars="0"/>
                    <w:jc w:val="center"/>
                    <w:rPr>
                      <w:rFonts w:hint="default"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60</w:t>
                  </w:r>
                </w:p>
              </w:tc>
              <w:tc>
                <w:tcPr>
                  <w:tcW w:w="1082" w:type="pct"/>
                  <w:noWrap w:val="0"/>
                  <w:vAlign w:val="center"/>
                </w:tcPr>
                <w:p>
                  <w:pPr>
                    <w:pStyle w:val="38"/>
                    <w:keepNext w:val="0"/>
                    <w:keepLines w:val="0"/>
                    <w:pageBreakBefore w:val="0"/>
                    <w:kinsoku/>
                    <w:wordWrap/>
                    <w:topLinePunct w:val="0"/>
                    <w:bidi w:val="0"/>
                    <w:adjustRightInd w:val="0"/>
                    <w:snapToGrid w:val="0"/>
                    <w:spacing w:line="240" w:lineRule="auto"/>
                    <w:ind w:left="0" w:leftChars="0" w:firstLine="0" w:firstLineChars="0"/>
                    <w:jc w:val="center"/>
                    <w:rPr>
                      <w:rFonts w:hint="default" w:ascii="Times New Roman" w:hAnsi="Times New Roman" w:eastAsia="宋体"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0.319</w:t>
                  </w:r>
                </w:p>
              </w:tc>
              <w:tc>
                <w:tcPr>
                  <w:tcW w:w="1694" w:type="dxa"/>
                  <w:noWrap w:val="0"/>
                  <w:vAlign w:val="center"/>
                </w:tcPr>
                <w:p>
                  <w:pPr>
                    <w:pStyle w:val="38"/>
                    <w:keepNext w:val="0"/>
                    <w:keepLines w:val="0"/>
                    <w:pageBreakBefore w:val="0"/>
                    <w:kinsoku/>
                    <w:wordWrap/>
                    <w:topLinePunct w:val="0"/>
                    <w:bidi w:val="0"/>
                    <w:adjustRightInd w:val="0"/>
                    <w:snapToGrid w:val="0"/>
                    <w:spacing w:line="240" w:lineRule="auto"/>
                    <w:ind w:left="0" w:leftChars="0" w:firstLine="0" w:firstLineChars="0"/>
                    <w:jc w:val="center"/>
                    <w:rPr>
                      <w:rFonts w:hint="default" w:ascii="Times New Roman" w:hAnsi="Times New Roman" w:eastAsia="宋体"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0.319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70"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color="auto"/>
                    </w:rPr>
                  </w:pPr>
                </w:p>
              </w:tc>
              <w:tc>
                <w:tcPr>
                  <w:tcW w:w="108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color="auto"/>
                    </w:rPr>
                  </w:pPr>
                  <w:r>
                    <w:rPr>
                      <w:rFonts w:hint="default" w:ascii="Times New Roman" w:hAnsi="Times New Roman" w:eastAsia="宋体" w:cs="Times New Roman"/>
                      <w:color w:val="auto"/>
                      <w:sz w:val="21"/>
                      <w:szCs w:val="21"/>
                      <w:highlight w:val="none"/>
                      <w:u w:val="single" w:color="auto"/>
                    </w:rPr>
                    <w:t>氨氮</w:t>
                  </w:r>
                </w:p>
              </w:tc>
              <w:tc>
                <w:tcPr>
                  <w:tcW w:w="1082" w:type="pct"/>
                  <w:noWrap w:val="0"/>
                  <w:vAlign w:val="center"/>
                </w:tcPr>
                <w:p>
                  <w:pPr>
                    <w:pStyle w:val="38"/>
                    <w:keepNext w:val="0"/>
                    <w:keepLines w:val="0"/>
                    <w:pageBreakBefore w:val="0"/>
                    <w:kinsoku/>
                    <w:wordWrap/>
                    <w:topLinePunct w:val="0"/>
                    <w:bidi w:val="0"/>
                    <w:adjustRightInd w:val="0"/>
                    <w:snapToGrid w:val="0"/>
                    <w:spacing w:line="240" w:lineRule="auto"/>
                    <w:ind w:left="0" w:leftChars="0" w:firstLine="0" w:firstLineChars="0"/>
                    <w:jc w:val="center"/>
                    <w:rPr>
                      <w:rFonts w:hint="default"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8</w:t>
                  </w:r>
                </w:p>
              </w:tc>
              <w:tc>
                <w:tcPr>
                  <w:tcW w:w="1082" w:type="pct"/>
                  <w:noWrap w:val="0"/>
                  <w:vAlign w:val="center"/>
                </w:tcPr>
                <w:p>
                  <w:pPr>
                    <w:pStyle w:val="38"/>
                    <w:keepNext w:val="0"/>
                    <w:keepLines w:val="0"/>
                    <w:pageBreakBefore w:val="0"/>
                    <w:kinsoku/>
                    <w:wordWrap/>
                    <w:topLinePunct w:val="0"/>
                    <w:bidi w:val="0"/>
                    <w:adjustRightInd w:val="0"/>
                    <w:snapToGrid w:val="0"/>
                    <w:spacing w:line="240" w:lineRule="auto"/>
                    <w:ind w:left="0" w:leftChars="0" w:firstLine="0" w:firstLineChars="0"/>
                    <w:jc w:val="center"/>
                    <w:rPr>
                      <w:rFonts w:hint="default" w:ascii="Times New Roman" w:hAnsi="Times New Roman" w:eastAsia="宋体"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0.043</w:t>
                  </w:r>
                </w:p>
              </w:tc>
              <w:tc>
                <w:tcPr>
                  <w:tcW w:w="1694" w:type="dxa"/>
                  <w:noWrap w:val="0"/>
                  <w:vAlign w:val="center"/>
                </w:tcPr>
                <w:p>
                  <w:pPr>
                    <w:pStyle w:val="38"/>
                    <w:keepNext w:val="0"/>
                    <w:keepLines w:val="0"/>
                    <w:pageBreakBefore w:val="0"/>
                    <w:kinsoku/>
                    <w:wordWrap/>
                    <w:topLinePunct w:val="0"/>
                    <w:bidi w:val="0"/>
                    <w:adjustRightInd w:val="0"/>
                    <w:snapToGrid w:val="0"/>
                    <w:spacing w:line="240" w:lineRule="auto"/>
                    <w:ind w:left="0" w:leftChars="0" w:firstLine="0" w:firstLineChars="0"/>
                    <w:jc w:val="center"/>
                    <w:rPr>
                      <w:rFonts w:hint="default"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0.043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670"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color="auto"/>
                    </w:rPr>
                  </w:pPr>
                </w:p>
              </w:tc>
              <w:tc>
                <w:tcPr>
                  <w:tcW w:w="108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u w:val="single" w:color="auto"/>
                    </w:rPr>
                  </w:pPr>
                  <w:r>
                    <w:rPr>
                      <w:rFonts w:hint="eastAsia"/>
                      <w:color w:val="auto"/>
                      <w:sz w:val="24"/>
                      <w:szCs w:val="24"/>
                      <w:highlight w:val="none"/>
                      <w:u w:val="single" w:color="auto"/>
                      <w:lang w:val="en-US" w:eastAsia="zh-CN"/>
                    </w:rPr>
                    <w:t>总磷</w:t>
                  </w:r>
                </w:p>
              </w:tc>
              <w:tc>
                <w:tcPr>
                  <w:tcW w:w="1082" w:type="pct"/>
                  <w:noWrap w:val="0"/>
                  <w:vAlign w:val="center"/>
                </w:tcPr>
                <w:p>
                  <w:pPr>
                    <w:pStyle w:val="38"/>
                    <w:keepNext w:val="0"/>
                    <w:keepLines w:val="0"/>
                    <w:pageBreakBefore w:val="0"/>
                    <w:kinsoku/>
                    <w:wordWrap/>
                    <w:topLinePunct w:val="0"/>
                    <w:bidi w:val="0"/>
                    <w:adjustRightInd w:val="0"/>
                    <w:snapToGrid w:val="0"/>
                    <w:spacing w:line="240" w:lineRule="auto"/>
                    <w:ind w:left="0" w:leftChars="0" w:firstLine="0" w:firstLineChars="0"/>
                    <w:jc w:val="center"/>
                    <w:rPr>
                      <w:rFonts w:hint="default"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1</w:t>
                  </w:r>
                </w:p>
              </w:tc>
              <w:tc>
                <w:tcPr>
                  <w:tcW w:w="1082" w:type="pct"/>
                  <w:noWrap w:val="0"/>
                  <w:vAlign w:val="center"/>
                </w:tcPr>
                <w:p>
                  <w:pPr>
                    <w:pStyle w:val="38"/>
                    <w:keepNext w:val="0"/>
                    <w:keepLines w:val="0"/>
                    <w:pageBreakBefore w:val="0"/>
                    <w:kinsoku/>
                    <w:wordWrap/>
                    <w:topLinePunct w:val="0"/>
                    <w:bidi w:val="0"/>
                    <w:adjustRightInd w:val="0"/>
                    <w:snapToGrid w:val="0"/>
                    <w:spacing w:line="240" w:lineRule="auto"/>
                    <w:ind w:left="0" w:leftChars="0" w:firstLine="0" w:firstLineChars="0"/>
                    <w:jc w:val="center"/>
                    <w:rPr>
                      <w:rFonts w:hint="default" w:ascii="Times New Roman" w:hAnsi="Times New Roman"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0.005</w:t>
                  </w:r>
                </w:p>
              </w:tc>
              <w:tc>
                <w:tcPr>
                  <w:tcW w:w="1694" w:type="dxa"/>
                  <w:noWrap w:val="0"/>
                  <w:vAlign w:val="center"/>
                </w:tcPr>
                <w:p>
                  <w:pPr>
                    <w:pStyle w:val="38"/>
                    <w:keepNext w:val="0"/>
                    <w:keepLines w:val="0"/>
                    <w:pageBreakBefore w:val="0"/>
                    <w:kinsoku/>
                    <w:wordWrap/>
                    <w:topLinePunct w:val="0"/>
                    <w:bidi w:val="0"/>
                    <w:adjustRightInd w:val="0"/>
                    <w:snapToGrid w:val="0"/>
                    <w:spacing w:line="240" w:lineRule="auto"/>
                    <w:ind w:left="0" w:leftChars="0" w:firstLine="0" w:firstLineChars="0"/>
                    <w:jc w:val="center"/>
                    <w:rPr>
                      <w:rFonts w:hint="default" w:cs="Times New Roman"/>
                      <w:color w:val="auto"/>
                      <w:sz w:val="21"/>
                      <w:szCs w:val="21"/>
                      <w:highlight w:val="none"/>
                      <w:u w:val="single" w:color="auto"/>
                      <w:lang w:val="en-US" w:eastAsia="zh-CN"/>
                    </w:rPr>
                  </w:pPr>
                  <w:r>
                    <w:rPr>
                      <w:rFonts w:hint="eastAsia" w:cs="Times New Roman"/>
                      <w:color w:val="auto"/>
                      <w:sz w:val="21"/>
                      <w:szCs w:val="21"/>
                      <w:highlight w:val="none"/>
                      <w:u w:val="single" w:color="auto"/>
                      <w:lang w:val="en-US" w:eastAsia="zh-CN"/>
                    </w:rPr>
                    <w:t>0.005</w:t>
                  </w:r>
                </w:p>
              </w:tc>
            </w:tr>
          </w:tbl>
          <w:p>
            <w:pPr>
              <w:bidi w:val="0"/>
              <w:ind w:firstLine="480" w:firstLineChars="200"/>
              <w:rPr>
                <w:rFonts w:hint="eastAsia" w:ascii="Times New Roman" w:hAnsi="Times New Roman" w:eastAsia="宋体" w:cs="Times New Roman"/>
                <w:color w:val="auto"/>
                <w:sz w:val="24"/>
                <w:highlight w:val="none"/>
                <w:u w:val="single" w:color="auto"/>
                <w:lang w:eastAsia="zh-CN"/>
              </w:rPr>
            </w:pPr>
            <w:r>
              <w:rPr>
                <w:rFonts w:hint="eastAsia" w:cs="Times New Roman"/>
                <w:color w:val="auto"/>
                <w:sz w:val="24"/>
                <w:highlight w:val="none"/>
                <w:u w:val="single" w:color="auto"/>
                <w:lang w:val="en-US" w:eastAsia="zh-CN"/>
              </w:rPr>
              <w:t>本项目废水排入城镇污水处理厂统一深度处理后排放，其排放总量统一纳入</w:t>
            </w:r>
            <w:r>
              <w:rPr>
                <w:rFonts w:hint="eastAsia" w:cs="Times New Roman"/>
                <w:color w:val="000000" w:themeColor="text1"/>
                <w:kern w:val="2"/>
                <w:sz w:val="24"/>
                <w:szCs w:val="24"/>
                <w:u w:val="single" w:color="auto"/>
                <w:lang w:val="en-US" w:eastAsia="zh-CN" w:bidi="ar-SA"/>
                <w14:textFill>
                  <w14:solidFill>
                    <w14:schemeClr w14:val="tx1"/>
                  </w14:solidFill>
                </w14:textFill>
              </w:rPr>
              <w:t>污水处理厂</w:t>
            </w:r>
            <w:r>
              <w:rPr>
                <w:rFonts w:hint="eastAsia" w:cs="Times New Roman"/>
                <w:color w:val="auto"/>
                <w:sz w:val="24"/>
                <w:highlight w:val="none"/>
                <w:u w:val="single" w:color="auto"/>
                <w:lang w:val="en-US" w:eastAsia="zh-CN"/>
              </w:rPr>
              <w:t>管理，无需进行总量指标交易购买</w:t>
            </w:r>
            <w:r>
              <w:rPr>
                <w:rFonts w:hint="eastAsia" w:ascii="Times New Roman" w:hAnsi="Times New Roman" w:eastAsia="宋体" w:cs="Times New Roman"/>
                <w:color w:val="auto"/>
                <w:sz w:val="24"/>
                <w:highlight w:val="none"/>
                <w:u w:val="single" w:color="auto"/>
                <w:lang w:eastAsia="zh-CN"/>
              </w:rPr>
              <w:t>。</w:t>
            </w:r>
          </w:p>
          <w:p>
            <w:pPr>
              <w:bidi w:val="0"/>
              <w:ind w:firstLine="480" w:firstLineChars="200"/>
              <w:rPr>
                <w:rFonts w:hint="eastAsia" w:ascii="Times New Roman" w:hAnsi="Times New Roman" w:eastAsia="宋体" w:cs="Times New Roman"/>
                <w:color w:val="auto"/>
                <w:sz w:val="24"/>
                <w:highlight w:val="none"/>
                <w:u w:val="single" w:color="auto"/>
                <w:lang w:eastAsia="zh-CN"/>
              </w:rPr>
            </w:pPr>
          </w:p>
          <w:p>
            <w:pPr>
              <w:bidi w:val="0"/>
              <w:ind w:firstLine="480" w:firstLineChars="200"/>
              <w:rPr>
                <w:rFonts w:hint="eastAsia" w:ascii="Times New Roman" w:hAnsi="Times New Roman" w:eastAsia="宋体" w:cs="Times New Roman"/>
                <w:color w:val="auto"/>
                <w:sz w:val="24"/>
                <w:highlight w:val="none"/>
                <w:u w:val="single" w:color="auto"/>
                <w:lang w:eastAsia="zh-CN"/>
              </w:rPr>
            </w:pPr>
          </w:p>
          <w:p>
            <w:pPr>
              <w:bidi w:val="0"/>
              <w:ind w:firstLine="480" w:firstLineChars="200"/>
              <w:rPr>
                <w:rFonts w:hint="eastAsia" w:ascii="Times New Roman" w:hAnsi="Times New Roman" w:eastAsia="宋体" w:cs="Times New Roman"/>
                <w:color w:val="auto"/>
                <w:sz w:val="24"/>
                <w:highlight w:val="none"/>
                <w:u w:val="single" w:color="auto"/>
                <w:lang w:eastAsia="zh-CN"/>
              </w:rPr>
            </w:pPr>
          </w:p>
          <w:p>
            <w:pPr>
              <w:bidi w:val="0"/>
              <w:ind w:firstLine="480" w:firstLineChars="200"/>
              <w:rPr>
                <w:rFonts w:hint="eastAsia" w:ascii="Times New Roman" w:hAnsi="Times New Roman" w:eastAsia="宋体" w:cs="Times New Roman"/>
                <w:color w:val="auto"/>
                <w:sz w:val="24"/>
                <w:highlight w:val="none"/>
                <w:u w:val="single" w:color="auto"/>
                <w:lang w:eastAsia="zh-CN"/>
              </w:rPr>
            </w:pPr>
          </w:p>
        </w:tc>
      </w:tr>
    </w:tbl>
    <w:p>
      <w:pPr>
        <w:bidi w:val="0"/>
        <w:rPr>
          <w:rFonts w:hint="default"/>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outlineLvl w:val="0"/>
        <w:rPr>
          <w:b/>
          <w:bCs/>
          <w:snapToGrid w:val="0"/>
          <w:sz w:val="30"/>
          <w:szCs w:val="30"/>
        </w:rPr>
      </w:pPr>
      <w:bookmarkStart w:id="17" w:name="_Toc15789"/>
      <w:bookmarkStart w:id="18" w:name="_Toc18350"/>
      <w:r>
        <w:rPr>
          <w:rFonts w:hint="eastAsia" w:ascii="Times New Roman" w:hAnsi="Times New Roman" w:eastAsia="宋体" w:cs="Times New Roman"/>
          <w:b/>
          <w:bCs/>
          <w:snapToGrid w:val="0"/>
          <w:kern w:val="2"/>
          <w:sz w:val="30"/>
          <w:szCs w:val="30"/>
          <w:lang w:val="en-US" w:eastAsia="zh-CN" w:bidi="ar-SA"/>
        </w:rPr>
        <w:t>四、</w:t>
      </w:r>
      <w:r>
        <w:rPr>
          <w:b/>
          <w:bCs/>
          <w:snapToGrid w:val="0"/>
          <w:sz w:val="30"/>
          <w:szCs w:val="30"/>
        </w:rPr>
        <w:t>主要环境影响和保护措施</w:t>
      </w:r>
      <w:bookmarkEnd w:id="17"/>
      <w:bookmarkEnd w:id="18"/>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7"/>
        <w:gridCol w:w="8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Align w:val="center"/>
          </w:tcPr>
          <w:p>
            <w:pPr>
              <w:pStyle w:val="15"/>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b/>
                <w:bCs/>
                <w:snapToGrid w:val="0"/>
                <w:sz w:val="30"/>
                <w:szCs w:val="30"/>
                <w:vertAlign w:val="baseline"/>
                <w:lang w:val="en-US" w:eastAsia="zh-CN"/>
              </w:rPr>
            </w:pPr>
            <w:r>
              <w:rPr>
                <w:rFonts w:hint="default" w:ascii="Times New Roman" w:hAnsi="Times New Roman" w:cs="Times New Roman"/>
                <w:color w:val="000000" w:themeColor="text1"/>
                <w:sz w:val="24"/>
                <w14:textFill>
                  <w14:solidFill>
                    <w14:schemeClr w14:val="tx1"/>
                  </w14:solidFill>
                </w14:textFill>
              </w:rPr>
              <w:t>施工期环境保护措施</w:t>
            </w:r>
          </w:p>
        </w:tc>
        <w:tc>
          <w:tcPr>
            <w:tcW w:w="7808" w:type="dxa"/>
            <w:vAlign w:val="top"/>
          </w:tcPr>
          <w:p>
            <w:pPr>
              <w:spacing w:line="360" w:lineRule="auto"/>
              <w:ind w:firstLine="480" w:firstLineChars="200"/>
              <w:rPr>
                <w:rFonts w:hint="default"/>
                <w:b/>
                <w:bCs/>
                <w:snapToGrid w:val="0"/>
                <w:sz w:val="30"/>
                <w:szCs w:val="30"/>
                <w:vertAlign w:val="baseline"/>
                <w:lang w:val="en-US" w:eastAsia="zh-CN"/>
              </w:rPr>
            </w:pPr>
            <w:r>
              <w:rPr>
                <w:rFonts w:hint="default" w:ascii="Times New Roman" w:hAnsi="Times New Roman" w:cs="Times New Roman"/>
                <w:color w:val="000000" w:themeColor="text1"/>
                <w:sz w:val="24"/>
                <w14:textFill>
                  <w14:solidFill>
                    <w14:schemeClr w14:val="tx1"/>
                  </w14:solidFill>
                </w14:textFill>
              </w:rPr>
              <w:t>根据建设单位提供资料以及现场踏勘调查，项目已投入运行多年</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现为完善项目相关环保手续</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根据现场踏勘，项目施工期已结束，根据与建设单位核实和与周边居民询问，项目施工期间未收到环保投诉，故本环评对其施工期不再进行环境影响评价。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4" w:type="dxa"/>
            <w:vAlign w:val="center"/>
          </w:tcPr>
          <w:p>
            <w:pPr>
              <w:pStyle w:val="15"/>
              <w:keepNext w:val="0"/>
              <w:keepLines w:val="0"/>
              <w:pageBreakBefore w:val="0"/>
              <w:widowControl w:val="0"/>
              <w:kinsoku/>
              <w:wordWrap/>
              <w:overflowPunct/>
              <w:topLinePunct w:val="0"/>
              <w:autoSpaceDE/>
              <w:autoSpaceDN/>
              <w:bidi w:val="0"/>
              <w:adjustRightInd/>
              <w:snapToGrid/>
              <w:spacing w:after="0" w:line="240" w:lineRule="auto"/>
              <w:jc w:val="center"/>
              <w:textAlignment w:val="auto"/>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bCs/>
                <w:color w:val="000000" w:themeColor="text1"/>
                <w:sz w:val="24"/>
                <w14:textFill>
                  <w14:solidFill>
                    <w14:schemeClr w14:val="tx1"/>
                  </w14:solidFill>
                </w14:textFill>
              </w:rPr>
              <w:t>运营期环境影响和保护措施</w:t>
            </w:r>
          </w:p>
        </w:tc>
        <w:tc>
          <w:tcPr>
            <w:tcW w:w="7808" w:type="dxa"/>
            <w:vAlign w:val="top"/>
          </w:tcPr>
          <w:p>
            <w:pPr>
              <w:numPr>
                <w:ilvl w:val="0"/>
                <w:numId w:val="0"/>
              </w:numPr>
              <w:outlineLvl w:val="9"/>
              <w:rPr>
                <w:rFonts w:hint="default" w:ascii="Times New Roman" w:hAnsi="Times New Roman" w:eastAsia="宋体" w:cs="Times New Roman"/>
                <w:b/>
                <w:bCs/>
                <w:color w:val="auto"/>
                <w:sz w:val="24"/>
                <w:szCs w:val="24"/>
                <w:u w:val="none" w:color="auto"/>
                <w:lang w:val="en-US" w:eastAsia="zh-CN"/>
              </w:rPr>
            </w:pPr>
            <w:r>
              <w:rPr>
                <w:rFonts w:hint="eastAsia" w:cs="Times New Roman"/>
                <w:b/>
                <w:bCs/>
                <w:color w:val="auto"/>
                <w:kern w:val="2"/>
                <w:sz w:val="24"/>
                <w:szCs w:val="24"/>
                <w:u w:val="none" w:color="auto"/>
                <w:lang w:val="en-US" w:eastAsia="zh-CN" w:bidi="ar-SA"/>
              </w:rPr>
              <w:t>一</w:t>
            </w:r>
            <w:r>
              <w:rPr>
                <w:rFonts w:hint="default" w:ascii="Times New Roman" w:hAnsi="Times New Roman" w:eastAsia="宋体" w:cs="Times New Roman"/>
                <w:b/>
                <w:bCs/>
                <w:color w:val="auto"/>
                <w:kern w:val="2"/>
                <w:sz w:val="24"/>
                <w:szCs w:val="24"/>
                <w:u w:val="none" w:color="auto"/>
                <w:lang w:val="en-US" w:eastAsia="zh-CN" w:bidi="ar-SA"/>
              </w:rPr>
              <w:t>、</w:t>
            </w:r>
            <w:r>
              <w:rPr>
                <w:rFonts w:hint="default" w:ascii="Times New Roman" w:hAnsi="Times New Roman" w:eastAsia="宋体" w:cs="Times New Roman"/>
                <w:b/>
                <w:bCs/>
                <w:color w:val="auto"/>
                <w:sz w:val="24"/>
                <w:szCs w:val="24"/>
                <w:u w:val="none" w:color="auto"/>
                <w:lang w:val="en-US" w:eastAsia="zh-CN"/>
              </w:rPr>
              <w:t>运营期大气环境影响和保护措施</w:t>
            </w:r>
          </w:p>
          <w:p>
            <w:pPr>
              <w:pStyle w:val="15"/>
              <w:spacing w:after="0" w:line="360" w:lineRule="auto"/>
              <w:ind w:firstLine="480" w:firstLineChars="200"/>
              <w:rPr>
                <w:rFonts w:hint="default" w:ascii="Times New Roman" w:hAnsi="Times New Roman" w:cs="Times New Roman"/>
                <w:b/>
                <w:bCs/>
                <w:color w:val="000000" w:themeColor="text1"/>
                <w:sz w:val="24"/>
                <w14:textFill>
                  <w14:solidFill>
                    <w14:schemeClr w14:val="tx1"/>
                  </w14:solidFill>
                </w14:textFill>
              </w:rPr>
            </w:pPr>
            <w:r>
              <w:rPr>
                <w:rFonts w:hint="eastAsia" w:cs="Times New Roman"/>
                <w:b w:val="0"/>
                <w:bCs w:val="0"/>
                <w:sz w:val="24"/>
                <w:szCs w:val="24"/>
                <w:u w:val="none" w:color="auto"/>
                <w:lang w:val="en-US" w:eastAsia="zh-CN"/>
              </w:rPr>
              <w:t>1、</w:t>
            </w:r>
            <w:r>
              <w:rPr>
                <w:rFonts w:hint="eastAsia" w:ascii="Times New Roman" w:hAnsi="Times New Roman" w:eastAsia="宋体" w:cs="Times New Roman"/>
                <w:b w:val="0"/>
                <w:bCs w:val="0"/>
                <w:sz w:val="24"/>
                <w:szCs w:val="24"/>
                <w:u w:val="none" w:color="auto"/>
                <w:lang w:val="en-US" w:eastAsia="zh-CN"/>
              </w:rPr>
              <w:t>废气</w:t>
            </w:r>
            <w:r>
              <w:rPr>
                <w:rFonts w:hint="default" w:ascii="Times New Roman" w:hAnsi="Times New Roman" w:eastAsia="宋体" w:cs="Times New Roman"/>
                <w:b w:val="0"/>
                <w:bCs w:val="0"/>
                <w:sz w:val="24"/>
                <w:szCs w:val="24"/>
                <w:u w:val="none" w:color="auto"/>
              </w:rPr>
              <w:t>产生</w:t>
            </w:r>
            <w:r>
              <w:rPr>
                <w:rFonts w:hint="eastAsia" w:ascii="Times New Roman" w:hAnsi="Times New Roman" w:eastAsia="宋体" w:cs="Times New Roman"/>
                <w:b w:val="0"/>
                <w:bCs w:val="0"/>
                <w:sz w:val="24"/>
                <w:szCs w:val="24"/>
                <w:u w:val="none" w:color="auto"/>
                <w:lang w:val="en-US" w:eastAsia="zh-CN"/>
              </w:rPr>
              <w:t>及排放情况</w:t>
            </w:r>
          </w:p>
          <w:p>
            <w:pPr>
              <w:spacing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本项目废气主要为煎药废气、</w:t>
            </w:r>
            <w:r>
              <w:rPr>
                <w:rFonts w:hint="eastAsia" w:cs="Times New Roman"/>
                <w:color w:val="000000" w:themeColor="text1"/>
                <w:sz w:val="24"/>
                <w:lang w:eastAsia="zh-CN"/>
                <w14:textFill>
                  <w14:solidFill>
                    <w14:schemeClr w14:val="tx1"/>
                  </w14:solidFill>
                </w14:textFill>
              </w:rPr>
              <w:t>污水处理站废气、</w:t>
            </w:r>
            <w:r>
              <w:rPr>
                <w:rFonts w:hint="eastAsia" w:ascii="宋体" w:hAnsi="宋体" w:eastAsia="宋体" w:cs="宋体"/>
                <w:color w:val="000000"/>
                <w:kern w:val="0"/>
                <w:sz w:val="24"/>
                <w:szCs w:val="24"/>
                <w:highlight w:val="none"/>
                <w:u w:val="none" w:color="auto"/>
                <w:lang w:val="en-US" w:eastAsia="zh-CN" w:bidi="ar"/>
              </w:rPr>
              <w:t>医废暂存间异味</w:t>
            </w:r>
            <w:r>
              <w:rPr>
                <w:rFonts w:hint="eastAsia" w:ascii="宋体" w:hAnsi="宋体" w:cs="宋体"/>
                <w:color w:val="000000"/>
                <w:kern w:val="0"/>
                <w:sz w:val="24"/>
                <w:szCs w:val="24"/>
                <w:highlight w:val="none"/>
                <w:u w:val="none" w:color="auto"/>
                <w:lang w:val="en-US" w:eastAsia="zh-CN" w:bidi="ar"/>
              </w:rPr>
              <w:t>、</w:t>
            </w:r>
            <w:r>
              <w:rPr>
                <w:rFonts w:hint="eastAsia" w:ascii="宋体" w:hAnsi="宋体" w:eastAsia="宋体" w:cs="宋体"/>
                <w:color w:val="000000"/>
                <w:kern w:val="0"/>
                <w:sz w:val="24"/>
                <w:szCs w:val="24"/>
                <w:highlight w:val="none"/>
                <w:u w:val="none" w:color="auto"/>
                <w:lang w:val="en-US" w:eastAsia="zh-CN" w:bidi="ar"/>
              </w:rPr>
              <w:t>医疗废气</w:t>
            </w:r>
            <w:r>
              <w:rPr>
                <w:rFonts w:hint="eastAsia" w:ascii="宋体" w:hAnsi="宋体" w:cs="宋体"/>
                <w:color w:val="000000"/>
                <w:kern w:val="0"/>
                <w:sz w:val="24"/>
                <w:szCs w:val="24"/>
                <w:highlight w:val="none"/>
                <w:u w:val="none" w:color="auto"/>
                <w:lang w:val="en-US" w:eastAsia="zh-CN" w:bidi="ar"/>
              </w:rPr>
              <w:t>和食堂油烟废气</w:t>
            </w:r>
            <w:r>
              <w:rPr>
                <w:rFonts w:hint="default" w:ascii="Times New Roman" w:hAnsi="Times New Roman" w:cs="Times New Roman"/>
                <w:color w:val="000000" w:themeColor="text1"/>
                <w:sz w:val="24"/>
                <w:highlight w:val="none"/>
                <w14:textFill>
                  <w14:solidFill>
                    <w14:schemeClr w14:val="tx1"/>
                  </w14:solidFill>
                </w14:textFill>
              </w:rPr>
              <w:t>。</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煎药废气</w:t>
            </w:r>
          </w:p>
          <w:p>
            <w:pPr>
              <w:spacing w:line="360" w:lineRule="auto"/>
              <w:ind w:firstLine="480" w:firstLineChars="200"/>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项目采用电加热自动煎药机，煎药过程中会产生少量中药异味，煎药废气通过加强房间通风处理后呈无组织排放；</w:t>
            </w:r>
            <w:r>
              <w:rPr>
                <w:rFonts w:hint="default" w:ascii="Times New Roman" w:hAnsi="Times New Roman" w:cs="Times New Roman"/>
                <w:color w:val="000000" w:themeColor="text1"/>
                <w:kern w:val="0"/>
                <w:sz w:val="24"/>
                <w:szCs w:val="20"/>
                <w14:textFill>
                  <w14:solidFill>
                    <w14:schemeClr w14:val="tx1"/>
                  </w14:solidFill>
                </w14:textFill>
              </w:rPr>
              <w:t>医院应从源头控制废气的排放，严格控制煎药时间段</w:t>
            </w:r>
            <w:r>
              <w:rPr>
                <w:rFonts w:hint="eastAsia" w:cs="Times New Roman"/>
                <w:color w:val="000000" w:themeColor="text1"/>
                <w:kern w:val="0"/>
                <w:sz w:val="24"/>
                <w:szCs w:val="20"/>
                <w:lang w:eastAsia="zh-CN"/>
                <w14:textFill>
                  <w14:solidFill>
                    <w14:schemeClr w14:val="tx1"/>
                  </w14:solidFill>
                </w14:textFill>
              </w:rPr>
              <w:t>；</w:t>
            </w:r>
            <w:r>
              <w:rPr>
                <w:rFonts w:hint="default" w:ascii="Times New Roman" w:hAnsi="Times New Roman" w:cs="Times New Roman"/>
                <w:color w:val="000000" w:themeColor="text1"/>
                <w:kern w:val="0"/>
                <w:sz w:val="24"/>
                <w:szCs w:val="20"/>
                <w14:textFill>
                  <w14:solidFill>
                    <w14:schemeClr w14:val="tx1"/>
                  </w14:solidFill>
                </w14:textFill>
              </w:rPr>
              <w:t>并定时对中药煎煮区进行消毒和强制通风</w:t>
            </w:r>
            <w:r>
              <w:rPr>
                <w:rFonts w:hint="eastAsia" w:cs="Times New Roman"/>
                <w:color w:val="000000" w:themeColor="text1"/>
                <w:kern w:val="0"/>
                <w:sz w:val="24"/>
                <w:szCs w:val="20"/>
                <w:lang w:eastAsia="zh-CN"/>
                <w14:textFill>
                  <w14:solidFill>
                    <w14:schemeClr w14:val="tx1"/>
                  </w14:solidFill>
                </w14:textFill>
              </w:rPr>
              <w:t>，</w:t>
            </w:r>
            <w:r>
              <w:rPr>
                <w:rFonts w:hint="eastAsia" w:ascii="Times New Roman" w:hAnsi="Times New Roman" w:eastAsia="宋体" w:cs="Times New Roman"/>
                <w:sz w:val="24"/>
                <w:szCs w:val="24"/>
                <w:highlight w:val="none"/>
                <w:lang w:val="en-US" w:eastAsia="zh-CN"/>
              </w:rPr>
              <w:t>对周边环境影响较小。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eastAsia" w:ascii="Times New Roman" w:hAnsi="Times New Roman" w:cs="Times New Roman"/>
                <w:color w:val="000000" w:themeColor="text1"/>
                <w:sz w:val="24"/>
                <w:highlight w:val="none"/>
                <w:lang w:val="en-US" w:eastAsia="zh-CN"/>
                <w14:textFill>
                  <w14:solidFill>
                    <w14:schemeClr w14:val="tx1"/>
                  </w14:solidFill>
                </w14:textFill>
              </w:rPr>
              <w:t>2</w:t>
            </w:r>
            <w:r>
              <w:rPr>
                <w:rFonts w:hint="eastAsia" w:ascii="Times New Roman" w:hAnsi="Times New Roman" w:cs="Times New Roman"/>
                <w:color w:val="000000" w:themeColor="text1"/>
                <w:sz w:val="24"/>
                <w:highlight w:val="none"/>
                <w:lang w:eastAsia="zh-CN"/>
                <w14:textFill>
                  <w14:solidFill>
                    <w14:schemeClr w14:val="tx1"/>
                  </w14:solidFill>
                </w14:textFill>
              </w:rPr>
              <w:t>）</w:t>
            </w:r>
            <w:r>
              <w:rPr>
                <w:rFonts w:hint="eastAsia" w:ascii="Times New Roman" w:hAnsi="Times New Roman" w:eastAsia="宋体" w:cs="Times New Roman"/>
                <w:sz w:val="24"/>
                <w:szCs w:val="24"/>
                <w:highlight w:val="none"/>
                <w:lang w:val="en-US" w:eastAsia="zh-CN"/>
              </w:rPr>
              <w:t>医疗暂存间异味</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sz w:val="24"/>
                <w:szCs w:val="24"/>
                <w:highlight w:val="none"/>
                <w:u w:val="none" w:color="auto"/>
                <w:vertAlign w:val="baseline"/>
                <w:lang w:val="en-US" w:eastAsia="zh-CN"/>
              </w:rPr>
            </w:pPr>
            <w:r>
              <w:rPr>
                <w:rFonts w:hint="eastAsia" w:ascii="Times New Roman" w:hAnsi="Times New Roman" w:eastAsia="宋体" w:cs="Times New Roman"/>
                <w:sz w:val="24"/>
                <w:szCs w:val="24"/>
                <w:highlight w:val="none"/>
                <w:u w:val="none" w:color="auto"/>
                <w:vertAlign w:val="baseline"/>
                <w:lang w:val="en-US" w:eastAsia="zh-CN"/>
              </w:rPr>
              <w:t>医废暂存间异味来源于医疗废物在医废暂存间暂时贮存产生的恶臭，该部分恶臭产生量较小，本评价不进行定量计算，仅做定性分析</w:t>
            </w:r>
            <w:r>
              <w:rPr>
                <w:rFonts w:hint="default" w:ascii="Times New Roman" w:hAnsi="Times New Roman" w:eastAsia="宋体" w:cs="Times New Roman"/>
                <w:sz w:val="24"/>
                <w:szCs w:val="24"/>
                <w:highlight w:val="none"/>
                <w:u w:val="none" w:color="auto"/>
                <w:vertAlign w:val="baseline"/>
                <w:lang w:val="en-US" w:eastAsia="zh-CN"/>
              </w:rPr>
              <w:t>。</w:t>
            </w:r>
          </w:p>
          <w:p>
            <w:pPr>
              <w:spacing w:line="360" w:lineRule="auto"/>
              <w:ind w:firstLine="480" w:firstLineChars="200"/>
              <w:rPr>
                <w:rFonts w:hint="eastAsia" w:ascii="Times New Roman" w:hAnsi="Times New Roman" w:eastAsia="宋体" w:cs="Times New Roman"/>
                <w:sz w:val="24"/>
                <w:szCs w:val="24"/>
                <w:highlight w:val="none"/>
                <w:u w:val="none" w:color="auto"/>
                <w:vertAlign w:val="baseline"/>
                <w:lang w:val="en-US" w:eastAsia="zh-CN"/>
              </w:rPr>
            </w:pPr>
            <w:r>
              <w:rPr>
                <w:rFonts w:hint="eastAsia" w:ascii="Times New Roman" w:hAnsi="Times New Roman" w:eastAsia="宋体" w:cs="Times New Roman"/>
                <w:sz w:val="24"/>
                <w:szCs w:val="24"/>
                <w:highlight w:val="none"/>
                <w:u w:val="none" w:color="auto"/>
                <w:vertAlign w:val="baseline"/>
                <w:lang w:val="en-US" w:eastAsia="zh-CN"/>
              </w:rPr>
              <w:t>本项目医废暂存间位于</w:t>
            </w:r>
            <w:r>
              <w:rPr>
                <w:rFonts w:hint="eastAsia" w:cs="Times New Roman"/>
                <w:sz w:val="24"/>
                <w:szCs w:val="24"/>
                <w:highlight w:val="none"/>
                <w:u w:val="none" w:color="auto"/>
                <w:vertAlign w:val="baseline"/>
                <w:lang w:val="en-US" w:eastAsia="zh-CN"/>
              </w:rPr>
              <w:t>门诊</w:t>
            </w:r>
            <w:r>
              <w:rPr>
                <w:rFonts w:hint="eastAsia" w:ascii="Times New Roman" w:hAnsi="Times New Roman" w:eastAsia="宋体" w:cs="Times New Roman"/>
                <w:sz w:val="24"/>
                <w:szCs w:val="24"/>
                <w:highlight w:val="none"/>
                <w:u w:val="none" w:color="auto"/>
                <w:vertAlign w:val="baseline"/>
                <w:lang w:val="en-US" w:eastAsia="zh-CN"/>
              </w:rPr>
              <w:t>大楼</w:t>
            </w:r>
            <w:r>
              <w:rPr>
                <w:rFonts w:hint="eastAsia" w:cs="Times New Roman"/>
                <w:sz w:val="24"/>
                <w:szCs w:val="24"/>
                <w:highlight w:val="none"/>
                <w:u w:val="none" w:color="auto"/>
                <w:vertAlign w:val="baseline"/>
                <w:lang w:val="en-US" w:eastAsia="zh-CN"/>
              </w:rPr>
              <w:t>东北</w:t>
            </w:r>
            <w:r>
              <w:rPr>
                <w:rFonts w:hint="eastAsia" w:ascii="Times New Roman" w:hAnsi="Times New Roman" w:eastAsia="宋体" w:cs="Times New Roman"/>
                <w:sz w:val="24"/>
                <w:szCs w:val="24"/>
                <w:highlight w:val="none"/>
                <w:u w:val="none" w:color="auto"/>
                <w:vertAlign w:val="baseline"/>
                <w:lang w:val="en-US" w:eastAsia="zh-CN"/>
              </w:rPr>
              <w:t>侧，为独立封闭空间，院内产生的医疗废物经院内各科室设置专用医疗废物收集桶分类收集，再集中到院内医疗废物暂存间分类暂存，设置防漏胶袋打包密封，最大程度可降低恶臭溢出，医疗暂存间地面进行定期清洁和消毒。采取上述措施后，项目医疗废物在院内暂时贮存逸散的恶臭可达到有效削减，不会对周边环境造成明显影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u w:val="none" w:color="auto"/>
                <w:vertAlign w:val="baseline"/>
                <w:lang w:val="en-US" w:eastAsia="zh-CN"/>
              </w:rPr>
              <w:t>（3）</w:t>
            </w:r>
            <w:r>
              <w:rPr>
                <w:rFonts w:hint="eastAsia" w:ascii="Times New Roman" w:hAnsi="Times New Roman" w:eastAsia="宋体" w:cs="Times New Roman"/>
                <w:sz w:val="24"/>
                <w:szCs w:val="24"/>
                <w:highlight w:val="none"/>
                <w:lang w:val="en-US" w:eastAsia="zh-CN"/>
              </w:rPr>
              <w:t>医疗废气</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宋体" w:cs="Times New Roman"/>
                <w:sz w:val="24"/>
                <w:szCs w:val="24"/>
                <w:highlight w:val="none"/>
                <w:u w:val="none" w:color="auto"/>
                <w:vertAlign w:val="baseline"/>
                <w:lang w:val="en-US" w:eastAsia="zh-CN"/>
              </w:rPr>
            </w:pPr>
            <w:r>
              <w:rPr>
                <w:rFonts w:hint="default" w:ascii="Times New Roman" w:hAnsi="Times New Roman" w:eastAsia="宋体" w:cs="Times New Roman"/>
                <w:sz w:val="24"/>
                <w:szCs w:val="24"/>
                <w:lang w:val="en-US" w:eastAsia="zh-CN"/>
              </w:rPr>
              <w:t>为降低院内各楼栋、楼层内空间中的含菌量，院内经常使用消毒剂对楼道、病房、卫生间等进行消毒处理，此过程产生少量异味，其产生量较小，</w:t>
            </w:r>
            <w:r>
              <w:rPr>
                <w:rFonts w:hint="default" w:ascii="Times New Roman" w:hAnsi="Times New Roman" w:eastAsia="宋体" w:cs="Times New Roman"/>
                <w:sz w:val="24"/>
                <w:szCs w:val="24"/>
                <w:highlight w:val="none"/>
                <w:u w:val="none" w:color="auto"/>
                <w:vertAlign w:val="baseline"/>
                <w:lang w:val="en-US" w:eastAsia="zh-CN"/>
              </w:rPr>
              <w:t>本评价不进行定量计算，仅作定性分析。</w:t>
            </w:r>
          </w:p>
          <w:p>
            <w:pPr>
              <w:pStyle w:val="15"/>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highlight w:val="none"/>
                <w:u w:val="none" w:color="auto"/>
                <w:vertAlign w:val="baseline"/>
                <w:lang w:val="en-US" w:eastAsia="zh-CN"/>
              </w:rPr>
              <w:t>医疗废气</w:t>
            </w:r>
            <w:r>
              <w:rPr>
                <w:rFonts w:hint="default" w:ascii="Times New Roman" w:hAnsi="Times New Roman" w:eastAsia="宋体" w:cs="Times New Roman"/>
                <w:sz w:val="24"/>
                <w:szCs w:val="24"/>
                <w:lang w:val="en-US" w:eastAsia="zh-CN"/>
              </w:rPr>
              <w:t>经院内各楼层常开窗通风换气，呈无组织排放，对周边环境影响较小。</w:t>
            </w:r>
          </w:p>
          <w:p>
            <w:pPr>
              <w:pStyle w:val="15"/>
              <w:numPr>
                <w:ilvl w:val="0"/>
                <w:numId w:val="0"/>
              </w:numPr>
              <w:spacing w:after="0" w:line="360" w:lineRule="auto"/>
              <w:ind w:left="1202" w:leftChars="0" w:hanging="720" w:firstLineChars="0"/>
              <w:rPr>
                <w:rFonts w:hint="default" w:ascii="Times New Roman" w:hAnsi="Times New Roman" w:cs="Times New Roman"/>
                <w:b/>
                <w:bCs/>
                <w:color w:val="000000" w:themeColor="text1"/>
                <w:sz w:val="24"/>
                <w14:textFill>
                  <w14:solidFill>
                    <w14:schemeClr w14:val="tx1"/>
                  </w14:solidFill>
                </w14:textFill>
              </w:rPr>
            </w:pP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w:t>
            </w:r>
            <w:r>
              <w:rPr>
                <w:rFonts w:hint="eastAsia" w:cs="Times New Roman"/>
                <w:b w:val="0"/>
                <w:bCs w:val="0"/>
                <w:color w:val="000000" w:themeColor="text1"/>
                <w:kern w:val="2"/>
                <w:sz w:val="24"/>
                <w:szCs w:val="24"/>
                <w:lang w:val="en-US" w:eastAsia="zh-CN" w:bidi="ar-SA"/>
                <w14:textFill>
                  <w14:solidFill>
                    <w14:schemeClr w14:val="tx1"/>
                  </w14:solidFill>
                </w14:textFill>
              </w:rPr>
              <w:t>4</w:t>
            </w:r>
            <w:r>
              <w:rPr>
                <w:rFonts w:hint="default" w:ascii="Times New Roman" w:hAnsi="Times New Roman" w:eastAsia="宋体" w:cs="Times New Roman"/>
                <w:b w:val="0"/>
                <w:bCs w:val="0"/>
                <w:color w:val="000000" w:themeColor="text1"/>
                <w:kern w:val="2"/>
                <w:sz w:val="24"/>
                <w:szCs w:val="24"/>
                <w:lang w:val="en-US" w:eastAsia="zh-CN" w:bidi="ar-SA"/>
                <w14:textFill>
                  <w14:solidFill>
                    <w14:schemeClr w14:val="tx1"/>
                  </w14:solidFill>
                </w14:textFill>
              </w:rPr>
              <w:t>）</w:t>
            </w:r>
            <w:r>
              <w:rPr>
                <w:rFonts w:hint="eastAsia" w:cs="Times New Roman"/>
                <w:b w:val="0"/>
                <w:bCs w:val="0"/>
                <w:color w:val="000000" w:themeColor="text1"/>
                <w:sz w:val="24"/>
                <w:lang w:eastAsia="zh-CN"/>
                <w14:textFill>
                  <w14:solidFill>
                    <w14:schemeClr w14:val="tx1"/>
                  </w14:solidFill>
                </w14:textFill>
              </w:rPr>
              <w:t>污水处理站</w:t>
            </w:r>
            <w:r>
              <w:rPr>
                <w:rFonts w:hint="default" w:ascii="Times New Roman" w:hAnsi="Times New Roman" w:cs="Times New Roman"/>
                <w:b w:val="0"/>
                <w:bCs w:val="0"/>
                <w:color w:val="000000" w:themeColor="text1"/>
                <w:sz w:val="24"/>
                <w14:textFill>
                  <w14:solidFill>
                    <w14:schemeClr w14:val="tx1"/>
                  </w14:solidFill>
                </w14:textFill>
              </w:rPr>
              <w:t>废气</w:t>
            </w:r>
          </w:p>
          <w:p>
            <w:pPr>
              <w:pStyle w:val="15"/>
              <w:spacing w:after="0" w:line="360" w:lineRule="auto"/>
              <w:ind w:firstLine="480" w:firstLineChars="200"/>
              <w:rPr>
                <w:rFonts w:hint="default" w:ascii="Times New Roman" w:hAnsi="Times New Roman"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根据美国EPA对城市污水处理厂恶臭污染情况的研究，每去除1g的BOD</w:t>
            </w:r>
            <w:r>
              <w:rPr>
                <w:rFonts w:hint="default" w:ascii="Times New Roman" w:hAnsi="Times New Roman" w:cs="Times New Roman"/>
                <w:color w:val="000000" w:themeColor="text1"/>
                <w:sz w:val="24"/>
                <w:vertAlign w:val="subscript"/>
                <w14:textFill>
                  <w14:solidFill>
                    <w14:schemeClr w14:val="tx1"/>
                  </w14:solidFill>
                </w14:textFill>
              </w:rPr>
              <w:t>5</w:t>
            </w:r>
            <w:r>
              <w:rPr>
                <w:rFonts w:hint="default" w:ascii="Times New Roman" w:hAnsi="Times New Roman" w:cs="Times New Roman"/>
                <w:color w:val="000000" w:themeColor="text1"/>
                <w:sz w:val="24"/>
                <w14:textFill>
                  <w14:solidFill>
                    <w14:schemeClr w14:val="tx1"/>
                  </w14:solidFill>
                </w14:textFill>
              </w:rPr>
              <w:t>可产生NH</w:t>
            </w:r>
            <w:r>
              <w:rPr>
                <w:rFonts w:hint="default" w:ascii="Times New Roman" w:hAnsi="Times New Roman" w:cs="Times New Roman"/>
                <w:color w:val="000000" w:themeColor="text1"/>
                <w:sz w:val="24"/>
                <w:vertAlign w:val="subscript"/>
                <w14:textFill>
                  <w14:solidFill>
                    <w14:schemeClr w14:val="tx1"/>
                  </w14:solidFill>
                </w14:textFill>
              </w:rPr>
              <w:t>3</w:t>
            </w:r>
            <w:r>
              <w:rPr>
                <w:rFonts w:hint="default" w:ascii="Times New Roman" w:hAnsi="Times New Roman" w:cs="Times New Roman"/>
                <w:color w:val="000000" w:themeColor="text1"/>
                <w:sz w:val="24"/>
                <w14:textFill>
                  <w14:solidFill>
                    <w14:schemeClr w14:val="tx1"/>
                  </w14:solidFill>
                </w14:textFill>
              </w:rPr>
              <w:t>0.0031g、H</w:t>
            </w:r>
            <w:r>
              <w:rPr>
                <w:rFonts w:hint="default" w:ascii="Times New Roman" w:hAnsi="Times New Roman" w:cs="Times New Roman"/>
                <w:color w:val="000000" w:themeColor="text1"/>
                <w:sz w:val="24"/>
                <w:vertAlign w:val="subscript"/>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S0.00012g。</w:t>
            </w:r>
          </w:p>
          <w:p>
            <w:pPr>
              <w:pStyle w:val="15"/>
              <w:spacing w:after="0" w:line="360" w:lineRule="auto"/>
              <w:ind w:firstLine="480" w:firstLineChars="200"/>
              <w:rPr>
                <w:rFonts w:hint="eastAsia"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根据《医疗</w:t>
            </w:r>
            <w:r>
              <w:rPr>
                <w:rFonts w:hint="eastAsia" w:cs="Times New Roman"/>
                <w:color w:val="000000" w:themeColor="text1"/>
                <w:sz w:val="24"/>
                <w:lang w:eastAsia="zh-CN"/>
                <w14:textFill>
                  <w14:solidFill>
                    <w14:schemeClr w14:val="tx1"/>
                  </w14:solidFill>
                </w14:textFill>
              </w:rPr>
              <w:t>污水处理工程技术规范</w:t>
            </w:r>
            <w:r>
              <w:rPr>
                <w:rFonts w:hint="default" w:ascii="Times New Roman" w:hAnsi="Times New Roman" w:cs="Times New Roman"/>
                <w:color w:val="000000" w:themeColor="text1"/>
                <w:sz w:val="24"/>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HJ2029-2013</w:t>
            </w:r>
            <w:r>
              <w:rPr>
                <w:rFonts w:hint="default" w:ascii="Times New Roman" w:hAnsi="Times New Roman" w:cs="Times New Roman"/>
                <w:color w:val="000000" w:themeColor="text1"/>
                <w:sz w:val="24"/>
                <w14:textFill>
                  <w14:solidFill>
                    <w14:schemeClr w14:val="tx1"/>
                  </w14:solidFill>
                </w14:textFill>
              </w:rPr>
              <w:t>）：医院污水</w:t>
            </w:r>
            <w:r>
              <w:rPr>
                <w:rFonts w:hint="eastAsia" w:cs="Times New Roman"/>
                <w:color w:val="000000" w:themeColor="text1"/>
                <w:sz w:val="24"/>
                <w:lang w:eastAsia="zh-CN"/>
                <w14:textFill>
                  <w14:solidFill>
                    <w14:schemeClr w14:val="tx1"/>
                  </w14:solidFill>
                </w14:textFill>
              </w:rPr>
              <w:t>水质指标</w:t>
            </w:r>
            <w:r>
              <w:rPr>
                <w:rFonts w:hint="default" w:ascii="Times New Roman" w:hAnsi="Times New Roman" w:cs="Times New Roman"/>
                <w:color w:val="000000" w:themeColor="text1"/>
                <w:sz w:val="24"/>
                <w14:textFill>
                  <w14:solidFill>
                    <w14:schemeClr w14:val="tx1"/>
                  </w14:solidFill>
                </w14:textFill>
              </w:rPr>
              <w:t>中BOD</w:t>
            </w:r>
            <w:r>
              <w:rPr>
                <w:rFonts w:hint="default" w:ascii="Times New Roman" w:hAnsi="Times New Roman" w:cs="Times New Roman"/>
                <w:color w:val="000000" w:themeColor="text1"/>
                <w:sz w:val="24"/>
                <w:vertAlign w:val="subscript"/>
                <w14:textFill>
                  <w14:solidFill>
                    <w14:schemeClr w14:val="tx1"/>
                  </w14:solidFill>
                </w14:textFill>
              </w:rPr>
              <w:t>5</w:t>
            </w:r>
            <w:r>
              <w:rPr>
                <w:rFonts w:hint="default" w:ascii="Times New Roman" w:hAnsi="Times New Roman" w:cs="Times New Roman"/>
                <w:color w:val="000000" w:themeColor="text1"/>
                <w:sz w:val="24"/>
                <w14:textFill>
                  <w14:solidFill>
                    <w14:schemeClr w14:val="tx1"/>
                  </w14:solidFill>
                </w14:textFill>
              </w:rPr>
              <w:t>产生浓度为</w:t>
            </w:r>
            <w:r>
              <w:rPr>
                <w:rFonts w:hint="eastAsia" w:cs="Times New Roman"/>
                <w:color w:val="000000" w:themeColor="text1"/>
                <w:sz w:val="24"/>
                <w:lang w:val="en-US" w:eastAsia="zh-CN"/>
                <w14:textFill>
                  <w14:solidFill>
                    <w14:schemeClr w14:val="tx1"/>
                  </w14:solidFill>
                </w14:textFill>
              </w:rPr>
              <w:t>80</w:t>
            </w:r>
            <w:r>
              <w:rPr>
                <w:rFonts w:hint="default" w:ascii="Times New Roman" w:hAnsi="Times New Roman" w:cs="Times New Roman"/>
                <w:color w:val="000000" w:themeColor="text1"/>
                <w:sz w:val="24"/>
                <w:lang w:val="en-US"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150mg/L，</w:t>
            </w:r>
            <w:r>
              <w:rPr>
                <w:rFonts w:hint="eastAsia" w:cs="Times New Roman"/>
                <w:color w:val="000000" w:themeColor="text1"/>
                <w:sz w:val="24"/>
                <w:lang w:eastAsia="zh-CN"/>
                <w14:textFill>
                  <w14:solidFill>
                    <w14:schemeClr w14:val="tx1"/>
                  </w14:solidFill>
                </w14:textFill>
              </w:rPr>
              <w:t>本次评价取</w:t>
            </w:r>
            <w:r>
              <w:rPr>
                <w:rFonts w:hint="eastAsia" w:cs="Times New Roman"/>
                <w:color w:val="000000" w:themeColor="text1"/>
                <w:sz w:val="24"/>
                <w:lang w:val="en-US" w:eastAsia="zh-CN"/>
                <w14:textFill>
                  <w14:solidFill>
                    <w14:schemeClr w14:val="tx1"/>
                  </w14:solidFill>
                </w14:textFill>
              </w:rPr>
              <w:t>150</w:t>
            </w:r>
            <w:r>
              <w:rPr>
                <w:rFonts w:hint="default" w:ascii="Times New Roman" w:hAnsi="Times New Roman" w:cs="Times New Roman"/>
                <w:color w:val="000000" w:themeColor="text1"/>
                <w:sz w:val="24"/>
                <w14:textFill>
                  <w14:solidFill>
                    <w14:schemeClr w14:val="tx1"/>
                  </w14:solidFill>
                </w14:textFill>
              </w:rPr>
              <w:t>mg/L</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14:textFill>
                  <w14:solidFill>
                    <w14:schemeClr w14:val="tx1"/>
                  </w14:solidFill>
                </w14:textFill>
              </w:rPr>
              <w:t>《医疗机构水污染排放标准》（GB18466-2005）</w:t>
            </w:r>
            <w:r>
              <w:rPr>
                <w:rFonts w:hint="eastAsia" w:cs="Times New Roman"/>
                <w:color w:val="000000" w:themeColor="text1"/>
                <w:sz w:val="24"/>
                <w:lang w:eastAsia="zh-CN"/>
                <w14:textFill>
                  <w14:solidFill>
                    <w14:schemeClr w14:val="tx1"/>
                  </w14:solidFill>
                </w14:textFill>
              </w:rPr>
              <w:t>表</w:t>
            </w:r>
            <w:r>
              <w:rPr>
                <w:rFonts w:hint="eastAsia" w:cs="Times New Roman"/>
                <w:color w:val="000000" w:themeColor="text1"/>
                <w:sz w:val="24"/>
                <w:lang w:val="en-US" w:eastAsia="zh-CN"/>
                <w14:textFill>
                  <w14:solidFill>
                    <w14:schemeClr w14:val="tx1"/>
                  </w14:solidFill>
                </w14:textFill>
              </w:rPr>
              <w:t>2</w:t>
            </w:r>
            <w:r>
              <w:rPr>
                <w:rFonts w:hint="default" w:ascii="Times New Roman" w:hAnsi="Times New Roman" w:cs="Times New Roman"/>
                <w:color w:val="000000" w:themeColor="text1"/>
                <w:sz w:val="24"/>
                <w14:textFill>
                  <w14:solidFill>
                    <w14:schemeClr w14:val="tx1"/>
                  </w14:solidFill>
                </w14:textFill>
              </w:rPr>
              <w:t>综合医疗机构和其他医疗机构水污染物排放限值</w:t>
            </w:r>
            <w:r>
              <w:rPr>
                <w:rFonts w:hint="eastAsia" w:cs="Times New Roman"/>
                <w:color w:val="000000" w:themeColor="text1"/>
                <w:sz w:val="24"/>
                <w:lang w:eastAsia="zh-CN"/>
                <w14:textFill>
                  <w14:solidFill>
                    <w14:schemeClr w14:val="tx1"/>
                  </w14:solidFill>
                </w14:textFill>
              </w:rPr>
              <w:t>明确：</w:t>
            </w:r>
            <w:r>
              <w:rPr>
                <w:rFonts w:hint="default" w:ascii="Times New Roman" w:hAnsi="Times New Roman" w:cs="Times New Roman"/>
                <w:color w:val="000000" w:themeColor="text1"/>
                <w:sz w:val="24"/>
                <w14:textFill>
                  <w14:solidFill>
                    <w14:schemeClr w14:val="tx1"/>
                  </w14:solidFill>
                </w14:textFill>
              </w:rPr>
              <w:t>BOD</w:t>
            </w:r>
            <w:r>
              <w:rPr>
                <w:rFonts w:hint="default" w:ascii="Times New Roman" w:hAnsi="Times New Roman" w:cs="Times New Roman"/>
                <w:color w:val="000000" w:themeColor="text1"/>
                <w:sz w:val="24"/>
                <w:vertAlign w:val="subscript"/>
                <w14:textFill>
                  <w14:solidFill>
                    <w14:schemeClr w14:val="tx1"/>
                  </w14:solidFill>
                </w14:textFill>
              </w:rPr>
              <w:t>5</w:t>
            </w:r>
            <w:r>
              <w:rPr>
                <w:rFonts w:hint="default" w:ascii="Times New Roman" w:hAnsi="Times New Roman" w:cs="Times New Roman"/>
                <w:color w:val="000000" w:themeColor="text1"/>
                <w:sz w:val="24"/>
                <w14:textFill>
                  <w14:solidFill>
                    <w14:schemeClr w14:val="tx1"/>
                  </w14:solidFill>
                </w14:textFill>
              </w:rPr>
              <w:t>的预处理标准</w:t>
            </w:r>
            <w:r>
              <w:rPr>
                <w:rFonts w:hint="eastAsia" w:cs="Times New Roman"/>
                <w:color w:val="000000" w:themeColor="text1"/>
                <w:sz w:val="24"/>
                <w:lang w:eastAsia="zh-CN"/>
                <w14:textFill>
                  <w14:solidFill>
                    <w14:schemeClr w14:val="tx1"/>
                  </w14:solidFill>
                </w14:textFill>
              </w:rPr>
              <w:t>限值浓度为</w:t>
            </w:r>
            <w:r>
              <w:rPr>
                <w:rFonts w:hint="eastAsia" w:cs="Times New Roman"/>
                <w:color w:val="000000" w:themeColor="text1"/>
                <w:sz w:val="24"/>
                <w:lang w:val="en-US" w:eastAsia="zh-CN"/>
                <w14:textFill>
                  <w14:solidFill>
                    <w14:schemeClr w14:val="tx1"/>
                  </w14:solidFill>
                </w14:textFill>
              </w:rPr>
              <w:t>100</w:t>
            </w:r>
            <w:r>
              <w:rPr>
                <w:rFonts w:hint="default" w:ascii="Times New Roman" w:hAnsi="Times New Roman" w:cs="Times New Roman"/>
                <w:color w:val="000000" w:themeColor="text1"/>
                <w:sz w:val="24"/>
                <w14:textFill>
                  <w14:solidFill>
                    <w14:schemeClr w14:val="tx1"/>
                  </w14:solidFill>
                </w14:textFill>
              </w:rPr>
              <w:t>mg/L</w:t>
            </w:r>
            <w:r>
              <w:rPr>
                <w:rFonts w:hint="eastAsia" w:cs="Times New Roman"/>
                <w:color w:val="000000" w:themeColor="text1"/>
                <w:sz w:val="24"/>
                <w:lang w:eastAsia="zh-CN"/>
                <w14:textFill>
                  <w14:solidFill>
                    <w14:schemeClr w14:val="tx1"/>
                  </w14:solidFill>
                </w14:textFill>
              </w:rPr>
              <w:t>。</w:t>
            </w:r>
          </w:p>
          <w:p>
            <w:pPr>
              <w:pStyle w:val="15"/>
              <w:spacing w:after="0"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eastAsia" w:cs="Times New Roman"/>
                <w:color w:val="000000" w:themeColor="text1"/>
                <w:sz w:val="24"/>
                <w:lang w:eastAsia="zh-CN"/>
                <w14:textFill>
                  <w14:solidFill>
                    <w14:schemeClr w14:val="tx1"/>
                  </w14:solidFill>
                </w14:textFill>
              </w:rPr>
              <w:t>同时，</w:t>
            </w:r>
            <w:r>
              <w:rPr>
                <w:rFonts w:hint="default" w:ascii="Times New Roman" w:hAnsi="Times New Roman" w:cs="Times New Roman"/>
                <w:color w:val="000000" w:themeColor="text1"/>
                <w:sz w:val="24"/>
                <w14:textFill>
                  <w14:solidFill>
                    <w14:schemeClr w14:val="tx1"/>
                  </w14:solidFill>
                </w14:textFill>
              </w:rPr>
              <w:t>本项目</w:t>
            </w:r>
            <w:r>
              <w:rPr>
                <w:rFonts w:hint="eastAsia" w:cs="Times New Roman"/>
                <w:color w:val="000000" w:themeColor="text1"/>
                <w:sz w:val="24"/>
                <w:lang w:eastAsia="zh-CN"/>
                <w14:textFill>
                  <w14:solidFill>
                    <w14:schemeClr w14:val="tx1"/>
                  </w14:solidFill>
                </w14:textFill>
              </w:rPr>
              <w:t>综合</w:t>
            </w:r>
            <w:r>
              <w:rPr>
                <w:rFonts w:hint="default" w:ascii="Times New Roman" w:hAnsi="Times New Roman" w:cs="Times New Roman"/>
                <w:color w:val="000000" w:themeColor="text1"/>
                <w:sz w:val="24"/>
                <w14:textFill>
                  <w14:solidFill>
                    <w14:schemeClr w14:val="tx1"/>
                  </w14:solidFill>
                </w14:textFill>
              </w:rPr>
              <w:t>医疗废水产生量</w:t>
            </w:r>
            <w:r>
              <w:rPr>
                <w:rFonts w:hint="default" w:ascii="Times New Roman" w:hAnsi="Times New Roman" w:cs="Times New Roman"/>
                <w:color w:val="000000" w:themeColor="text1"/>
                <w:sz w:val="24"/>
                <w:u w:val="none" w:color="auto"/>
                <w14:textFill>
                  <w14:solidFill>
                    <w14:schemeClr w14:val="tx1"/>
                  </w14:solidFill>
                </w14:textFill>
              </w:rPr>
              <w:t>为</w:t>
            </w:r>
            <w:r>
              <w:rPr>
                <w:rFonts w:hint="eastAsia" w:cs="Times New Roman"/>
                <w:color w:val="auto"/>
                <w:sz w:val="24"/>
                <w:szCs w:val="24"/>
                <w:u w:val="none" w:color="auto"/>
                <w:vertAlign w:val="baseline"/>
                <w:lang w:val="en-US" w:eastAsia="zh-CN"/>
              </w:rPr>
              <w:t>14.568</w:t>
            </w:r>
            <w:r>
              <w:rPr>
                <w:rFonts w:hint="default"/>
                <w:color w:val="000000" w:themeColor="text1"/>
                <w:sz w:val="24"/>
                <w:szCs w:val="24"/>
                <w:u w:val="none" w:color="auto"/>
                <w:lang w:val="en-US" w:eastAsia="zh-CN"/>
                <w14:textFill>
                  <w14:solidFill>
                    <w14:schemeClr w14:val="tx1"/>
                  </w14:solidFill>
                </w14:textFill>
              </w:rPr>
              <w:t>m</w:t>
            </w:r>
            <w:r>
              <w:rPr>
                <w:rFonts w:hint="default"/>
                <w:color w:val="000000" w:themeColor="text1"/>
                <w:sz w:val="24"/>
                <w:szCs w:val="24"/>
                <w:u w:val="none" w:color="auto"/>
                <w:vertAlign w:val="superscript"/>
                <w:lang w:val="en-US" w:eastAsia="zh-CN"/>
                <w14:textFill>
                  <w14:solidFill>
                    <w14:schemeClr w14:val="tx1"/>
                  </w14:solidFill>
                </w14:textFill>
              </w:rPr>
              <w:t>3</w:t>
            </w:r>
            <w:r>
              <w:rPr>
                <w:rFonts w:hint="default"/>
                <w:color w:val="000000" w:themeColor="text1"/>
                <w:sz w:val="24"/>
                <w:szCs w:val="24"/>
                <w:u w:val="none" w:color="auto"/>
                <w:lang w:val="en-US" w:eastAsia="zh-CN"/>
                <w14:textFill>
                  <w14:solidFill>
                    <w14:schemeClr w14:val="tx1"/>
                  </w14:solidFill>
                </w14:textFill>
              </w:rPr>
              <w:t>/d</w:t>
            </w:r>
            <w:r>
              <w:rPr>
                <w:rFonts w:hint="eastAsia" w:cs="Times New Roman"/>
                <w:color w:val="000000" w:themeColor="text1"/>
                <w:sz w:val="24"/>
                <w:szCs w:val="24"/>
                <w:u w:val="none" w:color="auto"/>
                <w:vertAlign w:val="baseline"/>
                <w:lang w:val="en-US" w:eastAsia="zh-CN"/>
                <w14:textFill>
                  <w14:solidFill>
                    <w14:schemeClr w14:val="tx1"/>
                  </w14:solidFill>
                </w14:textFill>
              </w:rPr>
              <w:t>（5317.32</w:t>
            </w:r>
            <w:r>
              <w:rPr>
                <w:rFonts w:hint="default"/>
                <w:color w:val="000000" w:themeColor="text1"/>
                <w:sz w:val="24"/>
                <w:szCs w:val="24"/>
                <w:u w:val="none" w:color="auto"/>
                <w:lang w:val="en-US" w:eastAsia="zh-CN"/>
                <w14:textFill>
                  <w14:solidFill>
                    <w14:schemeClr w14:val="tx1"/>
                  </w14:solidFill>
                </w14:textFill>
              </w:rPr>
              <w:t>m</w:t>
            </w:r>
            <w:r>
              <w:rPr>
                <w:rFonts w:hint="default"/>
                <w:color w:val="000000" w:themeColor="text1"/>
                <w:sz w:val="24"/>
                <w:szCs w:val="24"/>
                <w:u w:val="none" w:color="auto"/>
                <w:vertAlign w:val="superscript"/>
                <w:lang w:val="en-US" w:eastAsia="zh-CN"/>
                <w14:textFill>
                  <w14:solidFill>
                    <w14:schemeClr w14:val="tx1"/>
                  </w14:solidFill>
                </w14:textFill>
              </w:rPr>
              <w:t>3</w:t>
            </w:r>
            <w:r>
              <w:rPr>
                <w:rFonts w:hint="default"/>
                <w:color w:val="000000" w:themeColor="text1"/>
                <w:sz w:val="24"/>
                <w:szCs w:val="24"/>
                <w:u w:val="none" w:color="auto"/>
                <w:lang w:val="en-US" w:eastAsia="zh-CN"/>
                <w14:textFill>
                  <w14:solidFill>
                    <w14:schemeClr w14:val="tx1"/>
                  </w14:solidFill>
                </w14:textFill>
              </w:rPr>
              <w:t>/</w:t>
            </w:r>
            <w:r>
              <w:rPr>
                <w:rFonts w:hint="eastAsia"/>
                <w:color w:val="000000" w:themeColor="text1"/>
                <w:sz w:val="24"/>
                <w:szCs w:val="24"/>
                <w:u w:val="none" w:color="auto"/>
                <w:lang w:val="en-US" w:eastAsia="zh-CN"/>
                <w14:textFill>
                  <w14:solidFill>
                    <w14:schemeClr w14:val="tx1"/>
                  </w14:solidFill>
                </w14:textFill>
              </w:rPr>
              <w:t>a</w:t>
            </w:r>
            <w:r>
              <w:rPr>
                <w:rFonts w:hint="eastAsia" w:cs="Times New Roman"/>
                <w:color w:val="000000" w:themeColor="text1"/>
                <w:sz w:val="24"/>
                <w:szCs w:val="24"/>
                <w:u w:val="none" w:color="auto"/>
                <w:vertAlign w:val="baseline"/>
                <w:lang w:val="en-US" w:eastAsia="zh-CN"/>
                <w14:textFill>
                  <w14:solidFill>
                    <w14:schemeClr w14:val="tx1"/>
                  </w14:solidFill>
                </w14:textFill>
              </w:rPr>
              <w:t>）</w:t>
            </w:r>
            <w:r>
              <w:rPr>
                <w:rFonts w:hint="eastAsia" w:cs="Times New Roman"/>
                <w:color w:val="000000" w:themeColor="text1"/>
                <w:sz w:val="24"/>
                <w:lang w:eastAsia="zh-CN"/>
                <w14:textFill>
                  <w14:solidFill>
                    <w14:schemeClr w14:val="tx1"/>
                  </w14:solidFill>
                </w14:textFill>
              </w:rPr>
              <w:t>，则综合医疗废水中</w:t>
            </w:r>
            <w:r>
              <w:rPr>
                <w:rFonts w:hint="default" w:ascii="Times New Roman" w:hAnsi="Times New Roman" w:cs="Times New Roman"/>
                <w:color w:val="000000" w:themeColor="text1"/>
                <w:sz w:val="24"/>
                <w14:textFill>
                  <w14:solidFill>
                    <w14:schemeClr w14:val="tx1"/>
                  </w14:solidFill>
                </w14:textFill>
              </w:rPr>
              <w:t>BOD</w:t>
            </w:r>
            <w:r>
              <w:rPr>
                <w:rFonts w:hint="default" w:ascii="Times New Roman" w:hAnsi="Times New Roman" w:cs="Times New Roman"/>
                <w:color w:val="000000" w:themeColor="text1"/>
                <w:sz w:val="24"/>
                <w:vertAlign w:val="subscript"/>
                <w14:textFill>
                  <w14:solidFill>
                    <w14:schemeClr w14:val="tx1"/>
                  </w14:solidFill>
                </w14:textFill>
              </w:rPr>
              <w:t>5</w:t>
            </w:r>
            <w:r>
              <w:rPr>
                <w:rFonts w:hint="default" w:cs="Times New Roman"/>
                <w:color w:val="000000" w:themeColor="text1"/>
                <w:sz w:val="24"/>
                <w:vertAlign w:val="baseline"/>
                <w:lang w:eastAsia="zh-CN"/>
                <w14:textFill>
                  <w14:solidFill>
                    <w14:schemeClr w14:val="tx1"/>
                  </w14:solidFill>
                </w14:textFill>
              </w:rPr>
              <w:t>的</w:t>
            </w:r>
            <w:r>
              <w:rPr>
                <w:rFonts w:hint="eastAsia" w:cs="Times New Roman"/>
                <w:color w:val="000000" w:themeColor="text1"/>
                <w:sz w:val="24"/>
                <w:vertAlign w:val="baseline"/>
                <w:lang w:eastAsia="zh-CN"/>
                <w14:textFill>
                  <w14:solidFill>
                    <w14:schemeClr w14:val="tx1"/>
                  </w14:solidFill>
                </w14:textFill>
              </w:rPr>
              <w:t>去除量</w:t>
            </w:r>
            <w:r>
              <w:rPr>
                <w:rFonts w:hint="default" w:cs="Times New Roman"/>
                <w:color w:val="000000" w:themeColor="text1"/>
                <w:sz w:val="24"/>
                <w:vertAlign w:val="baseline"/>
                <w:lang w:eastAsia="zh-CN"/>
                <w14:textFill>
                  <w14:solidFill>
                    <w14:schemeClr w14:val="tx1"/>
                  </w14:solidFill>
                </w14:textFill>
              </w:rPr>
              <w:t>为</w:t>
            </w:r>
            <w:r>
              <w:rPr>
                <w:rFonts w:hint="eastAsia" w:cs="Times New Roman"/>
                <w:color w:val="000000" w:themeColor="text1"/>
                <w:sz w:val="24"/>
                <w:vertAlign w:val="baseline"/>
                <w:lang w:val="en-US" w:eastAsia="zh-CN"/>
                <w14:textFill>
                  <w14:solidFill>
                    <w14:schemeClr w14:val="tx1"/>
                  </w14:solidFill>
                </w14:textFill>
              </w:rPr>
              <w:t>0.266</w:t>
            </w:r>
            <w:r>
              <w:rPr>
                <w:rFonts w:hint="default" w:ascii="Times New Roman" w:hAnsi="Times New Roman" w:cs="Times New Roman"/>
                <w:color w:val="000000" w:themeColor="text1"/>
                <w:sz w:val="24"/>
                <w14:textFill>
                  <w14:solidFill>
                    <w14:schemeClr w14:val="tx1"/>
                  </w14:solidFill>
                </w14:textFill>
              </w:rPr>
              <w:t>t/a</w:t>
            </w:r>
            <w:r>
              <w:rPr>
                <w:rFonts w:hint="eastAsia" w:cs="Times New Roman"/>
                <w:color w:val="000000" w:themeColor="text1"/>
                <w:sz w:val="24"/>
                <w:lang w:eastAsia="zh-CN"/>
                <w14:textFill>
                  <w14:solidFill>
                    <w14:schemeClr w14:val="tx1"/>
                  </w14:solidFill>
                </w14:textFill>
              </w:rPr>
              <w:t>。</w:t>
            </w:r>
            <w:r>
              <w:rPr>
                <w:rFonts w:hint="default" w:ascii="Times New Roman" w:hAnsi="Times New Roman" w:cs="Times New Roman"/>
                <w:color w:val="000000" w:themeColor="text1"/>
                <w:sz w:val="24"/>
                <w:highlight w:val="none"/>
                <w14:textFill>
                  <w14:solidFill>
                    <w14:schemeClr w14:val="tx1"/>
                  </w14:solidFill>
                </w14:textFill>
              </w:rPr>
              <w:t>本项目污水处理站NH</w:t>
            </w:r>
            <w:r>
              <w:rPr>
                <w:rFonts w:hint="default" w:ascii="Times New Roman" w:hAnsi="Times New Roman" w:cs="Times New Roman"/>
                <w:color w:val="000000" w:themeColor="text1"/>
                <w:sz w:val="24"/>
                <w:highlight w:val="none"/>
                <w:vertAlign w:val="sub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、H</w:t>
            </w:r>
            <w:r>
              <w:rPr>
                <w:rFonts w:hint="default" w:ascii="Times New Roman" w:hAnsi="Times New Roman" w:cs="Times New Roman"/>
                <w:color w:val="000000" w:themeColor="text1"/>
                <w:sz w:val="24"/>
                <w:highlight w:val="none"/>
                <w:vertAlign w:val="subscript"/>
                <w14:textFill>
                  <w14:solidFill>
                    <w14:schemeClr w14:val="tx1"/>
                  </w14:solidFill>
                </w14:textFill>
              </w:rPr>
              <w:t>2</w:t>
            </w:r>
            <w:r>
              <w:rPr>
                <w:rFonts w:hint="default" w:ascii="Times New Roman" w:hAnsi="Times New Roman" w:cs="Times New Roman"/>
                <w:color w:val="000000" w:themeColor="text1"/>
                <w:sz w:val="24"/>
                <w:highlight w:val="none"/>
                <w14:textFill>
                  <w14:solidFill>
                    <w14:schemeClr w14:val="tx1"/>
                  </w14:solidFill>
                </w14:textFill>
              </w:rPr>
              <w:t>S</w:t>
            </w:r>
            <w:r>
              <w:rPr>
                <w:rFonts w:hint="eastAsia" w:cs="Times New Roman"/>
                <w:color w:val="000000" w:themeColor="text1"/>
                <w:sz w:val="24"/>
                <w:highlight w:val="none"/>
                <w:lang w:eastAsia="zh-CN"/>
                <w14:textFill>
                  <w14:solidFill>
                    <w14:schemeClr w14:val="tx1"/>
                  </w14:solidFill>
                </w14:textFill>
              </w:rPr>
              <w:t>的产生量</w:t>
            </w:r>
            <w:r>
              <w:rPr>
                <w:rFonts w:hint="default" w:ascii="Times New Roman" w:hAnsi="Times New Roman" w:cs="Times New Roman"/>
                <w:color w:val="000000" w:themeColor="text1"/>
                <w:sz w:val="24"/>
                <w:highlight w:val="none"/>
                <w14:textFill>
                  <w14:solidFill>
                    <w14:schemeClr w14:val="tx1"/>
                  </w14:solidFill>
                </w14:textFill>
              </w:rPr>
              <w:t>分别为</w:t>
            </w:r>
            <w:r>
              <w:rPr>
                <w:rFonts w:hint="eastAsia" w:cs="Times New Roman"/>
                <w:color w:val="000000" w:themeColor="text1"/>
                <w:sz w:val="24"/>
                <w:highlight w:val="none"/>
                <w:lang w:val="en-US" w:eastAsia="zh-CN"/>
                <w14:textFill>
                  <w14:solidFill>
                    <w14:schemeClr w14:val="tx1"/>
                  </w14:solidFill>
                </w14:textFill>
              </w:rPr>
              <w:t>0.825</w:t>
            </w:r>
            <w:r>
              <w:rPr>
                <w:rFonts w:hint="default" w:ascii="Times New Roman" w:hAnsi="Times New Roman" w:cs="Times New Roman"/>
                <w:color w:val="000000" w:themeColor="text1"/>
                <w:sz w:val="24"/>
                <w:highlight w:val="none"/>
                <w14:textFill>
                  <w14:solidFill>
                    <w14:schemeClr w14:val="tx1"/>
                  </w14:solidFill>
                </w14:textFill>
              </w:rPr>
              <w:t>kg/a、</w:t>
            </w:r>
            <w:r>
              <w:rPr>
                <w:rFonts w:hint="default" w:ascii="Times New Roman" w:hAnsi="Times New Roman" w:cs="Times New Roman"/>
                <w:color w:val="000000" w:themeColor="text1"/>
                <w:sz w:val="24"/>
                <w:highlight w:val="none"/>
                <w:lang w:val="en-US" w:eastAsia="zh-CN"/>
                <w14:textFill>
                  <w14:solidFill>
                    <w14:schemeClr w14:val="tx1"/>
                  </w14:solidFill>
                </w14:textFill>
              </w:rPr>
              <w:t>0.0</w:t>
            </w:r>
            <w:r>
              <w:rPr>
                <w:rFonts w:hint="eastAsia" w:cs="Times New Roman"/>
                <w:color w:val="000000" w:themeColor="text1"/>
                <w:sz w:val="24"/>
                <w:highlight w:val="none"/>
                <w:lang w:val="en-US" w:eastAsia="zh-CN"/>
                <w14:textFill>
                  <w14:solidFill>
                    <w14:schemeClr w14:val="tx1"/>
                  </w14:solidFill>
                </w14:textFill>
              </w:rPr>
              <w:t>32</w:t>
            </w:r>
            <w:r>
              <w:rPr>
                <w:rFonts w:hint="default" w:ascii="Times New Roman" w:hAnsi="Times New Roman" w:cs="Times New Roman"/>
                <w:color w:val="000000" w:themeColor="text1"/>
                <w:sz w:val="24"/>
                <w:highlight w:val="none"/>
                <w14:textFill>
                  <w14:solidFill>
                    <w14:schemeClr w14:val="tx1"/>
                  </w14:solidFill>
                </w14:textFill>
              </w:rPr>
              <w:t>kg/a。本项目污水处理站恶臭经加盖密封</w:t>
            </w:r>
            <w:r>
              <w:rPr>
                <w:rFonts w:hint="eastAsia" w:cs="Times New Roman"/>
                <w:color w:val="000000" w:themeColor="text1"/>
                <w:sz w:val="24"/>
                <w:u w:val="none"/>
                <w:lang w:val="en-US" w:eastAsia="zh-CN"/>
                <w14:textFill>
                  <w14:solidFill>
                    <w14:schemeClr w14:val="tx1"/>
                  </w14:solidFill>
                </w14:textFill>
              </w:rPr>
              <w:t>，投放除臭剂</w:t>
            </w:r>
            <w:r>
              <w:rPr>
                <w:rFonts w:hint="default" w:ascii="Times New Roman" w:hAnsi="Times New Roman" w:cs="Times New Roman"/>
                <w:color w:val="000000" w:themeColor="text1"/>
                <w:sz w:val="24"/>
                <w:highlight w:val="none"/>
                <w14:textFill>
                  <w14:solidFill>
                    <w14:schemeClr w14:val="tx1"/>
                  </w14:solidFill>
                </w14:textFill>
              </w:rPr>
              <w:t>后无组织排放。</w:t>
            </w:r>
          </w:p>
          <w:p>
            <w:pPr>
              <w:pStyle w:val="15"/>
              <w:spacing w:after="0" w:line="360" w:lineRule="auto"/>
              <w:ind w:firstLine="480" w:firstLineChars="200"/>
              <w:rPr>
                <w:rFonts w:hint="default" w:eastAsia="宋体" w:cs="Times New Roman"/>
                <w:color w:val="000000" w:themeColor="text1"/>
                <w:sz w:val="24"/>
                <w:lang w:eastAsia="zh-CN"/>
                <w14:textFill>
                  <w14:solidFill>
                    <w14:schemeClr w14:val="tx1"/>
                  </w14:solidFill>
                </w14:textFill>
              </w:rPr>
            </w:pPr>
            <w:r>
              <w:rPr>
                <w:rFonts w:hint="eastAsia" w:cs="Times New Roman"/>
                <w:color w:val="000000" w:themeColor="text1"/>
                <w:sz w:val="24"/>
                <w:lang w:eastAsia="zh-CN"/>
                <w14:textFill>
                  <w14:solidFill>
                    <w14:schemeClr w14:val="tx1"/>
                  </w14:solidFill>
                </w14:textFill>
              </w:rPr>
              <w:t>本项目污水处理站产生的恶臭气体（</w:t>
            </w:r>
            <w:r>
              <w:rPr>
                <w:rFonts w:hint="default" w:ascii="Times New Roman" w:hAnsi="Times New Roman" w:cs="Times New Roman"/>
                <w:color w:val="000000" w:themeColor="text1"/>
                <w:sz w:val="24"/>
                <w:highlight w:val="none"/>
                <w14:textFill>
                  <w14:solidFill>
                    <w14:schemeClr w14:val="tx1"/>
                  </w14:solidFill>
                </w14:textFill>
              </w:rPr>
              <w:t>NH</w:t>
            </w:r>
            <w:r>
              <w:rPr>
                <w:rFonts w:hint="default" w:ascii="Times New Roman" w:hAnsi="Times New Roman" w:cs="Times New Roman"/>
                <w:color w:val="000000" w:themeColor="text1"/>
                <w:sz w:val="24"/>
                <w:highlight w:val="none"/>
                <w:vertAlign w:val="subscript"/>
                <w14:textFill>
                  <w14:solidFill>
                    <w14:schemeClr w14:val="tx1"/>
                  </w14:solidFill>
                </w14:textFill>
              </w:rPr>
              <w:t>3</w:t>
            </w:r>
            <w:r>
              <w:rPr>
                <w:rFonts w:hint="default" w:ascii="Times New Roman" w:hAnsi="Times New Roman" w:cs="Times New Roman"/>
                <w:color w:val="000000" w:themeColor="text1"/>
                <w:sz w:val="24"/>
                <w:highlight w:val="none"/>
                <w14:textFill>
                  <w14:solidFill>
                    <w14:schemeClr w14:val="tx1"/>
                  </w14:solidFill>
                </w14:textFill>
              </w:rPr>
              <w:t>、H</w:t>
            </w:r>
            <w:r>
              <w:rPr>
                <w:rFonts w:hint="default" w:ascii="Times New Roman" w:hAnsi="Times New Roman" w:cs="Times New Roman"/>
                <w:color w:val="000000" w:themeColor="text1"/>
                <w:sz w:val="24"/>
                <w:highlight w:val="none"/>
                <w:vertAlign w:val="subscript"/>
                <w14:textFill>
                  <w14:solidFill>
                    <w14:schemeClr w14:val="tx1"/>
                  </w14:solidFill>
                </w14:textFill>
              </w:rPr>
              <w:t>2</w:t>
            </w:r>
            <w:r>
              <w:rPr>
                <w:rFonts w:hint="default" w:ascii="Times New Roman" w:hAnsi="Times New Roman" w:cs="Times New Roman"/>
                <w:color w:val="000000" w:themeColor="text1"/>
                <w:sz w:val="24"/>
                <w:highlight w:val="none"/>
                <w14:textFill>
                  <w14:solidFill>
                    <w14:schemeClr w14:val="tx1"/>
                  </w14:solidFill>
                </w14:textFill>
              </w:rPr>
              <w:t>S</w:t>
            </w:r>
            <w:r>
              <w:rPr>
                <w:rFonts w:hint="eastAsia" w:cs="Times New Roman"/>
                <w:color w:val="000000" w:themeColor="text1"/>
                <w:sz w:val="24"/>
                <w:lang w:eastAsia="zh-CN"/>
                <w14:textFill>
                  <w14:solidFill>
                    <w14:schemeClr w14:val="tx1"/>
                  </w14:solidFill>
                </w14:textFill>
              </w:rPr>
              <w:t>）</w:t>
            </w:r>
            <w:r>
              <w:rPr>
                <w:rFonts w:hint="default" w:eastAsia="宋体" w:cs="Times New Roman"/>
                <w:color w:val="000000" w:themeColor="text1"/>
                <w:sz w:val="24"/>
                <w:lang w:eastAsia="zh-CN"/>
                <w14:textFill>
                  <w14:solidFill>
                    <w14:schemeClr w14:val="tx1"/>
                  </w14:solidFill>
                </w14:textFill>
              </w:rPr>
              <w:t>经</w:t>
            </w:r>
            <w:r>
              <w:rPr>
                <w:rFonts w:hint="eastAsia" w:cs="Times New Roman"/>
                <w:color w:val="000000" w:themeColor="text1"/>
                <w:sz w:val="24"/>
                <w:lang w:eastAsia="zh-CN"/>
                <w14:textFill>
                  <w14:solidFill>
                    <w14:schemeClr w14:val="tx1"/>
                  </w14:solidFill>
                </w14:textFill>
              </w:rPr>
              <w:t>采取地埋式</w:t>
            </w:r>
            <w:r>
              <w:rPr>
                <w:rFonts w:hint="default" w:eastAsia="宋体" w:cs="Times New Roman"/>
                <w:color w:val="000000" w:themeColor="text1"/>
                <w:sz w:val="24"/>
                <w:lang w:eastAsia="zh-CN"/>
                <w14:textFill>
                  <w14:solidFill>
                    <w14:schemeClr w14:val="tx1"/>
                  </w14:solidFill>
                </w14:textFill>
              </w:rPr>
              <w:t>密闭加盖</w:t>
            </w:r>
            <w:r>
              <w:rPr>
                <w:rFonts w:hint="eastAsia" w:cs="Times New Roman"/>
                <w:color w:val="000000" w:themeColor="text1"/>
                <w:sz w:val="24"/>
                <w:lang w:eastAsia="zh-CN"/>
                <w14:textFill>
                  <w14:solidFill>
                    <w14:schemeClr w14:val="tx1"/>
                  </w14:solidFill>
                </w14:textFill>
              </w:rPr>
              <w:t>、</w:t>
            </w:r>
            <w:r>
              <w:rPr>
                <w:rFonts w:hint="eastAsia" w:cs="Times New Roman"/>
                <w:color w:val="000000" w:themeColor="text1"/>
                <w:sz w:val="24"/>
                <w:lang w:val="en-US" w:eastAsia="zh-CN"/>
                <w14:textFill>
                  <w14:solidFill>
                    <w14:schemeClr w14:val="tx1"/>
                  </w14:solidFill>
                </w14:textFill>
              </w:rPr>
              <w:t>周边绿化</w:t>
            </w:r>
            <w:r>
              <w:rPr>
                <w:rFonts w:hint="eastAsia" w:cs="Times New Roman"/>
                <w:color w:val="000000" w:themeColor="text1"/>
                <w:sz w:val="24"/>
                <w:lang w:eastAsia="zh-CN"/>
                <w14:textFill>
                  <w14:solidFill>
                    <w14:schemeClr w14:val="tx1"/>
                  </w14:solidFill>
                </w14:textFill>
              </w:rPr>
              <w:t>等措施后</w:t>
            </w:r>
            <w:r>
              <w:rPr>
                <w:rFonts w:hint="default" w:eastAsia="宋体" w:cs="Times New Roman"/>
                <w:color w:val="000000" w:themeColor="text1"/>
                <w:sz w:val="24"/>
                <w:lang w:eastAsia="zh-CN"/>
                <w14:textFill>
                  <w14:solidFill>
                    <w14:schemeClr w14:val="tx1"/>
                  </w14:solidFill>
                </w14:textFill>
              </w:rPr>
              <w:t>，</w:t>
            </w:r>
            <w:r>
              <w:rPr>
                <w:rFonts w:hint="eastAsia" w:cs="Times New Roman"/>
                <w:color w:val="000000" w:themeColor="text1"/>
                <w:sz w:val="24"/>
                <w:lang w:eastAsia="zh-CN"/>
                <w14:textFill>
                  <w14:solidFill>
                    <w14:schemeClr w14:val="tx1"/>
                  </w14:solidFill>
                </w14:textFill>
              </w:rPr>
              <w:t>可大幅减低其排放量</w:t>
            </w:r>
            <w:r>
              <w:rPr>
                <w:rFonts w:hint="default" w:eastAsia="宋体" w:cs="Times New Roman"/>
                <w:color w:val="000000" w:themeColor="text1"/>
                <w:sz w:val="24"/>
                <w:lang w:eastAsia="zh-CN"/>
                <w14:textFill>
                  <w14:solidFill>
                    <w14:schemeClr w14:val="tx1"/>
                  </w14:solidFill>
                </w14:textFill>
              </w:rPr>
              <w:t>。</w:t>
            </w:r>
          </w:p>
          <w:p>
            <w:pPr>
              <w:pStyle w:val="15"/>
              <w:spacing w:after="0" w:line="360" w:lineRule="auto"/>
              <w:ind w:firstLine="480" w:firstLineChars="200"/>
              <w:rPr>
                <w:rFonts w:hint="default" w:ascii="Times New Roman" w:hAnsi="Times New Roman" w:cs="Times New Roman"/>
                <w:color w:val="000000" w:themeColor="text1"/>
                <w:sz w:val="24"/>
                <w:highlight w:val="none"/>
                <w14:textFill>
                  <w14:solidFill>
                    <w14:schemeClr w14:val="tx1"/>
                  </w14:solidFill>
                </w14:textFill>
              </w:rPr>
            </w:pPr>
            <w:r>
              <w:rPr>
                <w:rFonts w:hint="default" w:ascii="Times New Roman" w:hAnsi="Times New Roman" w:cs="Times New Roman"/>
                <w:color w:val="000000" w:themeColor="text1"/>
                <w:sz w:val="24"/>
                <w:highlight w:val="none"/>
                <w14:textFill>
                  <w14:solidFill>
                    <w14:schemeClr w14:val="tx1"/>
                  </w14:solidFill>
                </w14:textFill>
              </w:rPr>
              <w:t>项目废气排放情况见表4</w:t>
            </w:r>
            <w:r>
              <w:rPr>
                <w:rFonts w:hint="default" w:ascii="Times New Roman" w:hAnsi="Times New Roman" w:cs="Times New Roman"/>
                <w:color w:val="000000" w:themeColor="text1"/>
                <w:sz w:val="24"/>
                <w:highlight w:val="none"/>
                <w:lang w:val="en-US" w:eastAsia="zh-CN"/>
                <w14:textFill>
                  <w14:solidFill>
                    <w14:schemeClr w14:val="tx1"/>
                  </w14:solidFill>
                </w14:textFill>
              </w:rPr>
              <w:t>-1</w:t>
            </w:r>
            <w:r>
              <w:rPr>
                <w:rFonts w:hint="default" w:ascii="Times New Roman" w:hAnsi="Times New Roman" w:cs="Times New Roman"/>
                <w:color w:val="000000" w:themeColor="text1"/>
                <w:sz w:val="24"/>
                <w:highlight w:val="none"/>
                <w14:textFill>
                  <w14:solidFill>
                    <w14:schemeClr w14:val="tx1"/>
                  </w14:solidFill>
                </w14:textFill>
              </w:rPr>
              <w:t>。</w:t>
            </w:r>
          </w:p>
          <w:p>
            <w:pPr>
              <w:spacing w:line="240" w:lineRule="auto"/>
              <w:ind w:firstLine="422" w:firstLineChars="200"/>
              <w:jc w:val="center"/>
              <w:rPr>
                <w:rFonts w:hint="default" w:ascii="Times New Roman" w:hAnsi="Times New Roman" w:eastAsia="宋体" w:cs="Times New Roman"/>
                <w:b/>
                <w:color w:val="auto"/>
                <w:sz w:val="21"/>
                <w:szCs w:val="21"/>
                <w:lang w:val="en-US" w:eastAsia="zh-CN"/>
              </w:rPr>
            </w:pPr>
            <w:r>
              <w:rPr>
                <w:rFonts w:hint="default" w:ascii="Times New Roman" w:hAnsi="Times New Roman" w:eastAsia="宋体" w:cs="Times New Roman"/>
                <w:b/>
                <w:color w:val="auto"/>
                <w:sz w:val="21"/>
                <w:szCs w:val="21"/>
                <w:lang w:val="en-US" w:eastAsia="zh-CN"/>
              </w:rPr>
              <w:t>表4-1  项目废气排放情况</w:t>
            </w:r>
          </w:p>
          <w:tbl>
            <w:tblPr>
              <w:tblStyle w:val="25"/>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Layout w:type="autofit"/>
              <w:tblCellMar>
                <w:top w:w="0" w:type="dxa"/>
                <w:left w:w="108" w:type="dxa"/>
                <w:bottom w:w="0" w:type="dxa"/>
                <w:right w:w="108" w:type="dxa"/>
              </w:tblCellMar>
            </w:tblPr>
            <w:tblGrid>
              <w:gridCol w:w="900"/>
              <w:gridCol w:w="1105"/>
              <w:gridCol w:w="1186"/>
              <w:gridCol w:w="1625"/>
              <w:gridCol w:w="1051"/>
              <w:gridCol w:w="163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9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产污</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环节</w:t>
                  </w:r>
                </w:p>
              </w:tc>
              <w:tc>
                <w:tcPr>
                  <w:tcW w:w="11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污染因子</w:t>
                  </w:r>
                </w:p>
              </w:tc>
              <w:tc>
                <w:tcPr>
                  <w:tcW w:w="11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产生量</w:t>
                  </w:r>
                </w:p>
              </w:tc>
              <w:tc>
                <w:tcPr>
                  <w:tcW w:w="162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 w:val="21"/>
                      <w:szCs w:val="21"/>
                      <w14:textFill>
                        <w14:solidFill>
                          <w14:schemeClr w14:val="tx1"/>
                        </w14:solidFill>
                      </w14:textFill>
                    </w:rPr>
                  </w:pPr>
                  <w:r>
                    <w:rPr>
                      <w:rFonts w:hint="default" w:ascii="Times New Roman" w:hAnsi="Times New Roman" w:cs="Times New Roman"/>
                      <w:b/>
                      <w:bCs/>
                      <w:color w:val="000000" w:themeColor="text1"/>
                      <w:sz w:val="21"/>
                      <w:szCs w:val="21"/>
                      <w14:textFill>
                        <w14:solidFill>
                          <w14:schemeClr w14:val="tx1"/>
                        </w14:solidFill>
                      </w14:textFill>
                    </w:rPr>
                    <w:t>处理措施</w:t>
                  </w:r>
                </w:p>
              </w:tc>
              <w:tc>
                <w:tcPr>
                  <w:tcW w:w="10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cs="Times New Roman"/>
                      <w:b/>
                      <w:bCs/>
                      <w:color w:val="000000" w:themeColor="text1"/>
                      <w:sz w:val="21"/>
                      <w:szCs w:val="21"/>
                      <w:lang w:eastAsia="zh-CN"/>
                      <w14:textFill>
                        <w14:solidFill>
                          <w14:schemeClr w14:val="tx1"/>
                        </w14:solidFill>
                      </w14:textFill>
                    </w:rPr>
                    <w:t>排放量</w:t>
                  </w:r>
                </w:p>
              </w:tc>
              <w:tc>
                <w:tcPr>
                  <w:tcW w:w="163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b/>
                      <w:bCs/>
                      <w:color w:val="000000" w:themeColor="text1"/>
                      <w:sz w:val="21"/>
                      <w:szCs w:val="21"/>
                      <w:lang w:eastAsia="zh-CN"/>
                      <w14:textFill>
                        <w14:solidFill>
                          <w14:schemeClr w14:val="tx1"/>
                        </w14:solidFill>
                      </w14:textFill>
                    </w:rPr>
                  </w:pPr>
                  <w:r>
                    <w:rPr>
                      <w:rFonts w:hint="eastAsia" w:cs="Times New Roman"/>
                      <w:b/>
                      <w:bCs/>
                      <w:color w:val="000000" w:themeColor="text1"/>
                      <w:sz w:val="21"/>
                      <w:szCs w:val="21"/>
                      <w:lang w:eastAsia="zh-CN"/>
                      <w14:textFill>
                        <w14:solidFill>
                          <w14:schemeClr w14:val="tx1"/>
                        </w14:solidFill>
                      </w14:textFill>
                    </w:rPr>
                    <w:t>排放方式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rPr>
                <w:trHeight w:val="444" w:hRule="atLeast"/>
              </w:trPr>
              <w:tc>
                <w:tcPr>
                  <w:tcW w:w="900"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污水处理站</w:t>
                  </w:r>
                </w:p>
              </w:tc>
              <w:tc>
                <w:tcPr>
                  <w:tcW w:w="11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氨</w:t>
                  </w:r>
                </w:p>
              </w:tc>
              <w:tc>
                <w:tcPr>
                  <w:tcW w:w="11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FF0000"/>
                      <w:sz w:val="21"/>
                      <w:szCs w:val="21"/>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w:t>
                  </w:r>
                  <w:r>
                    <w:rPr>
                      <w:rFonts w:hint="eastAsia" w:cs="Times New Roman"/>
                      <w:color w:val="000000" w:themeColor="text1"/>
                      <w:sz w:val="21"/>
                      <w:szCs w:val="21"/>
                      <w:highlight w:val="none"/>
                      <w:lang w:val="en-US" w:eastAsia="zh-CN"/>
                      <w14:textFill>
                        <w14:solidFill>
                          <w14:schemeClr w14:val="tx1"/>
                        </w14:solidFill>
                      </w14:textFill>
                    </w:rPr>
                    <w:t>825</w:t>
                  </w:r>
                  <w:r>
                    <w:rPr>
                      <w:rFonts w:hint="default" w:ascii="Times New Roman" w:hAnsi="Times New Roman" w:cs="Times New Roman"/>
                      <w:color w:val="000000" w:themeColor="text1"/>
                      <w:sz w:val="21"/>
                      <w:szCs w:val="21"/>
                      <w:highlight w:val="none"/>
                      <w14:textFill>
                        <w14:solidFill>
                          <w14:schemeClr w14:val="tx1"/>
                        </w14:solidFill>
                      </w14:textFill>
                    </w:rPr>
                    <w:t>kg/a</w:t>
                  </w:r>
                </w:p>
              </w:tc>
              <w:tc>
                <w:tcPr>
                  <w:tcW w:w="1625"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地埋式</w:t>
                  </w:r>
                  <w:r>
                    <w:rPr>
                      <w:rFonts w:hint="default" w:ascii="Times New Roman" w:hAnsi="Times New Roman" w:cs="Times New Roman"/>
                      <w:color w:val="000000" w:themeColor="text1"/>
                      <w:sz w:val="21"/>
                      <w:szCs w:val="21"/>
                      <w14:textFill>
                        <w14:solidFill>
                          <w14:schemeClr w14:val="tx1"/>
                        </w14:solidFill>
                      </w14:textFill>
                    </w:rPr>
                    <w:t>密闭</w:t>
                  </w:r>
                  <w:r>
                    <w:rPr>
                      <w:rFonts w:hint="eastAsia" w:cs="Times New Roman"/>
                      <w:color w:val="000000" w:themeColor="text1"/>
                      <w:sz w:val="21"/>
                      <w:szCs w:val="21"/>
                      <w:lang w:eastAsia="zh-CN"/>
                      <w14:textFill>
                        <w14:solidFill>
                          <w14:schemeClr w14:val="tx1"/>
                        </w14:solidFill>
                      </w14:textFill>
                    </w:rPr>
                    <w:t>加盖</w:t>
                  </w:r>
                </w:p>
              </w:tc>
              <w:tc>
                <w:tcPr>
                  <w:tcW w:w="10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w:t>
                  </w:r>
                  <w:r>
                    <w:rPr>
                      <w:rFonts w:hint="eastAsia" w:cs="Times New Roman"/>
                      <w:color w:val="000000" w:themeColor="text1"/>
                      <w:sz w:val="21"/>
                      <w:szCs w:val="21"/>
                      <w:highlight w:val="none"/>
                      <w:lang w:val="en-US" w:eastAsia="zh-CN"/>
                      <w14:textFill>
                        <w14:solidFill>
                          <w14:schemeClr w14:val="tx1"/>
                        </w14:solidFill>
                      </w14:textFill>
                    </w:rPr>
                    <w:t>825</w:t>
                  </w:r>
                  <w:r>
                    <w:rPr>
                      <w:rFonts w:hint="default" w:ascii="Times New Roman" w:hAnsi="Times New Roman" w:cs="Times New Roman"/>
                      <w:color w:val="000000" w:themeColor="text1"/>
                      <w:sz w:val="21"/>
                      <w:szCs w:val="21"/>
                      <w:highlight w:val="none"/>
                      <w14:textFill>
                        <w14:solidFill>
                          <w14:schemeClr w14:val="tx1"/>
                        </w14:solidFill>
                      </w14:textFill>
                    </w:rPr>
                    <w:t>kg/a</w:t>
                  </w:r>
                </w:p>
              </w:tc>
              <w:tc>
                <w:tcPr>
                  <w:tcW w:w="1636"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无组织排放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6" w:space="0"/>
                </w:tblBorders>
                <w:tblCellMar>
                  <w:top w:w="0" w:type="dxa"/>
                  <w:left w:w="108" w:type="dxa"/>
                  <w:bottom w:w="0" w:type="dxa"/>
                  <w:right w:w="108" w:type="dxa"/>
                </w:tblCellMar>
              </w:tblPrEx>
              <w:tc>
                <w:tcPr>
                  <w:tcW w:w="900"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110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硫化氢</w:t>
                  </w:r>
                </w:p>
              </w:tc>
              <w:tc>
                <w:tcPr>
                  <w:tcW w:w="11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FF0000"/>
                      <w:sz w:val="21"/>
                      <w:szCs w:val="21"/>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0.0</w:t>
                  </w:r>
                  <w:r>
                    <w:rPr>
                      <w:rFonts w:hint="eastAsia" w:cs="Times New Roman"/>
                      <w:color w:val="000000" w:themeColor="text1"/>
                      <w:sz w:val="21"/>
                      <w:szCs w:val="21"/>
                      <w:highlight w:val="none"/>
                      <w:lang w:val="en-US" w:eastAsia="zh-CN"/>
                      <w14:textFill>
                        <w14:solidFill>
                          <w14:schemeClr w14:val="tx1"/>
                        </w14:solidFill>
                      </w14:textFill>
                    </w:rPr>
                    <w:t>32</w:t>
                  </w:r>
                  <w:r>
                    <w:rPr>
                      <w:rFonts w:hint="default" w:ascii="Times New Roman" w:hAnsi="Times New Roman" w:cs="Times New Roman"/>
                      <w:color w:val="000000" w:themeColor="text1"/>
                      <w:sz w:val="21"/>
                      <w:szCs w:val="21"/>
                      <w:highlight w:val="none"/>
                      <w14:textFill>
                        <w14:solidFill>
                          <w14:schemeClr w14:val="tx1"/>
                        </w14:solidFill>
                      </w14:textFill>
                    </w:rPr>
                    <w:t>kg/a</w:t>
                  </w:r>
                </w:p>
              </w:tc>
              <w:tc>
                <w:tcPr>
                  <w:tcW w:w="1625"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10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highlight w:val="none"/>
                      <w:lang w:val="en-US" w:eastAsia="zh-CN"/>
                      <w14:textFill>
                        <w14:solidFill>
                          <w14:schemeClr w14:val="tx1"/>
                        </w14:solidFill>
                      </w14:textFill>
                    </w:rPr>
                    <w:t>0.0</w:t>
                  </w:r>
                  <w:r>
                    <w:rPr>
                      <w:rFonts w:hint="eastAsia" w:cs="Times New Roman"/>
                      <w:color w:val="000000" w:themeColor="text1"/>
                      <w:sz w:val="21"/>
                      <w:szCs w:val="21"/>
                      <w:highlight w:val="none"/>
                      <w:lang w:val="en-US" w:eastAsia="zh-CN"/>
                      <w14:textFill>
                        <w14:solidFill>
                          <w14:schemeClr w14:val="tx1"/>
                        </w14:solidFill>
                      </w14:textFill>
                    </w:rPr>
                    <w:t>32</w:t>
                  </w:r>
                  <w:r>
                    <w:rPr>
                      <w:rFonts w:hint="default" w:ascii="Times New Roman" w:hAnsi="Times New Roman" w:cs="Times New Roman"/>
                      <w:color w:val="000000" w:themeColor="text1"/>
                      <w:sz w:val="21"/>
                      <w:szCs w:val="21"/>
                      <w:highlight w:val="none"/>
                      <w14:textFill>
                        <w14:solidFill>
                          <w14:schemeClr w14:val="tx1"/>
                        </w14:solidFill>
                      </w14:textFill>
                    </w:rPr>
                    <w:t>kg/a</w:t>
                  </w:r>
                </w:p>
              </w:tc>
              <w:tc>
                <w:tcPr>
                  <w:tcW w:w="1636"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r>
          </w:tbl>
          <w:p>
            <w:pPr>
              <w:spacing w:line="360" w:lineRule="auto"/>
              <w:ind w:firstLine="482" w:firstLineChars="200"/>
              <w:rPr>
                <w:rFonts w:hint="eastAsia" w:cs="Times New Roman"/>
                <w:color w:val="000000" w:themeColor="text1"/>
                <w:sz w:val="24"/>
                <w:u w:val="none"/>
                <w:lang w:val="en-US" w:eastAsia="zh-CN"/>
                <w14:textFill>
                  <w14:solidFill>
                    <w14:schemeClr w14:val="tx1"/>
                  </w14:solidFill>
                </w14:textFill>
              </w:rPr>
            </w:pPr>
            <w:r>
              <w:rPr>
                <w:rFonts w:hint="eastAsia" w:cs="Times New Roman"/>
                <w:b/>
                <w:bCs/>
                <w:color w:val="000000" w:themeColor="text1"/>
                <w:sz w:val="24"/>
                <w:u w:val="none"/>
                <w:lang w:eastAsia="zh-CN"/>
                <w14:textFill>
                  <w14:solidFill>
                    <w14:schemeClr w14:val="tx1"/>
                  </w14:solidFill>
                </w14:textFill>
              </w:rPr>
              <w:t>废气处理措施可行性分析：</w:t>
            </w:r>
            <w:r>
              <w:rPr>
                <w:rFonts w:hint="eastAsia" w:cs="Times New Roman"/>
                <w:color w:val="000000" w:themeColor="text1"/>
                <w:sz w:val="24"/>
                <w:u w:val="none"/>
                <w:lang w:eastAsia="zh-CN"/>
                <w14:textFill>
                  <w14:solidFill>
                    <w14:schemeClr w14:val="tx1"/>
                  </w14:solidFill>
                </w14:textFill>
              </w:rPr>
              <w:t>《排污许可证申请与核发技术规范</w:t>
            </w:r>
            <w:r>
              <w:rPr>
                <w:rFonts w:hint="eastAsia" w:cs="Times New Roman"/>
                <w:color w:val="000000" w:themeColor="text1"/>
                <w:sz w:val="24"/>
                <w:u w:val="none"/>
                <w:lang w:val="en-US" w:eastAsia="zh-CN"/>
                <w14:textFill>
                  <w14:solidFill>
                    <w14:schemeClr w14:val="tx1"/>
                  </w14:solidFill>
                </w14:textFill>
              </w:rPr>
              <w:t xml:space="preserve"> </w:t>
            </w:r>
            <w:r>
              <w:rPr>
                <w:rFonts w:hint="eastAsia" w:cs="Times New Roman"/>
                <w:color w:val="000000" w:themeColor="text1"/>
                <w:sz w:val="24"/>
                <w:u w:val="none"/>
                <w:lang w:eastAsia="zh-CN"/>
                <w14:textFill>
                  <w14:solidFill>
                    <w14:schemeClr w14:val="tx1"/>
                  </w14:solidFill>
                </w14:textFill>
              </w:rPr>
              <w:t>医疗机构》（</w:t>
            </w:r>
            <w:r>
              <w:rPr>
                <w:rFonts w:hint="eastAsia" w:cs="Times New Roman"/>
                <w:color w:val="000000" w:themeColor="text1"/>
                <w:sz w:val="24"/>
                <w:u w:val="none"/>
                <w:lang w:val="en-US" w:eastAsia="zh-CN"/>
                <w14:textFill>
                  <w14:solidFill>
                    <w14:schemeClr w14:val="tx1"/>
                  </w14:solidFill>
                </w14:textFill>
              </w:rPr>
              <w:t>HJ1105-2020</w:t>
            </w:r>
            <w:r>
              <w:rPr>
                <w:rFonts w:hint="eastAsia" w:cs="Times New Roman"/>
                <w:color w:val="000000" w:themeColor="text1"/>
                <w:sz w:val="24"/>
                <w:u w:val="none"/>
                <w:lang w:eastAsia="zh-CN"/>
                <w14:textFill>
                  <w14:solidFill>
                    <w14:schemeClr w14:val="tx1"/>
                  </w14:solidFill>
                </w14:textFill>
              </w:rPr>
              <w:t>）附录</w:t>
            </w:r>
            <w:r>
              <w:rPr>
                <w:rFonts w:hint="eastAsia" w:cs="Times New Roman"/>
                <w:color w:val="000000" w:themeColor="text1"/>
                <w:sz w:val="24"/>
                <w:u w:val="none"/>
                <w:lang w:val="en-US" w:eastAsia="zh-CN"/>
                <w14:textFill>
                  <w14:solidFill>
                    <w14:schemeClr w14:val="tx1"/>
                  </w14:solidFill>
                </w14:textFill>
              </w:rPr>
              <w:t>A.1医疗机构排污单位废气治理可行技术参照表明确：污水处理站所产生的污染物（氨、硫化氢、臭气浓度）采取无组织排放所对应的可行技术为“产生恶臭区域加罩或者加盖，投放除臭剂”。由此可知，本项目污水处理站废气所采取的措施“地埋式密闭加盖，投放除臭剂”属于</w:t>
            </w:r>
            <w:r>
              <w:rPr>
                <w:rFonts w:hint="eastAsia" w:cs="Times New Roman"/>
                <w:color w:val="000000" w:themeColor="text1"/>
                <w:sz w:val="24"/>
                <w:u w:val="none"/>
                <w:lang w:eastAsia="zh-CN"/>
                <w14:textFill>
                  <w14:solidFill>
                    <w14:schemeClr w14:val="tx1"/>
                  </w14:solidFill>
                </w14:textFill>
              </w:rPr>
              <w:t>《排污许可证申请与核发技术规范医疗机构》（</w:t>
            </w:r>
            <w:r>
              <w:rPr>
                <w:rFonts w:hint="eastAsia" w:cs="Times New Roman"/>
                <w:color w:val="000000" w:themeColor="text1"/>
                <w:sz w:val="24"/>
                <w:u w:val="none"/>
                <w:lang w:val="en-US" w:eastAsia="zh-CN"/>
                <w14:textFill>
                  <w14:solidFill>
                    <w14:schemeClr w14:val="tx1"/>
                  </w14:solidFill>
                </w14:textFill>
              </w:rPr>
              <w:t>HJ1105-2020</w:t>
            </w:r>
            <w:r>
              <w:rPr>
                <w:rFonts w:hint="eastAsia" w:cs="Times New Roman"/>
                <w:color w:val="000000" w:themeColor="text1"/>
                <w:sz w:val="24"/>
                <w:u w:val="none"/>
                <w:lang w:eastAsia="zh-CN"/>
                <w14:textFill>
                  <w14:solidFill>
                    <w14:schemeClr w14:val="tx1"/>
                  </w14:solidFill>
                </w14:textFill>
              </w:rPr>
              <w:t>）附录</w:t>
            </w:r>
            <w:r>
              <w:rPr>
                <w:rFonts w:hint="eastAsia" w:cs="Times New Roman"/>
                <w:color w:val="000000" w:themeColor="text1"/>
                <w:sz w:val="24"/>
                <w:u w:val="none"/>
                <w:lang w:val="en-US" w:eastAsia="zh-CN"/>
                <w14:textFill>
                  <w14:solidFill>
                    <w14:schemeClr w14:val="tx1"/>
                  </w14:solidFill>
                </w14:textFill>
              </w:rPr>
              <w:t>A.1医疗机构排污单位废气治理可行技术参照表中可行技术，则措施可行。</w:t>
            </w:r>
          </w:p>
          <w:p>
            <w:pPr>
              <w:pStyle w:val="3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cs="Times New Roman"/>
                <w:color w:val="000000"/>
                <w:kern w:val="0"/>
                <w:sz w:val="24"/>
                <w:szCs w:val="24"/>
                <w:highlight w:val="none"/>
                <w:u w:val="none" w:color="auto"/>
                <w:lang w:val="en-US" w:eastAsia="zh-CN" w:bidi="ar"/>
              </w:rPr>
            </w:pPr>
            <w:r>
              <w:rPr>
                <w:rFonts w:hint="default" w:ascii="Times New Roman" w:hAnsi="Times New Roman" w:eastAsia="宋体" w:cs="Times New Roman"/>
                <w:color w:val="000000"/>
                <w:kern w:val="0"/>
                <w:sz w:val="24"/>
                <w:szCs w:val="24"/>
                <w:u w:color="auto"/>
                <w:lang w:val="en-US" w:eastAsia="zh-CN" w:bidi="ar"/>
              </w:rPr>
              <w:t>（5）</w:t>
            </w:r>
            <w:r>
              <w:rPr>
                <w:rFonts w:hint="default" w:ascii="Times New Roman" w:hAnsi="Times New Roman" w:cs="Times New Roman"/>
                <w:color w:val="000000"/>
                <w:kern w:val="0"/>
                <w:sz w:val="24"/>
                <w:szCs w:val="24"/>
                <w:highlight w:val="none"/>
                <w:u w:val="none" w:color="auto"/>
                <w:lang w:val="en-US" w:eastAsia="zh-CN" w:bidi="ar"/>
              </w:rPr>
              <w:t>食堂油烟废气</w:t>
            </w:r>
          </w:p>
          <w:p>
            <w:pPr>
              <w:pStyle w:val="37"/>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宋体" w:hAnsi="宋体" w:cs="宋体"/>
                <w:color w:val="000000"/>
                <w:kern w:val="0"/>
                <w:sz w:val="24"/>
                <w:szCs w:val="24"/>
                <w:highlight w:val="none"/>
                <w:u w:val="none" w:color="auto"/>
                <w:lang w:val="en-US" w:eastAsia="zh-CN" w:bidi="ar"/>
              </w:rPr>
            </w:pPr>
            <w:r>
              <w:rPr>
                <w:rFonts w:hint="default" w:ascii="Times New Roman" w:hAnsi="Times New Roman" w:eastAsia="宋体" w:cs="Times New Roman"/>
                <w:color w:val="auto"/>
                <w:sz w:val="24"/>
                <w:szCs w:val="22"/>
                <w:highlight w:val="none"/>
                <w:u w:val="none" w:color="auto"/>
                <w:lang w:val="en-US" w:eastAsia="zh-CN" w:bidi="ar-SA"/>
              </w:rPr>
              <w:t>本项目厂区内设职工食堂提供午</w:t>
            </w:r>
            <w:r>
              <w:rPr>
                <w:rFonts w:hint="eastAsia" w:ascii="Times New Roman" w:hAnsi="Times New Roman" w:eastAsia="宋体" w:cs="Times New Roman"/>
                <w:color w:val="auto"/>
                <w:sz w:val="24"/>
                <w:szCs w:val="22"/>
                <w:highlight w:val="none"/>
                <w:u w:val="none" w:color="auto"/>
                <w:lang w:val="en-US" w:eastAsia="zh-CN" w:bidi="ar-SA"/>
              </w:rPr>
              <w:t>晚</w:t>
            </w:r>
            <w:r>
              <w:rPr>
                <w:rFonts w:hint="default" w:ascii="Times New Roman" w:hAnsi="Times New Roman" w:eastAsia="宋体" w:cs="Times New Roman"/>
                <w:color w:val="auto"/>
                <w:sz w:val="24"/>
                <w:szCs w:val="22"/>
                <w:highlight w:val="none"/>
                <w:u w:val="none" w:color="auto"/>
                <w:lang w:val="en-US" w:eastAsia="zh-CN" w:bidi="ar-SA"/>
              </w:rPr>
              <w:t>餐，位于综合大楼西</w:t>
            </w:r>
            <w:r>
              <w:rPr>
                <w:rFonts w:hint="eastAsia" w:cs="Times New Roman"/>
                <w:color w:val="auto"/>
                <w:sz w:val="24"/>
                <w:szCs w:val="22"/>
                <w:highlight w:val="none"/>
                <w:u w:val="none" w:color="auto"/>
                <w:lang w:val="en-US" w:eastAsia="zh-CN" w:bidi="ar-SA"/>
              </w:rPr>
              <w:t>北</w:t>
            </w:r>
            <w:r>
              <w:rPr>
                <w:rFonts w:hint="default" w:ascii="Times New Roman" w:hAnsi="Times New Roman" w:eastAsia="宋体" w:cs="Times New Roman"/>
                <w:color w:val="auto"/>
                <w:sz w:val="24"/>
                <w:szCs w:val="22"/>
                <w:highlight w:val="none"/>
                <w:u w:val="none" w:color="auto"/>
                <w:lang w:val="en-US" w:eastAsia="zh-CN" w:bidi="ar-SA"/>
              </w:rPr>
              <w:t>侧；平均每日就餐人数</w:t>
            </w:r>
            <w:r>
              <w:rPr>
                <w:rFonts w:hint="eastAsia" w:ascii="Times New Roman" w:hAnsi="Times New Roman" w:eastAsia="宋体" w:cs="Times New Roman"/>
                <w:color w:val="auto"/>
                <w:sz w:val="24"/>
                <w:szCs w:val="22"/>
                <w:highlight w:val="none"/>
                <w:u w:val="none" w:color="auto"/>
                <w:lang w:val="en-US" w:eastAsia="zh-CN" w:bidi="ar-SA"/>
              </w:rPr>
              <w:t>4</w:t>
            </w:r>
            <w:r>
              <w:rPr>
                <w:rFonts w:hint="eastAsia" w:cs="Times New Roman"/>
                <w:color w:val="auto"/>
                <w:sz w:val="24"/>
                <w:szCs w:val="22"/>
                <w:highlight w:val="none"/>
                <w:u w:val="none" w:color="auto"/>
                <w:lang w:val="en-US" w:eastAsia="zh-CN" w:bidi="ar-SA"/>
              </w:rPr>
              <w:t>8</w:t>
            </w:r>
            <w:r>
              <w:rPr>
                <w:rFonts w:hint="default" w:ascii="Times New Roman" w:hAnsi="Times New Roman" w:eastAsia="宋体" w:cs="Times New Roman"/>
                <w:color w:val="auto"/>
                <w:sz w:val="24"/>
                <w:szCs w:val="22"/>
                <w:highlight w:val="none"/>
                <w:u w:val="none" w:color="auto"/>
                <w:lang w:val="en-US" w:eastAsia="zh-CN" w:bidi="ar-SA"/>
              </w:rPr>
              <w:t>人</w:t>
            </w:r>
            <w:r>
              <w:rPr>
                <w:rFonts w:hint="default" w:ascii="Times New Roman" w:hAnsi="Times New Roman" w:cs="Times New Roman"/>
                <w:color w:val="auto"/>
                <w:sz w:val="24"/>
                <w:highlight w:val="none"/>
                <w:u w:val="none" w:color="auto"/>
                <w:lang w:eastAsia="zh-CN"/>
              </w:rPr>
              <w:t>，年工作</w:t>
            </w:r>
            <w:r>
              <w:rPr>
                <w:rFonts w:hint="eastAsia" w:ascii="Times New Roman" w:hAnsi="Times New Roman" w:cs="Times New Roman"/>
                <w:color w:val="auto"/>
                <w:sz w:val="24"/>
                <w:highlight w:val="none"/>
                <w:u w:val="none" w:color="auto"/>
                <w:lang w:val="en-US" w:eastAsia="zh-CN"/>
              </w:rPr>
              <w:t>36</w:t>
            </w:r>
            <w:r>
              <w:rPr>
                <w:rFonts w:hint="eastAsia" w:cs="Times New Roman"/>
                <w:color w:val="auto"/>
                <w:sz w:val="24"/>
                <w:highlight w:val="none"/>
                <w:u w:val="none" w:color="auto"/>
                <w:lang w:val="en-US" w:eastAsia="zh-CN"/>
              </w:rPr>
              <w:t>5</w:t>
            </w:r>
            <w:r>
              <w:rPr>
                <w:rFonts w:hint="default" w:ascii="Times New Roman" w:hAnsi="Times New Roman" w:cs="Times New Roman"/>
                <w:color w:val="auto"/>
                <w:sz w:val="24"/>
                <w:highlight w:val="none"/>
                <w:u w:val="none" w:color="auto"/>
                <w:lang w:val="en-US" w:eastAsia="zh-CN"/>
              </w:rPr>
              <w:t>天，人均食用油消耗量按30g/（cap·d）计，挥发量按总耗油量的3%计，则油烟产生量约为</w:t>
            </w:r>
            <w:r>
              <w:rPr>
                <w:rFonts w:hint="eastAsia" w:ascii="Times New Roman" w:hAnsi="Times New Roman" w:cs="Times New Roman"/>
                <w:color w:val="auto"/>
                <w:sz w:val="24"/>
                <w:highlight w:val="none"/>
                <w:u w:val="none" w:color="auto"/>
                <w:lang w:val="en-US" w:eastAsia="zh-CN"/>
              </w:rPr>
              <w:t>0.0</w:t>
            </w:r>
            <w:r>
              <w:rPr>
                <w:rFonts w:hint="eastAsia" w:cs="Times New Roman"/>
                <w:color w:val="auto"/>
                <w:sz w:val="24"/>
                <w:highlight w:val="none"/>
                <w:u w:val="none" w:color="auto"/>
                <w:lang w:val="en-US" w:eastAsia="zh-CN"/>
              </w:rPr>
              <w:t>43</w:t>
            </w:r>
            <w:r>
              <w:rPr>
                <w:rFonts w:hint="default" w:ascii="Times New Roman" w:hAnsi="Times New Roman" w:cs="Times New Roman"/>
                <w:color w:val="auto"/>
                <w:sz w:val="24"/>
                <w:highlight w:val="none"/>
                <w:u w:val="none" w:color="auto"/>
                <w:lang w:val="en-US" w:eastAsia="zh-CN"/>
              </w:rPr>
              <w:t>kg/d。</w:t>
            </w:r>
            <w:r>
              <w:rPr>
                <w:rFonts w:hint="eastAsia" w:ascii="Times New Roman" w:hAnsi="Times New Roman" w:eastAsia="宋体" w:cs="Times New Roman"/>
                <w:color w:val="auto"/>
                <w:sz w:val="24"/>
                <w:szCs w:val="22"/>
                <w:highlight w:val="none"/>
                <w:u w:val="none" w:color="auto"/>
                <w:lang w:val="en-US" w:eastAsia="zh-CN" w:bidi="ar-SA"/>
              </w:rPr>
              <w:t>厂区</w:t>
            </w:r>
            <w:r>
              <w:rPr>
                <w:rFonts w:hint="default" w:ascii="Times New Roman" w:hAnsi="Times New Roman" w:cs="Times New Roman"/>
                <w:color w:val="auto"/>
                <w:sz w:val="24"/>
                <w:highlight w:val="none"/>
                <w:u w:val="none" w:color="auto"/>
                <w:lang w:val="en-US" w:eastAsia="zh-CN"/>
              </w:rPr>
              <w:t>食堂共</w:t>
            </w:r>
            <w:r>
              <w:rPr>
                <w:rFonts w:hint="eastAsia" w:cs="Times New Roman"/>
                <w:color w:val="auto"/>
                <w:sz w:val="24"/>
                <w:highlight w:val="none"/>
                <w:u w:val="none" w:color="auto"/>
                <w:lang w:val="en-US" w:eastAsia="zh-CN"/>
              </w:rPr>
              <w:t>1</w:t>
            </w:r>
            <w:r>
              <w:rPr>
                <w:rFonts w:hint="default" w:ascii="Times New Roman" w:hAnsi="Times New Roman" w:cs="Times New Roman"/>
                <w:color w:val="auto"/>
                <w:sz w:val="24"/>
                <w:highlight w:val="none"/>
                <w:u w:val="none" w:color="auto"/>
                <w:lang w:val="en-US" w:eastAsia="zh-CN"/>
              </w:rPr>
              <w:t>个灶头，</w:t>
            </w:r>
            <w:r>
              <w:rPr>
                <w:rFonts w:hint="eastAsia" w:ascii="Times New Roman" w:hAnsi="Times New Roman" w:cs="Times New Roman"/>
                <w:color w:val="auto"/>
                <w:sz w:val="24"/>
                <w:highlight w:val="none"/>
                <w:u w:val="none" w:color="auto"/>
                <w:lang w:val="en-US" w:eastAsia="zh-CN"/>
              </w:rPr>
              <w:t>属于小型食堂，总</w:t>
            </w:r>
            <w:r>
              <w:rPr>
                <w:rFonts w:hint="default" w:ascii="Times New Roman" w:hAnsi="Times New Roman" w:cs="Times New Roman"/>
                <w:color w:val="auto"/>
                <w:sz w:val="24"/>
                <w:highlight w:val="none"/>
                <w:u w:val="none" w:color="auto"/>
                <w:lang w:val="en-US" w:eastAsia="zh-CN"/>
              </w:rPr>
              <w:t>风量为</w:t>
            </w:r>
            <w:r>
              <w:rPr>
                <w:rFonts w:hint="eastAsia" w:cs="Times New Roman"/>
                <w:color w:val="auto"/>
                <w:sz w:val="24"/>
                <w:highlight w:val="none"/>
                <w:u w:val="none" w:color="auto"/>
                <w:lang w:val="en-US" w:eastAsia="zh-CN"/>
              </w:rPr>
              <w:t>3</w:t>
            </w:r>
            <w:r>
              <w:rPr>
                <w:rFonts w:hint="eastAsia" w:ascii="Times New Roman" w:hAnsi="Times New Roman" w:cs="Times New Roman"/>
                <w:color w:val="auto"/>
                <w:sz w:val="24"/>
                <w:highlight w:val="none"/>
                <w:u w:val="none" w:color="auto"/>
                <w:lang w:val="en-US" w:eastAsia="zh-CN"/>
              </w:rPr>
              <w:t>000</w:t>
            </w:r>
            <w:r>
              <w:rPr>
                <w:rFonts w:hint="default" w:ascii="Times New Roman" w:hAnsi="Times New Roman" w:cs="Times New Roman"/>
                <w:color w:val="auto"/>
                <w:sz w:val="24"/>
                <w:highlight w:val="none"/>
                <w:u w:val="none" w:color="auto"/>
                <w:lang w:val="en-US" w:eastAsia="zh-CN"/>
              </w:rPr>
              <w:t>m</w:t>
            </w:r>
            <w:r>
              <w:rPr>
                <w:rFonts w:hint="default" w:ascii="Times New Roman" w:hAnsi="Times New Roman" w:cs="Times New Roman"/>
                <w:color w:val="auto"/>
                <w:sz w:val="24"/>
                <w:highlight w:val="none"/>
                <w:u w:val="none" w:color="auto"/>
                <w:vertAlign w:val="superscript"/>
                <w:lang w:val="en-US" w:eastAsia="zh-CN"/>
              </w:rPr>
              <w:t>3</w:t>
            </w:r>
            <w:r>
              <w:rPr>
                <w:rFonts w:hint="default" w:ascii="Times New Roman" w:hAnsi="Times New Roman" w:cs="Times New Roman"/>
                <w:color w:val="auto"/>
                <w:sz w:val="24"/>
                <w:highlight w:val="none"/>
                <w:u w:val="none" w:color="auto"/>
                <w:lang w:val="en-US" w:eastAsia="zh-CN"/>
              </w:rPr>
              <w:t>/h，每日用餐高峰期按</w:t>
            </w:r>
            <w:r>
              <w:rPr>
                <w:rFonts w:hint="eastAsia" w:ascii="Times New Roman" w:hAnsi="Times New Roman" w:cs="Times New Roman"/>
                <w:color w:val="auto"/>
                <w:sz w:val="24"/>
                <w:highlight w:val="none"/>
                <w:u w:val="none" w:color="auto"/>
                <w:lang w:val="en-US" w:eastAsia="zh-CN"/>
              </w:rPr>
              <w:t>6</w:t>
            </w:r>
            <w:r>
              <w:rPr>
                <w:rFonts w:hint="default" w:ascii="Times New Roman" w:hAnsi="Times New Roman" w:cs="Times New Roman"/>
                <w:color w:val="auto"/>
                <w:sz w:val="24"/>
                <w:highlight w:val="none"/>
                <w:u w:val="none" w:color="auto"/>
                <w:lang w:val="en-US" w:eastAsia="zh-CN"/>
              </w:rPr>
              <w:t>h计，则高峰期产生的油烟量为</w:t>
            </w:r>
            <w:r>
              <w:rPr>
                <w:rFonts w:hint="eastAsia" w:ascii="Times New Roman" w:hAnsi="Times New Roman" w:cs="Times New Roman"/>
                <w:color w:val="auto"/>
                <w:sz w:val="24"/>
                <w:highlight w:val="none"/>
                <w:u w:val="none" w:color="auto"/>
                <w:lang w:val="en-US" w:eastAsia="zh-CN"/>
              </w:rPr>
              <w:t>0.0</w:t>
            </w:r>
            <w:r>
              <w:rPr>
                <w:rFonts w:hint="eastAsia" w:cs="Times New Roman"/>
                <w:color w:val="auto"/>
                <w:sz w:val="24"/>
                <w:highlight w:val="none"/>
                <w:u w:val="none" w:color="auto"/>
                <w:lang w:val="en-US" w:eastAsia="zh-CN"/>
              </w:rPr>
              <w:t>07</w:t>
            </w:r>
            <w:r>
              <w:rPr>
                <w:rFonts w:hint="eastAsia" w:ascii="Times New Roman" w:hAnsi="Times New Roman" w:cs="Times New Roman"/>
                <w:color w:val="auto"/>
                <w:sz w:val="24"/>
                <w:highlight w:val="none"/>
                <w:u w:val="none" w:color="auto"/>
                <w:lang w:val="en-US" w:eastAsia="zh-CN"/>
              </w:rPr>
              <w:t>kg</w:t>
            </w:r>
            <w:r>
              <w:rPr>
                <w:rFonts w:hint="default" w:ascii="Times New Roman" w:hAnsi="Times New Roman" w:cs="Times New Roman"/>
                <w:color w:val="auto"/>
                <w:sz w:val="24"/>
                <w:highlight w:val="none"/>
                <w:u w:val="none" w:color="auto"/>
                <w:lang w:val="en-US" w:eastAsia="zh-CN"/>
              </w:rPr>
              <w:t>/h，油烟产生浓度为</w:t>
            </w:r>
            <w:r>
              <w:rPr>
                <w:rFonts w:hint="eastAsia" w:cs="Times New Roman"/>
                <w:color w:val="auto"/>
                <w:sz w:val="24"/>
                <w:highlight w:val="none"/>
                <w:u w:val="none" w:color="auto"/>
                <w:lang w:val="en-US" w:eastAsia="zh-CN"/>
              </w:rPr>
              <w:t>2.3</w:t>
            </w:r>
            <w:r>
              <w:rPr>
                <w:rFonts w:hint="default" w:ascii="Times New Roman" w:hAnsi="Times New Roman" w:cs="Times New Roman"/>
                <w:color w:val="auto"/>
                <w:sz w:val="24"/>
                <w:highlight w:val="none"/>
                <w:u w:val="none" w:color="auto"/>
                <w:lang w:val="en-US" w:eastAsia="zh-CN"/>
              </w:rPr>
              <w:t>mg/m</w:t>
            </w:r>
            <w:r>
              <w:rPr>
                <w:rFonts w:hint="default" w:ascii="Times New Roman" w:hAnsi="Times New Roman" w:cs="Times New Roman"/>
                <w:color w:val="auto"/>
                <w:sz w:val="24"/>
                <w:highlight w:val="none"/>
                <w:u w:val="none" w:color="auto"/>
                <w:vertAlign w:val="superscript"/>
                <w:lang w:val="en-US" w:eastAsia="zh-CN"/>
              </w:rPr>
              <w:t>3</w:t>
            </w:r>
            <w:r>
              <w:rPr>
                <w:rFonts w:hint="default" w:ascii="Times New Roman" w:hAnsi="Times New Roman" w:cs="Times New Roman"/>
                <w:color w:val="auto"/>
                <w:sz w:val="24"/>
                <w:highlight w:val="none"/>
                <w:u w:val="none" w:color="auto"/>
                <w:lang w:val="en-US" w:eastAsia="zh-CN"/>
              </w:rPr>
              <w:t>。</w:t>
            </w:r>
            <w:r>
              <w:rPr>
                <w:rFonts w:hint="eastAsia" w:ascii="Times New Roman" w:hAnsi="Times New Roman" w:cs="Times New Roman"/>
                <w:color w:val="auto"/>
                <w:sz w:val="24"/>
                <w:highlight w:val="none"/>
                <w:u w:val="none" w:color="auto"/>
                <w:lang w:val="en-US" w:eastAsia="zh-CN"/>
              </w:rPr>
              <w:t>该</w:t>
            </w:r>
            <w:r>
              <w:rPr>
                <w:rFonts w:hint="eastAsia" w:ascii="Times New Roman" w:hAnsi="Times New Roman" w:eastAsia="宋体" w:cs="Times New Roman"/>
                <w:color w:val="auto"/>
                <w:sz w:val="24"/>
                <w:highlight w:val="none"/>
                <w:u w:val="none" w:color="auto"/>
                <w:lang w:val="en-US" w:eastAsia="zh-CN"/>
              </w:rPr>
              <w:t>食堂油烟废气采用油烟净化器处理，经处理后屋顶高空排放，油烟净化器净化效率按</w:t>
            </w:r>
            <w:r>
              <w:rPr>
                <w:rFonts w:hint="eastAsia" w:cs="Times New Roman"/>
                <w:color w:val="auto"/>
                <w:sz w:val="24"/>
                <w:highlight w:val="none"/>
                <w:u w:val="none" w:color="auto"/>
                <w:lang w:val="en-US" w:eastAsia="zh-CN"/>
              </w:rPr>
              <w:t>60</w:t>
            </w:r>
            <w:r>
              <w:rPr>
                <w:rFonts w:hint="eastAsia" w:ascii="Times New Roman" w:hAnsi="Times New Roman" w:eastAsia="宋体" w:cs="Times New Roman"/>
                <w:color w:val="auto"/>
                <w:sz w:val="24"/>
                <w:highlight w:val="none"/>
                <w:u w:val="none" w:color="auto"/>
                <w:lang w:val="en-US" w:eastAsia="zh-CN"/>
              </w:rPr>
              <w:t>%计，则油烟排放量为0.00</w:t>
            </w:r>
            <w:r>
              <w:rPr>
                <w:rFonts w:hint="eastAsia" w:cs="Times New Roman"/>
                <w:color w:val="auto"/>
                <w:sz w:val="24"/>
                <w:highlight w:val="none"/>
                <w:u w:val="none" w:color="auto"/>
                <w:lang w:val="en-US" w:eastAsia="zh-CN"/>
              </w:rPr>
              <w:t>6</w:t>
            </w:r>
            <w:r>
              <w:rPr>
                <w:rFonts w:hint="eastAsia" w:ascii="Times New Roman" w:hAnsi="Times New Roman" w:eastAsia="宋体" w:cs="Times New Roman"/>
                <w:color w:val="auto"/>
                <w:sz w:val="24"/>
                <w:highlight w:val="none"/>
                <w:u w:val="none" w:color="auto"/>
                <w:lang w:val="en-US" w:eastAsia="zh-CN"/>
              </w:rPr>
              <w:t>t/a，排放浓度为0.</w:t>
            </w:r>
            <w:r>
              <w:rPr>
                <w:rFonts w:hint="eastAsia" w:cs="Times New Roman"/>
                <w:color w:val="auto"/>
                <w:sz w:val="24"/>
                <w:highlight w:val="none"/>
                <w:u w:val="none" w:color="auto"/>
                <w:lang w:val="en-US" w:eastAsia="zh-CN"/>
              </w:rPr>
              <w:t>9m</w:t>
            </w:r>
            <w:r>
              <w:rPr>
                <w:rFonts w:hint="eastAsia" w:ascii="Times New Roman" w:hAnsi="Times New Roman" w:eastAsia="宋体" w:cs="Times New Roman"/>
                <w:color w:val="auto"/>
                <w:sz w:val="24"/>
                <w:highlight w:val="none"/>
                <w:u w:val="none" w:color="auto"/>
                <w:lang w:val="en-US" w:eastAsia="zh-CN"/>
              </w:rPr>
              <w:t>g/m</w:t>
            </w:r>
            <w:r>
              <w:rPr>
                <w:rFonts w:hint="eastAsia" w:ascii="Times New Roman" w:hAnsi="Times New Roman" w:eastAsia="宋体" w:cs="Times New Roman"/>
                <w:color w:val="auto"/>
                <w:sz w:val="24"/>
                <w:highlight w:val="none"/>
                <w:u w:val="none" w:color="auto"/>
                <w:vertAlign w:val="superscript"/>
                <w:lang w:val="en-US" w:eastAsia="zh-CN"/>
              </w:rPr>
              <w:t>3</w:t>
            </w:r>
            <w:r>
              <w:rPr>
                <w:rFonts w:hint="eastAsia" w:ascii="Times New Roman" w:hAnsi="Times New Roman" w:eastAsia="宋体" w:cs="Times New Roman"/>
                <w:color w:val="auto"/>
                <w:sz w:val="24"/>
                <w:highlight w:val="none"/>
                <w:u w:val="none" w:color="auto"/>
                <w:lang w:val="en-US" w:eastAsia="zh-CN"/>
              </w:rPr>
              <w:t>，能达《饮食业油烟排放标准</w:t>
            </w:r>
            <w:r>
              <w:rPr>
                <w:rFonts w:hint="eastAsia" w:cs="Times New Roman"/>
                <w:color w:val="auto"/>
                <w:sz w:val="24"/>
                <w:highlight w:val="none"/>
                <w:u w:val="none" w:color="auto"/>
                <w:lang w:val="en-US" w:eastAsia="zh-CN"/>
              </w:rPr>
              <w:t>（试行）</w:t>
            </w:r>
            <w:r>
              <w:rPr>
                <w:rFonts w:hint="eastAsia" w:ascii="Times New Roman" w:hAnsi="Times New Roman" w:eastAsia="宋体" w:cs="Times New Roman"/>
                <w:color w:val="auto"/>
                <w:sz w:val="24"/>
                <w:highlight w:val="none"/>
                <w:u w:val="none" w:color="auto"/>
                <w:lang w:val="en-US" w:eastAsia="zh-CN"/>
              </w:rPr>
              <w:t>》（GB18483-2001）中规定的2mg/m</w:t>
            </w:r>
            <w:r>
              <w:rPr>
                <w:rFonts w:hint="eastAsia" w:ascii="Times New Roman" w:hAnsi="Times New Roman" w:eastAsia="宋体" w:cs="Times New Roman"/>
                <w:color w:val="auto"/>
                <w:sz w:val="24"/>
                <w:highlight w:val="none"/>
                <w:u w:val="none" w:color="auto"/>
                <w:vertAlign w:val="superscript"/>
                <w:lang w:val="en-US" w:eastAsia="zh-CN"/>
              </w:rPr>
              <w:t>3</w:t>
            </w:r>
            <w:r>
              <w:rPr>
                <w:rFonts w:hint="eastAsia" w:ascii="Times New Roman" w:hAnsi="Times New Roman" w:eastAsia="宋体" w:cs="Times New Roman"/>
                <w:color w:val="auto"/>
                <w:sz w:val="24"/>
                <w:highlight w:val="none"/>
                <w:u w:val="none" w:color="auto"/>
                <w:lang w:val="en-US" w:eastAsia="zh-CN"/>
              </w:rPr>
              <w:t>的标准限值。</w:t>
            </w:r>
          </w:p>
          <w:p>
            <w:pPr>
              <w:pStyle w:val="37"/>
              <w:numPr>
                <w:ilvl w:val="0"/>
                <w:numId w:val="0"/>
              </w:numPr>
              <w:spacing w:line="360" w:lineRule="auto"/>
              <w:ind w:left="23" w:leftChars="0" w:firstLine="480" w:firstLineChars="200"/>
              <w:jc w:val="both"/>
              <w:rPr>
                <w:rFonts w:hint="default" w:ascii="Times New Roman" w:hAnsi="Times New Roman" w:eastAsia="宋体" w:cs="Times New Roman"/>
                <w:b w:val="0"/>
                <w:bCs w:val="0"/>
                <w:color w:val="000000" w:themeColor="text1"/>
                <w:kern w:val="0"/>
                <w:sz w:val="24"/>
                <w:szCs w:val="20"/>
                <w:lang w:val="en-US" w:eastAsia="zh-CN" w:bidi="ar-SA"/>
                <w14:textFill>
                  <w14:solidFill>
                    <w14:schemeClr w14:val="tx1"/>
                  </w14:solidFill>
                </w14:textFill>
              </w:rPr>
            </w:pPr>
            <w:r>
              <w:rPr>
                <w:rFonts w:hint="eastAsia" w:cs="Times New Roman"/>
                <w:b w:val="0"/>
                <w:bCs w:val="0"/>
                <w:color w:val="000000" w:themeColor="text1"/>
                <w:kern w:val="0"/>
                <w:sz w:val="24"/>
                <w:szCs w:val="20"/>
                <w:lang w:val="en-US" w:eastAsia="zh-CN" w:bidi="ar-SA"/>
                <w14:textFill>
                  <w14:solidFill>
                    <w14:schemeClr w14:val="tx1"/>
                  </w14:solidFill>
                </w14:textFill>
              </w:rPr>
              <w:t>2、</w:t>
            </w:r>
            <w:r>
              <w:rPr>
                <w:rFonts w:hint="default" w:ascii="Times New Roman" w:hAnsi="Times New Roman" w:eastAsia="宋体" w:cs="Times New Roman"/>
                <w:b w:val="0"/>
                <w:bCs w:val="0"/>
                <w:color w:val="000000" w:themeColor="text1"/>
                <w:kern w:val="0"/>
                <w:sz w:val="24"/>
                <w:szCs w:val="20"/>
                <w:lang w:val="en-US" w:eastAsia="zh-CN" w:bidi="ar-SA"/>
                <w14:textFill>
                  <w14:solidFill>
                    <w14:schemeClr w14:val="tx1"/>
                  </w14:solidFill>
                </w14:textFill>
              </w:rPr>
              <w:t>非正常工况</w:t>
            </w:r>
          </w:p>
          <w:p>
            <w:pPr>
              <w:pStyle w:val="37"/>
              <w:numPr>
                <w:ilvl w:val="0"/>
                <w:numId w:val="0"/>
              </w:numPr>
              <w:spacing w:line="360" w:lineRule="auto"/>
              <w:ind w:left="23" w:leftChars="0" w:firstLine="480" w:firstLineChars="200"/>
              <w:jc w:val="both"/>
              <w:rPr>
                <w:rFonts w:hint="default" w:ascii="Times New Roman" w:hAnsi="Times New Roman" w:eastAsia="宋体" w:cs="Times New Roman"/>
                <w:b w:val="0"/>
                <w:bCs w:val="0"/>
                <w:color w:val="000000" w:themeColor="text1"/>
                <w:kern w:val="0"/>
                <w:sz w:val="24"/>
                <w:szCs w:val="20"/>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0"/>
                <w:lang w:val="en-US" w:eastAsia="zh-CN" w:bidi="ar-SA"/>
                <w14:textFill>
                  <w14:solidFill>
                    <w14:schemeClr w14:val="tx1"/>
                  </w14:solidFill>
                </w14:textFill>
              </w:rPr>
              <w:t>本项目污水处理站设施检修时尽量选择在夜间等没有水或排入水量少的时候进行，污水处理站设备及环保设备有专人负责</w:t>
            </w:r>
            <w:r>
              <w:rPr>
                <w:rFonts w:hint="eastAsia" w:cs="Times New Roman"/>
                <w:b w:val="0"/>
                <w:bCs w:val="0"/>
                <w:color w:val="000000" w:themeColor="text1"/>
                <w:kern w:val="0"/>
                <w:sz w:val="24"/>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0"/>
                <w:lang w:val="en-US" w:eastAsia="zh-CN" w:bidi="ar-SA"/>
                <w14:textFill>
                  <w14:solidFill>
                    <w14:schemeClr w14:val="tx1"/>
                  </w14:solidFill>
                </w14:textFill>
              </w:rPr>
              <w:t>以便出现运转异常时可立即停产检修，待所有设备、环保设施恢复正常后再投入运营。因此，预计本项目非正常排放单次持续时间为0.5h</w:t>
            </w:r>
            <w:r>
              <w:rPr>
                <w:rFonts w:hint="eastAsia" w:cs="Times New Roman"/>
                <w:b w:val="0"/>
                <w:bCs w:val="0"/>
                <w:color w:val="000000" w:themeColor="text1"/>
                <w:kern w:val="0"/>
                <w:sz w:val="24"/>
                <w:szCs w:val="20"/>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0"/>
                <w:lang w:val="en-US" w:eastAsia="zh-CN" w:bidi="ar-SA"/>
                <w14:textFill>
                  <w14:solidFill>
                    <w14:schemeClr w14:val="tx1"/>
                  </w14:solidFill>
                </w14:textFill>
              </w:rPr>
              <w:t>年发生频次≤2次。</w:t>
            </w:r>
          </w:p>
          <w:p>
            <w:pPr>
              <w:pStyle w:val="37"/>
              <w:numPr>
                <w:ilvl w:val="0"/>
                <w:numId w:val="0"/>
              </w:numPr>
              <w:spacing w:line="360" w:lineRule="auto"/>
              <w:ind w:left="22" w:leftChars="0" w:firstLine="480" w:firstLineChars="200"/>
              <w:jc w:val="left"/>
              <w:rPr>
                <w:rFonts w:hint="default" w:ascii="Times New Roman" w:hAnsi="Times New Roman" w:eastAsia="宋体" w:cs="Times New Roman"/>
                <w:b w:val="0"/>
                <w:bCs w:val="0"/>
                <w:color w:val="000000" w:themeColor="text1"/>
                <w:kern w:val="0"/>
                <w:sz w:val="24"/>
                <w:szCs w:val="20"/>
                <w:u w:val="none"/>
                <w:lang w:val="en-US" w:eastAsia="zh-CN" w:bidi="ar-SA"/>
                <w14:textFill>
                  <w14:solidFill>
                    <w14:schemeClr w14:val="tx1"/>
                  </w14:solidFill>
                </w14:textFill>
              </w:rPr>
            </w:pPr>
            <w:r>
              <w:rPr>
                <w:rFonts w:hint="eastAsia" w:cs="Times New Roman"/>
                <w:b w:val="0"/>
                <w:bCs w:val="0"/>
                <w:color w:val="000000" w:themeColor="text1"/>
                <w:kern w:val="0"/>
                <w:sz w:val="24"/>
                <w:szCs w:val="20"/>
                <w:u w:val="none"/>
                <w:lang w:val="en-US" w:eastAsia="zh-CN" w:bidi="ar-SA"/>
                <w14:textFill>
                  <w14:solidFill>
                    <w14:schemeClr w14:val="tx1"/>
                  </w14:solidFill>
                </w14:textFill>
              </w:rPr>
              <w:t>3、</w:t>
            </w:r>
            <w:r>
              <w:rPr>
                <w:rFonts w:hint="default" w:ascii="Times New Roman" w:hAnsi="Times New Roman" w:eastAsia="宋体" w:cs="Times New Roman"/>
                <w:b w:val="0"/>
                <w:bCs w:val="0"/>
                <w:color w:val="000000" w:themeColor="text1"/>
                <w:kern w:val="0"/>
                <w:sz w:val="24"/>
                <w:szCs w:val="20"/>
                <w:u w:val="none"/>
                <w:lang w:val="en-US" w:eastAsia="zh-CN" w:bidi="ar-SA"/>
                <w14:textFill>
                  <w14:solidFill>
                    <w14:schemeClr w14:val="tx1"/>
                  </w14:solidFill>
                </w14:textFill>
              </w:rPr>
              <w:t>周边居民敏感点影响分析</w:t>
            </w:r>
          </w:p>
          <w:p>
            <w:pPr>
              <w:pStyle w:val="37"/>
              <w:numPr>
                <w:ilvl w:val="0"/>
                <w:numId w:val="0"/>
              </w:numPr>
              <w:spacing w:line="360" w:lineRule="auto"/>
              <w:ind w:left="22" w:leftChars="0" w:firstLine="480" w:firstLineChars="200"/>
              <w:jc w:val="left"/>
              <w:rPr>
                <w:rFonts w:hint="default" w:ascii="Times New Roman" w:hAnsi="Times New Roman" w:eastAsia="宋体" w:cs="Times New Roman"/>
                <w:b w:val="0"/>
                <w:bCs w:val="0"/>
                <w:color w:val="000000" w:themeColor="text1"/>
                <w:kern w:val="0"/>
                <w:sz w:val="24"/>
                <w:szCs w:val="20"/>
                <w:u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0"/>
                <w:u w:val="none"/>
                <w:lang w:val="en-US" w:eastAsia="zh-CN" w:bidi="ar-SA"/>
                <w14:textFill>
                  <w14:solidFill>
                    <w14:schemeClr w14:val="tx1"/>
                  </w14:solidFill>
                </w14:textFill>
              </w:rPr>
              <w:t>根据现场调查，项目产生</w:t>
            </w:r>
            <w:r>
              <w:rPr>
                <w:rFonts w:hint="eastAsia" w:ascii="Times New Roman" w:hAnsi="Times New Roman" w:eastAsia="宋体" w:cs="Times New Roman"/>
                <w:sz w:val="24"/>
                <w:szCs w:val="24"/>
                <w:highlight w:val="none"/>
                <w:u w:val="none"/>
                <w:lang w:val="en-US" w:eastAsia="zh-CN"/>
              </w:rPr>
              <w:t>医疗废气</w:t>
            </w:r>
            <w:r>
              <w:rPr>
                <w:rFonts w:hint="default" w:ascii="Times New Roman" w:hAnsi="Times New Roman" w:eastAsia="宋体" w:cs="Times New Roman"/>
                <w:b w:val="0"/>
                <w:bCs w:val="0"/>
                <w:color w:val="000000" w:themeColor="text1"/>
                <w:kern w:val="0"/>
                <w:sz w:val="24"/>
                <w:szCs w:val="20"/>
                <w:u w:val="none"/>
                <w:lang w:val="en-US" w:eastAsia="zh-CN" w:bidi="ar-SA"/>
                <w14:textFill>
                  <w14:solidFill>
                    <w14:schemeClr w14:val="tx1"/>
                  </w14:solidFill>
                </w14:textFill>
              </w:rPr>
              <w:t>在确保室内通风次数，基本可被大部分去除，不会对外环境</w:t>
            </w:r>
            <w:r>
              <w:rPr>
                <w:rFonts w:hint="default" w:ascii="Times New Roman" w:hAnsi="Times New Roman" w:eastAsia="宋体" w:cs="Times New Roman"/>
                <w:b w:val="0"/>
                <w:bCs w:val="0"/>
                <w:color w:val="000000" w:themeColor="text1"/>
                <w:kern w:val="0"/>
                <w:sz w:val="24"/>
                <w:szCs w:val="20"/>
                <w:highlight w:val="none"/>
                <w:u w:val="none"/>
                <w:lang w:val="en-US" w:eastAsia="zh-CN" w:bidi="ar-SA"/>
                <w14:textFill>
                  <w14:solidFill>
                    <w14:schemeClr w14:val="tx1"/>
                  </w14:solidFill>
                </w14:textFill>
              </w:rPr>
              <w:t>敏感点居民造成影响</w:t>
            </w:r>
            <w:r>
              <w:rPr>
                <w:rFonts w:hint="eastAsia" w:cs="Times New Roman"/>
                <w:b w:val="0"/>
                <w:bCs w:val="0"/>
                <w:color w:val="000000" w:themeColor="text1"/>
                <w:kern w:val="0"/>
                <w:sz w:val="24"/>
                <w:szCs w:val="20"/>
                <w:highlight w:val="none"/>
                <w:u w:val="none"/>
                <w:lang w:val="en-US" w:eastAsia="zh-CN" w:bidi="ar-SA"/>
                <w14:textFill>
                  <w14:solidFill>
                    <w14:schemeClr w14:val="tx1"/>
                  </w14:solidFill>
                </w14:textFill>
              </w:rPr>
              <w:t>；</w:t>
            </w:r>
            <w:r>
              <w:rPr>
                <w:rFonts w:hint="default" w:ascii="Times New Roman" w:hAnsi="Times New Roman" w:eastAsia="宋体" w:cs="Times New Roman"/>
                <w:b w:val="0"/>
                <w:bCs w:val="0"/>
                <w:color w:val="000000" w:themeColor="text1"/>
                <w:kern w:val="0"/>
                <w:sz w:val="24"/>
                <w:szCs w:val="20"/>
                <w:highlight w:val="none"/>
                <w:u w:val="none"/>
                <w:lang w:val="en-US" w:eastAsia="zh-CN" w:bidi="ar-SA"/>
                <w14:textFill>
                  <w14:solidFill>
                    <w14:schemeClr w14:val="tx1"/>
                  </w14:solidFill>
                </w14:textFill>
              </w:rPr>
              <w:t>污水处理站设于一层，采用地埋式设计，各污水处理构筑物均设</w:t>
            </w:r>
            <w:r>
              <w:rPr>
                <w:rFonts w:hint="default" w:ascii="Times New Roman" w:hAnsi="Times New Roman" w:eastAsia="宋体" w:cs="Times New Roman"/>
                <w:b w:val="0"/>
                <w:bCs w:val="0"/>
                <w:color w:val="000000" w:themeColor="text1"/>
                <w:kern w:val="0"/>
                <w:sz w:val="24"/>
                <w:szCs w:val="20"/>
                <w:u w:val="none"/>
                <w:lang w:val="en-US" w:eastAsia="zh-CN" w:bidi="ar-SA"/>
                <w14:textFill>
                  <w14:solidFill>
                    <w14:schemeClr w14:val="tx1"/>
                  </w14:solidFill>
                </w14:textFill>
              </w:rPr>
              <w:t>密封盖板，埋设于地下。污水处理系统产生的臭气主要集中在地下，且产生量极小</w:t>
            </w:r>
            <w:r>
              <w:rPr>
                <w:rFonts w:hint="eastAsia" w:cs="Times New Roman"/>
                <w:b w:val="0"/>
                <w:bCs w:val="0"/>
                <w:color w:val="000000" w:themeColor="text1"/>
                <w:kern w:val="0"/>
                <w:sz w:val="24"/>
                <w:szCs w:val="20"/>
                <w:u w:val="none"/>
                <w:lang w:val="en-US" w:eastAsia="zh-CN" w:bidi="ar-SA"/>
                <w14:textFill>
                  <w14:solidFill>
                    <w14:schemeClr w14:val="tx1"/>
                  </w14:solidFill>
                </w14:textFill>
              </w:rPr>
              <w:t>，对周围环境敏感点较小</w:t>
            </w:r>
            <w:r>
              <w:rPr>
                <w:rFonts w:hint="default" w:ascii="Times New Roman" w:hAnsi="Times New Roman" w:eastAsia="宋体" w:cs="Times New Roman"/>
                <w:b w:val="0"/>
                <w:bCs w:val="0"/>
                <w:color w:val="000000" w:themeColor="text1"/>
                <w:kern w:val="0"/>
                <w:sz w:val="24"/>
                <w:szCs w:val="20"/>
                <w:u w:val="none"/>
                <w:lang w:val="en-US" w:eastAsia="zh-CN" w:bidi="ar-SA"/>
                <w14:textFill>
                  <w14:solidFill>
                    <w14:schemeClr w14:val="tx1"/>
                  </w14:solidFill>
                </w14:textFill>
              </w:rPr>
              <w:t>。</w:t>
            </w:r>
            <w:r>
              <w:rPr>
                <w:rFonts w:hint="eastAsia" w:cs="Times New Roman"/>
                <w:b w:val="0"/>
                <w:bCs w:val="0"/>
                <w:color w:val="000000" w:themeColor="text1"/>
                <w:kern w:val="0"/>
                <w:sz w:val="24"/>
                <w:szCs w:val="20"/>
                <w:u w:val="none"/>
                <w:lang w:val="en-US" w:eastAsia="zh-CN" w:bidi="ar-SA"/>
                <w14:textFill>
                  <w14:solidFill>
                    <w14:schemeClr w14:val="tx1"/>
                  </w14:solidFill>
                </w14:textFill>
              </w:rPr>
              <w:t>同时，</w:t>
            </w:r>
            <w:r>
              <w:rPr>
                <w:rFonts w:hint="eastAsia"/>
                <w:color w:val="000000" w:themeColor="text1"/>
                <w:sz w:val="24"/>
                <w:szCs w:val="24"/>
                <w:u w:val="none"/>
                <w:lang w:val="en-US" w:eastAsia="zh-CN"/>
                <w14:textFill>
                  <w14:solidFill>
                    <w14:schemeClr w14:val="tx1"/>
                  </w14:solidFill>
                </w14:textFill>
              </w:rPr>
              <w:t>新田县三井镇卫生院</w:t>
            </w:r>
            <w:r>
              <w:rPr>
                <w:rFonts w:hint="default" w:ascii="Times New Roman" w:hAnsi="Times New Roman" w:eastAsia="宋体" w:cs="Times New Roman"/>
                <w:b w:val="0"/>
                <w:bCs w:val="0"/>
                <w:color w:val="000000" w:themeColor="text1"/>
                <w:kern w:val="0"/>
                <w:sz w:val="24"/>
                <w:szCs w:val="20"/>
                <w:u w:val="none"/>
                <w:lang w:val="en-US" w:eastAsia="zh-CN" w:bidi="ar-SA"/>
                <w14:textFill>
                  <w14:solidFill>
                    <w14:schemeClr w14:val="tx1"/>
                  </w14:solidFill>
                </w14:textFill>
              </w:rPr>
              <w:t>自建设运营至今，未出现因污水处理站恶臭产生的居民投诉事件。</w:t>
            </w:r>
          </w:p>
          <w:p>
            <w:pPr>
              <w:pStyle w:val="37"/>
              <w:numPr>
                <w:ilvl w:val="0"/>
                <w:numId w:val="0"/>
              </w:numPr>
              <w:spacing w:line="360" w:lineRule="auto"/>
              <w:ind w:left="22" w:leftChars="0" w:firstLine="480" w:firstLineChars="200"/>
              <w:jc w:val="left"/>
              <w:rPr>
                <w:rFonts w:hint="default" w:ascii="Times New Roman" w:hAnsi="Times New Roman" w:eastAsia="宋体" w:cs="Times New Roman"/>
                <w:b w:val="0"/>
                <w:bCs w:val="0"/>
                <w:color w:val="000000" w:themeColor="text1"/>
                <w:kern w:val="0"/>
                <w:sz w:val="24"/>
                <w:szCs w:val="20"/>
                <w:u w:val="none"/>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0"/>
                <w:sz w:val="24"/>
                <w:szCs w:val="20"/>
                <w:u w:val="none"/>
                <w:lang w:val="en-US" w:eastAsia="zh-CN" w:bidi="ar-SA"/>
                <w14:textFill>
                  <w14:solidFill>
                    <w14:schemeClr w14:val="tx1"/>
                  </w14:solidFill>
                </w14:textFill>
              </w:rPr>
              <w:t>综上可知，项目</w:t>
            </w:r>
            <w:r>
              <w:rPr>
                <w:rFonts w:hint="eastAsia" w:cs="Times New Roman"/>
                <w:b w:val="0"/>
                <w:bCs w:val="0"/>
                <w:color w:val="000000" w:themeColor="text1"/>
                <w:kern w:val="0"/>
                <w:sz w:val="24"/>
                <w:szCs w:val="20"/>
                <w:u w:val="none"/>
                <w:lang w:val="en-US" w:eastAsia="zh-CN" w:bidi="ar-SA"/>
                <w14:textFill>
                  <w14:solidFill>
                    <w14:schemeClr w14:val="tx1"/>
                  </w14:solidFill>
                </w14:textFill>
              </w:rPr>
              <w:t>营运期废气</w:t>
            </w:r>
            <w:r>
              <w:rPr>
                <w:rFonts w:hint="default" w:ascii="Times New Roman" w:hAnsi="Times New Roman" w:eastAsia="宋体" w:cs="Times New Roman"/>
                <w:b w:val="0"/>
                <w:bCs w:val="0"/>
                <w:color w:val="000000" w:themeColor="text1"/>
                <w:kern w:val="0"/>
                <w:sz w:val="24"/>
                <w:szCs w:val="20"/>
                <w:u w:val="none"/>
                <w:lang w:val="en-US" w:eastAsia="zh-CN" w:bidi="ar-SA"/>
                <w14:textFill>
                  <w14:solidFill>
                    <w14:schemeClr w14:val="tx1"/>
                  </w14:solidFill>
                </w14:textFill>
              </w:rPr>
              <w:t>对外环境及周边敏感目标影响很小。</w:t>
            </w:r>
          </w:p>
          <w:p>
            <w:pPr>
              <w:pStyle w:val="37"/>
              <w:numPr>
                <w:ilvl w:val="0"/>
                <w:numId w:val="0"/>
              </w:numPr>
              <w:spacing w:line="360" w:lineRule="auto"/>
              <w:ind w:left="22" w:leftChars="0" w:firstLine="480" w:firstLineChars="200"/>
              <w:jc w:val="left"/>
              <w:rPr>
                <w:rFonts w:hint="default" w:ascii="Times New Roman" w:hAnsi="Times New Roman" w:cs="Times New Roman"/>
                <w:b/>
                <w:bCs/>
                <w:color w:val="000000" w:themeColor="text1"/>
                <w:kern w:val="0"/>
                <w:sz w:val="24"/>
                <w:szCs w:val="20"/>
                <w14:textFill>
                  <w14:solidFill>
                    <w14:schemeClr w14:val="tx1"/>
                  </w14:solidFill>
                </w14:textFill>
              </w:rPr>
            </w:pPr>
            <w:r>
              <w:rPr>
                <w:rFonts w:hint="eastAsia" w:cs="Times New Roman"/>
                <w:b w:val="0"/>
                <w:bCs w:val="0"/>
                <w:color w:val="000000" w:themeColor="text1"/>
                <w:kern w:val="0"/>
                <w:sz w:val="24"/>
                <w:szCs w:val="20"/>
                <w:lang w:val="en-US" w:eastAsia="zh-CN" w:bidi="ar-SA"/>
                <w14:textFill>
                  <w14:solidFill>
                    <w14:schemeClr w14:val="tx1"/>
                  </w14:solidFill>
                </w14:textFill>
              </w:rPr>
              <w:t>4、</w:t>
            </w:r>
            <w:r>
              <w:rPr>
                <w:rFonts w:hint="eastAsia" w:cs="Times New Roman"/>
                <w:b w:val="0"/>
                <w:bCs w:val="0"/>
                <w:color w:val="000000" w:themeColor="text1"/>
                <w:kern w:val="0"/>
                <w:sz w:val="24"/>
                <w:szCs w:val="20"/>
                <w:lang w:eastAsia="zh-CN"/>
                <w14:textFill>
                  <w14:solidFill>
                    <w14:schemeClr w14:val="tx1"/>
                  </w14:solidFill>
                </w14:textFill>
              </w:rPr>
              <w:t>废气</w:t>
            </w:r>
            <w:r>
              <w:rPr>
                <w:rFonts w:hint="default" w:ascii="Times New Roman" w:hAnsi="Times New Roman" w:cs="Times New Roman"/>
                <w:b w:val="0"/>
                <w:bCs w:val="0"/>
                <w:color w:val="000000" w:themeColor="text1"/>
                <w:kern w:val="0"/>
                <w:sz w:val="24"/>
                <w:szCs w:val="20"/>
                <w14:textFill>
                  <w14:solidFill>
                    <w14:schemeClr w14:val="tx1"/>
                  </w14:solidFill>
                </w14:textFill>
              </w:rPr>
              <w:t>监测计划</w:t>
            </w:r>
          </w:p>
          <w:p>
            <w:pPr>
              <w:pStyle w:val="37"/>
              <w:spacing w:line="360" w:lineRule="auto"/>
              <w:ind w:firstLine="480"/>
              <w:rPr>
                <w:rFonts w:hint="default" w:ascii="Times New Roman" w:hAnsi="Times New Roman" w:cs="Times New Roman"/>
                <w:color w:val="000000" w:themeColor="text1"/>
                <w:kern w:val="0"/>
                <w:sz w:val="24"/>
                <w:szCs w:val="20"/>
                <w14:textFill>
                  <w14:solidFill>
                    <w14:schemeClr w14:val="tx1"/>
                  </w14:solidFill>
                </w14:textFill>
              </w:rPr>
            </w:pPr>
            <w:r>
              <w:rPr>
                <w:rFonts w:hint="default" w:ascii="Times New Roman" w:hAnsi="Times New Roman" w:cs="Times New Roman"/>
                <w:color w:val="000000" w:themeColor="text1"/>
                <w:kern w:val="0"/>
                <w:sz w:val="24"/>
                <w:szCs w:val="20"/>
                <w14:textFill>
                  <w14:solidFill>
                    <w14:schemeClr w14:val="tx1"/>
                  </w14:solidFill>
                </w14:textFill>
              </w:rPr>
              <w:t>根据《排污单位自行监测技术指南 总则》（HJ819-2017）</w:t>
            </w:r>
            <w:r>
              <w:rPr>
                <w:rFonts w:hint="eastAsia" w:cs="Times New Roman"/>
                <w:color w:val="000000" w:themeColor="text1"/>
                <w:kern w:val="0"/>
                <w:sz w:val="24"/>
                <w:szCs w:val="20"/>
                <w:lang w:eastAsia="zh-CN"/>
                <w14:textFill>
                  <w14:solidFill>
                    <w14:schemeClr w14:val="tx1"/>
                  </w14:solidFill>
                </w14:textFill>
              </w:rPr>
              <w:t>和</w:t>
            </w:r>
            <w:r>
              <w:rPr>
                <w:rFonts w:hint="default" w:ascii="Times New Roman" w:hAnsi="Times New Roman" w:cs="Times New Roman"/>
                <w:color w:val="000000" w:themeColor="text1"/>
                <w:kern w:val="0"/>
                <w:sz w:val="24"/>
                <w:szCs w:val="20"/>
                <w14:textFill>
                  <w14:solidFill>
                    <w14:schemeClr w14:val="tx1"/>
                  </w14:solidFill>
                </w14:textFill>
              </w:rPr>
              <w:t>《排污许可证申请与核发技术规范</w:t>
            </w:r>
            <w:r>
              <w:rPr>
                <w:rFonts w:hint="eastAsia" w:cs="Times New Roman"/>
                <w:color w:val="000000" w:themeColor="text1"/>
                <w:kern w:val="0"/>
                <w:sz w:val="24"/>
                <w:szCs w:val="20"/>
                <w:lang w:val="en-US" w:eastAsia="zh-CN"/>
                <w14:textFill>
                  <w14:solidFill>
                    <w14:schemeClr w14:val="tx1"/>
                  </w14:solidFill>
                </w14:textFill>
              </w:rPr>
              <w:t xml:space="preserve"> </w:t>
            </w:r>
            <w:r>
              <w:rPr>
                <w:rFonts w:hint="default" w:ascii="Times New Roman" w:hAnsi="Times New Roman" w:cs="Times New Roman"/>
                <w:color w:val="000000" w:themeColor="text1"/>
                <w:kern w:val="0"/>
                <w:sz w:val="24"/>
                <w:szCs w:val="20"/>
                <w14:textFill>
                  <w14:solidFill>
                    <w14:schemeClr w14:val="tx1"/>
                  </w14:solidFill>
                </w14:textFill>
              </w:rPr>
              <w:t>医疗机构》（HJ1105-2020）相关要求</w:t>
            </w:r>
            <w:r>
              <w:rPr>
                <w:rFonts w:hint="eastAsia" w:cs="Times New Roman"/>
                <w:color w:val="000000" w:themeColor="text1"/>
                <w:kern w:val="0"/>
                <w:sz w:val="24"/>
                <w:szCs w:val="20"/>
                <w:lang w:eastAsia="zh-CN"/>
                <w14:textFill>
                  <w14:solidFill>
                    <w14:schemeClr w14:val="tx1"/>
                  </w14:solidFill>
                </w14:textFill>
              </w:rPr>
              <w:t>，本项目废气</w:t>
            </w:r>
            <w:r>
              <w:rPr>
                <w:rFonts w:hint="default" w:ascii="Times New Roman" w:hAnsi="Times New Roman" w:cs="Times New Roman"/>
                <w:color w:val="000000" w:themeColor="text1"/>
                <w:kern w:val="0"/>
                <w:sz w:val="24"/>
                <w:szCs w:val="20"/>
                <w14:textFill>
                  <w14:solidFill>
                    <w14:schemeClr w14:val="tx1"/>
                  </w14:solidFill>
                </w14:textFill>
              </w:rPr>
              <w:t>监测计划如下表4-</w:t>
            </w:r>
            <w:r>
              <w:rPr>
                <w:rFonts w:hint="eastAsia" w:cs="Times New Roman"/>
                <w:color w:val="000000" w:themeColor="text1"/>
                <w:kern w:val="0"/>
                <w:sz w:val="24"/>
                <w:szCs w:val="20"/>
                <w:lang w:val="en-US" w:eastAsia="zh-CN"/>
                <w14:textFill>
                  <w14:solidFill>
                    <w14:schemeClr w14:val="tx1"/>
                  </w14:solidFill>
                </w14:textFill>
              </w:rPr>
              <w:t>2</w:t>
            </w:r>
            <w:r>
              <w:rPr>
                <w:rFonts w:hint="default" w:ascii="Times New Roman" w:hAnsi="Times New Roman" w:cs="Times New Roman"/>
                <w:color w:val="000000" w:themeColor="text1"/>
                <w:kern w:val="0"/>
                <w:sz w:val="24"/>
                <w:szCs w:val="20"/>
                <w14:textFill>
                  <w14:solidFill>
                    <w14:schemeClr w14:val="tx1"/>
                  </w14:solidFill>
                </w14:textFill>
              </w:rPr>
              <w:t>。</w:t>
            </w:r>
          </w:p>
          <w:p>
            <w:pPr>
              <w:spacing w:line="240" w:lineRule="auto"/>
              <w:ind w:firstLine="422" w:firstLineChars="200"/>
              <w:jc w:val="center"/>
              <w:rPr>
                <w:rFonts w:hint="default" w:ascii="Times New Roman" w:hAnsi="Times New Roman" w:eastAsia="宋体" w:cs="Times New Roman"/>
                <w:b/>
                <w:color w:val="auto"/>
                <w:sz w:val="24"/>
                <w:lang w:val="en-US"/>
              </w:rPr>
            </w:pPr>
            <w:r>
              <w:rPr>
                <w:rFonts w:hint="default" w:ascii="Times New Roman" w:hAnsi="Times New Roman" w:eastAsia="宋体" w:cs="Times New Roman"/>
                <w:b/>
                <w:color w:val="auto"/>
                <w:sz w:val="21"/>
                <w:szCs w:val="21"/>
                <w:lang w:val="en-US"/>
              </w:rPr>
              <w:t>表4-</w:t>
            </w:r>
            <w:r>
              <w:rPr>
                <w:rFonts w:hint="eastAsia" w:ascii="Times New Roman" w:hAnsi="Times New Roman" w:eastAsia="宋体" w:cs="Times New Roman"/>
                <w:b/>
                <w:color w:val="auto"/>
                <w:sz w:val="21"/>
                <w:szCs w:val="21"/>
                <w:lang w:val="en-US" w:eastAsia="zh-CN"/>
              </w:rPr>
              <w:t>2</w:t>
            </w:r>
            <w:r>
              <w:rPr>
                <w:rFonts w:hint="default" w:ascii="Times New Roman" w:hAnsi="Times New Roman" w:eastAsia="宋体" w:cs="Times New Roman"/>
                <w:b/>
                <w:color w:val="auto"/>
                <w:sz w:val="21"/>
                <w:szCs w:val="21"/>
                <w:lang w:val="en-US" w:eastAsia="zh-CN"/>
              </w:rPr>
              <w:t xml:space="preserve">  </w:t>
            </w:r>
            <w:r>
              <w:rPr>
                <w:rFonts w:hint="default" w:ascii="Times New Roman" w:hAnsi="Times New Roman" w:eastAsia="宋体" w:cs="Times New Roman"/>
                <w:b/>
                <w:color w:val="auto"/>
                <w:sz w:val="21"/>
                <w:szCs w:val="21"/>
                <w:lang w:val="en-US"/>
              </w:rPr>
              <w:t>项目废气监测计划</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46"/>
              <w:gridCol w:w="1250"/>
              <w:gridCol w:w="3811"/>
              <w:gridCol w:w="157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7" w:type="pct"/>
                  <w:tcBorders>
                    <w:tl2br w:val="nil"/>
                    <w:tr2bl w:val="nil"/>
                  </w:tcBorders>
                  <w:vAlign w:val="center"/>
                </w:tcPr>
                <w:p>
                  <w:pPr>
                    <w:pStyle w:val="3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排放形式</w:t>
                  </w:r>
                </w:p>
              </w:tc>
              <w:tc>
                <w:tcPr>
                  <w:tcW w:w="803" w:type="pct"/>
                  <w:tcBorders>
                    <w:tl2br w:val="nil"/>
                    <w:tr2bl w:val="nil"/>
                  </w:tcBorders>
                  <w:vAlign w:val="center"/>
                </w:tcPr>
                <w:p>
                  <w:pPr>
                    <w:pStyle w:val="3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监测点位</w:t>
                  </w:r>
                </w:p>
              </w:tc>
              <w:tc>
                <w:tcPr>
                  <w:tcW w:w="2449" w:type="pct"/>
                  <w:tcBorders>
                    <w:tl2br w:val="nil"/>
                    <w:tr2bl w:val="nil"/>
                  </w:tcBorders>
                  <w:vAlign w:val="center"/>
                </w:tcPr>
                <w:p>
                  <w:pPr>
                    <w:pStyle w:val="3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监测指标</w:t>
                  </w:r>
                </w:p>
              </w:tc>
              <w:tc>
                <w:tcPr>
                  <w:tcW w:w="1010" w:type="pct"/>
                  <w:tcBorders>
                    <w:tl2br w:val="nil"/>
                    <w:tr2bl w:val="nil"/>
                  </w:tcBorders>
                  <w:vAlign w:val="center"/>
                </w:tcPr>
                <w:p>
                  <w:pPr>
                    <w:pStyle w:val="3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000000" w:themeColor="text1"/>
                      <w:kern w:val="0"/>
                      <w:sz w:val="21"/>
                      <w:szCs w:val="21"/>
                      <w14:textFill>
                        <w14:solidFill>
                          <w14:schemeClr w14:val="tx1"/>
                        </w14:solidFill>
                      </w14:textFill>
                    </w:rPr>
                  </w:pPr>
                  <w:r>
                    <w:rPr>
                      <w:rFonts w:hint="default" w:ascii="Times New Roman" w:hAnsi="Times New Roman" w:cs="Times New Roman"/>
                      <w:b/>
                      <w:bCs/>
                      <w:color w:val="000000" w:themeColor="text1"/>
                      <w:kern w:val="0"/>
                      <w:sz w:val="21"/>
                      <w:szCs w:val="21"/>
                      <w14:textFill>
                        <w14:solidFill>
                          <w14:schemeClr w14:val="tx1"/>
                        </w14:solidFill>
                      </w14:textFill>
                    </w:rPr>
                    <w:t>监测频次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7" w:type="pct"/>
                  <w:tcBorders>
                    <w:tl2br w:val="nil"/>
                    <w:tr2bl w:val="nil"/>
                  </w:tcBorders>
                  <w:vAlign w:val="center"/>
                </w:tcPr>
                <w:p>
                  <w:pPr>
                    <w:pStyle w:val="3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无组织</w:t>
                  </w:r>
                </w:p>
              </w:tc>
              <w:tc>
                <w:tcPr>
                  <w:tcW w:w="803" w:type="pct"/>
                  <w:tcBorders>
                    <w:tl2br w:val="nil"/>
                    <w:tr2bl w:val="nil"/>
                  </w:tcBorders>
                  <w:vAlign w:val="center"/>
                </w:tcPr>
                <w:p>
                  <w:pPr>
                    <w:pStyle w:val="3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污水处理站周边</w:t>
                  </w:r>
                </w:p>
              </w:tc>
              <w:tc>
                <w:tcPr>
                  <w:tcW w:w="2449" w:type="pct"/>
                  <w:tcBorders>
                    <w:tl2br w:val="nil"/>
                    <w:tr2bl w:val="nil"/>
                  </w:tcBorders>
                  <w:vAlign w:val="center"/>
                </w:tcPr>
                <w:p>
                  <w:pPr>
                    <w:pStyle w:val="3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氨、硫化氢、臭气浓度</w:t>
                  </w:r>
                </w:p>
              </w:tc>
              <w:tc>
                <w:tcPr>
                  <w:tcW w:w="1010" w:type="pct"/>
                  <w:tcBorders>
                    <w:tl2br w:val="nil"/>
                    <w:tr2bl w:val="nil"/>
                  </w:tcBorders>
                  <w:vAlign w:val="center"/>
                </w:tcPr>
                <w:p>
                  <w:pPr>
                    <w:pStyle w:val="3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1次/</w:t>
                  </w:r>
                  <w:r>
                    <w:rPr>
                      <w:rFonts w:hint="eastAsia" w:cs="Times New Roman"/>
                      <w:color w:val="000000" w:themeColor="text1"/>
                      <w:kern w:val="0"/>
                      <w:sz w:val="21"/>
                      <w:szCs w:val="21"/>
                      <w:lang w:val="en-US" w:eastAsia="zh-CN"/>
                      <w14:textFill>
                        <w14:solidFill>
                          <w14:schemeClr w14:val="tx1"/>
                        </w14:solidFill>
                      </w14:textFill>
                    </w:rPr>
                    <w:t>季度</w:t>
                  </w:r>
                </w:p>
              </w:tc>
            </w:tr>
          </w:tbl>
          <w:p>
            <w:pPr>
              <w:numPr>
                <w:ilvl w:val="0"/>
                <w:numId w:val="0"/>
              </w:numPr>
              <w:bidi w:val="0"/>
              <w:rPr>
                <w:rFonts w:hint="default" w:ascii="Times New Roman" w:hAnsi="Times New Roman" w:eastAsia="宋体" w:cs="Times New Roman"/>
                <w:b/>
                <w:bCs/>
                <w:color w:val="auto"/>
                <w:sz w:val="24"/>
                <w:szCs w:val="24"/>
                <w:u w:val="none" w:color="auto"/>
                <w:lang w:val="en-US" w:eastAsia="zh-CN"/>
              </w:rPr>
            </w:pPr>
            <w:r>
              <w:rPr>
                <w:rFonts w:hint="eastAsia" w:ascii="Times New Roman" w:hAnsi="Times New Roman" w:eastAsia="宋体" w:cs="Times New Roman"/>
                <w:b/>
                <w:bCs/>
                <w:color w:val="auto"/>
                <w:kern w:val="2"/>
                <w:sz w:val="24"/>
                <w:szCs w:val="24"/>
                <w:u w:val="none" w:color="auto"/>
                <w:lang w:val="en-US" w:eastAsia="zh-CN" w:bidi="ar-SA"/>
              </w:rPr>
              <w:t>二、</w:t>
            </w:r>
            <w:r>
              <w:rPr>
                <w:rFonts w:hint="default" w:ascii="Times New Roman" w:hAnsi="Times New Roman" w:eastAsia="宋体" w:cs="Times New Roman"/>
                <w:b/>
                <w:bCs/>
                <w:color w:val="auto"/>
                <w:sz w:val="24"/>
                <w:szCs w:val="24"/>
                <w:u w:val="none" w:color="auto"/>
                <w:lang w:val="en-US" w:eastAsia="zh-CN"/>
              </w:rPr>
              <w:t>运营期</w:t>
            </w:r>
            <w:r>
              <w:rPr>
                <w:rFonts w:hint="eastAsia" w:ascii="Times New Roman" w:hAnsi="Times New Roman" w:eastAsia="宋体" w:cs="Times New Roman"/>
                <w:b/>
                <w:bCs/>
                <w:color w:val="auto"/>
                <w:sz w:val="24"/>
                <w:szCs w:val="24"/>
                <w:u w:val="none" w:color="auto"/>
                <w:lang w:val="en-US" w:eastAsia="zh-CN"/>
              </w:rPr>
              <w:t>水</w:t>
            </w:r>
            <w:r>
              <w:rPr>
                <w:rFonts w:hint="default" w:ascii="Times New Roman" w:hAnsi="Times New Roman" w:eastAsia="宋体" w:cs="Times New Roman"/>
                <w:b/>
                <w:bCs/>
                <w:color w:val="auto"/>
                <w:sz w:val="24"/>
                <w:szCs w:val="24"/>
                <w:u w:val="none" w:color="auto"/>
                <w:lang w:val="en-US" w:eastAsia="zh-CN"/>
              </w:rPr>
              <w:t>环境影响和保护措施</w:t>
            </w:r>
          </w:p>
          <w:p>
            <w:pPr>
              <w:pStyle w:val="15"/>
              <w:numPr>
                <w:ilvl w:val="0"/>
                <w:numId w:val="0"/>
              </w:numPr>
              <w:spacing w:after="0" w:line="360" w:lineRule="auto"/>
              <w:ind w:firstLine="480" w:firstLineChars="200"/>
              <w:rPr>
                <w:rFonts w:hint="default" w:ascii="Times New Roman" w:hAnsi="Times New Roman" w:cs="Times New Roman"/>
                <w:b/>
                <w:bCs/>
                <w:color w:val="000000" w:themeColor="text1"/>
                <w:sz w:val="24"/>
                <w14:textFill>
                  <w14:solidFill>
                    <w14:schemeClr w14:val="tx1"/>
                  </w14:solidFill>
                </w14:textFill>
              </w:rPr>
            </w:pPr>
            <w:bookmarkStart w:id="19" w:name="_Toc15601"/>
            <w:bookmarkStart w:id="20" w:name="_Toc21593"/>
            <w:r>
              <w:rPr>
                <w:rFonts w:hint="default" w:ascii="Times New Roman" w:hAnsi="Times New Roman" w:eastAsia="宋体" w:cs="Times New Roman"/>
                <w:b w:val="0"/>
                <w:bCs w:val="0"/>
                <w:color w:val="auto"/>
                <w:kern w:val="2"/>
                <w:sz w:val="24"/>
                <w:szCs w:val="24"/>
                <w:u w:val="none" w:color="auto"/>
                <w:lang w:val="en-US" w:eastAsia="zh-CN" w:bidi="ar-SA"/>
              </w:rPr>
              <w:t>1、废水产生及排放情况</w:t>
            </w:r>
            <w:bookmarkEnd w:id="19"/>
            <w:bookmarkEnd w:id="20"/>
          </w:p>
          <w:p>
            <w:pPr>
              <w:pStyle w:val="15"/>
              <w:spacing w:after="0" w:line="360" w:lineRule="auto"/>
              <w:ind w:firstLine="480" w:firstLineChars="200"/>
              <w:rPr>
                <w:rFonts w:hint="eastAsia"/>
                <w:sz w:val="24"/>
                <w:u w:val="none"/>
                <w:lang w:eastAsia="zh-CN"/>
              </w:rPr>
            </w:pPr>
            <w:r>
              <w:rPr>
                <w:rFonts w:hint="eastAsia"/>
                <w:sz w:val="24"/>
                <w:u w:val="none"/>
              </w:rPr>
              <w:t>本</w:t>
            </w:r>
            <w:r>
              <w:rPr>
                <w:sz w:val="24"/>
                <w:u w:val="none"/>
              </w:rPr>
              <w:t>项目废水混合收集，主要包括一般性医疗废水、</w:t>
            </w:r>
            <w:r>
              <w:rPr>
                <w:rFonts w:hint="eastAsia"/>
                <w:sz w:val="24"/>
                <w:u w:val="none"/>
                <w:lang w:eastAsia="zh-CN"/>
              </w:rPr>
              <w:t>医护职工</w:t>
            </w:r>
            <w:r>
              <w:rPr>
                <w:sz w:val="24"/>
                <w:u w:val="none"/>
              </w:rPr>
              <w:t>生活污水、食堂废水等。一般性医疗废水经</w:t>
            </w:r>
            <w:r>
              <w:rPr>
                <w:rFonts w:hint="eastAsia"/>
                <w:sz w:val="24"/>
                <w:u w:val="none"/>
                <w:lang w:val="en-US" w:eastAsia="zh-CN"/>
              </w:rPr>
              <w:t>化粪池处理后排入</w:t>
            </w:r>
            <w:r>
              <w:rPr>
                <w:sz w:val="24"/>
                <w:u w:val="none"/>
              </w:rPr>
              <w:t>污水处理站处理；食堂废水</w:t>
            </w:r>
            <w:r>
              <w:rPr>
                <w:rFonts w:hint="eastAsia"/>
                <w:sz w:val="24"/>
                <w:u w:val="none"/>
                <w:lang w:val="en-US" w:eastAsia="zh-CN"/>
              </w:rPr>
              <w:t>与</w:t>
            </w:r>
            <w:r>
              <w:rPr>
                <w:rFonts w:hint="eastAsia"/>
                <w:sz w:val="24"/>
                <w:u w:val="none"/>
                <w:lang w:eastAsia="zh-CN"/>
              </w:rPr>
              <w:t>医护职工</w:t>
            </w:r>
            <w:r>
              <w:rPr>
                <w:sz w:val="24"/>
                <w:u w:val="none"/>
              </w:rPr>
              <w:t>生活污水一同排入</w:t>
            </w:r>
            <w:r>
              <w:rPr>
                <w:rFonts w:hint="eastAsia"/>
                <w:sz w:val="24"/>
                <w:u w:val="none"/>
                <w:lang w:val="en-US" w:eastAsia="zh-CN"/>
              </w:rPr>
              <w:t>化粪池处理，再排入</w:t>
            </w:r>
            <w:r>
              <w:rPr>
                <w:sz w:val="24"/>
                <w:u w:val="none"/>
              </w:rPr>
              <w:t>污水处理站处理。本项目不接纳传染性患者。项目医学检验科所用试剂均为外购的成品试剂盒（即标准溶液），不需单独配置标准溶液，无重金属等废液产生。检验科化验为常规简单化验，主要承担临床检验血、尿、便及常见液体分泌物常规分析，所用检验试剂为常规试剂，检验室采集的样本直接进入仪器进行分析，试剂滴在器皿上处理样本，最后作为检验废液纳入医疗废物，交由有资质单位处理。因此检验室不产生酸碱废水，在运营过程中无含氰废水、含汞废水、含铬废水</w:t>
            </w:r>
            <w:r>
              <w:rPr>
                <w:rFonts w:hint="eastAsia"/>
                <w:sz w:val="24"/>
                <w:u w:val="none"/>
                <w:lang w:eastAsia="zh-CN"/>
              </w:rPr>
              <w:t>。</w:t>
            </w:r>
          </w:p>
          <w:p>
            <w:pPr>
              <w:pStyle w:val="15"/>
              <w:spacing w:after="0" w:line="360" w:lineRule="auto"/>
              <w:ind w:firstLine="480" w:firstLineChars="200"/>
              <w:rPr>
                <w:rFonts w:hint="default" w:eastAsia="宋体" w:cs="Times New Roman"/>
                <w:b w:val="0"/>
                <w:bCs w:val="0"/>
                <w:color w:val="000000" w:themeColor="text1"/>
                <w:sz w:val="24"/>
                <w:szCs w:val="24"/>
                <w:highlight w:val="none"/>
                <w:u w:val="none"/>
                <w:lang w:val="en-US" w:eastAsia="zh-CN"/>
                <w14:textFill>
                  <w14:solidFill>
                    <w14:schemeClr w14:val="tx1"/>
                  </w14:solidFill>
                </w14:textFill>
              </w:rPr>
            </w:pPr>
            <w:r>
              <w:rPr>
                <w:rFonts w:hint="eastAsia"/>
                <w:sz w:val="24"/>
                <w:u w:val="none"/>
                <w:lang w:eastAsia="zh-CN"/>
              </w:rPr>
              <w:t>综上，本项目不产生特殊医疗废水</w:t>
            </w:r>
            <w:r>
              <w:rPr>
                <w:rFonts w:hint="eastAsia" w:cs="Times New Roman"/>
                <w:color w:val="auto"/>
                <w:sz w:val="24"/>
                <w:lang w:val="en-US" w:eastAsia="zh-CN"/>
              </w:rPr>
              <w:t>，营运期废水为综合医疗废水，其</w:t>
            </w:r>
            <w:r>
              <w:rPr>
                <w:rFonts w:hint="default"/>
                <w:color w:val="auto"/>
                <w:sz w:val="24"/>
                <w:szCs w:val="24"/>
                <w:u w:val="none" w:color="auto"/>
                <w:lang w:val="en-US" w:eastAsia="zh-CN"/>
              </w:rPr>
              <w:t>废水</w:t>
            </w:r>
            <w:r>
              <w:rPr>
                <w:rFonts w:hint="eastAsia" w:cs="Times New Roman"/>
                <w:color w:val="auto"/>
                <w:sz w:val="24"/>
                <w:szCs w:val="24"/>
                <w:u w:val="none" w:color="auto"/>
                <w:vertAlign w:val="baseline"/>
                <w:lang w:val="en-US" w:eastAsia="zh-CN"/>
              </w:rPr>
              <w:t>产生量为14.568</w:t>
            </w:r>
            <w:r>
              <w:rPr>
                <w:rFonts w:hint="default"/>
                <w:color w:val="000000" w:themeColor="text1"/>
                <w:sz w:val="24"/>
                <w:szCs w:val="24"/>
                <w:u w:val="none" w:color="auto"/>
                <w:lang w:val="en-US" w:eastAsia="zh-CN"/>
                <w14:textFill>
                  <w14:solidFill>
                    <w14:schemeClr w14:val="tx1"/>
                  </w14:solidFill>
                </w14:textFill>
              </w:rPr>
              <w:t>m</w:t>
            </w:r>
            <w:r>
              <w:rPr>
                <w:rFonts w:hint="default"/>
                <w:color w:val="000000" w:themeColor="text1"/>
                <w:sz w:val="24"/>
                <w:szCs w:val="24"/>
                <w:u w:val="none" w:color="auto"/>
                <w:vertAlign w:val="superscript"/>
                <w:lang w:val="en-US" w:eastAsia="zh-CN"/>
                <w14:textFill>
                  <w14:solidFill>
                    <w14:schemeClr w14:val="tx1"/>
                  </w14:solidFill>
                </w14:textFill>
              </w:rPr>
              <w:t>3</w:t>
            </w:r>
            <w:r>
              <w:rPr>
                <w:rFonts w:hint="default"/>
                <w:color w:val="000000" w:themeColor="text1"/>
                <w:sz w:val="24"/>
                <w:szCs w:val="24"/>
                <w:u w:val="none" w:color="auto"/>
                <w:lang w:val="en-US" w:eastAsia="zh-CN"/>
                <w14:textFill>
                  <w14:solidFill>
                    <w14:schemeClr w14:val="tx1"/>
                  </w14:solidFill>
                </w14:textFill>
              </w:rPr>
              <w:t>/d</w:t>
            </w:r>
            <w:r>
              <w:rPr>
                <w:rFonts w:hint="eastAsia" w:cs="Times New Roman"/>
                <w:color w:val="000000" w:themeColor="text1"/>
                <w:sz w:val="24"/>
                <w:szCs w:val="24"/>
                <w:u w:val="none" w:color="auto"/>
                <w:vertAlign w:val="baseline"/>
                <w:lang w:val="en-US" w:eastAsia="zh-CN"/>
                <w14:textFill>
                  <w14:solidFill>
                    <w14:schemeClr w14:val="tx1"/>
                  </w14:solidFill>
                </w14:textFill>
              </w:rPr>
              <w:t>（5317.32</w:t>
            </w:r>
            <w:r>
              <w:rPr>
                <w:rFonts w:hint="default"/>
                <w:color w:val="000000" w:themeColor="text1"/>
                <w:sz w:val="24"/>
                <w:szCs w:val="24"/>
                <w:u w:val="none" w:color="auto"/>
                <w:lang w:val="en-US" w:eastAsia="zh-CN"/>
                <w14:textFill>
                  <w14:solidFill>
                    <w14:schemeClr w14:val="tx1"/>
                  </w14:solidFill>
                </w14:textFill>
              </w:rPr>
              <w:t>m</w:t>
            </w:r>
            <w:r>
              <w:rPr>
                <w:rFonts w:hint="default"/>
                <w:color w:val="000000" w:themeColor="text1"/>
                <w:sz w:val="24"/>
                <w:szCs w:val="24"/>
                <w:u w:val="none" w:color="auto"/>
                <w:vertAlign w:val="superscript"/>
                <w:lang w:val="en-US" w:eastAsia="zh-CN"/>
                <w14:textFill>
                  <w14:solidFill>
                    <w14:schemeClr w14:val="tx1"/>
                  </w14:solidFill>
                </w14:textFill>
              </w:rPr>
              <w:t>3</w:t>
            </w:r>
            <w:r>
              <w:rPr>
                <w:rFonts w:hint="default"/>
                <w:color w:val="000000" w:themeColor="text1"/>
                <w:sz w:val="24"/>
                <w:szCs w:val="24"/>
                <w:u w:val="none" w:color="auto"/>
                <w:lang w:val="en-US" w:eastAsia="zh-CN"/>
                <w14:textFill>
                  <w14:solidFill>
                    <w14:schemeClr w14:val="tx1"/>
                  </w14:solidFill>
                </w14:textFill>
              </w:rPr>
              <w:t>/</w:t>
            </w:r>
            <w:r>
              <w:rPr>
                <w:rFonts w:hint="eastAsia"/>
                <w:color w:val="000000" w:themeColor="text1"/>
                <w:sz w:val="24"/>
                <w:szCs w:val="24"/>
                <w:u w:val="none" w:color="auto"/>
                <w:lang w:val="en-US" w:eastAsia="zh-CN"/>
                <w14:textFill>
                  <w14:solidFill>
                    <w14:schemeClr w14:val="tx1"/>
                  </w14:solidFill>
                </w14:textFill>
              </w:rPr>
              <w:t>a</w:t>
            </w:r>
            <w:r>
              <w:rPr>
                <w:rFonts w:hint="eastAsia" w:cs="Times New Roman"/>
                <w:color w:val="000000" w:themeColor="text1"/>
                <w:sz w:val="24"/>
                <w:szCs w:val="24"/>
                <w:u w:val="none" w:color="auto"/>
                <w:vertAlign w:val="baseline"/>
                <w:lang w:val="en-US" w:eastAsia="zh-CN"/>
                <w14:textFill>
                  <w14:solidFill>
                    <w14:schemeClr w14:val="tx1"/>
                  </w14:solidFill>
                </w14:textFill>
              </w:rPr>
              <w:t>）</w:t>
            </w:r>
            <w:r>
              <w:rPr>
                <w:rFonts w:hint="eastAsia"/>
                <w:color w:val="auto"/>
                <w:sz w:val="24"/>
                <w:szCs w:val="24"/>
                <w:u w:val="none" w:color="auto"/>
                <w:lang w:val="en-US" w:eastAsia="zh-CN"/>
              </w:rPr>
              <w:t>。</w:t>
            </w:r>
            <w:r>
              <w:rPr>
                <w:rFonts w:hint="eastAsia" w:ascii="Times New Roman" w:hAnsi="Times New Roman" w:eastAsia="宋体" w:cs="Times New Roman"/>
                <w:color w:val="000000" w:themeColor="text1"/>
                <w:sz w:val="24"/>
                <w:szCs w:val="24"/>
                <w:highlight w:val="none"/>
                <w:u w:val="none"/>
                <w:lang w:val="en-US" w:eastAsia="zh-CN"/>
                <w14:textFill>
                  <w14:solidFill>
                    <w14:schemeClr w14:val="tx1"/>
                  </w14:solidFill>
                </w14:textFill>
              </w:rPr>
              <w:t>根据《医院污水处理工程技术规范》（</w:t>
            </w:r>
            <w:r>
              <w:rPr>
                <w:rFonts w:hint="default" w:ascii="Times New Roman" w:hAnsi="Times New Roman" w:eastAsia="宋体" w:cs="Times New Roman"/>
                <w:color w:val="000000" w:themeColor="text1"/>
                <w:sz w:val="24"/>
                <w:szCs w:val="24"/>
                <w:highlight w:val="none"/>
                <w:u w:val="none"/>
                <w:lang w:val="en-US" w:eastAsia="zh-CN"/>
                <w14:textFill>
                  <w14:solidFill>
                    <w14:schemeClr w14:val="tx1"/>
                  </w14:solidFill>
                </w14:textFill>
              </w:rPr>
              <w:t>HJ2029-2013</w:t>
            </w:r>
            <w:r>
              <w:rPr>
                <w:rFonts w:hint="eastAsia" w:ascii="Times New Roman" w:hAnsi="Times New Roman" w:eastAsia="宋体" w:cs="Times New Roman"/>
                <w:color w:val="000000" w:themeColor="text1"/>
                <w:sz w:val="24"/>
                <w:szCs w:val="24"/>
                <w:highlight w:val="none"/>
                <w:u w:val="none"/>
                <w:lang w:val="en-US" w:eastAsia="zh-CN"/>
                <w14:textFill>
                  <w14:solidFill>
                    <w14:schemeClr w14:val="tx1"/>
                  </w14:solidFill>
                </w14:textFill>
              </w:rPr>
              <w:t>）中医院污水水质平均浓度及类比同行业项目浓度</w:t>
            </w:r>
            <w:r>
              <w:rPr>
                <w:rFonts w:ascii="Times New Roman" w:hAnsi="Times New Roman"/>
                <w:color w:val="000000" w:themeColor="text1"/>
                <w:sz w:val="24"/>
                <w:highlight w:val="none"/>
                <w:u w:val="none"/>
                <w14:textFill>
                  <w14:solidFill>
                    <w14:schemeClr w14:val="tx1"/>
                  </w14:solidFill>
                </w14:textFill>
              </w:rPr>
              <w:t>，其中COD：</w:t>
            </w:r>
            <w:r>
              <w:rPr>
                <w:rFonts w:hint="eastAsia" w:ascii="Times New Roman" w:hAnsi="Times New Roman"/>
                <w:color w:val="000000" w:themeColor="text1"/>
                <w:sz w:val="24"/>
                <w:highlight w:val="none"/>
                <w:u w:val="none"/>
                <w:lang w:val="en-US" w:eastAsia="zh-CN"/>
                <w14:textFill>
                  <w14:solidFill>
                    <w14:schemeClr w14:val="tx1"/>
                  </w14:solidFill>
                </w14:textFill>
              </w:rPr>
              <w:t>300</w:t>
            </w:r>
            <w:r>
              <w:rPr>
                <w:rFonts w:ascii="Times New Roman" w:hAnsi="Times New Roman"/>
                <w:color w:val="000000" w:themeColor="text1"/>
                <w:sz w:val="24"/>
                <w:highlight w:val="none"/>
                <w:u w:val="none"/>
                <w14:textFill>
                  <w14:solidFill>
                    <w14:schemeClr w14:val="tx1"/>
                  </w14:solidFill>
                </w14:textFill>
              </w:rPr>
              <w:t xml:space="preserve"> mg/L、BOD</w:t>
            </w:r>
            <w:r>
              <w:rPr>
                <w:rFonts w:ascii="Times New Roman" w:hAnsi="Times New Roman"/>
                <w:color w:val="000000" w:themeColor="text1"/>
                <w:sz w:val="24"/>
                <w:highlight w:val="none"/>
                <w:u w:val="none"/>
                <w:vertAlign w:val="subscript"/>
                <w14:textFill>
                  <w14:solidFill>
                    <w14:schemeClr w14:val="tx1"/>
                  </w14:solidFill>
                </w14:textFill>
              </w:rPr>
              <w:t>5</w:t>
            </w:r>
            <w:r>
              <w:rPr>
                <w:rFonts w:ascii="Times New Roman" w:hAnsi="Times New Roman"/>
                <w:color w:val="000000" w:themeColor="text1"/>
                <w:sz w:val="24"/>
                <w:highlight w:val="none"/>
                <w:u w:val="none"/>
                <w14:textFill>
                  <w14:solidFill>
                    <w14:schemeClr w14:val="tx1"/>
                  </w14:solidFill>
                </w14:textFill>
              </w:rPr>
              <w:t>：</w:t>
            </w:r>
            <w:r>
              <w:rPr>
                <w:rFonts w:hint="eastAsia" w:ascii="Times New Roman" w:hAnsi="Times New Roman"/>
                <w:color w:val="000000" w:themeColor="text1"/>
                <w:sz w:val="24"/>
                <w:highlight w:val="none"/>
                <w:u w:val="none"/>
                <w:lang w:val="en-US" w:eastAsia="zh-CN"/>
                <w14:textFill>
                  <w14:solidFill>
                    <w14:schemeClr w14:val="tx1"/>
                  </w14:solidFill>
                </w14:textFill>
              </w:rPr>
              <w:t>150</w:t>
            </w:r>
            <w:r>
              <w:rPr>
                <w:rFonts w:ascii="Times New Roman" w:hAnsi="Times New Roman"/>
                <w:color w:val="000000" w:themeColor="text1"/>
                <w:sz w:val="24"/>
                <w:highlight w:val="none"/>
                <w:u w:val="none"/>
                <w14:textFill>
                  <w14:solidFill>
                    <w14:schemeClr w14:val="tx1"/>
                  </w14:solidFill>
                </w14:textFill>
              </w:rPr>
              <w:t>mg/L、SS：</w:t>
            </w:r>
            <w:r>
              <w:rPr>
                <w:rFonts w:hint="eastAsia" w:ascii="Times New Roman" w:hAnsi="Times New Roman"/>
                <w:color w:val="000000" w:themeColor="text1"/>
                <w:sz w:val="24"/>
                <w:highlight w:val="none"/>
                <w:u w:val="none"/>
                <w:lang w:val="en-US" w:eastAsia="zh-CN"/>
                <w14:textFill>
                  <w14:solidFill>
                    <w14:schemeClr w14:val="tx1"/>
                  </w14:solidFill>
                </w14:textFill>
              </w:rPr>
              <w:t>120</w:t>
            </w:r>
            <w:r>
              <w:rPr>
                <w:rFonts w:ascii="Times New Roman" w:hAnsi="Times New Roman"/>
                <w:color w:val="000000" w:themeColor="text1"/>
                <w:sz w:val="24"/>
                <w:highlight w:val="none"/>
                <w:u w:val="none"/>
                <w14:textFill>
                  <w14:solidFill>
                    <w14:schemeClr w14:val="tx1"/>
                  </w14:solidFill>
                </w14:textFill>
              </w:rPr>
              <w:t>mg/L、NH</w:t>
            </w:r>
            <w:r>
              <w:rPr>
                <w:rFonts w:ascii="Times New Roman" w:hAnsi="Times New Roman"/>
                <w:color w:val="000000" w:themeColor="text1"/>
                <w:sz w:val="24"/>
                <w:highlight w:val="none"/>
                <w:u w:val="none"/>
                <w:vertAlign w:val="subscript"/>
                <w14:textFill>
                  <w14:solidFill>
                    <w14:schemeClr w14:val="tx1"/>
                  </w14:solidFill>
                </w14:textFill>
              </w:rPr>
              <w:t>3</w:t>
            </w:r>
            <w:r>
              <w:rPr>
                <w:rFonts w:ascii="Times New Roman" w:hAnsi="Times New Roman"/>
                <w:color w:val="000000" w:themeColor="text1"/>
                <w:sz w:val="24"/>
                <w:highlight w:val="none"/>
                <w:u w:val="none"/>
                <w14:textFill>
                  <w14:solidFill>
                    <w14:schemeClr w14:val="tx1"/>
                  </w14:solidFill>
                </w14:textFill>
              </w:rPr>
              <w:t>-N：</w:t>
            </w:r>
            <w:r>
              <w:rPr>
                <w:rFonts w:hint="eastAsia" w:ascii="Times New Roman" w:hAnsi="Times New Roman"/>
                <w:color w:val="000000" w:themeColor="text1"/>
                <w:sz w:val="24"/>
                <w:highlight w:val="none"/>
                <w:u w:val="none"/>
                <w:lang w:val="en-US" w:eastAsia="zh-CN"/>
                <w14:textFill>
                  <w14:solidFill>
                    <w14:schemeClr w14:val="tx1"/>
                  </w14:solidFill>
                </w14:textFill>
              </w:rPr>
              <w:t>50</w:t>
            </w:r>
            <w:r>
              <w:rPr>
                <w:rFonts w:ascii="Times New Roman" w:hAnsi="Times New Roman"/>
                <w:color w:val="000000" w:themeColor="text1"/>
                <w:sz w:val="24"/>
                <w:highlight w:val="none"/>
                <w:u w:val="none"/>
                <w14:textFill>
                  <w14:solidFill>
                    <w14:schemeClr w14:val="tx1"/>
                  </w14:solidFill>
                </w14:textFill>
              </w:rPr>
              <w:t xml:space="preserve"> mg/L</w:t>
            </w:r>
            <w:r>
              <w:rPr>
                <w:rFonts w:hint="eastAsia" w:ascii="Times New Roman" w:hAnsi="Times New Roman"/>
                <w:color w:val="000000" w:themeColor="text1"/>
                <w:sz w:val="24"/>
                <w:highlight w:val="none"/>
                <w:u w:val="none"/>
                <w:lang w:val="en-US" w:eastAsia="zh-CN"/>
                <w14:textFill>
                  <w14:solidFill>
                    <w14:schemeClr w14:val="tx1"/>
                  </w14:solidFill>
                </w14:textFill>
              </w:rPr>
              <w:t>、粪大肠菌群数：</w:t>
            </w:r>
            <w:r>
              <w:rPr>
                <w:rFonts w:hint="default" w:cs="Times New Roman"/>
                <w:b w:val="0"/>
                <w:bCs w:val="0"/>
                <w:color w:val="000000" w:themeColor="text1"/>
                <w:sz w:val="24"/>
                <w:szCs w:val="24"/>
                <w:u w:val="none"/>
                <w:lang w:val="en-US" w:eastAsia="zh-CN"/>
                <w14:textFill>
                  <w14:solidFill>
                    <w14:schemeClr w14:val="tx1"/>
                  </w14:solidFill>
                </w14:textFill>
              </w:rPr>
              <w:t>3.0</w:t>
            </w:r>
            <w:r>
              <w:rPr>
                <w:rFonts w:hint="default" w:ascii="Times New Roman" w:hAnsi="Times New Roman" w:cs="Times New Roman"/>
                <w:b w:val="0"/>
                <w:bCs w:val="0"/>
                <w:color w:val="000000" w:themeColor="text1"/>
                <w:sz w:val="24"/>
                <w:szCs w:val="24"/>
                <w:u w:val="none"/>
                <w:lang w:val="en-US" w:eastAsia="zh-CN"/>
                <w14:textFill>
                  <w14:solidFill>
                    <w14:schemeClr w14:val="tx1"/>
                  </w14:solidFill>
                </w14:textFill>
              </w:rPr>
              <w:t>×</w:t>
            </w:r>
            <w:r>
              <w:rPr>
                <w:rFonts w:hint="default" w:cs="Times New Roman"/>
                <w:b w:val="0"/>
                <w:bCs w:val="0"/>
                <w:color w:val="000000" w:themeColor="text1"/>
                <w:sz w:val="24"/>
                <w:szCs w:val="24"/>
                <w:u w:val="none"/>
                <w:lang w:val="en-US" w:eastAsia="zh-CN"/>
                <w14:textFill>
                  <w14:solidFill>
                    <w14:schemeClr w14:val="tx1"/>
                  </w14:solidFill>
                </w14:textFill>
              </w:rPr>
              <w:t>10</w:t>
            </w:r>
            <w:r>
              <w:rPr>
                <w:rFonts w:hint="default" w:cs="Times New Roman"/>
                <w:b w:val="0"/>
                <w:bCs w:val="0"/>
                <w:color w:val="000000" w:themeColor="text1"/>
                <w:sz w:val="24"/>
                <w:szCs w:val="24"/>
                <w:u w:val="none"/>
                <w:vertAlign w:val="superscript"/>
                <w:lang w:val="en-US" w:eastAsia="zh-CN"/>
                <w14:textFill>
                  <w14:solidFill>
                    <w14:schemeClr w14:val="tx1"/>
                  </w14:solidFill>
                </w14:textFill>
              </w:rPr>
              <w:t>8</w:t>
            </w:r>
            <w:r>
              <w:rPr>
                <w:rFonts w:hint="default" w:cs="Times New Roman"/>
                <w:b w:val="0"/>
                <w:bCs w:val="0"/>
                <w:color w:val="000000" w:themeColor="text1"/>
                <w:sz w:val="24"/>
                <w:szCs w:val="24"/>
                <w:u w:val="none"/>
                <w:lang w:val="en-US" w:eastAsia="zh-CN"/>
                <w14:textFill>
                  <w14:solidFill>
                    <w14:schemeClr w14:val="tx1"/>
                  </w14:solidFill>
                </w14:textFill>
              </w:rPr>
              <w:t>个/</w:t>
            </w:r>
            <w:r>
              <w:rPr>
                <w:rFonts w:hint="default" w:cs="Times New Roman"/>
                <w:b w:val="0"/>
                <w:bCs w:val="0"/>
                <w:color w:val="000000" w:themeColor="text1"/>
                <w:sz w:val="24"/>
                <w:szCs w:val="24"/>
                <w:highlight w:val="none"/>
                <w:u w:val="none"/>
                <w:lang w:val="en-US" w:eastAsia="zh-CN"/>
                <w14:textFill>
                  <w14:solidFill>
                    <w14:schemeClr w14:val="tx1"/>
                  </w14:solidFill>
                </w14:textFill>
              </w:rPr>
              <w:t>L</w:t>
            </w:r>
            <w:r>
              <w:rPr>
                <w:rFonts w:hint="eastAsia" w:ascii="Times New Roman" w:hAnsi="Times New Roman" w:eastAsia="宋体" w:cs="Times New Roman"/>
                <w:color w:val="000000" w:themeColor="text1"/>
                <w:sz w:val="24"/>
                <w:highlight w:val="none"/>
                <w:u w:val="none"/>
                <w:lang w:eastAsia="zh-CN"/>
                <w14:textFill>
                  <w14:solidFill>
                    <w14:schemeClr w14:val="tx1"/>
                  </w14:solidFill>
                </w14:textFill>
              </w:rPr>
              <w:t>、动植物油：</w:t>
            </w:r>
            <w:r>
              <w:rPr>
                <w:rFonts w:hint="eastAsia" w:ascii="Times New Roman" w:hAnsi="Times New Roman" w:eastAsia="宋体" w:cs="Times New Roman"/>
                <w:color w:val="000000" w:themeColor="text1"/>
                <w:sz w:val="24"/>
                <w:highlight w:val="none"/>
                <w:u w:val="none"/>
                <w:lang w:val="en-US" w:eastAsia="zh-CN"/>
                <w14:textFill>
                  <w14:solidFill>
                    <w14:schemeClr w14:val="tx1"/>
                  </w14:solidFill>
                </w14:textFill>
              </w:rPr>
              <w:t>50</w:t>
            </w:r>
            <w:r>
              <w:rPr>
                <w:rFonts w:ascii="Times New Roman" w:hAnsi="Times New Roman"/>
                <w:color w:val="000000" w:themeColor="text1"/>
                <w:sz w:val="24"/>
                <w:highlight w:val="none"/>
                <w:u w:val="none"/>
                <w14:textFill>
                  <w14:solidFill>
                    <w14:schemeClr w14:val="tx1"/>
                  </w14:solidFill>
                </w14:textFill>
              </w:rPr>
              <w:t>mg/L</w:t>
            </w:r>
            <w:r>
              <w:rPr>
                <w:rFonts w:hint="eastAsia" w:ascii="Times New Roman" w:hAnsi="Times New Roman" w:eastAsia="宋体" w:cs="Times New Roman"/>
                <w:color w:val="000000" w:themeColor="text1"/>
                <w:sz w:val="24"/>
                <w:highlight w:val="none"/>
                <w:u w:val="none"/>
                <w:lang w:val="en-US" w:eastAsia="zh-CN"/>
                <w14:textFill>
                  <w14:solidFill>
                    <w14:schemeClr w14:val="tx1"/>
                  </w14:solidFill>
                </w14:textFill>
              </w:rPr>
              <w:t>、阴离子表面活性剂：30</w:t>
            </w:r>
            <w:r>
              <w:rPr>
                <w:rFonts w:ascii="Times New Roman" w:hAnsi="Times New Roman"/>
                <w:color w:val="000000" w:themeColor="text1"/>
                <w:sz w:val="24"/>
                <w:highlight w:val="none"/>
                <w:u w:val="none"/>
                <w14:textFill>
                  <w14:solidFill>
                    <w14:schemeClr w14:val="tx1"/>
                  </w14:solidFill>
                </w14:textFill>
              </w:rPr>
              <w:t>mg/L</w:t>
            </w:r>
            <w:r>
              <w:rPr>
                <w:rFonts w:ascii="Times New Roman" w:hAnsi="Times New Roman" w:eastAsia="宋体" w:cs="Times New Roman"/>
                <w:color w:val="000000" w:themeColor="text1"/>
                <w:sz w:val="24"/>
                <w:highlight w:val="none"/>
                <w:u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color w:val="000000"/>
                <w:kern w:val="0"/>
                <w:sz w:val="24"/>
                <w:szCs w:val="24"/>
                <w:highlight w:val="none"/>
                <w:u w:val="none" w:color="auto"/>
                <w:lang w:val="en-US" w:eastAsia="zh-CN"/>
              </w:rPr>
            </w:pPr>
            <w:r>
              <w:rPr>
                <w:rFonts w:hint="eastAsia" w:cs="Times New Roman"/>
                <w:b w:val="0"/>
                <w:bCs w:val="0"/>
                <w:color w:val="000000" w:themeColor="text1"/>
                <w:sz w:val="24"/>
                <w:szCs w:val="24"/>
                <w:u w:val="none"/>
                <w:lang w:eastAsia="zh-CN"/>
                <w14:textFill>
                  <w14:solidFill>
                    <w14:schemeClr w14:val="tx1"/>
                  </w14:solidFill>
                </w14:textFill>
              </w:rPr>
              <w:t>废水处理措施及去向：</w:t>
            </w:r>
            <w:r>
              <w:rPr>
                <w:rFonts w:hint="eastAsia"/>
                <w:color w:val="000000" w:themeColor="text1"/>
                <w:sz w:val="24"/>
                <w:szCs w:val="24"/>
                <w:lang w:val="en-US" w:eastAsia="zh-CN"/>
                <w14:textFill>
                  <w14:solidFill>
                    <w14:schemeClr w14:val="tx1"/>
                  </w14:solidFill>
                </w14:textFill>
              </w:rPr>
              <w:t>综合医疗废水</w:t>
            </w:r>
            <w:r>
              <w:rPr>
                <w:rFonts w:hint="eastAsia" w:cs="Times New Roman"/>
                <w:color w:val="000000" w:themeColor="text1"/>
                <w:kern w:val="0"/>
                <w:sz w:val="24"/>
                <w:szCs w:val="24"/>
                <w:highlight w:val="none"/>
                <w:u w:val="none" w:color="auto"/>
                <w:lang w:val="en-US" w:eastAsia="zh-CN"/>
                <w14:textFill>
                  <w14:solidFill>
                    <w14:schemeClr w14:val="tx1"/>
                  </w14:solidFill>
                </w14:textFill>
              </w:rPr>
              <w:t>经自建污水处理站（调节池+沉淀池+消毒池（活性氧））处理后由城镇污水管网接入污水处理厂深度处理，尾水排入新田河支流油麻岭河。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Times New Roman"/>
                <w:b w:val="0"/>
                <w:bCs w:val="0"/>
                <w:color w:val="auto"/>
                <w:sz w:val="24"/>
                <w:u w:val="none"/>
                <w:lang w:val="en-US" w:eastAsia="zh-CN"/>
              </w:rPr>
            </w:pPr>
            <w:r>
              <w:rPr>
                <w:rFonts w:hint="eastAsia" w:cs="Times New Roman"/>
                <w:b w:val="0"/>
                <w:bCs w:val="0"/>
                <w:color w:val="auto"/>
                <w:sz w:val="24"/>
                <w:u w:val="none"/>
                <w:lang w:val="en-US" w:eastAsia="zh-CN"/>
              </w:rPr>
              <w:t>综上，本项目营运期废水中各污染物产排情况详见下表。</w:t>
            </w:r>
          </w:p>
          <w:p>
            <w:pPr>
              <w:spacing w:line="240" w:lineRule="auto"/>
              <w:jc w:val="center"/>
              <w:rPr>
                <w:rFonts w:hint="eastAsia" w:ascii="Times New Roman" w:cs="Times New Roman"/>
                <w:color w:val="000000" w:themeColor="text1"/>
                <w:u w:val="none" w:color="auto"/>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u w:val="none" w:color="auto"/>
                <w14:textFill>
                  <w14:solidFill>
                    <w14:schemeClr w14:val="tx1"/>
                  </w14:solidFill>
                </w14:textFill>
              </w:rPr>
              <w:t>表4-</w:t>
            </w:r>
            <w:r>
              <w:rPr>
                <w:rFonts w:hint="eastAsia" w:ascii="Times New Roman" w:hAnsi="Times New Roman" w:eastAsia="宋体" w:cs="Times New Roman"/>
                <w:b/>
                <w:color w:val="000000" w:themeColor="text1"/>
                <w:sz w:val="21"/>
                <w:szCs w:val="21"/>
                <w:u w:val="none" w:color="auto"/>
                <w:lang w:val="en-US" w:eastAsia="zh-CN"/>
                <w14:textFill>
                  <w14:solidFill>
                    <w14:schemeClr w14:val="tx1"/>
                  </w14:solidFill>
                </w14:textFill>
              </w:rPr>
              <w:t>3</w:t>
            </w:r>
            <w:r>
              <w:rPr>
                <w:rFonts w:hint="default" w:ascii="Times New Roman" w:hAnsi="Times New Roman" w:eastAsia="宋体" w:cs="Times New Roman"/>
                <w:b/>
                <w:color w:val="000000" w:themeColor="text1"/>
                <w:sz w:val="21"/>
                <w:szCs w:val="21"/>
                <w:u w:val="none" w:color="auto"/>
                <w:lang w:val="en-US" w:eastAsia="zh-CN"/>
                <w14:textFill>
                  <w14:solidFill>
                    <w14:schemeClr w14:val="tx1"/>
                  </w14:solidFill>
                </w14:textFill>
              </w:rPr>
              <w:t xml:space="preserve">  </w:t>
            </w:r>
            <w:r>
              <w:rPr>
                <w:rFonts w:hint="eastAsia" w:cs="Times New Roman"/>
                <w:b/>
                <w:color w:val="000000" w:themeColor="text1"/>
                <w:sz w:val="21"/>
                <w:szCs w:val="21"/>
                <w:u w:val="none" w:color="auto"/>
                <w:lang w:val="en-US" w:eastAsia="zh-CN"/>
                <w14:textFill>
                  <w14:solidFill>
                    <w14:schemeClr w14:val="tx1"/>
                  </w14:solidFill>
                </w14:textFill>
              </w:rPr>
              <w:t>项目废水污染物产排情况一览表</w:t>
            </w:r>
          </w:p>
          <w:tbl>
            <w:tblPr>
              <w:tblStyle w:val="35"/>
              <w:tblW w:w="7573" w:type="dxa"/>
              <w:tblInd w:w="-13"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086"/>
              <w:gridCol w:w="632"/>
              <w:gridCol w:w="805"/>
              <w:gridCol w:w="647"/>
              <w:gridCol w:w="802"/>
              <w:gridCol w:w="1072"/>
              <w:gridCol w:w="837"/>
              <w:gridCol w:w="997"/>
              <w:gridCol w:w="6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08" w:type="pct"/>
                  <w:vMerge w:val="restar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r>
                    <w:rPr>
                      <w:rFonts w:ascii="Times New Roman" w:hAnsi="Times New Roman" w:eastAsia="宋体" w:cs="Times New Roman"/>
                      <w:color w:val="auto"/>
                      <w:sz w:val="21"/>
                      <w:szCs w:val="21"/>
                      <w:u w:val="none"/>
                    </w:rPr>
                    <w:t>废水类型</w:t>
                  </w:r>
                </w:p>
              </w:tc>
              <w:tc>
                <w:tcPr>
                  <w:tcW w:w="452" w:type="pct"/>
                  <w:vMerge w:val="restar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r>
                    <w:rPr>
                      <w:rFonts w:ascii="Times New Roman" w:hAnsi="Times New Roman" w:eastAsia="宋体" w:cs="Times New Roman"/>
                      <w:color w:val="auto"/>
                      <w:sz w:val="21"/>
                      <w:szCs w:val="21"/>
                      <w:u w:val="none"/>
                    </w:rPr>
                    <w:t>污染物</w:t>
                  </w:r>
                </w:p>
              </w:tc>
              <w:tc>
                <w:tcPr>
                  <w:tcW w:w="566" w:type="pct"/>
                  <w:vMerge w:val="restar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r>
                    <w:rPr>
                      <w:rFonts w:ascii="Times New Roman" w:hAnsi="Times New Roman" w:eastAsia="宋体" w:cs="Times New Roman"/>
                      <w:color w:val="auto"/>
                      <w:sz w:val="21"/>
                      <w:szCs w:val="21"/>
                      <w:u w:val="none"/>
                    </w:rPr>
                    <w:t>产生浓度 mg/L</w:t>
                  </w:r>
                </w:p>
              </w:tc>
              <w:tc>
                <w:tcPr>
                  <w:tcW w:w="462" w:type="pct"/>
                  <w:vMerge w:val="restar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r>
                    <w:rPr>
                      <w:rFonts w:ascii="Times New Roman" w:hAnsi="Times New Roman" w:eastAsia="宋体" w:cs="Times New Roman"/>
                      <w:color w:val="auto"/>
                      <w:sz w:val="21"/>
                      <w:szCs w:val="21"/>
                      <w:u w:val="none"/>
                    </w:rPr>
                    <w:t>产生量t/a</w:t>
                  </w:r>
                </w:p>
              </w:tc>
              <w:tc>
                <w:tcPr>
                  <w:tcW w:w="564" w:type="pct"/>
                  <w:vMerge w:val="restar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r>
                    <w:rPr>
                      <w:rFonts w:ascii="Times New Roman" w:hAnsi="Times New Roman" w:eastAsia="宋体" w:cs="Times New Roman"/>
                      <w:color w:val="auto"/>
                      <w:sz w:val="21"/>
                      <w:szCs w:val="21"/>
                      <w:u w:val="none"/>
                    </w:rPr>
                    <w:t>处理措施</w:t>
                  </w:r>
                </w:p>
              </w:tc>
              <w:tc>
                <w:tcPr>
                  <w:tcW w:w="572" w:type="pct"/>
                  <w:vMerge w:val="restar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r>
                    <w:rPr>
                      <w:rFonts w:ascii="Times New Roman" w:hAnsi="Times New Roman" w:eastAsia="宋体" w:cs="Times New Roman"/>
                      <w:color w:val="auto"/>
                      <w:sz w:val="21"/>
                      <w:szCs w:val="21"/>
                      <w:u w:val="none"/>
                    </w:rPr>
                    <w:t>排放浓度 mg/L</w:t>
                  </w:r>
                </w:p>
              </w:tc>
              <w:tc>
                <w:tcPr>
                  <w:tcW w:w="587" w:type="pct"/>
                  <w:vMerge w:val="restar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r>
                    <w:rPr>
                      <w:rFonts w:hint="eastAsia" w:ascii="Times New Roman" w:hAnsi="Times New Roman" w:eastAsia="宋体" w:cs="Times New Roman"/>
                      <w:color w:val="auto"/>
                      <w:sz w:val="21"/>
                      <w:szCs w:val="21"/>
                      <w:u w:val="none"/>
                      <w:lang w:eastAsia="zh-CN"/>
                    </w:rPr>
                    <w:t>排放量</w:t>
                  </w:r>
                  <w:r>
                    <w:rPr>
                      <w:rFonts w:ascii="Times New Roman" w:hAnsi="Times New Roman" w:eastAsia="宋体" w:cs="Times New Roman"/>
                      <w:color w:val="auto"/>
                      <w:sz w:val="21"/>
                      <w:szCs w:val="21"/>
                      <w:u w:val="none"/>
                    </w:rPr>
                    <w:t>t/a</w:t>
                  </w:r>
                </w:p>
              </w:tc>
              <w:tc>
                <w:tcPr>
                  <w:tcW w:w="1186" w:type="pct"/>
                  <w:gridSpan w:val="2"/>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eastAsia" w:ascii="Times New Roman" w:hAnsi="Times New Roman" w:eastAsia="宋体" w:cs="Times New Roman"/>
                      <w:color w:val="auto"/>
                      <w:sz w:val="21"/>
                      <w:szCs w:val="21"/>
                      <w:u w:val="none"/>
                      <w:lang w:eastAsia="zh-CN"/>
                    </w:rPr>
                  </w:pPr>
                  <w:r>
                    <w:rPr>
                      <w:rFonts w:hint="eastAsia" w:ascii="Times New Roman" w:hAnsi="Times New Roman" w:eastAsia="宋体" w:cs="Times New Roman"/>
                      <w:color w:val="auto"/>
                      <w:sz w:val="21"/>
                      <w:szCs w:val="21"/>
                      <w:u w:val="none"/>
                      <w:lang w:eastAsia="zh-CN"/>
                    </w:rPr>
                    <w:t>《城镇污水处理厂污染物排放标准》GB18918-2002一级</w:t>
                  </w:r>
                  <w:r>
                    <w:rPr>
                      <w:rFonts w:hint="eastAsia" w:cs="Times New Roman"/>
                      <w:color w:val="auto"/>
                      <w:sz w:val="21"/>
                      <w:szCs w:val="21"/>
                      <w:u w:val="none"/>
                      <w:lang w:val="en-US" w:eastAsia="zh-CN"/>
                    </w:rPr>
                    <w:t>B</w:t>
                  </w:r>
                  <w:r>
                    <w:rPr>
                      <w:rFonts w:hint="eastAsia" w:ascii="Times New Roman" w:hAnsi="Times New Roman" w:eastAsia="宋体" w:cs="Times New Roman"/>
                      <w:color w:val="auto"/>
                      <w:sz w:val="21"/>
                      <w:szCs w:val="21"/>
                      <w:u w:val="none"/>
                      <w:lang w:eastAsia="zh-CN"/>
                    </w:rPr>
                    <w:t>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08"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sz w:val="21"/>
                      <w:szCs w:val="21"/>
                      <w:u w:val="none"/>
                    </w:rPr>
                  </w:pPr>
                </w:p>
              </w:tc>
              <w:tc>
                <w:tcPr>
                  <w:tcW w:w="452"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sz w:val="21"/>
                      <w:szCs w:val="21"/>
                      <w:u w:val="none"/>
                    </w:rPr>
                  </w:pPr>
                </w:p>
              </w:tc>
              <w:tc>
                <w:tcPr>
                  <w:tcW w:w="566"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sz w:val="21"/>
                      <w:szCs w:val="21"/>
                      <w:u w:val="none"/>
                    </w:rPr>
                  </w:pPr>
                </w:p>
              </w:tc>
              <w:tc>
                <w:tcPr>
                  <w:tcW w:w="462"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sz w:val="21"/>
                      <w:szCs w:val="21"/>
                      <w:u w:val="none"/>
                    </w:rPr>
                  </w:pPr>
                </w:p>
              </w:tc>
              <w:tc>
                <w:tcPr>
                  <w:tcW w:w="564"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sz w:val="21"/>
                      <w:szCs w:val="21"/>
                      <w:u w:val="none"/>
                    </w:rPr>
                  </w:pPr>
                </w:p>
              </w:tc>
              <w:tc>
                <w:tcPr>
                  <w:tcW w:w="572"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sz w:val="21"/>
                      <w:szCs w:val="21"/>
                      <w:u w:val="none"/>
                    </w:rPr>
                  </w:pPr>
                </w:p>
              </w:tc>
              <w:tc>
                <w:tcPr>
                  <w:tcW w:w="587"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sz w:val="21"/>
                      <w:szCs w:val="21"/>
                      <w:u w:val="none"/>
                    </w:rPr>
                  </w:pPr>
                </w:p>
              </w:tc>
              <w:tc>
                <w:tcPr>
                  <w:tcW w:w="693"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eastAsia" w:ascii="Times New Roman" w:hAnsi="Times New Roman" w:eastAsia="宋体" w:cs="Times New Roman"/>
                      <w:color w:val="auto"/>
                      <w:kern w:val="2"/>
                      <w:sz w:val="21"/>
                      <w:szCs w:val="21"/>
                      <w:u w:val="none"/>
                      <w:lang w:val="en-US" w:eastAsia="zh-CN" w:bidi="ar-SA"/>
                    </w:rPr>
                  </w:pPr>
                  <w:r>
                    <w:rPr>
                      <w:rFonts w:ascii="Times New Roman" w:hAnsi="Times New Roman" w:eastAsia="宋体" w:cs="Times New Roman"/>
                      <w:color w:val="auto"/>
                      <w:sz w:val="21"/>
                      <w:szCs w:val="21"/>
                      <w:u w:val="none"/>
                    </w:rPr>
                    <w:t>排放浓度mg/L</w:t>
                  </w:r>
                </w:p>
              </w:tc>
              <w:tc>
                <w:tcPr>
                  <w:tcW w:w="493"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eastAsia" w:ascii="Times New Roman" w:hAnsi="Times New Roman" w:eastAsia="宋体" w:cs="Times New Roman"/>
                      <w:color w:val="auto"/>
                      <w:kern w:val="2"/>
                      <w:sz w:val="21"/>
                      <w:szCs w:val="21"/>
                      <w:u w:val="none"/>
                      <w:lang w:val="en-US" w:eastAsia="zh-CN" w:bidi="ar-SA"/>
                    </w:rPr>
                  </w:pPr>
                  <w:r>
                    <w:rPr>
                      <w:rFonts w:hint="eastAsia" w:ascii="Times New Roman" w:hAnsi="Times New Roman" w:eastAsia="宋体" w:cs="Times New Roman"/>
                      <w:color w:val="auto"/>
                      <w:sz w:val="21"/>
                      <w:szCs w:val="21"/>
                      <w:u w:val="none"/>
                      <w:lang w:eastAsia="zh-CN"/>
                    </w:rPr>
                    <w:t>排放量</w:t>
                  </w:r>
                  <w:r>
                    <w:rPr>
                      <w:rFonts w:ascii="Times New Roman" w:hAnsi="Times New Roman" w:eastAsia="宋体" w:cs="Times New Roman"/>
                      <w:color w:val="auto"/>
                      <w:sz w:val="21"/>
                      <w:szCs w:val="21"/>
                      <w:u w:val="none"/>
                    </w:rPr>
                    <w:t>t/a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08" w:type="pct"/>
                  <w:vMerge w:val="restar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r>
                    <w:rPr>
                      <w:rFonts w:hint="eastAsia" w:ascii="Times New Roman" w:hAnsi="Times New Roman" w:eastAsia="宋体" w:cs="Times New Roman"/>
                      <w:color w:val="auto"/>
                      <w:sz w:val="21"/>
                      <w:szCs w:val="21"/>
                      <w:u w:val="none"/>
                      <w:lang w:eastAsia="zh-CN"/>
                    </w:rPr>
                    <w:t>综合废水</w:t>
                  </w:r>
                  <w:r>
                    <w:rPr>
                      <w:rFonts w:hint="eastAsia" w:cs="Times New Roman"/>
                      <w:color w:val="auto"/>
                      <w:sz w:val="21"/>
                      <w:szCs w:val="21"/>
                      <w:u w:val="none"/>
                      <w:lang w:val="en-US" w:eastAsia="zh-CN"/>
                    </w:rPr>
                    <w:t>5317.32</w:t>
                  </w:r>
                  <w:r>
                    <w:rPr>
                      <w:rFonts w:ascii="Times New Roman" w:hAnsi="Times New Roman" w:eastAsia="宋体" w:cs="Times New Roman"/>
                      <w:color w:val="auto"/>
                      <w:sz w:val="21"/>
                      <w:szCs w:val="21"/>
                      <w:u w:val="none"/>
                    </w:rPr>
                    <w:t>m</w:t>
                  </w:r>
                  <w:r>
                    <w:rPr>
                      <w:rFonts w:ascii="Times New Roman" w:hAnsi="Times New Roman" w:eastAsia="宋体" w:cs="Times New Roman"/>
                      <w:color w:val="auto"/>
                      <w:sz w:val="21"/>
                      <w:szCs w:val="21"/>
                      <w:u w:val="none"/>
                      <w:vertAlign w:val="superscript"/>
                    </w:rPr>
                    <w:t>3</w:t>
                  </w:r>
                  <w:r>
                    <w:rPr>
                      <w:rFonts w:ascii="Times New Roman" w:hAnsi="Times New Roman" w:eastAsia="宋体" w:cs="Times New Roman"/>
                      <w:color w:val="auto"/>
                      <w:sz w:val="21"/>
                      <w:szCs w:val="21"/>
                      <w:u w:val="none"/>
                    </w:rPr>
                    <w:t>/a</w:t>
                  </w:r>
                </w:p>
              </w:tc>
              <w:tc>
                <w:tcPr>
                  <w:tcW w:w="452"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r>
                    <w:rPr>
                      <w:rFonts w:ascii="Times New Roman" w:hAnsi="Times New Roman" w:eastAsia="宋体" w:cs="Times New Roman"/>
                      <w:color w:val="auto"/>
                      <w:sz w:val="21"/>
                      <w:szCs w:val="21"/>
                      <w:u w:val="none"/>
                    </w:rPr>
                    <w:t>COD</w:t>
                  </w:r>
                </w:p>
              </w:tc>
              <w:tc>
                <w:tcPr>
                  <w:tcW w:w="566"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300</w:t>
                  </w:r>
                </w:p>
              </w:tc>
              <w:tc>
                <w:tcPr>
                  <w:tcW w:w="64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1.595 </w:t>
                  </w:r>
                </w:p>
              </w:tc>
              <w:tc>
                <w:tcPr>
                  <w:tcW w:w="564" w:type="pct"/>
                  <w:vMerge w:val="restar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u w:val="none"/>
                      <w:lang w:val="en-US"/>
                    </w:rPr>
                  </w:pPr>
                  <w:r>
                    <w:rPr>
                      <w:rFonts w:hint="eastAsia" w:ascii="Times New Roman" w:hAnsi="Times New Roman" w:eastAsia="宋体" w:cs="Times New Roman"/>
                      <w:color w:val="000000" w:themeColor="text1"/>
                      <w:kern w:val="0"/>
                      <w:sz w:val="21"/>
                      <w:szCs w:val="21"/>
                      <w:u w:val="none" w:color="auto"/>
                      <w:lang w:eastAsia="zh-CN"/>
                      <w14:textFill>
                        <w14:solidFill>
                          <w14:schemeClr w14:val="tx1"/>
                        </w14:solidFill>
                      </w14:textFill>
                    </w:rPr>
                    <w:t>化粪池</w:t>
                  </w:r>
                  <w:r>
                    <w:rPr>
                      <w:rFonts w:hint="eastAsia" w:ascii="Times New Roman" w:hAnsi="Times New Roman" w:eastAsia="宋体" w:cs="Times New Roman"/>
                      <w:color w:val="000000" w:themeColor="text1"/>
                      <w:kern w:val="0"/>
                      <w:sz w:val="21"/>
                      <w:szCs w:val="21"/>
                      <w:u w:val="none" w:color="auto"/>
                      <w:lang w:val="en-US" w:eastAsia="zh-CN"/>
                      <w14:textFill>
                        <w14:solidFill>
                          <w14:schemeClr w14:val="tx1"/>
                        </w14:solidFill>
                      </w14:textFill>
                    </w:rPr>
                    <w:t>+污水处理站（</w:t>
                  </w:r>
                  <w:r>
                    <w:rPr>
                      <w:rFonts w:hint="eastAsia" w:cs="Times New Roman"/>
                      <w:color w:val="000000" w:themeColor="text1"/>
                      <w:kern w:val="0"/>
                      <w:sz w:val="21"/>
                      <w:szCs w:val="21"/>
                      <w:u w:val="none" w:color="auto"/>
                      <w:lang w:val="en-US" w:eastAsia="zh-CN"/>
                      <w14:textFill>
                        <w14:solidFill>
                          <w14:schemeClr w14:val="tx1"/>
                        </w14:solidFill>
                      </w14:textFill>
                    </w:rPr>
                    <w:t>调节池+沉淀池</w:t>
                  </w:r>
                  <w:r>
                    <w:rPr>
                      <w:rFonts w:hint="eastAsia" w:ascii="Times New Roman" w:hAnsi="Times New Roman" w:eastAsia="宋体" w:cs="Times New Roman"/>
                      <w:color w:val="000000" w:themeColor="text1"/>
                      <w:kern w:val="0"/>
                      <w:sz w:val="21"/>
                      <w:szCs w:val="21"/>
                      <w:u w:val="none" w:color="auto"/>
                      <w:lang w:val="en-US" w:eastAsia="zh-CN"/>
                      <w14:textFill>
                        <w14:solidFill>
                          <w14:schemeClr w14:val="tx1"/>
                        </w14:solidFill>
                      </w14:textFill>
                    </w:rPr>
                    <w:t>+消毒）</w:t>
                  </w:r>
                </w:p>
              </w:tc>
              <w:tc>
                <w:tcPr>
                  <w:tcW w:w="572"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2</w:t>
                  </w:r>
                  <w:r>
                    <w:rPr>
                      <w:rFonts w:hint="eastAsia" w:cs="Times New Roman"/>
                      <w:color w:val="auto"/>
                      <w:sz w:val="21"/>
                      <w:szCs w:val="21"/>
                      <w:u w:val="none"/>
                      <w:lang w:val="en-US" w:eastAsia="zh-CN"/>
                    </w:rPr>
                    <w:t>5</w:t>
                  </w:r>
                  <w:r>
                    <w:rPr>
                      <w:rFonts w:hint="eastAsia" w:ascii="Times New Roman" w:hAnsi="Times New Roman" w:eastAsia="宋体" w:cs="Times New Roman"/>
                      <w:color w:val="auto"/>
                      <w:sz w:val="21"/>
                      <w:szCs w:val="21"/>
                      <w:u w:val="none"/>
                      <w:lang w:val="en-US" w:eastAsia="zh-CN"/>
                    </w:rPr>
                    <w:t>0</w:t>
                  </w:r>
                </w:p>
              </w:tc>
              <w:tc>
                <w:tcPr>
                  <w:tcW w:w="83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FF"/>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1.329 </w:t>
                  </w:r>
                </w:p>
              </w:tc>
              <w:tc>
                <w:tcPr>
                  <w:tcW w:w="997" w:type="dxa"/>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b w:val="0"/>
                      <w:bCs w:val="0"/>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60</w:t>
                  </w:r>
                </w:p>
              </w:tc>
              <w:tc>
                <w:tcPr>
                  <w:tcW w:w="695"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0.319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08"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p>
              </w:tc>
              <w:tc>
                <w:tcPr>
                  <w:tcW w:w="452"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r>
                    <w:rPr>
                      <w:rFonts w:ascii="Times New Roman" w:hAnsi="Times New Roman" w:eastAsia="宋体" w:cs="Times New Roman"/>
                      <w:color w:val="auto"/>
                      <w:sz w:val="21"/>
                      <w:szCs w:val="21"/>
                      <w:u w:val="none"/>
                    </w:rPr>
                    <w:t>BOD</w:t>
                  </w:r>
                  <w:r>
                    <w:rPr>
                      <w:rFonts w:ascii="Times New Roman" w:hAnsi="Times New Roman" w:eastAsia="宋体" w:cs="Times New Roman"/>
                      <w:color w:val="auto"/>
                      <w:sz w:val="21"/>
                      <w:szCs w:val="21"/>
                      <w:u w:val="none"/>
                      <w:vertAlign w:val="subscript"/>
                    </w:rPr>
                    <w:t>5</w:t>
                  </w:r>
                </w:p>
              </w:tc>
              <w:tc>
                <w:tcPr>
                  <w:tcW w:w="566"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150</w:t>
                  </w:r>
                </w:p>
              </w:tc>
              <w:tc>
                <w:tcPr>
                  <w:tcW w:w="64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0.798 </w:t>
                  </w:r>
                </w:p>
              </w:tc>
              <w:tc>
                <w:tcPr>
                  <w:tcW w:w="564"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p>
              </w:tc>
              <w:tc>
                <w:tcPr>
                  <w:tcW w:w="572"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100</w:t>
                  </w:r>
                </w:p>
              </w:tc>
              <w:tc>
                <w:tcPr>
                  <w:tcW w:w="83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FF"/>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0.532 </w:t>
                  </w:r>
                </w:p>
              </w:tc>
              <w:tc>
                <w:tcPr>
                  <w:tcW w:w="99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695"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0.106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08"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p>
              </w:tc>
              <w:tc>
                <w:tcPr>
                  <w:tcW w:w="452"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r>
                    <w:rPr>
                      <w:rFonts w:ascii="Times New Roman" w:hAnsi="Times New Roman" w:eastAsia="宋体" w:cs="Times New Roman"/>
                      <w:color w:val="auto"/>
                      <w:sz w:val="21"/>
                      <w:szCs w:val="21"/>
                      <w:u w:val="none"/>
                    </w:rPr>
                    <w:t>氨氮</w:t>
                  </w:r>
                </w:p>
              </w:tc>
              <w:tc>
                <w:tcPr>
                  <w:tcW w:w="566"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50</w:t>
                  </w:r>
                </w:p>
              </w:tc>
              <w:tc>
                <w:tcPr>
                  <w:tcW w:w="64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0.266 </w:t>
                  </w:r>
                </w:p>
              </w:tc>
              <w:tc>
                <w:tcPr>
                  <w:tcW w:w="564"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p>
              </w:tc>
              <w:tc>
                <w:tcPr>
                  <w:tcW w:w="572"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35</w:t>
                  </w:r>
                </w:p>
              </w:tc>
              <w:tc>
                <w:tcPr>
                  <w:tcW w:w="83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FF"/>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0.186 </w:t>
                  </w:r>
                </w:p>
              </w:tc>
              <w:tc>
                <w:tcPr>
                  <w:tcW w:w="997" w:type="dxa"/>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8</w:t>
                  </w:r>
                </w:p>
              </w:tc>
              <w:tc>
                <w:tcPr>
                  <w:tcW w:w="695"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0.043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08"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p>
              </w:tc>
              <w:tc>
                <w:tcPr>
                  <w:tcW w:w="452"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r>
                    <w:rPr>
                      <w:rFonts w:ascii="Times New Roman" w:hAnsi="Times New Roman" w:eastAsia="宋体" w:cs="Times New Roman"/>
                      <w:color w:val="auto"/>
                      <w:sz w:val="21"/>
                      <w:szCs w:val="21"/>
                      <w:u w:val="none"/>
                    </w:rPr>
                    <w:t>SS</w:t>
                  </w:r>
                </w:p>
              </w:tc>
              <w:tc>
                <w:tcPr>
                  <w:tcW w:w="566"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120</w:t>
                  </w:r>
                </w:p>
              </w:tc>
              <w:tc>
                <w:tcPr>
                  <w:tcW w:w="64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0.638 </w:t>
                  </w:r>
                </w:p>
              </w:tc>
              <w:tc>
                <w:tcPr>
                  <w:tcW w:w="564"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p>
              </w:tc>
              <w:tc>
                <w:tcPr>
                  <w:tcW w:w="572"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60</w:t>
                  </w:r>
                </w:p>
              </w:tc>
              <w:tc>
                <w:tcPr>
                  <w:tcW w:w="83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FF"/>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0.319 </w:t>
                  </w:r>
                </w:p>
              </w:tc>
              <w:tc>
                <w:tcPr>
                  <w:tcW w:w="99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20</w:t>
                  </w:r>
                </w:p>
              </w:tc>
              <w:tc>
                <w:tcPr>
                  <w:tcW w:w="695" w:type="dxa"/>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0.106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08"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p>
              </w:tc>
              <w:tc>
                <w:tcPr>
                  <w:tcW w:w="452"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eastAsia" w:ascii="Times New Roman" w:hAnsi="Times New Roman" w:eastAsia="宋体" w:cs="Times New Roman"/>
                      <w:color w:val="auto"/>
                      <w:sz w:val="21"/>
                      <w:szCs w:val="21"/>
                      <w:u w:val="none"/>
                      <w:lang w:eastAsia="zh-CN"/>
                    </w:rPr>
                  </w:pPr>
                  <w:r>
                    <w:rPr>
                      <w:rFonts w:hint="eastAsia" w:ascii="Times New Roman" w:hAnsi="Times New Roman" w:eastAsia="宋体" w:cs="Times New Roman"/>
                      <w:color w:val="auto"/>
                      <w:sz w:val="21"/>
                      <w:szCs w:val="21"/>
                      <w:u w:val="none"/>
                      <w:lang w:eastAsia="zh-CN"/>
                    </w:rPr>
                    <w:t>粪大肠菌群</w:t>
                  </w:r>
                </w:p>
              </w:tc>
              <w:tc>
                <w:tcPr>
                  <w:tcW w:w="566"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r>
                    <w:rPr>
                      <w:rFonts w:hint="eastAsia" w:ascii="Times New Roman" w:hAnsi="Times New Roman" w:eastAsia="宋体" w:cs="Times New Roman"/>
                      <w:color w:val="auto"/>
                      <w:sz w:val="21"/>
                      <w:szCs w:val="21"/>
                      <w:u w:val="none"/>
                      <w:lang w:val="en-US" w:eastAsia="zh-CN"/>
                    </w:rPr>
                    <w:t>3.0×10</w:t>
                  </w:r>
                  <w:r>
                    <w:rPr>
                      <w:rFonts w:hint="eastAsia" w:ascii="Times New Roman" w:hAnsi="Times New Roman" w:eastAsia="宋体" w:cs="Times New Roman"/>
                      <w:color w:val="auto"/>
                      <w:sz w:val="21"/>
                      <w:szCs w:val="21"/>
                      <w:u w:val="none"/>
                      <w:vertAlign w:val="superscript"/>
                      <w:lang w:val="en-US" w:eastAsia="zh-CN"/>
                    </w:rPr>
                    <w:t>8</w:t>
                  </w:r>
                  <w:r>
                    <w:rPr>
                      <w:rFonts w:hint="eastAsia" w:ascii="Times New Roman" w:hAnsi="Times New Roman" w:eastAsia="宋体" w:cs="Times New Roman"/>
                      <w:color w:val="auto"/>
                      <w:sz w:val="21"/>
                      <w:szCs w:val="21"/>
                      <w:u w:val="none"/>
                      <w:lang w:val="en-US" w:eastAsia="zh-CN"/>
                    </w:rPr>
                    <w:t>个/L</w:t>
                  </w:r>
                </w:p>
              </w:tc>
              <w:tc>
                <w:tcPr>
                  <w:tcW w:w="462"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u w:val="none"/>
                      <w:vertAlign w:val="baseline"/>
                      <w:lang w:val="en-US" w:eastAsia="zh-CN"/>
                    </w:rPr>
                  </w:pPr>
                  <w:r>
                    <w:rPr>
                      <w:rFonts w:hint="eastAsia" w:ascii="Times New Roman" w:hAnsi="Times New Roman" w:eastAsia="宋体" w:cs="Times New Roman"/>
                      <w:color w:val="auto"/>
                      <w:sz w:val="21"/>
                      <w:szCs w:val="21"/>
                      <w:u w:val="none"/>
                      <w:vertAlign w:val="baseline"/>
                      <w:lang w:val="en-US" w:eastAsia="zh-CN"/>
                    </w:rPr>
                    <w:t>/</w:t>
                  </w:r>
                </w:p>
              </w:tc>
              <w:tc>
                <w:tcPr>
                  <w:tcW w:w="564"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p>
              </w:tc>
              <w:tc>
                <w:tcPr>
                  <w:tcW w:w="572"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color w:val="auto"/>
                      <w:sz w:val="21"/>
                      <w:szCs w:val="21"/>
                      <w:u w:val="none"/>
                      <w:lang w:val="en-US" w:eastAsia="zh-CN"/>
                    </w:rPr>
                    <w:t>500</w:t>
                  </w:r>
                  <w:r>
                    <w:rPr>
                      <w:rFonts w:hint="eastAsia" w:ascii="Times New Roman" w:hAnsi="Times New Roman" w:eastAsia="宋体" w:cs="Times New Roman"/>
                      <w:color w:val="auto"/>
                      <w:sz w:val="21"/>
                      <w:szCs w:val="21"/>
                      <w:u w:val="none"/>
                      <w:lang w:val="en-US" w:eastAsia="zh-CN"/>
                    </w:rPr>
                    <w:t>0</w:t>
                  </w:r>
                  <w:r>
                    <w:rPr>
                      <w:rFonts w:hint="default" w:ascii="Times New Roman" w:hAnsi="Times New Roman" w:eastAsia="宋体" w:cs="Times New Roman"/>
                      <w:color w:val="auto"/>
                      <w:sz w:val="21"/>
                      <w:szCs w:val="21"/>
                      <w:u w:val="none"/>
                      <w:lang w:val="en-US" w:eastAsia="zh-CN"/>
                    </w:rPr>
                    <w:t>MPN/L</w:t>
                  </w:r>
                </w:p>
              </w:tc>
              <w:tc>
                <w:tcPr>
                  <w:tcW w:w="83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FF"/>
                      <w:sz w:val="21"/>
                      <w:szCs w:val="21"/>
                      <w:u w:val="none"/>
                      <w:lang w:val="en-US" w:eastAsia="zh-CN"/>
                    </w:rPr>
                  </w:pPr>
                  <w:r>
                    <w:rPr>
                      <w:rFonts w:hint="eastAsia" w:ascii="Times New Roman" w:hAnsi="Times New Roman" w:eastAsia="宋体" w:cs="Times New Roman"/>
                      <w:sz w:val="21"/>
                      <w:szCs w:val="21"/>
                      <w:u w:val="none"/>
                      <w:lang w:val="en-US" w:eastAsia="zh-CN"/>
                    </w:rPr>
                    <w:t>/</w:t>
                  </w:r>
                </w:p>
              </w:tc>
              <w:tc>
                <w:tcPr>
                  <w:tcW w:w="693" w:type="pct"/>
                  <w:tcBorders>
                    <w:tl2br w:val="nil"/>
                    <w:tr2bl w:val="nil"/>
                  </w:tcBorders>
                  <w:noWrap w:val="0"/>
                  <w:vAlign w:val="center"/>
                </w:tcPr>
                <w:p>
                  <w:pPr>
                    <w:bidi w:val="0"/>
                    <w:jc w:val="center"/>
                    <w:rPr>
                      <w:rFonts w:hint="default" w:ascii="Times New Roman" w:hAnsi="Times New Roman" w:eastAsia="宋体" w:cs="Times New Roman"/>
                      <w:kern w:val="2"/>
                      <w:sz w:val="21"/>
                      <w:szCs w:val="21"/>
                      <w:u w:val="none"/>
                      <w:lang w:val="en-US" w:eastAsia="zh-CN" w:bidi="ar-SA"/>
                    </w:rPr>
                  </w:pPr>
                  <w:r>
                    <w:rPr>
                      <w:rFonts w:hint="eastAsia" w:ascii="Times New Roman" w:hAnsi="Times New Roman" w:cs="Times New Roman"/>
                      <w:sz w:val="21"/>
                      <w:szCs w:val="21"/>
                      <w:u w:val="none"/>
                      <w:lang w:val="en-US" w:eastAsia="zh-CN"/>
                    </w:rPr>
                    <w:t>10000</w:t>
                  </w:r>
                  <w:r>
                    <w:rPr>
                      <w:rFonts w:hint="eastAsia" w:ascii="Times New Roman" w:hAnsi="Times New Roman" w:eastAsia="宋体" w:cs="Times New Roman"/>
                      <w:color w:val="auto"/>
                      <w:sz w:val="21"/>
                      <w:szCs w:val="21"/>
                      <w:u w:val="none"/>
                      <w:lang w:val="en-US" w:eastAsia="zh-CN"/>
                    </w:rPr>
                    <w:t>个/L</w:t>
                  </w:r>
                </w:p>
              </w:tc>
              <w:tc>
                <w:tcPr>
                  <w:tcW w:w="493" w:type="pct"/>
                  <w:tcBorders>
                    <w:tl2br w:val="nil"/>
                    <w:tr2bl w:val="nil"/>
                  </w:tcBorders>
                  <w:noWrap w:val="0"/>
                  <w:vAlign w:val="center"/>
                </w:tcPr>
                <w:p>
                  <w:pPr>
                    <w:bidi w:val="0"/>
                    <w:jc w:val="center"/>
                    <w:rPr>
                      <w:rFonts w:hint="eastAsia" w:ascii="Times New Roman" w:hAnsi="Times New Roman" w:eastAsia="宋体" w:cs="Times New Roman"/>
                      <w:sz w:val="21"/>
                      <w:szCs w:val="21"/>
                      <w:u w:val="none"/>
                      <w:lang w:val="en-US" w:eastAsia="zh-CN"/>
                    </w:rPr>
                  </w:pPr>
                  <w:r>
                    <w:rPr>
                      <w:rFonts w:hint="eastAsia" w:ascii="Times New Roman" w:hAnsi="Times New Roman" w:eastAsia="宋体" w:cs="Times New Roman"/>
                      <w:sz w:val="21"/>
                      <w:szCs w:val="21"/>
                      <w:u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08"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p>
              </w:tc>
              <w:tc>
                <w:tcPr>
                  <w:tcW w:w="452"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eastAsia" w:ascii="Times New Roman" w:hAnsi="Times New Roman" w:eastAsia="宋体" w:cs="Times New Roman"/>
                      <w:color w:val="auto"/>
                      <w:sz w:val="21"/>
                      <w:szCs w:val="21"/>
                      <w:u w:val="none"/>
                      <w:lang w:eastAsia="zh-CN"/>
                    </w:rPr>
                  </w:pPr>
                  <w:r>
                    <w:rPr>
                      <w:rFonts w:hint="eastAsia" w:ascii="Times New Roman" w:hAnsi="Times New Roman" w:eastAsia="宋体" w:cs="Times New Roman"/>
                      <w:color w:val="auto"/>
                      <w:sz w:val="21"/>
                      <w:szCs w:val="21"/>
                      <w:u w:val="none"/>
                      <w:lang w:eastAsia="zh-CN"/>
                    </w:rPr>
                    <w:t>动植物油</w:t>
                  </w:r>
                </w:p>
              </w:tc>
              <w:tc>
                <w:tcPr>
                  <w:tcW w:w="566"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u w:val="none"/>
                      <w:lang w:val="en-US"/>
                    </w:rPr>
                  </w:pPr>
                  <w:r>
                    <w:rPr>
                      <w:rFonts w:hint="eastAsia" w:ascii="Times New Roman" w:hAnsi="Times New Roman" w:eastAsia="宋体" w:cs="Times New Roman"/>
                      <w:color w:val="auto"/>
                      <w:sz w:val="21"/>
                      <w:szCs w:val="21"/>
                      <w:u w:val="none"/>
                      <w:lang w:val="en-US" w:eastAsia="zh-CN"/>
                    </w:rPr>
                    <w:t>50</w:t>
                  </w:r>
                </w:p>
              </w:tc>
              <w:tc>
                <w:tcPr>
                  <w:tcW w:w="64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0.266 </w:t>
                  </w:r>
                </w:p>
              </w:tc>
              <w:tc>
                <w:tcPr>
                  <w:tcW w:w="564"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p>
              </w:tc>
              <w:tc>
                <w:tcPr>
                  <w:tcW w:w="572"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20</w:t>
                  </w:r>
                </w:p>
              </w:tc>
              <w:tc>
                <w:tcPr>
                  <w:tcW w:w="83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FF"/>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0.106 </w:t>
                  </w:r>
                </w:p>
              </w:tc>
              <w:tc>
                <w:tcPr>
                  <w:tcW w:w="997" w:type="dxa"/>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kern w:val="2"/>
                      <w:sz w:val="21"/>
                      <w:szCs w:val="21"/>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3</w:t>
                  </w:r>
                </w:p>
              </w:tc>
              <w:tc>
                <w:tcPr>
                  <w:tcW w:w="695" w:type="dxa"/>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0.016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608"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p>
              </w:tc>
              <w:tc>
                <w:tcPr>
                  <w:tcW w:w="452"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LAS</w:t>
                  </w:r>
                </w:p>
              </w:tc>
              <w:tc>
                <w:tcPr>
                  <w:tcW w:w="566"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u w:val="none"/>
                      <w:lang w:val="en-US" w:eastAsia="zh-CN"/>
                    </w:rPr>
                  </w:pPr>
                  <w:r>
                    <w:rPr>
                      <w:rFonts w:hint="eastAsia" w:ascii="Times New Roman" w:hAnsi="Times New Roman" w:eastAsia="宋体" w:cs="Times New Roman"/>
                      <w:color w:val="auto"/>
                      <w:sz w:val="21"/>
                      <w:szCs w:val="21"/>
                      <w:u w:val="none"/>
                      <w:lang w:val="en-US" w:eastAsia="zh-CN"/>
                    </w:rPr>
                    <w:t>30</w:t>
                  </w:r>
                </w:p>
              </w:tc>
              <w:tc>
                <w:tcPr>
                  <w:tcW w:w="64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0.160 </w:t>
                  </w:r>
                </w:p>
              </w:tc>
              <w:tc>
                <w:tcPr>
                  <w:tcW w:w="564" w:type="pct"/>
                  <w:vMerge w:val="continue"/>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ascii="Times New Roman" w:hAnsi="Times New Roman" w:eastAsia="宋体" w:cs="Times New Roman"/>
                      <w:color w:val="auto"/>
                      <w:sz w:val="21"/>
                      <w:szCs w:val="21"/>
                      <w:u w:val="none"/>
                    </w:rPr>
                  </w:pPr>
                </w:p>
              </w:tc>
              <w:tc>
                <w:tcPr>
                  <w:tcW w:w="572" w:type="pct"/>
                  <w:tcBorders>
                    <w:tl2br w:val="nil"/>
                    <w:tr2bl w:val="nil"/>
                  </w:tcBorders>
                  <w:noWrap w:val="0"/>
                  <w:vAlign w:val="center"/>
                </w:tcPr>
                <w:p>
                  <w:pPr>
                    <w:pageBreakBefore w:val="0"/>
                    <w:kinsoku/>
                    <w:overflowPunct/>
                    <w:topLinePunct w:val="0"/>
                    <w:bidi w:val="0"/>
                    <w:adjustRightInd w:val="0"/>
                    <w:snapToGrid w:val="0"/>
                    <w:spacing w:line="240" w:lineRule="auto"/>
                    <w:jc w:val="center"/>
                    <w:rPr>
                      <w:rFonts w:hint="default" w:ascii="Times New Roman" w:hAnsi="Times New Roman" w:eastAsia="宋体" w:cs="Times New Roman"/>
                      <w:color w:val="auto"/>
                      <w:sz w:val="21"/>
                      <w:szCs w:val="21"/>
                      <w:u w:val="none"/>
                      <w:lang w:val="en-US" w:eastAsia="zh-CN"/>
                    </w:rPr>
                  </w:pPr>
                  <w:r>
                    <w:rPr>
                      <w:rFonts w:hint="eastAsia" w:cs="Times New Roman"/>
                      <w:color w:val="auto"/>
                      <w:sz w:val="21"/>
                      <w:szCs w:val="21"/>
                      <w:u w:val="none"/>
                      <w:lang w:val="en-US" w:eastAsia="zh-CN"/>
                    </w:rPr>
                    <w:t>10</w:t>
                  </w:r>
                </w:p>
              </w:tc>
              <w:tc>
                <w:tcPr>
                  <w:tcW w:w="837" w:type="dxa"/>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FF"/>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0.053 </w:t>
                  </w:r>
                </w:p>
              </w:tc>
              <w:tc>
                <w:tcPr>
                  <w:tcW w:w="997" w:type="dxa"/>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w:t>
                  </w:r>
                </w:p>
              </w:tc>
              <w:tc>
                <w:tcPr>
                  <w:tcW w:w="695" w:type="dxa"/>
                  <w:tcBorders>
                    <w:tl2br w:val="nil"/>
                    <w:tr2bl w:val="nil"/>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sz w:val="21"/>
                      <w:szCs w:val="21"/>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0.005 </w:t>
                  </w:r>
                </w:p>
              </w:tc>
            </w:tr>
          </w:tbl>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eastAsia"/>
                <w:color w:val="000000" w:themeColor="text1"/>
                <w:sz w:val="24"/>
                <w:szCs w:val="24"/>
                <w:u w:val="single" w:color="auto"/>
                <w:lang w:eastAsia="zh-CN"/>
                <w14:textFill>
                  <w14:solidFill>
                    <w14:schemeClr w14:val="tx1"/>
                  </w14:solidFill>
                </w14:textFill>
              </w:rPr>
            </w:pPr>
            <w:r>
              <w:rPr>
                <w:rFonts w:hint="eastAsia" w:ascii="Times New Roman" w:cs="Times New Roman"/>
                <w:color w:val="000000" w:themeColor="text1"/>
                <w:u w:val="single" w:color="auto"/>
                <w:lang w:val="en-US" w:eastAsia="zh-CN"/>
                <w14:textFill>
                  <w14:solidFill>
                    <w14:schemeClr w14:val="tx1"/>
                  </w14:solidFill>
                </w14:textFill>
              </w:rPr>
              <w:t>2、</w:t>
            </w:r>
            <w:r>
              <w:rPr>
                <w:rFonts w:hint="default" w:ascii="Times New Roman" w:hAnsi="Times New Roman" w:cs="Times New Roman"/>
                <w:bCs/>
                <w:color w:val="000000" w:themeColor="text1"/>
                <w:sz w:val="24"/>
                <w:u w:val="single" w:color="auto"/>
                <w14:textFill>
                  <w14:solidFill>
                    <w14:schemeClr w14:val="tx1"/>
                  </w14:solidFill>
                </w14:textFill>
              </w:rPr>
              <w:t>废水处理</w:t>
            </w:r>
            <w:r>
              <w:rPr>
                <w:rFonts w:hint="default" w:ascii="Times New Roman" w:hAnsi="Times New Roman" w:cs="Times New Roman"/>
                <w:bCs/>
                <w:color w:val="000000" w:themeColor="text1"/>
                <w:sz w:val="24"/>
                <w:u w:val="single" w:color="auto"/>
                <w:lang w:eastAsia="zh-CN"/>
                <w14:textFill>
                  <w14:solidFill>
                    <w14:schemeClr w14:val="tx1"/>
                  </w14:solidFill>
                </w14:textFill>
              </w:rPr>
              <w:t>措施可行性分析</w:t>
            </w:r>
          </w:p>
          <w:p>
            <w:pPr>
              <w:spacing w:line="360" w:lineRule="auto"/>
              <w:ind w:firstLine="480" w:firstLineChars="200"/>
              <w:rPr>
                <w:rFonts w:hint="eastAsia" w:ascii="Times New Roman" w:hAnsi="Times New Roman" w:cs="Times New Roman"/>
                <w:color w:val="000000" w:themeColor="text1"/>
                <w:kern w:val="0"/>
                <w:sz w:val="24"/>
                <w:szCs w:val="24"/>
                <w:highlight w:val="none"/>
                <w:u w:val="single" w:color="auto"/>
                <w:lang w:eastAsia="zh-CN"/>
                <w14:textFill>
                  <w14:solidFill>
                    <w14:schemeClr w14:val="tx1"/>
                  </w14:solidFill>
                </w14:textFill>
              </w:rPr>
            </w:pPr>
            <w:r>
              <w:rPr>
                <w:rFonts w:hint="eastAsia" w:ascii="Times New Roman" w:hAnsi="Times New Roman" w:cs="Times New Roman"/>
                <w:color w:val="000000" w:themeColor="text1"/>
                <w:kern w:val="0"/>
                <w:sz w:val="24"/>
                <w:szCs w:val="24"/>
                <w:highlight w:val="none"/>
                <w:u w:val="single" w:color="auto"/>
                <w:lang w:eastAsia="zh-CN"/>
                <w14:textFill>
                  <w14:solidFill>
                    <w14:schemeClr w14:val="tx1"/>
                  </w14:solidFill>
                </w14:textFill>
              </w:rPr>
              <w:t>项目污水处理站</w:t>
            </w:r>
            <w:r>
              <w:rPr>
                <w:rFonts w:hint="eastAsia" w:cs="Times New Roman"/>
                <w:color w:val="000000" w:themeColor="text1"/>
                <w:kern w:val="0"/>
                <w:sz w:val="24"/>
                <w:szCs w:val="24"/>
                <w:highlight w:val="none"/>
                <w:u w:val="single" w:color="auto"/>
                <w:lang w:val="en-US" w:eastAsia="zh-CN"/>
                <w14:textFill>
                  <w14:solidFill>
                    <w14:schemeClr w14:val="tx1"/>
                  </w14:solidFill>
                </w14:textFill>
              </w:rPr>
              <w:t>处理能力为20吨/d，项目废水排放量</w:t>
            </w:r>
            <w:r>
              <w:rPr>
                <w:rFonts w:hint="eastAsia" w:cs="Times New Roman"/>
                <w:color w:val="auto"/>
                <w:sz w:val="24"/>
                <w:szCs w:val="24"/>
                <w:u w:val="single" w:color="auto"/>
                <w:vertAlign w:val="baseline"/>
                <w:lang w:val="en-US" w:eastAsia="zh-CN"/>
              </w:rPr>
              <w:t>14.568</w:t>
            </w:r>
            <w:r>
              <w:rPr>
                <w:rFonts w:hint="default"/>
                <w:color w:val="000000" w:themeColor="text1"/>
                <w:sz w:val="24"/>
                <w:szCs w:val="24"/>
                <w:u w:val="single" w:color="auto"/>
                <w:lang w:val="en-US" w:eastAsia="zh-CN"/>
                <w14:textFill>
                  <w14:solidFill>
                    <w14:schemeClr w14:val="tx1"/>
                  </w14:solidFill>
                </w14:textFill>
              </w:rPr>
              <w:t>m</w:t>
            </w:r>
            <w:r>
              <w:rPr>
                <w:rFonts w:hint="default"/>
                <w:color w:val="000000" w:themeColor="text1"/>
                <w:sz w:val="24"/>
                <w:szCs w:val="24"/>
                <w:u w:val="single" w:color="auto"/>
                <w:vertAlign w:val="superscript"/>
                <w:lang w:val="en-US" w:eastAsia="zh-CN"/>
                <w14:textFill>
                  <w14:solidFill>
                    <w14:schemeClr w14:val="tx1"/>
                  </w14:solidFill>
                </w14:textFill>
              </w:rPr>
              <w:t>3</w:t>
            </w:r>
            <w:r>
              <w:rPr>
                <w:rFonts w:hint="default"/>
                <w:color w:val="000000" w:themeColor="text1"/>
                <w:sz w:val="24"/>
                <w:szCs w:val="24"/>
                <w:u w:val="single" w:color="auto"/>
                <w:lang w:val="en-US" w:eastAsia="zh-CN"/>
                <w14:textFill>
                  <w14:solidFill>
                    <w14:schemeClr w14:val="tx1"/>
                  </w14:solidFill>
                </w14:textFill>
              </w:rPr>
              <w:t>/d</w:t>
            </w:r>
            <w:r>
              <w:rPr>
                <w:rFonts w:hint="eastAsia"/>
                <w:color w:val="000000" w:themeColor="text1"/>
                <w:sz w:val="24"/>
                <w:szCs w:val="24"/>
                <w:u w:val="single" w:color="auto"/>
                <w:lang w:val="en-US" w:eastAsia="zh-CN"/>
                <w14:textFill>
                  <w14:solidFill>
                    <w14:schemeClr w14:val="tx1"/>
                  </w14:solidFill>
                </w14:textFill>
              </w:rPr>
              <w:t>，则污水处理站处理能力满足项目废水量排放要求。污水处理</w:t>
            </w:r>
            <w:r>
              <w:rPr>
                <w:rFonts w:hint="eastAsia" w:ascii="Times New Roman" w:hAnsi="Times New Roman" w:cs="Times New Roman"/>
                <w:color w:val="000000" w:themeColor="text1"/>
                <w:kern w:val="0"/>
                <w:sz w:val="24"/>
                <w:szCs w:val="24"/>
                <w:highlight w:val="none"/>
                <w:u w:val="single" w:color="auto"/>
                <w:lang w:eastAsia="zh-CN"/>
                <w14:textFill>
                  <w14:solidFill>
                    <w14:schemeClr w14:val="tx1"/>
                  </w14:solidFill>
                </w14:textFill>
              </w:rPr>
              <w:t>工艺采取“</w:t>
            </w:r>
            <w:r>
              <w:rPr>
                <w:rFonts w:hint="eastAsia" w:ascii="Times New Roman" w:hAnsi="Times New Roman" w:cs="Times New Roman"/>
                <w:color w:val="000000" w:themeColor="text1"/>
                <w:kern w:val="0"/>
                <w:sz w:val="24"/>
                <w:szCs w:val="24"/>
                <w:highlight w:val="none"/>
                <w:u w:val="single" w:color="auto"/>
                <w:lang w:val="en-US" w:eastAsia="zh-CN"/>
                <w14:textFill>
                  <w14:solidFill>
                    <w14:schemeClr w14:val="tx1"/>
                  </w14:solidFill>
                </w14:textFill>
              </w:rPr>
              <w:t>调节池</w:t>
            </w:r>
            <w:r>
              <w:rPr>
                <w:rFonts w:hint="eastAsia" w:cs="Times New Roman"/>
                <w:color w:val="000000" w:themeColor="text1"/>
                <w:kern w:val="0"/>
                <w:sz w:val="24"/>
                <w:szCs w:val="24"/>
                <w:highlight w:val="none"/>
                <w:u w:val="single" w:color="auto"/>
                <w:lang w:val="en-US" w:eastAsia="zh-CN"/>
                <w14:textFill>
                  <w14:solidFill>
                    <w14:schemeClr w14:val="tx1"/>
                  </w14:solidFill>
                </w14:textFill>
              </w:rPr>
              <w:t>+沉淀池</w:t>
            </w:r>
            <w:r>
              <w:rPr>
                <w:rFonts w:hint="eastAsia" w:ascii="Times New Roman" w:hAnsi="Times New Roman" w:cs="Times New Roman"/>
                <w:color w:val="000000" w:themeColor="text1"/>
                <w:kern w:val="0"/>
                <w:sz w:val="24"/>
                <w:szCs w:val="24"/>
                <w:highlight w:val="none"/>
                <w:u w:val="single" w:color="auto"/>
                <w:lang w:val="en-US" w:eastAsia="zh-CN"/>
                <w14:textFill>
                  <w14:solidFill>
                    <w14:schemeClr w14:val="tx1"/>
                  </w14:solidFill>
                </w14:textFill>
              </w:rPr>
              <w:t>+消毒池（</w:t>
            </w:r>
            <w:r>
              <w:rPr>
                <w:rFonts w:hint="eastAsia" w:cs="Times New Roman"/>
                <w:color w:val="000000" w:themeColor="text1"/>
                <w:kern w:val="0"/>
                <w:sz w:val="24"/>
                <w:szCs w:val="24"/>
                <w:highlight w:val="none"/>
                <w:u w:val="single" w:color="auto"/>
                <w:lang w:val="en-US" w:eastAsia="zh-CN"/>
                <w14:textFill>
                  <w14:solidFill>
                    <w14:schemeClr w14:val="tx1"/>
                  </w14:solidFill>
                </w14:textFill>
              </w:rPr>
              <w:t>活性氧</w:t>
            </w:r>
            <w:r>
              <w:rPr>
                <w:rFonts w:hint="eastAsia" w:ascii="Times New Roman" w:hAnsi="Times New Roman" w:cs="Times New Roman"/>
                <w:color w:val="000000" w:themeColor="text1"/>
                <w:kern w:val="0"/>
                <w:sz w:val="24"/>
                <w:szCs w:val="24"/>
                <w:highlight w:val="none"/>
                <w:u w:val="single" w:color="auto"/>
                <w:lang w:val="en-US" w:eastAsia="zh-CN"/>
                <w14:textFill>
                  <w14:solidFill>
                    <w14:schemeClr w14:val="tx1"/>
                  </w14:solidFill>
                </w14:textFill>
              </w:rPr>
              <w:t>）</w:t>
            </w:r>
            <w:r>
              <w:rPr>
                <w:rFonts w:hint="eastAsia" w:ascii="Times New Roman" w:hAnsi="Times New Roman" w:cs="Times New Roman"/>
                <w:color w:val="000000" w:themeColor="text1"/>
                <w:kern w:val="0"/>
                <w:sz w:val="24"/>
                <w:szCs w:val="24"/>
                <w:highlight w:val="none"/>
                <w:u w:val="single" w:color="auto"/>
                <w:lang w:eastAsia="zh-CN"/>
                <w14:textFill>
                  <w14:solidFill>
                    <w14:schemeClr w14:val="tx1"/>
                  </w14:solidFill>
                </w14:textFill>
              </w:rPr>
              <w:t>”工艺。污水处理工艺流程如下：</w:t>
            </w:r>
          </w:p>
          <w:p>
            <w:pPr>
              <w:spacing w:line="360" w:lineRule="auto"/>
              <w:rPr>
                <w:rFonts w:hint="eastAsia" w:ascii="Times New Roman" w:hAnsi="Times New Roman" w:cs="Times New Roman"/>
                <w:color w:val="000000" w:themeColor="text1"/>
                <w:kern w:val="0"/>
                <w:sz w:val="24"/>
                <w:szCs w:val="24"/>
                <w:highlight w:val="none"/>
                <w:u w:val="single" w:color="auto"/>
                <w:lang w:eastAsia="zh-CN"/>
                <w14:textFill>
                  <w14:solidFill>
                    <w14:schemeClr w14:val="tx1"/>
                  </w14:solidFill>
                </w14:textFill>
              </w:rPr>
            </w:pPr>
            <w:r>
              <w:rPr>
                <w:sz w:val="21"/>
                <w:szCs w:val="21"/>
                <w:u w:val="single" w:color="auto"/>
              </w:rPr>
              <mc:AlternateContent>
                <mc:Choice Requires="wpc">
                  <w:drawing>
                    <wp:inline distT="0" distB="0" distL="114300" distR="114300">
                      <wp:extent cx="4958715" cy="3566160"/>
                      <wp:effectExtent l="0" t="0" r="0" b="0"/>
                      <wp:docPr id="42" name="画布 42"/>
                      <wp:cNvGraphicFramePr/>
                      <a:graphic xmlns:a="http://schemas.openxmlformats.org/drawingml/2006/main">
                        <a:graphicData uri="http://schemas.microsoft.com/office/word/2010/wordprocessingCanvas">
                          <wpc:wpc>
                            <wpc:bg>
                              <a:noFill/>
                            </wpc:bg>
                            <wpc:whole>
                              <a:ln>
                                <a:noFill/>
                              </a:ln>
                            </wpc:whole>
                            <wps:wsp>
                              <wps:cNvPr id="5" name="矩形 5"/>
                              <wps:cNvSpPr/>
                              <wps:spPr>
                                <a:xfrm>
                                  <a:off x="95250" y="47625"/>
                                  <a:ext cx="1035050" cy="4768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rPr>
                                        <w:rFonts w:hint="default" w:eastAsia="宋体"/>
                                        <w:sz w:val="21"/>
                                        <w:szCs w:val="21"/>
                                        <w:lang w:val="en-US" w:eastAsia="zh-CN"/>
                                      </w:rPr>
                                    </w:pPr>
                                    <w:r>
                                      <w:rPr>
                                        <w:rFonts w:hint="eastAsia" w:eastAsia="宋体"/>
                                        <w:sz w:val="21"/>
                                        <w:szCs w:val="21"/>
                                        <w:lang w:val="en-US" w:eastAsia="zh-CN"/>
                                      </w:rPr>
                                      <w:t>生活污水、医疗废水</w:t>
                                    </w:r>
                                  </w:p>
                                </w:txbxContent>
                              </wps:txbx>
                              <wps:bodyPr upright="1"/>
                            </wps:wsp>
                            <wps:wsp>
                              <wps:cNvPr id="6" name="直接连接符 6"/>
                              <wps:cNvCnPr/>
                              <wps:spPr>
                                <a:xfrm flipV="1">
                                  <a:off x="1125220" y="302260"/>
                                  <a:ext cx="244475" cy="635"/>
                                </a:xfrm>
                                <a:prstGeom prst="line">
                                  <a:avLst/>
                                </a:prstGeom>
                                <a:ln w="9525" cap="flat" cmpd="sng">
                                  <a:solidFill>
                                    <a:srgbClr val="000000"/>
                                  </a:solidFill>
                                  <a:prstDash val="solid"/>
                                  <a:headEnd type="none" w="med" len="med"/>
                                  <a:tailEnd type="arrow" w="med" len="med"/>
                                </a:ln>
                              </wps:spPr>
                              <wps:bodyPr upright="1"/>
                            </wps:wsp>
                            <wps:wsp>
                              <wps:cNvPr id="7" name="矩形 7"/>
                              <wps:cNvSpPr/>
                              <wps:spPr>
                                <a:xfrm>
                                  <a:off x="1390650" y="139065"/>
                                  <a:ext cx="622300" cy="279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rPr>
                                        <w:rFonts w:hint="default" w:eastAsia="宋体"/>
                                        <w:sz w:val="21"/>
                                        <w:szCs w:val="21"/>
                                        <w:lang w:val="en-US" w:eastAsia="zh-CN"/>
                                      </w:rPr>
                                    </w:pPr>
                                    <w:r>
                                      <w:rPr>
                                        <w:rFonts w:hint="eastAsia" w:eastAsia="宋体"/>
                                        <w:sz w:val="21"/>
                                        <w:szCs w:val="21"/>
                                        <w:lang w:val="en-US" w:eastAsia="zh-CN"/>
                                      </w:rPr>
                                      <w:t>化粪池</w:t>
                                    </w:r>
                                  </w:p>
                                </w:txbxContent>
                              </wps:txbx>
                              <wps:bodyPr upright="1"/>
                            </wps:wsp>
                            <wps:wsp>
                              <wps:cNvPr id="9" name="直接连接符 9"/>
                              <wps:cNvCnPr/>
                              <wps:spPr>
                                <a:xfrm>
                                  <a:off x="2009140" y="292100"/>
                                  <a:ext cx="360680" cy="635"/>
                                </a:xfrm>
                                <a:prstGeom prst="line">
                                  <a:avLst/>
                                </a:prstGeom>
                                <a:ln w="9525" cap="flat" cmpd="sng">
                                  <a:solidFill>
                                    <a:srgbClr val="000000"/>
                                  </a:solidFill>
                                  <a:prstDash val="solid"/>
                                  <a:headEnd type="none" w="med" len="med"/>
                                  <a:tailEnd type="arrow" w="med" len="med"/>
                                </a:ln>
                              </wps:spPr>
                              <wps:bodyPr upright="1"/>
                            </wps:wsp>
                            <wps:wsp>
                              <wps:cNvPr id="10" name="矩形 10"/>
                              <wps:cNvSpPr/>
                              <wps:spPr>
                                <a:xfrm>
                                  <a:off x="2370455" y="152400"/>
                                  <a:ext cx="622300" cy="2794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rPr>
                                        <w:rFonts w:hint="default" w:eastAsia="宋体"/>
                                        <w:lang w:val="en-US" w:eastAsia="zh-CN"/>
                                      </w:rPr>
                                    </w:pPr>
                                    <w:r>
                                      <w:rPr>
                                        <w:rFonts w:hint="eastAsia" w:eastAsia="宋体"/>
                                        <w:sz w:val="21"/>
                                        <w:szCs w:val="21"/>
                                        <w:lang w:val="en-US" w:eastAsia="zh-CN"/>
                                      </w:rPr>
                                      <w:t>格栅井</w:t>
                                    </w:r>
                                  </w:p>
                                </w:txbxContent>
                              </wps:txbx>
                              <wps:bodyPr upright="1"/>
                            </wps:wsp>
                            <wps:wsp>
                              <wps:cNvPr id="11" name="直接连接符 11"/>
                              <wps:cNvCnPr/>
                              <wps:spPr>
                                <a:xfrm>
                                  <a:off x="2675890" y="434975"/>
                                  <a:ext cx="635" cy="292100"/>
                                </a:xfrm>
                                <a:prstGeom prst="line">
                                  <a:avLst/>
                                </a:prstGeom>
                                <a:ln w="9525" cap="flat" cmpd="sng">
                                  <a:solidFill>
                                    <a:srgbClr val="000000"/>
                                  </a:solidFill>
                                  <a:prstDash val="solid"/>
                                  <a:headEnd type="none" w="med" len="med"/>
                                  <a:tailEnd type="arrow" w="med" len="med"/>
                                </a:ln>
                              </wps:spPr>
                              <wps:bodyPr upright="1"/>
                            </wps:wsp>
                            <wps:wsp>
                              <wps:cNvPr id="12" name="矩形 12"/>
                              <wps:cNvSpPr/>
                              <wps:spPr>
                                <a:xfrm>
                                  <a:off x="2348230" y="746760"/>
                                  <a:ext cx="622300" cy="34544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rPr>
                                        <w:rFonts w:hint="default" w:eastAsia="宋体"/>
                                        <w:lang w:val="en-US" w:eastAsia="zh-CN"/>
                                      </w:rPr>
                                    </w:pPr>
                                    <w:r>
                                      <w:rPr>
                                        <w:rFonts w:hint="eastAsia" w:eastAsia="宋体"/>
                                        <w:sz w:val="21"/>
                                        <w:szCs w:val="21"/>
                                        <w:lang w:val="en-US" w:eastAsia="zh-CN"/>
                                      </w:rPr>
                                      <w:t>调节池</w:t>
                                    </w:r>
                                  </w:p>
                                </w:txbxContent>
                              </wps:txbx>
                              <wps:bodyPr upright="1"/>
                            </wps:wsp>
                            <wps:wsp>
                              <wps:cNvPr id="13" name="直接连接符 13"/>
                              <wps:cNvCnPr/>
                              <wps:spPr>
                                <a:xfrm>
                                  <a:off x="2683510" y="1134745"/>
                                  <a:ext cx="0" cy="139700"/>
                                </a:xfrm>
                                <a:prstGeom prst="line">
                                  <a:avLst/>
                                </a:prstGeom>
                                <a:ln w="9525" cap="flat" cmpd="sng">
                                  <a:solidFill>
                                    <a:srgbClr val="000000"/>
                                  </a:solidFill>
                                  <a:prstDash val="solid"/>
                                  <a:headEnd type="none" w="med" len="med"/>
                                  <a:tailEnd type="arrow" w="med" len="med"/>
                                </a:ln>
                              </wps:spPr>
                              <wps:bodyPr upright="1"/>
                            </wps:wsp>
                            <wps:wsp>
                              <wps:cNvPr id="19" name="矩形 19"/>
                              <wps:cNvSpPr/>
                              <wps:spPr>
                                <a:xfrm>
                                  <a:off x="2355850" y="1280160"/>
                                  <a:ext cx="659765" cy="31432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rPr>
                                        <w:rFonts w:hint="default" w:eastAsia="宋体"/>
                                        <w:sz w:val="21"/>
                                        <w:szCs w:val="21"/>
                                        <w:lang w:val="en-US" w:eastAsia="zh-CN"/>
                                      </w:rPr>
                                    </w:pPr>
                                    <w:r>
                                      <w:rPr>
                                        <w:rFonts w:hint="eastAsia"/>
                                        <w:sz w:val="21"/>
                                        <w:szCs w:val="21"/>
                                        <w:lang w:val="en-US" w:eastAsia="zh-CN"/>
                                      </w:rPr>
                                      <w:t>沉淀</w:t>
                                    </w:r>
                                    <w:r>
                                      <w:rPr>
                                        <w:rFonts w:hint="eastAsia" w:eastAsia="宋体"/>
                                        <w:sz w:val="21"/>
                                        <w:szCs w:val="21"/>
                                        <w:lang w:val="en-US" w:eastAsia="zh-CN"/>
                                      </w:rPr>
                                      <w:t>池</w:t>
                                    </w:r>
                                  </w:p>
                                </w:txbxContent>
                              </wps:txbx>
                              <wps:bodyPr upright="1"/>
                            </wps:wsp>
                            <wps:wsp>
                              <wps:cNvPr id="20" name="直接连接符 20"/>
                              <wps:cNvCnPr/>
                              <wps:spPr>
                                <a:xfrm>
                                  <a:off x="2730500" y="2336166"/>
                                  <a:ext cx="0" cy="139700"/>
                                </a:xfrm>
                                <a:prstGeom prst="line">
                                  <a:avLst/>
                                </a:prstGeom>
                                <a:ln w="9525" cap="flat" cmpd="sng">
                                  <a:solidFill>
                                    <a:srgbClr val="000000"/>
                                  </a:solidFill>
                                  <a:prstDash val="solid"/>
                                  <a:headEnd type="none" w="med" len="med"/>
                                  <a:tailEnd type="arrow" w="med" len="med"/>
                                </a:ln>
                              </wps:spPr>
                              <wps:bodyPr upright="1"/>
                            </wps:wsp>
                            <wps:wsp>
                              <wps:cNvPr id="21" name="矩形 21"/>
                              <wps:cNvSpPr/>
                              <wps:spPr>
                                <a:xfrm>
                                  <a:off x="2399030" y="1759585"/>
                                  <a:ext cx="609600" cy="3048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jc w:val="center"/>
                                      <w:rPr>
                                        <w:rFonts w:hint="default" w:eastAsia="宋体"/>
                                        <w:sz w:val="21"/>
                                        <w:szCs w:val="21"/>
                                        <w:lang w:val="en-US" w:eastAsia="zh-CN"/>
                                      </w:rPr>
                                    </w:pPr>
                                    <w:r>
                                      <w:rPr>
                                        <w:rFonts w:hint="eastAsia" w:eastAsia="宋体"/>
                                        <w:sz w:val="21"/>
                                        <w:szCs w:val="21"/>
                                        <w:lang w:val="en-US" w:eastAsia="zh-CN"/>
                                      </w:rPr>
                                      <w:t>消毒池</w:t>
                                    </w:r>
                                  </w:p>
                                </w:txbxContent>
                              </wps:txbx>
                              <wps:bodyPr upright="1"/>
                            </wps:wsp>
                            <wps:wsp>
                              <wps:cNvPr id="22" name="直接连接符 22"/>
                              <wps:cNvCnPr/>
                              <wps:spPr>
                                <a:xfrm>
                                  <a:off x="2682875" y="1617980"/>
                                  <a:ext cx="0" cy="139700"/>
                                </a:xfrm>
                                <a:prstGeom prst="line">
                                  <a:avLst/>
                                </a:prstGeom>
                                <a:ln w="9525" cap="flat" cmpd="sng">
                                  <a:solidFill>
                                    <a:srgbClr val="000000"/>
                                  </a:solidFill>
                                  <a:prstDash val="solid"/>
                                  <a:headEnd type="none" w="med" len="med"/>
                                  <a:tailEnd type="arrow" w="med" len="med"/>
                                </a:ln>
                              </wps:spPr>
                              <wps:bodyPr upright="1"/>
                            </wps:wsp>
                            <wps:wsp>
                              <wps:cNvPr id="25" name="直接连接符 25"/>
                              <wps:cNvCnPr/>
                              <wps:spPr>
                                <a:xfrm>
                                  <a:off x="3082925" y="1495425"/>
                                  <a:ext cx="380365" cy="635"/>
                                </a:xfrm>
                                <a:prstGeom prst="line">
                                  <a:avLst/>
                                </a:prstGeom>
                                <a:ln w="9525" cap="flat" cmpd="sng">
                                  <a:solidFill>
                                    <a:srgbClr val="000000"/>
                                  </a:solidFill>
                                  <a:prstDash val="solid"/>
                                  <a:headEnd type="none" w="med" len="med"/>
                                  <a:tailEnd type="arrow" w="med" len="med"/>
                                </a:ln>
                              </wps:spPr>
                              <wps:bodyPr upright="1"/>
                            </wps:wsp>
                            <wps:wsp>
                              <wps:cNvPr id="26" name="矩形 26"/>
                              <wps:cNvSpPr/>
                              <wps:spPr>
                                <a:xfrm>
                                  <a:off x="3027680" y="1201420"/>
                                  <a:ext cx="495300" cy="335915"/>
                                </a:xfrm>
                                <a:prstGeom prst="rect">
                                  <a:avLst/>
                                </a:prstGeom>
                                <a:noFill/>
                                <a:ln>
                                  <a:noFill/>
                                </a:ln>
                              </wps:spPr>
                              <wps:txbx>
                                <w:txbxContent>
                                  <w:p>
                                    <w:pPr>
                                      <w:rPr>
                                        <w:rFonts w:hint="default" w:eastAsia="宋体"/>
                                        <w:sz w:val="21"/>
                                        <w:szCs w:val="21"/>
                                        <w:lang w:val="en-US" w:eastAsia="zh-CN"/>
                                      </w:rPr>
                                    </w:pPr>
                                    <w:r>
                                      <w:rPr>
                                        <w:rFonts w:hint="eastAsia" w:eastAsia="宋体"/>
                                        <w:sz w:val="21"/>
                                        <w:szCs w:val="21"/>
                                        <w:lang w:val="en-US" w:eastAsia="zh-CN"/>
                                      </w:rPr>
                                      <w:t>排泥</w:t>
                                    </w:r>
                                  </w:p>
                                </w:txbxContent>
                              </wps:txbx>
                              <wps:bodyPr upright="1"/>
                            </wps:wsp>
                            <wps:wsp>
                              <wps:cNvPr id="27" name="矩形 27"/>
                              <wps:cNvSpPr/>
                              <wps:spPr>
                                <a:xfrm>
                                  <a:off x="3477895" y="1332230"/>
                                  <a:ext cx="882015" cy="3048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rPr>
                                        <w:rFonts w:hint="default" w:eastAsia="宋体"/>
                                        <w:sz w:val="21"/>
                                        <w:szCs w:val="21"/>
                                        <w:lang w:val="en-US" w:eastAsia="zh-CN"/>
                                      </w:rPr>
                                    </w:pPr>
                                    <w:r>
                                      <w:rPr>
                                        <w:rFonts w:hint="eastAsia" w:eastAsia="宋体"/>
                                        <w:sz w:val="21"/>
                                        <w:szCs w:val="21"/>
                                        <w:lang w:val="en-US" w:eastAsia="zh-CN"/>
                                      </w:rPr>
                                      <w:t>污泥消化池</w:t>
                                    </w:r>
                                  </w:p>
                                </w:txbxContent>
                              </wps:txbx>
                              <wps:bodyPr upright="1"/>
                            </wps:wsp>
                            <wps:wsp>
                              <wps:cNvPr id="30" name="直接连接符 30"/>
                              <wps:cNvCnPr/>
                              <wps:spPr>
                                <a:xfrm flipH="1">
                                  <a:off x="3949700" y="1663700"/>
                                  <a:ext cx="6985" cy="217170"/>
                                </a:xfrm>
                                <a:prstGeom prst="line">
                                  <a:avLst/>
                                </a:prstGeom>
                                <a:ln w="9525" cap="flat" cmpd="sng">
                                  <a:solidFill>
                                    <a:srgbClr val="000000"/>
                                  </a:solidFill>
                                  <a:prstDash val="dash"/>
                                  <a:headEnd type="none" w="med" len="med"/>
                                  <a:tailEnd type="arrow" w="med" len="med"/>
                                </a:ln>
                              </wps:spPr>
                              <wps:bodyPr upright="1"/>
                            </wps:wsp>
                            <wps:wsp>
                              <wps:cNvPr id="31" name="矩形 31"/>
                              <wps:cNvSpPr/>
                              <wps:spPr>
                                <a:xfrm>
                                  <a:off x="3369945" y="1798320"/>
                                  <a:ext cx="1306830" cy="1029970"/>
                                </a:xfrm>
                                <a:prstGeom prst="rect">
                                  <a:avLst/>
                                </a:prstGeom>
                                <a:noFill/>
                                <a:ln>
                                  <a:noFill/>
                                </a:ln>
                              </wps:spPr>
                              <wps:txbx>
                                <w:txbxContent>
                                  <w:p>
                                    <w:pPr>
                                      <w:rPr>
                                        <w:rFonts w:hint="default" w:eastAsia="宋体"/>
                                        <w:lang w:val="en-US" w:eastAsia="zh-CN"/>
                                      </w:rPr>
                                    </w:pPr>
                                    <w:r>
                                      <w:rPr>
                                        <w:rFonts w:hint="eastAsia" w:eastAsia="宋体"/>
                                        <w:sz w:val="21"/>
                                        <w:szCs w:val="21"/>
                                        <w:lang w:val="en-US" w:eastAsia="zh-CN"/>
                                      </w:rPr>
                                      <w:t>剩余污泥经消毒处理后交由有资质的单位进行处理</w:t>
                                    </w:r>
                                  </w:p>
                                </w:txbxContent>
                              </wps:txbx>
                              <wps:bodyPr upright="1"/>
                            </wps:wsp>
                            <wps:wsp>
                              <wps:cNvPr id="33" name="直接连接符 33"/>
                              <wps:cNvCnPr/>
                              <wps:spPr>
                                <a:xfrm>
                                  <a:off x="2126615" y="1938655"/>
                                  <a:ext cx="266700" cy="0"/>
                                </a:xfrm>
                                <a:prstGeom prst="line">
                                  <a:avLst/>
                                </a:prstGeom>
                                <a:ln w="9525" cap="flat" cmpd="sng">
                                  <a:solidFill>
                                    <a:srgbClr val="000000"/>
                                  </a:solidFill>
                                  <a:prstDash val="solid"/>
                                  <a:headEnd type="none" w="med" len="med"/>
                                  <a:tailEnd type="arrow" w="med" len="med"/>
                                </a:ln>
                              </wps:spPr>
                              <wps:bodyPr upright="1"/>
                            </wps:wsp>
                            <wps:wsp>
                              <wps:cNvPr id="34" name="矩形 34"/>
                              <wps:cNvSpPr/>
                              <wps:spPr>
                                <a:xfrm>
                                  <a:off x="2414905" y="2216785"/>
                                  <a:ext cx="609600" cy="3048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line="240" w:lineRule="auto"/>
                                      <w:rPr>
                                        <w:rFonts w:hint="default" w:eastAsia="宋体"/>
                                        <w:lang w:val="en-US" w:eastAsia="zh-CN"/>
                                      </w:rPr>
                                    </w:pPr>
                                    <w:r>
                                      <w:rPr>
                                        <w:rFonts w:hint="eastAsia" w:eastAsia="宋体"/>
                                        <w:sz w:val="21"/>
                                        <w:szCs w:val="21"/>
                                        <w:lang w:val="en-US" w:eastAsia="zh-CN"/>
                                      </w:rPr>
                                      <w:t>清水</w:t>
                                    </w:r>
                                    <w:r>
                                      <w:rPr>
                                        <w:rFonts w:hint="eastAsia" w:eastAsia="宋体"/>
                                        <w:lang w:val="en-US" w:eastAsia="zh-CN"/>
                                      </w:rPr>
                                      <w:t>池</w:t>
                                    </w:r>
                                  </w:p>
                                </w:txbxContent>
                              </wps:txbx>
                              <wps:bodyPr upright="1"/>
                            </wps:wsp>
                            <wps:wsp>
                              <wps:cNvPr id="37" name="直接连接符 37"/>
                              <wps:cNvCnPr/>
                              <wps:spPr>
                                <a:xfrm>
                                  <a:off x="2705100" y="2070735"/>
                                  <a:ext cx="0" cy="139700"/>
                                </a:xfrm>
                                <a:prstGeom prst="line">
                                  <a:avLst/>
                                </a:prstGeom>
                                <a:ln w="9525" cap="flat" cmpd="sng">
                                  <a:solidFill>
                                    <a:srgbClr val="000000"/>
                                  </a:solidFill>
                                  <a:prstDash val="solid"/>
                                  <a:headEnd type="none" w="med" len="med"/>
                                  <a:tailEnd type="arrow" w="med" len="med"/>
                                </a:ln>
                              </wps:spPr>
                              <wps:bodyPr upright="1"/>
                            </wps:wsp>
                            <wps:wsp>
                              <wps:cNvPr id="38" name="矩形 38"/>
                              <wps:cNvSpPr/>
                              <wps:spPr>
                                <a:xfrm>
                                  <a:off x="1988185" y="2781300"/>
                                  <a:ext cx="1498600" cy="660400"/>
                                </a:xfrm>
                                <a:prstGeom prst="rect">
                                  <a:avLst/>
                                </a:prstGeom>
                                <a:solidFill>
                                  <a:srgbClr val="FFFFFF"/>
                                </a:solidFill>
                                <a:ln>
                                  <a:noFill/>
                                </a:ln>
                              </wps:spPr>
                              <wps:txbx>
                                <w:txbxContent>
                                  <w:p>
                                    <w:pPr>
                                      <w:jc w:val="center"/>
                                      <w:rPr>
                                        <w:rFonts w:hint="default" w:eastAsia="宋体"/>
                                        <w:sz w:val="21"/>
                                        <w:szCs w:val="21"/>
                                        <w:lang w:val="en-US" w:eastAsia="zh-CN"/>
                                      </w:rPr>
                                    </w:pPr>
                                    <w:r>
                                      <w:rPr>
                                        <w:rFonts w:hint="eastAsia"/>
                                        <w:sz w:val="21"/>
                                        <w:szCs w:val="21"/>
                                        <w:lang w:eastAsia="zh-CN"/>
                                      </w:rPr>
                                      <w:t>废水经消毒后排入</w:t>
                                    </w:r>
                                    <w:r>
                                      <w:rPr>
                                        <w:rFonts w:hint="eastAsia"/>
                                        <w:sz w:val="21"/>
                                        <w:szCs w:val="21"/>
                                        <w:lang w:val="en-US" w:eastAsia="zh-CN"/>
                                      </w:rPr>
                                      <w:t>城镇污水处理厂</w:t>
                                    </w:r>
                                  </w:p>
                                </w:txbxContent>
                              </wps:txbx>
                              <wps:bodyPr upright="1"/>
                            </wps:wsp>
                            <wps:wsp>
                              <wps:cNvPr id="39" name="矩形 39"/>
                              <wps:cNvSpPr/>
                              <wps:spPr>
                                <a:xfrm>
                                  <a:off x="948690" y="1738630"/>
                                  <a:ext cx="1151255" cy="389890"/>
                                </a:xfrm>
                                <a:prstGeom prst="rect">
                                  <a:avLst/>
                                </a:prstGeom>
                                <a:noFill/>
                                <a:ln w="9525" cap="flat" cmpd="sng">
                                  <a:solidFill>
                                    <a:srgbClr val="000000"/>
                                  </a:solidFill>
                                  <a:prstDash val="solid"/>
                                  <a:miter/>
                                  <a:headEnd type="none" w="med" len="med"/>
                                  <a:tailEnd type="none" w="med" len="med"/>
                                </a:ln>
                              </wps:spPr>
                              <wps:txbx>
                                <w:txbxContent>
                                  <w:p>
                                    <w:pPr>
                                      <w:jc w:val="center"/>
                                      <w:rPr>
                                        <w:rFonts w:hint="default" w:eastAsia="宋体"/>
                                        <w:sz w:val="21"/>
                                        <w:szCs w:val="21"/>
                                        <w:lang w:val="en-US" w:eastAsia="zh-CN"/>
                                      </w:rPr>
                                    </w:pPr>
                                    <w:r>
                                      <w:rPr>
                                        <w:rFonts w:hint="eastAsia" w:eastAsia="宋体"/>
                                        <w:sz w:val="21"/>
                                        <w:szCs w:val="21"/>
                                        <w:lang w:val="en-US" w:eastAsia="zh-CN"/>
                                      </w:rPr>
                                      <w:t>活性氧消毒</w:t>
                                    </w:r>
                                  </w:p>
                                </w:txbxContent>
                              </wps:txbx>
                              <wps:bodyPr upright="1"/>
                            </wps:wsp>
                            <wps:wsp>
                              <wps:cNvPr id="15" name="直接连接符 15"/>
                              <wps:cNvCnPr/>
                              <wps:spPr>
                                <a:xfrm flipH="1">
                                  <a:off x="2712085" y="2513330"/>
                                  <a:ext cx="1270" cy="229870"/>
                                </a:xfrm>
                                <a:prstGeom prst="line">
                                  <a:avLst/>
                                </a:prstGeom>
                                <a:ln w="9525" cap="flat" cmpd="sng">
                                  <a:solidFill>
                                    <a:srgbClr val="000000"/>
                                  </a:solidFill>
                                  <a:prstDash val="solid"/>
                                  <a:headEnd type="none" w="med" len="med"/>
                                  <a:tailEnd type="arrow" w="med" len="med"/>
                                </a:ln>
                              </wps:spPr>
                              <wps:bodyPr upright="1"/>
                            </wps:wsp>
                          </wpc:wpc>
                        </a:graphicData>
                      </a:graphic>
                    </wp:inline>
                  </w:drawing>
                </mc:Choice>
                <mc:Fallback>
                  <w:pict>
                    <v:group id="_x0000_s1026" o:spid="_x0000_s1026" o:spt="203" style="height:280.8pt;width:390.45pt;" coordsize="4958715,3566160" editas="canvas" o:gfxdata="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">
                      <o:lock v:ext="edit" aspectratio="f"/>
                      <v:shape id="_x0000_s1026" o:spid="_x0000_s1026" style="position:absolute;left:0;top:0;height:3566160;width:4958715;" filled="f" stroked="f" coordsize="21600,21600" o:gfxdata="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">
                        <v:fill on="f" focussize="0,0"/>
                        <v:stroke on="f"/>
                        <v:imagedata o:title=""/>
                        <o:lock v:ext="edit" aspectratio="f"/>
                      </v:shape>
                      <v:rect id="_x0000_s1026" o:spid="_x0000_s1026" o:spt="1" style="position:absolute;left:95250;top:47625;height:476885;width:1035050;" fillcolor="#FFFFFF" filled="t" stroked="t" coordsize="21600,21600" o:gfxdata="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I6R2V1QAAAAUBAAAPAAAAAAAAAAEAIAAAACIAAABkcnMv&#10;ZG93bnJldi54bWxQSwECFAAUAAAACACHTuJAzbQp/QYCAAAxBAAADgAAAAAAAAABACAAAAAkAQAA&#10;ZHJzL2Uyb0RvYy54bWxQSwUGAAAAAAYABgBZAQAAnAUAAAAA&#10;">
                        <v:fill on="t" focussize="0,0"/>
                        <v:stroke color="#000000" joinstyle="miter"/>
                        <v:imagedata o:title=""/>
                        <o:lock v:ext="edit" aspectratio="f"/>
                        <v:textbox>
                          <w:txbxContent>
                            <w:p>
                              <w:pPr>
                                <w:spacing w:line="240" w:lineRule="auto"/>
                                <w:rPr>
                                  <w:rFonts w:hint="default" w:eastAsia="宋体"/>
                                  <w:sz w:val="21"/>
                                  <w:szCs w:val="21"/>
                                  <w:lang w:val="en-US" w:eastAsia="zh-CN"/>
                                </w:rPr>
                              </w:pPr>
                              <w:r>
                                <w:rPr>
                                  <w:rFonts w:hint="eastAsia" w:eastAsia="宋体"/>
                                  <w:sz w:val="21"/>
                                  <w:szCs w:val="21"/>
                                  <w:lang w:val="en-US" w:eastAsia="zh-CN"/>
                                </w:rPr>
                                <w:t>生活污水、医疗废水</w:t>
                              </w:r>
                            </w:p>
                          </w:txbxContent>
                        </v:textbox>
                      </v:rect>
                      <v:line id="_x0000_s1026" o:spid="_x0000_s1026" o:spt="20" style="position:absolute;left:1125220;top:302260;flip:y;height:635;width:244475;" filled="f" stroked="t" coordsize="21600,21600" o:gfxdata="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H+XGTVAAAABQEAAA8AAAAAAAAAAQAgAAAA&#10;IgAAAGRycy9kb3ducmV2LnhtbFBLAQIUABQAAAAIAIdO4kDcYOoCDgIAAPsDAAAOAAAAAAAAAAEA&#10;IAAAACQBAABkcnMvZTJvRG9jLnhtbFBLBQYAAAAABgAGAFkBAACkBQAAAAA=&#10;">
                        <v:fill on="f" focussize="0,0"/>
                        <v:stroke color="#000000" joinstyle="round" endarrow="open"/>
                        <v:imagedata o:title=""/>
                        <o:lock v:ext="edit" aspectratio="f"/>
                      </v:line>
                      <v:rect id="_x0000_s1026" o:spid="_x0000_s1026" o:spt="1" style="position:absolute;left:1390650;top:139065;height:279400;width:622300;" fillcolor="#FFFFFF" filled="t" stroked="t" coordsize="21600,21600" o:gfxdata="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I6R2V1QAAAAUBAAAPAAAAAAAAAAEAIAAAACIAAABkcnMv&#10;ZG93bnJldi54bWxQSwECFAAUAAAACACHTuJAm6/GFgYCAAAzBAAADgAAAAAAAAABACAAAAAkAQAA&#10;ZHJzL2Uyb0RvYy54bWxQSwUGAAAAAAYABgBZAQAAnAUAAAAA&#10;">
                        <v:fill on="t" focussize="0,0"/>
                        <v:stroke color="#000000" joinstyle="miter"/>
                        <v:imagedata o:title=""/>
                        <o:lock v:ext="edit" aspectratio="f"/>
                        <v:textbox>
                          <w:txbxContent>
                            <w:p>
                              <w:pPr>
                                <w:spacing w:line="240" w:lineRule="auto"/>
                                <w:rPr>
                                  <w:rFonts w:hint="default" w:eastAsia="宋体"/>
                                  <w:sz w:val="21"/>
                                  <w:szCs w:val="21"/>
                                  <w:lang w:val="en-US" w:eastAsia="zh-CN"/>
                                </w:rPr>
                              </w:pPr>
                              <w:r>
                                <w:rPr>
                                  <w:rFonts w:hint="eastAsia" w:eastAsia="宋体"/>
                                  <w:sz w:val="21"/>
                                  <w:szCs w:val="21"/>
                                  <w:lang w:val="en-US" w:eastAsia="zh-CN"/>
                                </w:rPr>
                                <w:t>化粪池</w:t>
                              </w:r>
                            </w:p>
                          </w:txbxContent>
                        </v:textbox>
                      </v:rect>
                      <v:line id="_x0000_s1026" o:spid="_x0000_s1026" o:spt="20" style="position:absolute;left:2009140;top:292100;height:635;width:360680;" filled="f" stroked="t" coordsize="21600,21600" o:gfxdata="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rQHX61wAAAAUBAAAPAAAAAAAAAAEAIAAAACIAAABkcnMv&#10;ZG93bnJldi54bWxQSwECFAAUAAAACACHTuJAIypowgQCAADxAwAADgAAAAAAAAABACAAAAAmAQAA&#10;ZHJzL2Uyb0RvYy54bWxQSwUGAAAAAAYABgBZAQAAnAUAAAAA&#10;">
                        <v:fill on="f" focussize="0,0"/>
                        <v:stroke color="#000000" joinstyle="round" endarrow="open"/>
                        <v:imagedata o:title=""/>
                        <o:lock v:ext="edit" aspectratio="f"/>
                      </v:line>
                      <v:rect id="_x0000_s1026" o:spid="_x0000_s1026" o:spt="1" style="position:absolute;left:2370455;top:152400;height:279400;width:622300;" fillcolor="#FFFFFF" filled="t" stroked="t" coordsize="21600,21600" o:gfxdata="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yOkdldUAAAAFAQAADwAAAAAAAAABACAAAAAi&#10;AAAAZHJzL2Rvd25yZXYueG1sUEsBAhQAFAAAAAgAh07iQNeMgIENAgAANQQAAA4AAAAAAAAAAQAg&#10;AAAAJAEAAGRycy9lMm9Eb2MueG1sUEsFBgAAAAAGAAYAWQEAAKMFAAAAAA==&#10;">
                        <v:fill on="t" focussize="0,0"/>
                        <v:stroke color="#000000" joinstyle="miter"/>
                        <v:imagedata o:title=""/>
                        <o:lock v:ext="edit" aspectratio="f"/>
                        <v:textbox>
                          <w:txbxContent>
                            <w:p>
                              <w:pPr>
                                <w:spacing w:line="240" w:lineRule="auto"/>
                                <w:rPr>
                                  <w:rFonts w:hint="default" w:eastAsia="宋体"/>
                                  <w:lang w:val="en-US" w:eastAsia="zh-CN"/>
                                </w:rPr>
                              </w:pPr>
                              <w:r>
                                <w:rPr>
                                  <w:rFonts w:hint="eastAsia" w:eastAsia="宋体"/>
                                  <w:sz w:val="21"/>
                                  <w:szCs w:val="21"/>
                                  <w:lang w:val="en-US" w:eastAsia="zh-CN"/>
                                </w:rPr>
                                <w:t>格栅井</w:t>
                              </w:r>
                            </w:p>
                          </w:txbxContent>
                        </v:textbox>
                      </v:rect>
                      <v:line id="_x0000_s1026" o:spid="_x0000_s1026" o:spt="20" style="position:absolute;left:2675890;top:434975;height:292100;width:635;" filled="f" stroked="t" coordsize="21600,21600" o:gfxdata="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OtAdfrXAAAABQEAAA8AAAAAAAAAAQAgAAAA&#10;IgAAAGRycy9kb3ducmV2LnhtbFBLAQIUABQAAAAIAIdO4kCbJy0EDAIAAPMDAAAOAAAAAAAAAAEA&#10;IAAAACYBAABkcnMvZTJvRG9jLnhtbFBLBQYAAAAABgAGAFkBAACkBQAAAAA=&#10;">
                        <v:fill on="f" focussize="0,0"/>
                        <v:stroke color="#000000" joinstyle="round" endarrow="open"/>
                        <v:imagedata o:title=""/>
                        <o:lock v:ext="edit" aspectratio="f"/>
                      </v:line>
                      <v:rect id="_x0000_s1026" o:spid="_x0000_s1026" o:spt="1" style="position:absolute;left:2348230;top:746760;height:345440;width:622300;" fillcolor="#FFFFFF" filled="t" stroked="t" coordsize="21600,21600" o:gfxdata="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jpHZXVAAAABQEAAA8AAAAAAAAAAQAgAAAA&#10;IgAAAGRycy9kb3ducmV2LnhtbFBLAQIUABQAAAAIAIdO4kCvYJDUDgIAADUEAAAOAAAAAAAAAAEA&#10;IAAAACQBAABkcnMvZTJvRG9jLnhtbFBLBQYAAAAABgAGAFkBAACkBQAAAAA=&#10;">
                        <v:fill on="t" focussize="0,0"/>
                        <v:stroke color="#000000" joinstyle="miter"/>
                        <v:imagedata o:title=""/>
                        <o:lock v:ext="edit" aspectratio="f"/>
                        <v:textbox>
                          <w:txbxContent>
                            <w:p>
                              <w:pPr>
                                <w:rPr>
                                  <w:rFonts w:hint="default" w:eastAsia="宋体"/>
                                  <w:lang w:val="en-US" w:eastAsia="zh-CN"/>
                                </w:rPr>
                              </w:pPr>
                              <w:r>
                                <w:rPr>
                                  <w:rFonts w:hint="eastAsia" w:eastAsia="宋体"/>
                                  <w:sz w:val="21"/>
                                  <w:szCs w:val="21"/>
                                  <w:lang w:val="en-US" w:eastAsia="zh-CN"/>
                                </w:rPr>
                                <w:t>调节池</w:t>
                              </w:r>
                            </w:p>
                          </w:txbxContent>
                        </v:textbox>
                      </v:rect>
                      <v:line id="_x0000_s1026" o:spid="_x0000_s1026" o:spt="20" style="position:absolute;left:2683510;top:1134745;height:139700;width:0;" filled="f" stroked="t" coordsize="21600,21600" o:gfxdata="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tAdfrXAAAABQEAAA8AAAAAAAAAAQAgAAAAIgAA&#10;AGRycy9kb3ducmV2LnhtbFBLAQIUABQAAAAIAIdO4kCQYIY8CQIAAPIDAAAOAAAAAAAAAAEAIAAA&#10;ACYBAABkcnMvZTJvRG9jLnhtbFBLBQYAAAAABgAGAFkBAAChBQAAAAA=&#10;">
                        <v:fill on="f" focussize="0,0"/>
                        <v:stroke color="#000000" joinstyle="round" endarrow="open"/>
                        <v:imagedata o:title=""/>
                        <o:lock v:ext="edit" aspectratio="f"/>
                      </v:line>
                      <v:rect id="_x0000_s1026" o:spid="_x0000_s1026" o:spt="1" style="position:absolute;left:2355850;top:1280160;height:314325;width:659765;" fillcolor="#FFFFFF" filled="t" stroked="t" coordsize="21600,21600" o:gfxdata="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I6R2V1QAAAAUBAAAPAAAAAAAAAAEAIAAAACIA&#10;AABkcnMvZG93bnJldi54bWxQSwECFAAUAAAACACHTuJAWMVO6wwCAAA2BAAADgAAAAAAAAABACAA&#10;AAAkAQAAZHJzL2Uyb0RvYy54bWxQSwUGAAAAAAYABgBZAQAAogUAAAAA&#10;">
                        <v:fill on="t" focussize="0,0"/>
                        <v:stroke color="#000000" joinstyle="miter"/>
                        <v:imagedata o:title=""/>
                        <o:lock v:ext="edit" aspectratio="f"/>
                        <v:textbox>
                          <w:txbxContent>
                            <w:p>
                              <w:pPr>
                                <w:spacing w:line="240" w:lineRule="auto"/>
                                <w:rPr>
                                  <w:rFonts w:hint="default" w:eastAsia="宋体"/>
                                  <w:sz w:val="21"/>
                                  <w:szCs w:val="21"/>
                                  <w:lang w:val="en-US" w:eastAsia="zh-CN"/>
                                </w:rPr>
                              </w:pPr>
                              <w:r>
                                <w:rPr>
                                  <w:rFonts w:hint="eastAsia"/>
                                  <w:sz w:val="21"/>
                                  <w:szCs w:val="21"/>
                                  <w:lang w:val="en-US" w:eastAsia="zh-CN"/>
                                </w:rPr>
                                <w:t>沉淀</w:t>
                              </w:r>
                              <w:r>
                                <w:rPr>
                                  <w:rFonts w:hint="eastAsia" w:eastAsia="宋体"/>
                                  <w:sz w:val="21"/>
                                  <w:szCs w:val="21"/>
                                  <w:lang w:val="en-US" w:eastAsia="zh-CN"/>
                                </w:rPr>
                                <w:t>池</w:t>
                              </w:r>
                            </w:p>
                          </w:txbxContent>
                        </v:textbox>
                      </v:rect>
                      <v:line id="_x0000_s1026" o:spid="_x0000_s1026" o:spt="20" style="position:absolute;left:2730500;top:2336166;height:139700;width:0;" filled="f" stroked="t" coordsize="21600,21600" o:gfxdata="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tAdfrXAAAABQEAAA8AAAAAAAAAAQAgAAAAIgAAAGRy&#10;cy9kb3ducmV2LnhtbFBLAQIUABQAAAAIAIdO4kDrXTPiBgIAAPIDAAAOAAAAAAAAAAEAIAAAACYB&#10;AABkcnMvZTJvRG9jLnhtbFBLBQYAAAAABgAGAFkBAACeBQAAAAA=&#10;">
                        <v:fill on="f" focussize="0,0"/>
                        <v:stroke color="#000000" joinstyle="round" endarrow="open"/>
                        <v:imagedata o:title=""/>
                        <o:lock v:ext="edit" aspectratio="f"/>
                      </v:line>
                      <v:rect id="_x0000_s1026" o:spid="_x0000_s1026" o:spt="1" style="position:absolute;left:2399030;top:1759585;height:304800;width:609600;" fillcolor="#FFFFFF" filled="t" stroked="t" coordsize="21600,21600" o:gfxdata="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I6R2V1QAAAAUBAAAPAAAAAAAAAAEAIAAAACIA&#10;AABkcnMvZG93bnJldi54bWxQSwECFAAUAAAACACHTuJAuDZd8QwCAAA2BAAADgAAAAAAAAABACAA&#10;AAAkAQAAZHJzL2Uyb0RvYy54bWxQSwUGAAAAAAYABgBZAQAAogUAAAAA&#10;">
                        <v:fill on="t" focussize="0,0"/>
                        <v:stroke color="#000000" joinstyle="miter"/>
                        <v:imagedata o:title=""/>
                        <o:lock v:ext="edit" aspectratio="f"/>
                        <v:textbox>
                          <w:txbxContent>
                            <w:p>
                              <w:pPr>
                                <w:spacing w:line="240" w:lineRule="auto"/>
                                <w:jc w:val="center"/>
                                <w:rPr>
                                  <w:rFonts w:hint="default" w:eastAsia="宋体"/>
                                  <w:sz w:val="21"/>
                                  <w:szCs w:val="21"/>
                                  <w:lang w:val="en-US" w:eastAsia="zh-CN"/>
                                </w:rPr>
                              </w:pPr>
                              <w:r>
                                <w:rPr>
                                  <w:rFonts w:hint="eastAsia" w:eastAsia="宋体"/>
                                  <w:sz w:val="21"/>
                                  <w:szCs w:val="21"/>
                                  <w:lang w:val="en-US" w:eastAsia="zh-CN"/>
                                </w:rPr>
                                <w:t>消毒池</w:t>
                              </w:r>
                            </w:p>
                          </w:txbxContent>
                        </v:textbox>
                      </v:rect>
                      <v:line id="_x0000_s1026" o:spid="_x0000_s1026" o:spt="20" style="position:absolute;left:2682875;top:1617980;height:139700;width:0;" filled="f" stroked="t" coordsize="21600,21600" o:gfxdata="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tAdfrXAAAABQEAAA8AAAAAAAAAAQAgAAAAIgAA&#10;AGRycy9kb3ducmV2LnhtbFBLAQIUABQAAAAIAIdO4kBb76bNCQIAAPIDAAAOAAAAAAAAAAEAIAAA&#10;ACYBAABkcnMvZTJvRG9jLnhtbFBLBQYAAAAABgAGAFkBAAChBQAAAAA=&#10;">
                        <v:fill on="f" focussize="0,0"/>
                        <v:stroke color="#000000" joinstyle="round" endarrow="open"/>
                        <v:imagedata o:title=""/>
                        <o:lock v:ext="edit" aspectratio="f"/>
                      </v:line>
                      <v:line id="_x0000_s1026" o:spid="_x0000_s1026" o:spt="20" style="position:absolute;left:3082925;top:1495425;height:635;width:380365;" filled="f" stroked="t" coordsize="21600,21600" o:gfxdata="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tAdfrXAAAABQEAAA8AAAAAAAAAAQAgAAAAIgAA&#10;AGRycy9kb3ducmV2LnhtbFBLAQIUABQAAAAIAIdO4kBOZB+wCQIAAPQDAAAOAAAAAAAAAAEAIAAA&#10;ACYBAABkcnMvZTJvRG9jLnhtbFBLBQYAAAAABgAGAFkBAAChBQAAAAA=&#10;">
                        <v:fill on="f" focussize="0,0"/>
                        <v:stroke color="#000000" joinstyle="round" endarrow="open"/>
                        <v:imagedata o:title=""/>
                        <o:lock v:ext="edit" aspectratio="f"/>
                      </v:line>
                      <v:rect id="_x0000_s1026" o:spid="_x0000_s1026" o:spt="1" style="position:absolute;left:3027680;top:1201420;height:335915;width:495300;" filled="f" stroked="f" coordsize="21600,21600" o:gfxdata="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NiQdA&#10;1wAAAAUBAAAPAAAAAAAAAAEAIAAAACIAAABkcnMvZG93bnJldi54bWxQSwECFAAUAAAACACHTuJA&#10;8USTD7ABAABOAwAADgAAAAAAAAABACAAAAAmAQAAZHJzL2Uyb0RvYy54bWxQSwUGAAAAAAYABgBZ&#10;AQAASAUAAAAA&#10;">
                        <v:fill on="f" focussize="0,0"/>
                        <v:stroke on="f"/>
                        <v:imagedata o:title=""/>
                        <o:lock v:ext="edit" aspectratio="f"/>
                        <v:textbox>
                          <w:txbxContent>
                            <w:p>
                              <w:pPr>
                                <w:rPr>
                                  <w:rFonts w:hint="default" w:eastAsia="宋体"/>
                                  <w:sz w:val="21"/>
                                  <w:szCs w:val="21"/>
                                  <w:lang w:val="en-US" w:eastAsia="zh-CN"/>
                                </w:rPr>
                              </w:pPr>
                              <w:r>
                                <w:rPr>
                                  <w:rFonts w:hint="eastAsia" w:eastAsia="宋体"/>
                                  <w:sz w:val="21"/>
                                  <w:szCs w:val="21"/>
                                  <w:lang w:val="en-US" w:eastAsia="zh-CN"/>
                                </w:rPr>
                                <w:t>排泥</w:t>
                              </w:r>
                            </w:p>
                          </w:txbxContent>
                        </v:textbox>
                      </v:rect>
                      <v:rect id="_x0000_s1026" o:spid="_x0000_s1026" o:spt="1" style="position:absolute;left:3477895;top:1332230;height:304800;width:882015;" fillcolor="#FFFFFF" filled="t" stroked="t" coordsize="21600,21600" o:gfxdata="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I6R2V1QAAAAUBAAAPAAAAAAAAAAEAIAAA&#10;ACIAAABkcnMvZG93bnJldi54bWxQSwECFAAUAAAACACHTuJAYKoKDA8CAAA2BAAADgAAAAAAAAAB&#10;ACAAAAAkAQAAZHJzL2Uyb0RvYy54bWxQSwUGAAAAAAYABgBZAQAApQUAAAAA&#10;">
                        <v:fill on="t" focussize="0,0"/>
                        <v:stroke color="#000000" joinstyle="miter"/>
                        <v:imagedata o:title=""/>
                        <o:lock v:ext="edit" aspectratio="f"/>
                        <v:textbox>
                          <w:txbxContent>
                            <w:p>
                              <w:pPr>
                                <w:spacing w:line="240" w:lineRule="auto"/>
                                <w:rPr>
                                  <w:rFonts w:hint="default" w:eastAsia="宋体"/>
                                  <w:sz w:val="21"/>
                                  <w:szCs w:val="21"/>
                                  <w:lang w:val="en-US" w:eastAsia="zh-CN"/>
                                </w:rPr>
                              </w:pPr>
                              <w:r>
                                <w:rPr>
                                  <w:rFonts w:hint="eastAsia" w:eastAsia="宋体"/>
                                  <w:sz w:val="21"/>
                                  <w:szCs w:val="21"/>
                                  <w:lang w:val="en-US" w:eastAsia="zh-CN"/>
                                </w:rPr>
                                <w:t>污泥消化池</w:t>
                              </w:r>
                            </w:p>
                          </w:txbxContent>
                        </v:textbox>
                      </v:rect>
                      <v:line id="_x0000_s1026" o:spid="_x0000_s1026" o:spt="20" style="position:absolute;left:3949700;top:1663700;flip:x;height:217170;width:6985;" filled="f" stroked="t" coordsize="21600,21600" o:gfxdata="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JDHXOtQAAAAFAQAADwAAAAAAAAABACAA&#10;AAAiAAAAZHJzL2Rvd25yZXYueG1sUEsBAhQAFAAAAAgAh07iQGLoxsQRAgAA/gMAAA4AAAAAAAAA&#10;AQAgAAAAIwEAAGRycy9lMm9Eb2MueG1sUEsFBgAAAAAGAAYAWQEAAKYFAAAAAA==&#10;">
                        <v:fill on="f" focussize="0,0"/>
                        <v:stroke color="#000000" joinstyle="round" dashstyle="dash" endarrow="open"/>
                        <v:imagedata o:title=""/>
                        <o:lock v:ext="edit" aspectratio="f"/>
                      </v:line>
                      <v:rect id="_x0000_s1026" o:spid="_x0000_s1026" o:spt="1" style="position:absolute;left:3369945;top:1798320;height:1029970;width:1306830;" filled="f" stroked="f" coordsize="21600,21600" o:gfxdata="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ANiQdA&#10;1wAAAAUBAAAPAAAAAAAAAAEAIAAAACIAAABkcnMvZG93bnJldi54bWxQSwECFAAUAAAACACHTuJA&#10;xAYm3LABAABQAwAADgAAAAAAAAABACAAAAAmAQAAZHJzL2Uyb0RvYy54bWxQSwUGAAAAAAYABgBZ&#10;AQAASAUAAAAA&#10;">
                        <v:fill on="f" focussize="0,0"/>
                        <v:stroke on="f"/>
                        <v:imagedata o:title=""/>
                        <o:lock v:ext="edit" aspectratio="f"/>
                        <v:textbox>
                          <w:txbxContent>
                            <w:p>
                              <w:pPr>
                                <w:rPr>
                                  <w:rFonts w:hint="default" w:eastAsia="宋体"/>
                                  <w:lang w:val="en-US" w:eastAsia="zh-CN"/>
                                </w:rPr>
                              </w:pPr>
                              <w:r>
                                <w:rPr>
                                  <w:rFonts w:hint="eastAsia" w:eastAsia="宋体"/>
                                  <w:sz w:val="21"/>
                                  <w:szCs w:val="21"/>
                                  <w:lang w:val="en-US" w:eastAsia="zh-CN"/>
                                </w:rPr>
                                <w:t>剩余污泥经消毒处理后交由有资质的单位进行处理</w:t>
                              </w:r>
                            </w:p>
                          </w:txbxContent>
                        </v:textbox>
                      </v:rect>
                      <v:line id="_x0000_s1026" o:spid="_x0000_s1026" o:spt="20" style="position:absolute;left:2126615;top:1938655;height:0;width:266700;" filled="f" stroked="t" coordsize="21600,21600" o:gfxdata="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60B1+tcAAAAFAQAADwAAAAAAAAABACAAAAAi&#10;AAAAZHJzL2Rvd25yZXYueG1sUEsBAhQAFAAAAAgAh07iQCXWt+gLAgAA8gMAAA4AAAAAAAAAAQAg&#10;AAAAJgEAAGRycy9lMm9Eb2MueG1sUEsFBgAAAAAGAAYAWQEAAKMFAAAAAA==&#10;">
                        <v:fill on="f" focussize="0,0"/>
                        <v:stroke color="#000000" joinstyle="round" endarrow="open"/>
                        <v:imagedata o:title=""/>
                        <o:lock v:ext="edit" aspectratio="f"/>
                      </v:line>
                      <v:rect id="_x0000_s1026" o:spid="_x0000_s1026" o:spt="1" style="position:absolute;left:2414905;top:2216785;height:304800;width:609600;" fillcolor="#FFFFFF" filled="t" stroked="t" coordsize="21600,21600" o:gfxdata="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jpHZXVAAAABQEAAA8AAAAAAAAAAQAgAAAA&#10;IgAAAGRycy9kb3ducmV2LnhtbFBLAQIUABQAAAAIAIdO4kCNBqtEDgIAADYEAAAOAAAAAAAAAAEA&#10;IAAAACQBAABkcnMvZTJvRG9jLnhtbFBLBQYAAAAABgAGAFkBAACkBQAAAAA=&#10;">
                        <v:fill on="t" focussize="0,0"/>
                        <v:stroke color="#000000" joinstyle="miter"/>
                        <v:imagedata o:title=""/>
                        <o:lock v:ext="edit" aspectratio="f"/>
                        <v:textbox>
                          <w:txbxContent>
                            <w:p>
                              <w:pPr>
                                <w:spacing w:line="240" w:lineRule="auto"/>
                                <w:rPr>
                                  <w:rFonts w:hint="default" w:eastAsia="宋体"/>
                                  <w:lang w:val="en-US" w:eastAsia="zh-CN"/>
                                </w:rPr>
                              </w:pPr>
                              <w:r>
                                <w:rPr>
                                  <w:rFonts w:hint="eastAsia" w:eastAsia="宋体"/>
                                  <w:sz w:val="21"/>
                                  <w:szCs w:val="21"/>
                                  <w:lang w:val="en-US" w:eastAsia="zh-CN"/>
                                </w:rPr>
                                <w:t>清水</w:t>
                              </w:r>
                              <w:r>
                                <w:rPr>
                                  <w:rFonts w:hint="eastAsia" w:eastAsia="宋体"/>
                                  <w:lang w:val="en-US" w:eastAsia="zh-CN"/>
                                </w:rPr>
                                <w:t>池</w:t>
                              </w:r>
                            </w:p>
                          </w:txbxContent>
                        </v:textbox>
                      </v:rect>
                      <v:line id="_x0000_s1026" o:spid="_x0000_s1026" o:spt="20" style="position:absolute;left:2705100;top:2070735;height:139700;width:0;" filled="f" stroked="t" coordsize="21600,21600" o:gfxdata="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tAdfrXAAAABQEAAA8AAAAAAAAAAQAgAAAAIgAAAGRy&#10;cy9kb3ducmV2LnhtbFBLAQIUABQAAAAIAIdO4kCbsNBoBgIAAPIDAAAOAAAAAAAAAAEAIAAAACYB&#10;AABkcnMvZTJvRG9jLnhtbFBLBQYAAAAABgAGAFkBAACeBQAAAAA=&#10;">
                        <v:fill on="f" focussize="0,0"/>
                        <v:stroke color="#000000" joinstyle="round" endarrow="open"/>
                        <v:imagedata o:title=""/>
                        <o:lock v:ext="edit" aspectratio="f"/>
                      </v:line>
                      <v:rect id="_x0000_s1026" o:spid="_x0000_s1026" o:spt="1" style="position:absolute;left:1988185;top:2781300;height:660400;width:1498600;" fillcolor="#FFFFFF" filled="t" stroked="f" coordsize="21600,21600" o:gfxdata="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IQ0svUAAAABQEAAA8AAAAAAAAAAQAgAAAAIgAAAGRycy9kb3ducmV2Lnht&#10;bFBLAQIUABQAAAAIAIdO4kDzAkWfxAEAAHgDAAAOAAAAAAAAAAEAIAAAACMBAABkcnMvZTJvRG9j&#10;LnhtbFBLBQYAAAAABgAGAFkBAABZBQAAAAA=&#10;">
                        <v:fill on="t" focussize="0,0"/>
                        <v:stroke on="f"/>
                        <v:imagedata o:title=""/>
                        <o:lock v:ext="edit" aspectratio="f"/>
                        <v:textbox>
                          <w:txbxContent>
                            <w:p>
                              <w:pPr>
                                <w:jc w:val="center"/>
                                <w:rPr>
                                  <w:rFonts w:hint="default" w:eastAsia="宋体"/>
                                  <w:sz w:val="21"/>
                                  <w:szCs w:val="21"/>
                                  <w:lang w:val="en-US" w:eastAsia="zh-CN"/>
                                </w:rPr>
                              </w:pPr>
                              <w:r>
                                <w:rPr>
                                  <w:rFonts w:hint="eastAsia"/>
                                  <w:sz w:val="21"/>
                                  <w:szCs w:val="21"/>
                                  <w:lang w:eastAsia="zh-CN"/>
                                </w:rPr>
                                <w:t>废水经消毒后排入</w:t>
                              </w:r>
                              <w:r>
                                <w:rPr>
                                  <w:rFonts w:hint="eastAsia"/>
                                  <w:sz w:val="21"/>
                                  <w:szCs w:val="21"/>
                                  <w:lang w:val="en-US" w:eastAsia="zh-CN"/>
                                </w:rPr>
                                <w:t>城镇污水处理厂</w:t>
                              </w:r>
                            </w:p>
                          </w:txbxContent>
                        </v:textbox>
                      </v:rect>
                      <v:rect id="_x0000_s1026" o:spid="_x0000_s1026" o:spt="1" style="position:absolute;left:948690;top:1738630;height:389890;width:1151255;" filled="f" stroked="t" coordsize="21600,21600" o:gfxdata="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&#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H7lDPUAAAABQEAAA8AAAAAAAAAAQAgAAAAIgAAAGRy&#10;cy9kb3ducmV2LnhtbFBLAQIUABQAAAAIAIdO4kD/bn7OCQIAAA0EAAAOAAAAAAAAAAEAIAAAACMB&#10;AABkcnMvZTJvRG9jLnhtbFBLBQYAAAAABgAGAFkBAACeBQAAAAA=&#10;">
                        <v:fill on="f" focussize="0,0"/>
                        <v:stroke color="#000000" joinstyle="miter"/>
                        <v:imagedata o:title=""/>
                        <o:lock v:ext="edit" aspectratio="f"/>
                        <v:textbox>
                          <w:txbxContent>
                            <w:p>
                              <w:pPr>
                                <w:jc w:val="center"/>
                                <w:rPr>
                                  <w:rFonts w:hint="default" w:eastAsia="宋体"/>
                                  <w:sz w:val="21"/>
                                  <w:szCs w:val="21"/>
                                  <w:lang w:val="en-US" w:eastAsia="zh-CN"/>
                                </w:rPr>
                              </w:pPr>
                              <w:r>
                                <w:rPr>
                                  <w:rFonts w:hint="eastAsia" w:eastAsia="宋体"/>
                                  <w:sz w:val="21"/>
                                  <w:szCs w:val="21"/>
                                  <w:lang w:val="en-US" w:eastAsia="zh-CN"/>
                                </w:rPr>
                                <w:t>活性氧消毒</w:t>
                              </w:r>
                            </w:p>
                          </w:txbxContent>
                        </v:textbox>
                      </v:rect>
                      <v:line id="_x0000_s1026" o:spid="_x0000_s1026" o:spt="20" style="position:absolute;left:2712085;top:2513330;flip:x;height:229870;width:1270;" filled="f" stroked="t" coordsize="21600,21600" o:gfxdata="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R/lxk1QAAAAUBAAAPAAAAAAAAAAEAIAAA&#10;ACIAAABkcnMvZG93bnJldi54bWxQSwECFAAUAAAACACHTuJAJ4RU/g8CAAD/AwAADgAAAAAAAAAB&#10;ACAAAAAkAQAAZHJzL2Uyb0RvYy54bWxQSwUGAAAAAAYABgBZAQAApQUAAAAA&#10;">
                        <v:fill on="f" focussize="0,0"/>
                        <v:stroke color="#000000" joinstyle="round" endarrow="open"/>
                        <v:imagedata o:title=""/>
                        <o:lock v:ext="edit" aspectratio="f"/>
                      </v:line>
                      <w10:wrap type="none"/>
                      <w10:anchorlock/>
                    </v:group>
                  </w:pict>
                </mc:Fallback>
              </mc:AlternateConten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b/>
                <w:bCs/>
                <w:color w:val="000000" w:themeColor="text1"/>
                <w:sz w:val="21"/>
                <w:szCs w:val="21"/>
                <w:highlight w:val="none"/>
                <w:u w:val="single" w:color="auto"/>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highlight w:val="none"/>
                <w:u w:val="single" w:color="auto"/>
                <w:lang w:val="en-US" w:eastAsia="zh-CN"/>
                <w14:textFill>
                  <w14:solidFill>
                    <w14:schemeClr w14:val="tx1"/>
                  </w14:solidFill>
                </w14:textFill>
              </w:rPr>
              <w:t>图4-</w:t>
            </w:r>
            <w:r>
              <w:rPr>
                <w:rFonts w:hint="eastAsia" w:cs="Times New Roman"/>
                <w:b/>
                <w:bCs/>
                <w:color w:val="000000" w:themeColor="text1"/>
                <w:sz w:val="21"/>
                <w:szCs w:val="21"/>
                <w:highlight w:val="none"/>
                <w:u w:val="single" w:color="auto"/>
                <w:lang w:val="en-US" w:eastAsia="zh-CN"/>
                <w14:textFill>
                  <w14:solidFill>
                    <w14:schemeClr w14:val="tx1"/>
                  </w14:solidFill>
                </w14:textFill>
              </w:rPr>
              <w:t>1</w:t>
            </w:r>
            <w:r>
              <w:rPr>
                <w:rFonts w:hint="eastAsia" w:ascii="Times New Roman" w:hAnsi="Times New Roman" w:eastAsia="宋体" w:cs="Times New Roman"/>
                <w:b/>
                <w:bCs/>
                <w:color w:val="000000" w:themeColor="text1"/>
                <w:sz w:val="21"/>
                <w:szCs w:val="21"/>
                <w:highlight w:val="none"/>
                <w:u w:val="single" w:color="auto"/>
                <w:lang w:val="en-US" w:eastAsia="zh-CN"/>
                <w14:textFill>
                  <w14:solidFill>
                    <w14:schemeClr w14:val="tx1"/>
                  </w14:solidFill>
                </w14:textFill>
              </w:rPr>
              <w:t xml:space="preserve"> 废水处理工艺流程图</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both"/>
              <w:textAlignment w:val="auto"/>
              <w:rPr>
                <w:rFonts w:hint="default" w:ascii="Times New Roman" w:hAnsi="Times New Roman" w:cs="Times New Roman"/>
                <w:bCs/>
                <w:color w:val="000000" w:themeColor="text1"/>
                <w:sz w:val="24"/>
                <w:highlight w:val="none"/>
                <w:u w:val="single" w:color="auto"/>
                <w:lang w:eastAsia="zh-CN"/>
                <w14:textFill>
                  <w14:solidFill>
                    <w14:schemeClr w14:val="tx1"/>
                  </w14:solidFill>
                </w14:textFill>
              </w:rPr>
            </w:pPr>
            <w:r>
              <w:rPr>
                <w:rFonts w:hint="default" w:ascii="Times New Roman" w:hAnsi="Times New Roman" w:cs="Times New Roman"/>
                <w:bCs/>
                <w:color w:val="000000" w:themeColor="text1"/>
                <w:sz w:val="24"/>
                <w:u w:val="single" w:color="auto"/>
                <w:lang w:eastAsia="zh-CN"/>
                <w14:textFill>
                  <w14:solidFill>
                    <w14:schemeClr w14:val="tx1"/>
                  </w14:solidFill>
                </w14:textFill>
              </w:rPr>
              <w:t>根据《排污许可证申请与核发技术规范</w:t>
            </w:r>
            <w:r>
              <w:rPr>
                <w:rFonts w:hint="eastAsia" w:ascii="Times New Roman" w:hAnsi="Times New Roman" w:cs="Times New Roman"/>
                <w:bCs/>
                <w:color w:val="000000" w:themeColor="text1"/>
                <w:sz w:val="24"/>
                <w:u w:val="single" w:color="auto"/>
                <w:lang w:val="en-US" w:eastAsia="zh-CN"/>
                <w14:textFill>
                  <w14:solidFill>
                    <w14:schemeClr w14:val="tx1"/>
                  </w14:solidFill>
                </w14:textFill>
              </w:rPr>
              <w:t xml:space="preserve"> </w:t>
            </w:r>
            <w:r>
              <w:rPr>
                <w:rFonts w:hint="default" w:ascii="Times New Roman" w:hAnsi="Times New Roman" w:cs="Times New Roman"/>
                <w:bCs/>
                <w:color w:val="000000" w:themeColor="text1"/>
                <w:sz w:val="24"/>
                <w:u w:val="single" w:color="auto"/>
                <w:lang w:eastAsia="zh-CN"/>
                <w14:textFill>
                  <w14:solidFill>
                    <w14:schemeClr w14:val="tx1"/>
                  </w14:solidFill>
                </w14:textFill>
              </w:rPr>
              <w:t>医疗机构》</w:t>
            </w:r>
            <w:r>
              <w:rPr>
                <w:rFonts w:hint="eastAsia" w:ascii="Times New Roman" w:hAnsi="Times New Roman" w:cs="Times New Roman"/>
                <w:bCs/>
                <w:color w:val="000000" w:themeColor="text1"/>
                <w:sz w:val="24"/>
                <w:u w:val="single" w:color="auto"/>
                <w:lang w:eastAsia="zh-CN"/>
                <w14:textFill>
                  <w14:solidFill>
                    <w14:schemeClr w14:val="tx1"/>
                  </w14:solidFill>
                </w14:textFill>
              </w:rPr>
              <w:t>（</w:t>
            </w:r>
            <w:r>
              <w:rPr>
                <w:rFonts w:hint="default" w:ascii="Times New Roman" w:hAnsi="Times New Roman" w:cs="Times New Roman"/>
                <w:bCs/>
                <w:color w:val="000000" w:themeColor="text1"/>
                <w:sz w:val="24"/>
                <w:u w:val="single" w:color="auto"/>
                <w:lang w:eastAsia="zh-CN"/>
                <w14:textFill>
                  <w14:solidFill>
                    <w14:schemeClr w14:val="tx1"/>
                  </w14:solidFill>
                </w14:textFill>
              </w:rPr>
              <w:t>HJ1105- 2020）</w:t>
            </w:r>
            <w:r>
              <w:rPr>
                <w:rFonts w:hint="default" w:ascii="Times New Roman" w:hAnsi="Times New Roman" w:cs="Times New Roman"/>
                <w:color w:val="000000" w:themeColor="text1"/>
                <w:sz w:val="24"/>
                <w:u w:val="single" w:color="auto"/>
                <w:lang w:eastAsia="zh-CN"/>
                <w14:textFill>
                  <w14:solidFill>
                    <w14:schemeClr w14:val="tx1"/>
                  </w14:solidFill>
                </w14:textFill>
              </w:rPr>
              <w:t>附录</w:t>
            </w:r>
            <w:r>
              <w:rPr>
                <w:rFonts w:hint="default" w:ascii="Times New Roman" w:hAnsi="Times New Roman" w:cs="Times New Roman"/>
                <w:color w:val="000000" w:themeColor="text1"/>
                <w:sz w:val="24"/>
                <w:u w:val="single" w:color="auto"/>
                <w:lang w:val="en-US" w:eastAsia="zh-CN"/>
                <w14:textFill>
                  <w14:solidFill>
                    <w14:schemeClr w14:val="tx1"/>
                  </w14:solidFill>
                </w14:textFill>
              </w:rPr>
              <w:t>A.2医疗机构排污单位污水治理可行技术参照表</w:t>
            </w:r>
            <w:r>
              <w:rPr>
                <w:rFonts w:hint="default" w:ascii="Times New Roman" w:hAnsi="Times New Roman" w:cs="Times New Roman"/>
                <w:bCs/>
                <w:color w:val="000000" w:themeColor="text1"/>
                <w:sz w:val="24"/>
                <w:u w:val="single" w:color="auto"/>
                <w:lang w:eastAsia="zh-CN"/>
                <w14:textFill>
                  <w14:solidFill>
                    <w14:schemeClr w14:val="tx1"/>
                  </w14:solidFill>
                </w14:textFill>
              </w:rPr>
              <w:t>相关要求，本项目废水类</w:t>
            </w:r>
            <w:r>
              <w:rPr>
                <w:rFonts w:hint="default" w:ascii="Times New Roman" w:hAnsi="Times New Roman" w:cs="Times New Roman"/>
                <w:bCs/>
                <w:color w:val="000000" w:themeColor="text1"/>
                <w:sz w:val="24"/>
                <w:highlight w:val="none"/>
                <w:u w:val="single" w:color="auto"/>
                <w:lang w:eastAsia="zh-CN"/>
                <w14:textFill>
                  <w14:solidFill>
                    <w14:schemeClr w14:val="tx1"/>
                  </w14:solidFill>
                </w14:textFill>
              </w:rPr>
              <w:t>别、排放形式及污染治理设施符合性分析，详见下表。</w:t>
            </w:r>
          </w:p>
          <w:p>
            <w:pPr>
              <w:pStyle w:val="29"/>
              <w:spacing w:line="240" w:lineRule="auto"/>
              <w:ind w:firstLine="0" w:firstLineChars="0"/>
              <w:jc w:val="center"/>
              <w:rPr>
                <w:rFonts w:hint="default" w:ascii="Times New Roman" w:hAnsi="Times New Roman" w:cs="Times New Roman"/>
                <w:bCs/>
                <w:color w:val="000000" w:themeColor="text1"/>
                <w:sz w:val="24"/>
                <w:u w:val="single" w:color="auto"/>
                <w:lang w:val="en-US" w:eastAsia="zh-CN"/>
                <w14:textFill>
                  <w14:solidFill>
                    <w14:schemeClr w14:val="tx1"/>
                  </w14:solidFill>
                </w14:textFill>
              </w:rPr>
            </w:pPr>
            <w:r>
              <w:rPr>
                <w:rFonts w:hint="eastAsia" w:ascii="Times New Roman" w:hAnsi="Times New Roman" w:cs="Times New Roman"/>
                <w:b/>
                <w:bCs w:val="0"/>
                <w:color w:val="000000" w:themeColor="text1"/>
                <w:sz w:val="21"/>
                <w:szCs w:val="21"/>
                <w:highlight w:val="none"/>
                <w:u w:val="single" w:color="auto"/>
                <w:lang w:eastAsia="zh-CN"/>
                <w14:textFill>
                  <w14:solidFill>
                    <w14:schemeClr w14:val="tx1"/>
                  </w14:solidFill>
                </w14:textFill>
              </w:rPr>
              <w:t>表</w:t>
            </w:r>
            <w:r>
              <w:rPr>
                <w:rFonts w:hint="eastAsia" w:ascii="Times New Roman" w:hAnsi="Times New Roman" w:cs="Times New Roman"/>
                <w:b/>
                <w:bCs w:val="0"/>
                <w:color w:val="000000" w:themeColor="text1"/>
                <w:sz w:val="21"/>
                <w:szCs w:val="21"/>
                <w:highlight w:val="none"/>
                <w:u w:val="single" w:color="auto"/>
                <w:lang w:val="en-US" w:eastAsia="zh-CN"/>
                <w14:textFill>
                  <w14:solidFill>
                    <w14:schemeClr w14:val="tx1"/>
                  </w14:solidFill>
                </w14:textFill>
              </w:rPr>
              <w:t>4-4 本</w:t>
            </w:r>
            <w:r>
              <w:rPr>
                <w:rFonts w:hint="eastAsia" w:ascii="Times New Roman" w:hAnsi="Times New Roman" w:cs="Times New Roman"/>
                <w:b/>
                <w:bCs w:val="0"/>
                <w:color w:val="000000" w:themeColor="text1"/>
                <w:sz w:val="21"/>
                <w:szCs w:val="21"/>
                <w:u w:val="single" w:color="auto"/>
                <w:lang w:val="en-US" w:eastAsia="zh-CN"/>
                <w14:textFill>
                  <w14:solidFill>
                    <w14:schemeClr w14:val="tx1"/>
                  </w14:solidFill>
                </w14:textFill>
              </w:rPr>
              <w:t>项目废水处理措施可行性分析一览表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649"/>
              <w:gridCol w:w="3464"/>
              <w:gridCol w:w="818"/>
              <w:gridCol w:w="1472"/>
              <w:gridCol w:w="65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720" w:type="dxa"/>
                  <w:vMerge w:val="restart"/>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r>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t>废水类型</w:t>
                  </w:r>
                </w:p>
              </w:tc>
              <w:tc>
                <w:tcPr>
                  <w:tcW w:w="4113" w:type="dxa"/>
                  <w:gridSpan w:val="2"/>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r>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t>技术规范要求</w:t>
                  </w:r>
                </w:p>
              </w:tc>
              <w:tc>
                <w:tcPr>
                  <w:tcW w:w="2290" w:type="dxa"/>
                  <w:gridSpan w:val="2"/>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r>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t>本项目</w:t>
                  </w:r>
                </w:p>
              </w:tc>
              <w:tc>
                <w:tcPr>
                  <w:tcW w:w="656" w:type="dxa"/>
                  <w:vMerge w:val="restart"/>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r>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t>符合性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720" w:type="dxa"/>
                  <w:vMerge w:val="continue"/>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p>
              </w:tc>
              <w:tc>
                <w:tcPr>
                  <w:tcW w:w="649" w:type="dxa"/>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r>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t>排放去向</w:t>
                  </w:r>
                </w:p>
              </w:tc>
              <w:tc>
                <w:tcPr>
                  <w:tcW w:w="3464" w:type="dxa"/>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r>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t>可行技术</w:t>
                  </w:r>
                </w:p>
              </w:tc>
              <w:tc>
                <w:tcPr>
                  <w:tcW w:w="818" w:type="dxa"/>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r>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t>排放去向</w:t>
                  </w:r>
                </w:p>
              </w:tc>
              <w:tc>
                <w:tcPr>
                  <w:tcW w:w="1472" w:type="dxa"/>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r>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t>治理措施</w:t>
                  </w:r>
                </w:p>
              </w:tc>
              <w:tc>
                <w:tcPr>
                  <w:tcW w:w="656" w:type="dxa"/>
                  <w:vMerge w:val="continue"/>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720" w:type="dxa"/>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r>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t>医疗废水</w:t>
                  </w:r>
                </w:p>
              </w:tc>
              <w:tc>
                <w:tcPr>
                  <w:tcW w:w="649" w:type="dxa"/>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r>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t>排入城镇污水处理厂</w:t>
                  </w:r>
                </w:p>
              </w:tc>
              <w:tc>
                <w:tcPr>
                  <w:tcW w:w="3464" w:type="dxa"/>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r>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t>一级处理/一级强化处理+消毒工艺。</w:t>
                  </w:r>
                </w:p>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r>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t>一级处理包括：筛滤法；沉淀法；气浮法；预曝气法。</w:t>
                  </w:r>
                </w:p>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r>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t>一级强化处理包括：化学混凝处理、机械过滤或不完全生物处理。</w:t>
                  </w:r>
                </w:p>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both"/>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r>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t>消毒工艺：加氯消毒，臭氧法消毒，次氯酸钠法、活性氧法消毒、紫外线消毒等。</w:t>
                  </w:r>
                </w:p>
              </w:tc>
              <w:tc>
                <w:tcPr>
                  <w:tcW w:w="818" w:type="dxa"/>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default" w:ascii="Times New Roman" w:hAnsi="Times New Roman" w:eastAsia="宋体" w:cs="Times New Roman"/>
                      <w:bCs w:val="0"/>
                      <w:color w:val="000000" w:themeColor="text1"/>
                      <w:sz w:val="21"/>
                      <w:szCs w:val="21"/>
                      <w:u w:val="single" w:color="auto"/>
                      <w:vertAlign w:val="baseline"/>
                      <w:lang w:val="en-US" w:eastAsia="zh-CN"/>
                      <w14:textFill>
                        <w14:solidFill>
                          <w14:schemeClr w14:val="tx1"/>
                        </w14:solidFill>
                      </w14:textFill>
                    </w:rPr>
                  </w:pPr>
                  <w:r>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t>排入</w:t>
                  </w:r>
                  <w:r>
                    <w:rPr>
                      <w:rFonts w:hint="eastAsia" w:ascii="Times New Roman" w:hAnsi="Times New Roman" w:eastAsia="宋体" w:cs="Times New Roman"/>
                      <w:bCs w:val="0"/>
                      <w:color w:val="000000" w:themeColor="text1"/>
                      <w:sz w:val="21"/>
                      <w:szCs w:val="21"/>
                      <w:u w:val="single" w:color="auto"/>
                      <w:vertAlign w:val="baseline"/>
                      <w:lang w:val="en-US" w:eastAsia="zh-CN"/>
                      <w14:textFill>
                        <w14:solidFill>
                          <w14:schemeClr w14:val="tx1"/>
                        </w14:solidFill>
                      </w14:textFill>
                    </w:rPr>
                    <w:t>污水处理厂</w:t>
                  </w:r>
                </w:p>
              </w:tc>
              <w:tc>
                <w:tcPr>
                  <w:tcW w:w="1472" w:type="dxa"/>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default" w:ascii="Times New Roman" w:hAnsi="Times New Roman" w:eastAsia="宋体" w:cs="Times New Roman"/>
                      <w:bCs w:val="0"/>
                      <w:color w:val="000000" w:themeColor="text1"/>
                      <w:sz w:val="21"/>
                      <w:szCs w:val="21"/>
                      <w:u w:val="single" w:color="auto"/>
                      <w:vertAlign w:val="baseline"/>
                      <w:lang w:val="en-US" w:eastAsia="zh-CN"/>
                      <w14:textFill>
                        <w14:solidFill>
                          <w14:schemeClr w14:val="tx1"/>
                        </w14:solidFill>
                      </w14:textFill>
                    </w:rPr>
                  </w:pPr>
                  <w:r>
                    <w:rPr>
                      <w:rFonts w:hint="eastAsia" w:ascii="Times New Roman" w:hAnsi="Times New Roman" w:eastAsia="宋体" w:cs="Times New Roman"/>
                      <w:bCs w:val="0"/>
                      <w:color w:val="000000" w:themeColor="text1"/>
                      <w:kern w:val="0"/>
                      <w:sz w:val="21"/>
                      <w:szCs w:val="21"/>
                      <w:highlight w:val="none"/>
                      <w:u w:val="single" w:color="auto"/>
                      <w:lang w:val="en-US" w:eastAsia="zh-CN"/>
                      <w14:textFill>
                        <w14:solidFill>
                          <w14:schemeClr w14:val="tx1"/>
                        </w14:solidFill>
                      </w14:textFill>
                    </w:rPr>
                    <w:t>化粪池+调节池+沉淀池+消毒池（</w:t>
                  </w:r>
                  <w:r>
                    <w:rPr>
                      <w:rFonts w:hint="eastAsia" w:ascii="Times New Roman" w:hAnsi="Times New Roman" w:eastAsia="宋体" w:cs="Times New Roman"/>
                      <w:bCs w:val="0"/>
                      <w:color w:val="000000" w:themeColor="text1"/>
                      <w:kern w:val="0"/>
                      <w:sz w:val="21"/>
                      <w:szCs w:val="21"/>
                      <w:highlight w:val="none"/>
                      <w:u w:val="single" w:color="auto"/>
                      <w:lang w:eastAsia="zh-CN"/>
                      <w14:textFill>
                        <w14:solidFill>
                          <w14:schemeClr w14:val="tx1"/>
                        </w14:solidFill>
                      </w14:textFill>
                    </w:rPr>
                    <w:t>活性氧</w:t>
                  </w:r>
                  <w:r>
                    <w:rPr>
                      <w:rFonts w:hint="eastAsia" w:ascii="Times New Roman" w:hAnsi="Times New Roman" w:eastAsia="宋体" w:cs="Times New Roman"/>
                      <w:bCs w:val="0"/>
                      <w:color w:val="000000" w:themeColor="text1"/>
                      <w:kern w:val="0"/>
                      <w:sz w:val="21"/>
                      <w:szCs w:val="21"/>
                      <w:highlight w:val="none"/>
                      <w:u w:val="single" w:color="auto"/>
                      <w:lang w:val="en-US" w:eastAsia="zh-CN"/>
                      <w14:textFill>
                        <w14:solidFill>
                          <w14:schemeClr w14:val="tx1"/>
                        </w14:solidFill>
                      </w14:textFill>
                    </w:rPr>
                    <w:t>）</w:t>
                  </w:r>
                  <w:r>
                    <w:rPr>
                      <w:rFonts w:hint="eastAsia" w:ascii="Times New Roman" w:hAnsi="Times New Roman" w:eastAsia="宋体" w:cs="Times New Roman"/>
                      <w:bCs w:val="0"/>
                      <w:color w:val="000000" w:themeColor="text1"/>
                      <w:sz w:val="21"/>
                      <w:szCs w:val="21"/>
                      <w:u w:val="single" w:color="auto"/>
                      <w:vertAlign w:val="baseline"/>
                      <w:lang w:val="en-US" w:eastAsia="zh-CN"/>
                      <w14:textFill>
                        <w14:solidFill>
                          <w14:schemeClr w14:val="tx1"/>
                        </w14:solidFill>
                      </w14:textFill>
                    </w:rPr>
                    <w:t>即属于一级处理+消毒工艺。</w:t>
                  </w:r>
                </w:p>
              </w:tc>
              <w:tc>
                <w:tcPr>
                  <w:tcW w:w="656" w:type="dxa"/>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ind w:left="0" w:leftChars="0" w:firstLine="0" w:firstLineChars="0"/>
                    <w:jc w:val="center"/>
                    <w:textAlignment w:val="auto"/>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pPr>
                  <w:r>
                    <w:rPr>
                      <w:rFonts w:hint="eastAsia" w:ascii="Times New Roman" w:hAnsi="Times New Roman" w:eastAsia="宋体" w:cs="Times New Roman"/>
                      <w:bCs w:val="0"/>
                      <w:color w:val="000000" w:themeColor="text1"/>
                      <w:sz w:val="21"/>
                      <w:szCs w:val="21"/>
                      <w:u w:val="single" w:color="auto"/>
                      <w:vertAlign w:val="baseline"/>
                      <w:lang w:eastAsia="zh-CN"/>
                      <w14:textFill>
                        <w14:solidFill>
                          <w14:schemeClr w14:val="tx1"/>
                        </w14:solidFill>
                      </w14:textFill>
                    </w:rPr>
                    <w:t>符合</w:t>
                  </w:r>
                </w:p>
              </w:tc>
            </w:tr>
          </w:tbl>
          <w:p>
            <w:pPr>
              <w:pStyle w:val="29"/>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both"/>
              <w:textAlignment w:val="auto"/>
              <w:rPr>
                <w:rFonts w:hint="default" w:ascii="Times New Roman" w:hAnsi="Times New Roman" w:cs="Times New Roman"/>
                <w:color w:val="auto"/>
                <w:sz w:val="24"/>
                <w:u w:val="single" w:color="auto"/>
                <w:lang w:val="en-US" w:eastAsia="zh-CN"/>
              </w:rPr>
            </w:pPr>
            <w:r>
              <w:rPr>
                <w:rFonts w:hint="default" w:ascii="Times New Roman" w:hAnsi="Times New Roman" w:cs="Times New Roman"/>
                <w:color w:val="auto"/>
                <w:sz w:val="24"/>
                <w:u w:val="single" w:color="auto"/>
                <w:lang w:val="en-US" w:eastAsia="zh-CN"/>
              </w:rPr>
              <w:t>根据上表分析结果可知：本项目营运期废水处理措施属于</w:t>
            </w:r>
            <w:r>
              <w:rPr>
                <w:rFonts w:hint="default" w:ascii="Times New Roman" w:hAnsi="Times New Roman" w:cs="Times New Roman"/>
                <w:bCs/>
                <w:color w:val="000000" w:themeColor="text1"/>
                <w:sz w:val="24"/>
                <w:u w:val="single" w:color="auto"/>
                <w:lang w:eastAsia="zh-CN"/>
                <w14:textFill>
                  <w14:solidFill>
                    <w14:schemeClr w14:val="tx1"/>
                  </w14:solidFill>
                </w14:textFill>
              </w:rPr>
              <w:t>《排污许可证申请与核发技术规范</w:t>
            </w:r>
            <w:r>
              <w:rPr>
                <w:rFonts w:hint="default" w:ascii="Times New Roman" w:hAnsi="Times New Roman" w:cs="Times New Roman"/>
                <w:bCs/>
                <w:color w:val="000000" w:themeColor="text1"/>
                <w:sz w:val="24"/>
                <w:u w:val="single" w:color="auto"/>
                <w:lang w:val="en-US" w:eastAsia="zh-CN"/>
                <w14:textFill>
                  <w14:solidFill>
                    <w14:schemeClr w14:val="tx1"/>
                  </w14:solidFill>
                </w14:textFill>
              </w:rPr>
              <w:t xml:space="preserve"> </w:t>
            </w:r>
            <w:r>
              <w:rPr>
                <w:rFonts w:hint="default" w:ascii="Times New Roman" w:hAnsi="Times New Roman" w:cs="Times New Roman"/>
                <w:bCs/>
                <w:color w:val="000000" w:themeColor="text1"/>
                <w:sz w:val="24"/>
                <w:u w:val="single" w:color="auto"/>
                <w:lang w:eastAsia="zh-CN"/>
                <w14:textFill>
                  <w14:solidFill>
                    <w14:schemeClr w14:val="tx1"/>
                  </w14:solidFill>
                </w14:textFill>
              </w:rPr>
              <w:t>医疗机构》（HJ1105-2020）</w:t>
            </w:r>
            <w:r>
              <w:rPr>
                <w:rFonts w:hint="default" w:ascii="Times New Roman" w:hAnsi="Times New Roman" w:cs="Times New Roman"/>
                <w:color w:val="000000" w:themeColor="text1"/>
                <w:sz w:val="24"/>
                <w:u w:val="single" w:color="auto"/>
                <w:lang w:eastAsia="zh-CN"/>
                <w14:textFill>
                  <w14:solidFill>
                    <w14:schemeClr w14:val="tx1"/>
                  </w14:solidFill>
                </w14:textFill>
              </w:rPr>
              <w:t>附录</w:t>
            </w:r>
            <w:r>
              <w:rPr>
                <w:rFonts w:hint="default" w:ascii="Times New Roman" w:hAnsi="Times New Roman" w:cs="Times New Roman"/>
                <w:color w:val="000000" w:themeColor="text1"/>
                <w:sz w:val="24"/>
                <w:u w:val="single" w:color="auto"/>
                <w:lang w:val="en-US" w:eastAsia="zh-CN"/>
                <w14:textFill>
                  <w14:solidFill>
                    <w14:schemeClr w14:val="tx1"/>
                  </w14:solidFill>
                </w14:textFill>
              </w:rPr>
              <w:t>A.2医疗机构排污单位污水治理可行技术参照表中可行技术范畴。</w:t>
            </w:r>
            <w:r>
              <w:rPr>
                <w:rFonts w:hint="default" w:ascii="Times New Roman" w:hAnsi="Times New Roman" w:cs="Times New Roman"/>
                <w:color w:val="auto"/>
                <w:sz w:val="24"/>
                <w:u w:val="single" w:color="auto"/>
                <w:lang w:val="en-US" w:eastAsia="zh-CN"/>
              </w:rPr>
              <w:t>同时，</w:t>
            </w:r>
            <w:r>
              <w:rPr>
                <w:rFonts w:hint="default" w:ascii="Times New Roman" w:hAnsi="Times New Roman" w:eastAsia="宋体" w:cs="Times New Roman"/>
                <w:bCs/>
                <w:color w:val="auto"/>
                <w:sz w:val="24"/>
                <w:u w:val="single" w:color="auto"/>
                <w:lang w:val="en-US" w:eastAsia="zh-CN"/>
              </w:rPr>
              <w:t>结合</w:t>
            </w:r>
            <w:r>
              <w:rPr>
                <w:rFonts w:hint="eastAsia" w:ascii="Times New Roman" w:hAnsi="Times New Roman" w:eastAsia="宋体" w:cs="Times New Roman"/>
                <w:bCs/>
                <w:color w:val="auto"/>
                <w:sz w:val="24"/>
                <w:u w:val="single" w:color="auto"/>
                <w:lang w:val="en-US" w:eastAsia="zh-CN"/>
              </w:rPr>
              <w:t>湖南西南检验检测有限公司</w:t>
            </w:r>
            <w:r>
              <w:rPr>
                <w:rFonts w:hint="default" w:ascii="Times New Roman" w:hAnsi="Times New Roman" w:eastAsia="宋体" w:cs="Times New Roman"/>
                <w:bCs/>
                <w:color w:val="auto"/>
                <w:sz w:val="24"/>
                <w:u w:val="single" w:color="auto"/>
              </w:rPr>
              <w:t>于202</w:t>
            </w:r>
            <w:r>
              <w:rPr>
                <w:rFonts w:hint="eastAsia" w:ascii="Times New Roman" w:hAnsi="Times New Roman" w:eastAsia="宋体" w:cs="Times New Roman"/>
                <w:bCs/>
                <w:color w:val="auto"/>
                <w:sz w:val="24"/>
                <w:u w:val="single" w:color="auto"/>
                <w:lang w:val="en-US" w:eastAsia="zh-CN"/>
              </w:rPr>
              <w:t>5</w:t>
            </w:r>
            <w:r>
              <w:rPr>
                <w:rFonts w:hint="default" w:ascii="Times New Roman" w:hAnsi="Times New Roman" w:eastAsia="宋体" w:cs="Times New Roman"/>
                <w:bCs/>
                <w:color w:val="auto"/>
                <w:sz w:val="24"/>
                <w:u w:val="single" w:color="auto"/>
              </w:rPr>
              <w:t>年</w:t>
            </w:r>
            <w:r>
              <w:rPr>
                <w:rFonts w:hint="eastAsia" w:ascii="Times New Roman" w:hAnsi="Times New Roman" w:eastAsia="宋体" w:cs="Times New Roman"/>
                <w:bCs/>
                <w:color w:val="auto"/>
                <w:sz w:val="24"/>
                <w:u w:val="single" w:color="auto"/>
                <w:lang w:val="en-US" w:eastAsia="zh-CN"/>
              </w:rPr>
              <w:t>1</w:t>
            </w:r>
            <w:r>
              <w:rPr>
                <w:rFonts w:hint="default" w:ascii="Times New Roman" w:hAnsi="Times New Roman" w:eastAsia="宋体" w:cs="Times New Roman"/>
                <w:bCs/>
                <w:color w:val="auto"/>
                <w:sz w:val="24"/>
                <w:u w:val="single" w:color="auto"/>
              </w:rPr>
              <w:t>月</w:t>
            </w:r>
            <w:r>
              <w:rPr>
                <w:rFonts w:hint="eastAsia" w:ascii="Times New Roman" w:hAnsi="Times New Roman" w:eastAsia="宋体" w:cs="Times New Roman"/>
                <w:bCs/>
                <w:color w:val="auto"/>
                <w:sz w:val="24"/>
                <w:u w:val="single" w:color="auto"/>
                <w:lang w:val="en-US" w:eastAsia="zh-CN"/>
              </w:rPr>
              <w:t>1</w:t>
            </w:r>
            <w:r>
              <w:rPr>
                <w:rFonts w:hint="default" w:ascii="Times New Roman" w:hAnsi="Times New Roman" w:cs="Times New Roman"/>
                <w:bCs/>
                <w:color w:val="auto"/>
                <w:sz w:val="24"/>
                <w:u w:val="single" w:color="auto"/>
              </w:rPr>
              <w:t>日对项目废水总排口进行监测</w:t>
            </w:r>
            <w:r>
              <w:rPr>
                <w:rFonts w:hint="default" w:ascii="Times New Roman" w:hAnsi="Times New Roman" w:cs="Times New Roman"/>
                <w:color w:val="auto"/>
                <w:sz w:val="24"/>
                <w:u w:val="single" w:color="auto"/>
                <w:lang w:val="en-US" w:eastAsia="zh-CN"/>
              </w:rPr>
              <w:t>的结果可知，本项目外排废水水质能</w:t>
            </w:r>
            <w:r>
              <w:rPr>
                <w:rFonts w:hint="eastAsia" w:ascii="Times New Roman" w:hAnsi="Times New Roman" w:cs="Times New Roman"/>
                <w:color w:val="auto"/>
                <w:sz w:val="24"/>
                <w:u w:val="single" w:color="auto"/>
                <w:lang w:val="en-US" w:eastAsia="zh-CN"/>
              </w:rPr>
              <w:t>满足</w:t>
            </w:r>
            <w:r>
              <w:rPr>
                <w:rFonts w:hint="default" w:ascii="Times New Roman" w:hAnsi="Times New Roman"/>
                <w:sz w:val="24"/>
                <w:u w:val="single" w:color="auto"/>
              </w:rPr>
              <w:t>《医疗机构水污染物排放标准》（GB18466-2005）表2</w:t>
            </w:r>
            <w:r>
              <w:rPr>
                <w:rFonts w:hint="eastAsia" w:ascii="Times New Roman" w:hAnsi="Times New Roman"/>
                <w:sz w:val="24"/>
                <w:u w:val="single" w:color="auto"/>
                <w:lang w:eastAsia="zh-CN"/>
              </w:rPr>
              <w:t>综合医疗机构和其他医疗机构水污染物排放限值</w:t>
            </w:r>
            <w:r>
              <w:rPr>
                <w:rFonts w:hint="default" w:ascii="Times New Roman" w:hAnsi="Times New Roman"/>
                <w:sz w:val="24"/>
                <w:u w:val="single" w:color="auto"/>
              </w:rPr>
              <w:t>的预处理标准</w:t>
            </w:r>
            <w:r>
              <w:rPr>
                <w:rFonts w:hint="eastAsia" w:ascii="Times New Roman" w:hAnsi="Times New Roman" w:cs="Times New Roman"/>
                <w:color w:val="auto"/>
                <w:sz w:val="24"/>
                <w:u w:val="single" w:color="auto"/>
                <w:lang w:val="en-US" w:eastAsia="zh-CN"/>
              </w:rPr>
              <w:t>，能实现达标</w:t>
            </w:r>
            <w:r>
              <w:rPr>
                <w:rFonts w:hint="default" w:ascii="Times New Roman" w:hAnsi="Times New Roman" w:cs="Times New Roman"/>
                <w:color w:val="auto"/>
                <w:sz w:val="24"/>
                <w:u w:val="single" w:color="auto"/>
                <w:lang w:val="en-US" w:eastAsia="zh-CN"/>
              </w:rPr>
              <w:t>排放。</w:t>
            </w:r>
          </w:p>
          <w:p>
            <w:pPr>
              <w:pStyle w:val="29"/>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jc w:val="left"/>
              <w:textAlignment w:val="auto"/>
              <w:rPr>
                <w:rFonts w:hint="eastAsia" w:ascii="Times New Roman" w:hAnsi="Times New Roman" w:cs="Times New Roman"/>
                <w:b/>
                <w:bCs w:val="0"/>
                <w:color w:val="000000" w:themeColor="text1"/>
                <w:sz w:val="21"/>
                <w:szCs w:val="21"/>
                <w:highlight w:val="none"/>
                <w:u w:val="single" w:color="auto"/>
                <w:lang w:eastAsia="zh-CN"/>
                <w14:textFill>
                  <w14:solidFill>
                    <w14:schemeClr w14:val="tx1"/>
                  </w14:solidFill>
                </w14:textFill>
              </w:rPr>
            </w:pPr>
            <w:r>
              <w:rPr>
                <w:rFonts w:hint="default" w:ascii="Times New Roman" w:hAnsi="Times New Roman"/>
                <w:u w:val="single" w:color="auto"/>
                <w:lang w:val="en-US" w:eastAsia="zh-CN"/>
              </w:rPr>
              <w:t>因此，本项目所采取的废水处理</w:t>
            </w:r>
            <w:r>
              <w:rPr>
                <w:rFonts w:hint="eastAsia" w:ascii="Times New Roman" w:hAnsi="Times New Roman"/>
                <w:u w:val="single" w:color="auto"/>
                <w:lang w:val="en-US" w:eastAsia="zh-CN"/>
              </w:rPr>
              <w:t>措施</w:t>
            </w:r>
            <w:r>
              <w:rPr>
                <w:rFonts w:hint="default" w:ascii="Times New Roman" w:hAnsi="Times New Roman"/>
                <w:u w:val="single" w:color="auto"/>
                <w:lang w:val="en-US" w:eastAsia="zh-CN"/>
              </w:rPr>
              <w:t>可行</w:t>
            </w:r>
            <w:r>
              <w:rPr>
                <w:rFonts w:hint="default" w:ascii="Times New Roman" w:hAnsi="Times New Roman" w:cs="Times New Roman"/>
                <w:color w:val="auto"/>
                <w:u w:val="single" w:color="auto"/>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single" w:color="auto"/>
              </w:rPr>
            </w:pPr>
            <w:r>
              <w:rPr>
                <w:rFonts w:hint="eastAsia"/>
                <w:sz w:val="24"/>
                <w:szCs w:val="24"/>
                <w:u w:val="single" w:color="auto"/>
                <w:lang w:val="en-US" w:eastAsia="zh-CN"/>
              </w:rPr>
              <w:t>3、</w:t>
            </w:r>
            <w:r>
              <w:rPr>
                <w:rFonts w:hint="eastAsia"/>
                <w:sz w:val="24"/>
                <w:szCs w:val="24"/>
                <w:u w:val="single" w:color="auto"/>
                <w:lang w:eastAsia="zh-CN"/>
              </w:rPr>
              <w:t>废水排入</w:t>
            </w:r>
            <w:r>
              <w:rPr>
                <w:rFonts w:hint="eastAsia"/>
                <w:sz w:val="24"/>
                <w:szCs w:val="24"/>
                <w:u w:val="single" w:color="auto"/>
                <w:lang w:val="en-US" w:eastAsia="zh-CN"/>
              </w:rPr>
              <w:t>新田县三井镇污水处理厂</w:t>
            </w:r>
            <w:r>
              <w:rPr>
                <w:rFonts w:hint="eastAsia"/>
                <w:sz w:val="24"/>
                <w:szCs w:val="24"/>
                <w:u w:val="single" w:color="auto"/>
                <w:lang w:eastAsia="zh-CN"/>
              </w:rPr>
              <w:t>可行性分析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single" w:color="auto"/>
              </w:rPr>
            </w:pPr>
            <w:r>
              <w:rPr>
                <w:rFonts w:hint="default"/>
                <w:sz w:val="24"/>
                <w:szCs w:val="24"/>
                <w:u w:val="single" w:color="auto"/>
              </w:rPr>
              <w:t>新田县</w:t>
            </w:r>
            <w:r>
              <w:rPr>
                <w:rFonts w:hint="eastAsia"/>
                <w:sz w:val="24"/>
                <w:szCs w:val="24"/>
                <w:u w:val="single" w:color="auto"/>
                <w:lang w:val="en-US" w:eastAsia="zh-CN"/>
              </w:rPr>
              <w:t>三井镇</w:t>
            </w:r>
            <w:r>
              <w:rPr>
                <w:rFonts w:hint="default"/>
                <w:sz w:val="24"/>
                <w:szCs w:val="24"/>
                <w:u w:val="single" w:color="auto"/>
              </w:rPr>
              <w:t>厂</w:t>
            </w:r>
            <w:r>
              <w:rPr>
                <w:rFonts w:hint="default" w:ascii="Times New Roman" w:hAnsi="Times New Roman" w:cs="Times New Roman"/>
                <w:color w:val="auto"/>
                <w:sz w:val="24"/>
                <w:u w:val="single" w:color="auto"/>
                <w:lang w:val="en-US" w:eastAsia="zh-CN"/>
              </w:rPr>
              <w:t>污水处理厂</w:t>
            </w:r>
            <w:r>
              <w:rPr>
                <w:rFonts w:hint="eastAsia" w:ascii="Times New Roman" w:hAnsi="Times New Roman" w:cs="Times New Roman"/>
                <w:color w:val="auto"/>
                <w:sz w:val="24"/>
                <w:u w:val="single" w:color="auto"/>
                <w:lang w:val="en-US" w:eastAsia="zh-CN"/>
              </w:rPr>
              <w:t>位于三井镇镇区，</w:t>
            </w:r>
            <w:r>
              <w:rPr>
                <w:rFonts w:hint="default" w:ascii="Times New Roman" w:hAnsi="Times New Roman" w:cs="Times New Roman"/>
                <w:color w:val="auto"/>
                <w:sz w:val="24"/>
                <w:u w:val="single" w:color="auto"/>
                <w:lang w:val="en-US" w:eastAsia="zh-CN"/>
              </w:rPr>
              <w:t>总占</w:t>
            </w:r>
            <w:r>
              <w:rPr>
                <w:rFonts w:hint="default" w:ascii="Times New Roman" w:hAnsi="Times New Roman" w:cs="Times New Roman"/>
                <w:color w:val="auto"/>
                <w:sz w:val="24"/>
                <w:szCs w:val="24"/>
                <w:u w:val="single" w:color="auto"/>
                <w:lang w:val="en-US" w:eastAsia="zh-CN"/>
              </w:rPr>
              <w:t>地面积</w:t>
            </w:r>
            <w:r>
              <w:rPr>
                <w:rFonts w:hint="default" w:ascii="Times New Roman" w:hAnsi="Times New Roman" w:eastAsia="宋体" w:cs="Times New Roman"/>
                <w:color w:val="auto"/>
                <w:sz w:val="24"/>
                <w:u w:val="single" w:color="auto"/>
                <w:lang w:val="en-US" w:eastAsia="zh-CN"/>
              </w:rPr>
              <w:t>1173</w:t>
            </w:r>
            <w:r>
              <w:rPr>
                <w:rFonts w:hint="default" w:ascii="Times New Roman" w:hAnsi="Times New Roman" w:cs="Times New Roman"/>
                <w:color w:val="auto"/>
                <w:sz w:val="24"/>
                <w:szCs w:val="24"/>
                <w:u w:val="single" w:color="auto"/>
              </w:rPr>
              <w:t>m</w:t>
            </w:r>
            <w:r>
              <w:rPr>
                <w:rFonts w:hint="default" w:ascii="Times New Roman" w:hAnsi="Times New Roman" w:cs="Times New Roman"/>
                <w:color w:val="auto"/>
                <w:sz w:val="24"/>
                <w:szCs w:val="24"/>
                <w:u w:val="single" w:color="auto"/>
                <w:vertAlign w:val="superscript"/>
              </w:rPr>
              <w:t>2</w:t>
            </w:r>
            <w:r>
              <w:rPr>
                <w:rFonts w:hint="default" w:ascii="Times New Roman" w:hAnsi="Times New Roman" w:cs="Times New Roman"/>
                <w:color w:val="auto"/>
                <w:sz w:val="24"/>
                <w:szCs w:val="24"/>
                <w:u w:val="single" w:color="auto"/>
                <w:lang w:val="en-US" w:eastAsia="zh-CN"/>
              </w:rPr>
              <w:t>，总建筑面积93.25</w:t>
            </w:r>
            <w:r>
              <w:rPr>
                <w:rFonts w:hint="default" w:ascii="Times New Roman" w:hAnsi="Times New Roman" w:cs="Times New Roman"/>
                <w:color w:val="auto"/>
                <w:sz w:val="24"/>
                <w:szCs w:val="24"/>
                <w:u w:val="single" w:color="auto"/>
              </w:rPr>
              <w:t>m</w:t>
            </w:r>
            <w:r>
              <w:rPr>
                <w:rFonts w:hint="default" w:ascii="Times New Roman" w:hAnsi="Times New Roman" w:cs="Times New Roman"/>
                <w:color w:val="auto"/>
                <w:sz w:val="24"/>
                <w:szCs w:val="24"/>
                <w:u w:val="single" w:color="auto"/>
                <w:vertAlign w:val="superscript"/>
              </w:rPr>
              <w:t>2</w:t>
            </w:r>
            <w:r>
              <w:rPr>
                <w:rFonts w:hint="default" w:ascii="Times New Roman" w:hAnsi="Times New Roman" w:cs="Times New Roman"/>
                <w:color w:val="auto"/>
                <w:sz w:val="24"/>
                <w:szCs w:val="24"/>
                <w:u w:val="single" w:color="auto"/>
                <w:lang w:eastAsia="zh-CN"/>
              </w:rPr>
              <w:t>，</w:t>
            </w:r>
            <w:r>
              <w:rPr>
                <w:rFonts w:hint="default" w:ascii="Times New Roman" w:hAnsi="Times New Roman" w:cs="Times New Roman"/>
                <w:color w:val="auto"/>
                <w:sz w:val="24"/>
                <w:szCs w:val="24"/>
                <w:u w:val="single" w:color="auto"/>
                <w:lang w:val="en-US" w:eastAsia="zh-CN"/>
              </w:rPr>
              <w:t>新建</w:t>
            </w:r>
            <w:r>
              <w:rPr>
                <w:rFonts w:hint="default" w:ascii="Times New Roman" w:hAnsi="Times New Roman" w:cs="Times New Roman"/>
                <w:color w:val="auto"/>
                <w:sz w:val="24"/>
                <w:szCs w:val="24"/>
                <w:u w:val="single" w:color="auto"/>
              </w:rPr>
              <w:t>格栅</w:t>
            </w:r>
            <w:r>
              <w:rPr>
                <w:rFonts w:hint="default" w:ascii="Times New Roman" w:hAnsi="Times New Roman" w:cs="Times New Roman"/>
                <w:color w:val="auto"/>
                <w:sz w:val="24"/>
                <w:szCs w:val="24"/>
                <w:u w:val="single" w:color="auto"/>
                <w:lang w:val="en-US" w:eastAsia="zh-CN"/>
              </w:rPr>
              <w:t>及调节池</w:t>
            </w:r>
            <w:r>
              <w:rPr>
                <w:rFonts w:hint="default" w:ascii="Times New Roman" w:hAnsi="Times New Roman" w:cs="Times New Roman"/>
                <w:bCs/>
                <w:color w:val="auto"/>
                <w:sz w:val="24"/>
                <w:szCs w:val="24"/>
                <w:u w:val="single" w:color="auto"/>
                <w:lang w:val="en-US" w:eastAsia="zh-CN"/>
              </w:rPr>
              <w:t>、一体化污水处理装置、混凝沉淀过滤消毒一体设备、污泥池、辅助用房等工程</w:t>
            </w:r>
            <w:r>
              <w:rPr>
                <w:rFonts w:hint="default"/>
                <w:sz w:val="24"/>
                <w:szCs w:val="24"/>
                <w:u w:val="single" w:color="auto"/>
              </w:rPr>
              <w:t>。目前，新田县</w:t>
            </w:r>
            <w:r>
              <w:rPr>
                <w:rFonts w:hint="eastAsia"/>
                <w:sz w:val="24"/>
                <w:szCs w:val="24"/>
                <w:u w:val="single" w:color="auto"/>
                <w:lang w:val="en-US" w:eastAsia="zh-CN"/>
              </w:rPr>
              <w:t>三井镇</w:t>
            </w:r>
            <w:r>
              <w:rPr>
                <w:rFonts w:hint="default"/>
                <w:sz w:val="24"/>
                <w:szCs w:val="24"/>
                <w:u w:val="single" w:color="auto"/>
              </w:rPr>
              <w:t>污水处理厂处理能力为</w:t>
            </w:r>
            <w:r>
              <w:rPr>
                <w:rFonts w:hint="eastAsia"/>
                <w:sz w:val="24"/>
                <w:szCs w:val="24"/>
                <w:u w:val="single" w:color="auto"/>
                <w:lang w:val="en-US" w:eastAsia="zh-CN"/>
              </w:rPr>
              <w:t>250</w:t>
            </w:r>
            <w:r>
              <w:rPr>
                <w:rFonts w:hint="default"/>
                <w:sz w:val="24"/>
                <w:szCs w:val="24"/>
                <w:u w:val="single" w:color="auto"/>
              </w:rPr>
              <w:t>t/d，处理的废水能达到《城镇污水处理厂污染物排放标准》（GB18918-2002）中的一级</w:t>
            </w:r>
            <w:r>
              <w:rPr>
                <w:rFonts w:hint="eastAsia"/>
                <w:sz w:val="24"/>
                <w:szCs w:val="24"/>
                <w:u w:val="single" w:color="auto"/>
                <w:lang w:val="en-US" w:eastAsia="zh-CN"/>
              </w:rPr>
              <w:t>B</w:t>
            </w:r>
            <w:r>
              <w:rPr>
                <w:rFonts w:hint="default"/>
                <w:sz w:val="24"/>
                <w:szCs w:val="24"/>
                <w:u w:val="single" w:color="auto"/>
              </w:rPr>
              <w:t>标准后排入</w:t>
            </w:r>
            <w:r>
              <w:rPr>
                <w:rFonts w:hint="eastAsia"/>
                <w:sz w:val="24"/>
                <w:szCs w:val="24"/>
                <w:u w:val="single" w:color="auto"/>
                <w:lang w:val="en-US" w:eastAsia="zh-CN"/>
              </w:rPr>
              <w:t>无名小溪进入新田河支流油麻岭河</w:t>
            </w:r>
            <w:r>
              <w:rPr>
                <w:rFonts w:hint="default"/>
                <w:sz w:val="24"/>
                <w:szCs w:val="24"/>
                <w:u w:val="single" w:color="auto"/>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single" w:color="auto"/>
              </w:rPr>
            </w:pPr>
            <w:r>
              <w:rPr>
                <w:rFonts w:hint="default"/>
                <w:sz w:val="24"/>
                <w:szCs w:val="24"/>
                <w:u w:val="single" w:color="auto"/>
              </w:rPr>
              <w:t>项目</w:t>
            </w:r>
            <w:r>
              <w:rPr>
                <w:rFonts w:hint="eastAsia"/>
                <w:sz w:val="24"/>
                <w:szCs w:val="24"/>
                <w:u w:val="single" w:color="auto"/>
                <w:lang w:val="en-US" w:eastAsia="zh-CN"/>
              </w:rPr>
              <w:t>废水</w:t>
            </w:r>
            <w:r>
              <w:rPr>
                <w:rFonts w:hint="default"/>
                <w:sz w:val="24"/>
                <w:szCs w:val="24"/>
                <w:u w:val="single" w:color="auto"/>
              </w:rPr>
              <w:t>量为</w:t>
            </w:r>
            <w:r>
              <w:rPr>
                <w:rFonts w:hint="eastAsia" w:cs="Times New Roman"/>
                <w:color w:val="auto"/>
                <w:sz w:val="24"/>
                <w:szCs w:val="24"/>
                <w:u w:val="single" w:color="auto"/>
                <w:vertAlign w:val="baseline"/>
                <w:lang w:val="en-US" w:eastAsia="zh-CN"/>
              </w:rPr>
              <w:t>14.568</w:t>
            </w:r>
            <w:r>
              <w:rPr>
                <w:rFonts w:hint="default"/>
                <w:color w:val="000000" w:themeColor="text1"/>
                <w:sz w:val="24"/>
                <w:szCs w:val="24"/>
                <w:u w:val="single" w:color="auto"/>
                <w:lang w:val="en-US" w:eastAsia="zh-CN"/>
                <w14:textFill>
                  <w14:solidFill>
                    <w14:schemeClr w14:val="tx1"/>
                  </w14:solidFill>
                </w14:textFill>
              </w:rPr>
              <w:t>m</w:t>
            </w:r>
            <w:r>
              <w:rPr>
                <w:rFonts w:hint="default"/>
                <w:color w:val="000000" w:themeColor="text1"/>
                <w:sz w:val="24"/>
                <w:szCs w:val="24"/>
                <w:u w:val="single" w:color="auto"/>
                <w:vertAlign w:val="superscript"/>
                <w:lang w:val="en-US" w:eastAsia="zh-CN"/>
                <w14:textFill>
                  <w14:solidFill>
                    <w14:schemeClr w14:val="tx1"/>
                  </w14:solidFill>
                </w14:textFill>
              </w:rPr>
              <w:t>3</w:t>
            </w:r>
            <w:r>
              <w:rPr>
                <w:rFonts w:hint="default"/>
                <w:color w:val="000000" w:themeColor="text1"/>
                <w:sz w:val="24"/>
                <w:szCs w:val="24"/>
                <w:u w:val="single" w:color="auto"/>
                <w:lang w:val="en-US" w:eastAsia="zh-CN"/>
                <w14:textFill>
                  <w14:solidFill>
                    <w14:schemeClr w14:val="tx1"/>
                  </w14:solidFill>
                </w14:textFill>
              </w:rPr>
              <w:t>/d</w:t>
            </w:r>
            <w:r>
              <w:rPr>
                <w:rFonts w:hint="eastAsia" w:cs="Times New Roman"/>
                <w:color w:val="000000" w:themeColor="text1"/>
                <w:sz w:val="24"/>
                <w:szCs w:val="24"/>
                <w:u w:val="single" w:color="auto"/>
                <w:vertAlign w:val="baseline"/>
                <w:lang w:val="en-US" w:eastAsia="zh-CN"/>
                <w14:textFill>
                  <w14:solidFill>
                    <w14:schemeClr w14:val="tx1"/>
                  </w14:solidFill>
                </w14:textFill>
              </w:rPr>
              <w:t>（5317.32</w:t>
            </w:r>
            <w:r>
              <w:rPr>
                <w:rFonts w:hint="default"/>
                <w:color w:val="000000" w:themeColor="text1"/>
                <w:sz w:val="24"/>
                <w:szCs w:val="24"/>
                <w:u w:val="single" w:color="auto"/>
                <w:lang w:val="en-US" w:eastAsia="zh-CN"/>
                <w14:textFill>
                  <w14:solidFill>
                    <w14:schemeClr w14:val="tx1"/>
                  </w14:solidFill>
                </w14:textFill>
              </w:rPr>
              <w:t>m</w:t>
            </w:r>
            <w:r>
              <w:rPr>
                <w:rFonts w:hint="default"/>
                <w:color w:val="000000" w:themeColor="text1"/>
                <w:sz w:val="24"/>
                <w:szCs w:val="24"/>
                <w:u w:val="single" w:color="auto"/>
                <w:vertAlign w:val="superscript"/>
                <w:lang w:val="en-US" w:eastAsia="zh-CN"/>
                <w14:textFill>
                  <w14:solidFill>
                    <w14:schemeClr w14:val="tx1"/>
                  </w14:solidFill>
                </w14:textFill>
              </w:rPr>
              <w:t>3</w:t>
            </w:r>
            <w:r>
              <w:rPr>
                <w:rFonts w:hint="default"/>
                <w:color w:val="000000" w:themeColor="text1"/>
                <w:sz w:val="24"/>
                <w:szCs w:val="24"/>
                <w:u w:val="single" w:color="auto"/>
                <w:lang w:val="en-US" w:eastAsia="zh-CN"/>
                <w14:textFill>
                  <w14:solidFill>
                    <w14:schemeClr w14:val="tx1"/>
                  </w14:solidFill>
                </w14:textFill>
              </w:rPr>
              <w:t>/</w:t>
            </w:r>
            <w:r>
              <w:rPr>
                <w:rFonts w:hint="eastAsia"/>
                <w:color w:val="000000" w:themeColor="text1"/>
                <w:sz w:val="24"/>
                <w:szCs w:val="24"/>
                <w:u w:val="single" w:color="auto"/>
                <w:lang w:val="en-US" w:eastAsia="zh-CN"/>
                <w14:textFill>
                  <w14:solidFill>
                    <w14:schemeClr w14:val="tx1"/>
                  </w14:solidFill>
                </w14:textFill>
              </w:rPr>
              <w:t>a</w:t>
            </w:r>
            <w:r>
              <w:rPr>
                <w:rFonts w:hint="eastAsia" w:cs="Times New Roman"/>
                <w:color w:val="000000" w:themeColor="text1"/>
                <w:sz w:val="24"/>
                <w:szCs w:val="24"/>
                <w:u w:val="single" w:color="auto"/>
                <w:vertAlign w:val="baseline"/>
                <w:lang w:val="en-US" w:eastAsia="zh-CN"/>
                <w14:textFill>
                  <w14:solidFill>
                    <w14:schemeClr w14:val="tx1"/>
                  </w14:solidFill>
                </w14:textFill>
              </w:rPr>
              <w:t>）</w:t>
            </w:r>
            <w:r>
              <w:rPr>
                <w:rFonts w:hint="default"/>
                <w:sz w:val="24"/>
                <w:szCs w:val="24"/>
                <w:u w:val="single" w:color="auto"/>
              </w:rPr>
              <w:t>，新田县</w:t>
            </w:r>
            <w:r>
              <w:rPr>
                <w:rFonts w:hint="eastAsia"/>
                <w:sz w:val="24"/>
                <w:szCs w:val="24"/>
                <w:u w:val="single" w:color="auto"/>
                <w:lang w:val="en-US" w:eastAsia="zh-CN"/>
              </w:rPr>
              <w:t>三井镇</w:t>
            </w:r>
            <w:r>
              <w:rPr>
                <w:rFonts w:hint="default"/>
                <w:sz w:val="24"/>
                <w:szCs w:val="24"/>
                <w:u w:val="single" w:color="auto"/>
              </w:rPr>
              <w:t>污水处理厂处理能力为2</w:t>
            </w:r>
            <w:r>
              <w:rPr>
                <w:rFonts w:hint="eastAsia"/>
                <w:sz w:val="24"/>
                <w:szCs w:val="24"/>
                <w:u w:val="single" w:color="auto"/>
                <w:lang w:val="en-US" w:eastAsia="zh-CN"/>
              </w:rPr>
              <w:t>50</w:t>
            </w:r>
            <w:r>
              <w:rPr>
                <w:rFonts w:hint="default"/>
                <w:sz w:val="24"/>
                <w:szCs w:val="24"/>
                <w:u w:val="single" w:color="auto"/>
              </w:rPr>
              <w:t>t/d。本项目废水量占该污水处理厂处理量的占比很小，能满足水量的接纳要求。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single" w:color="auto"/>
              </w:rPr>
            </w:pPr>
            <w:r>
              <w:rPr>
                <w:rFonts w:hint="default"/>
                <w:sz w:val="24"/>
                <w:szCs w:val="24"/>
                <w:u w:val="single" w:color="auto"/>
              </w:rPr>
              <w:t>项目所在区域已铺设</w:t>
            </w:r>
            <w:r>
              <w:rPr>
                <w:rFonts w:hint="eastAsia"/>
                <w:sz w:val="24"/>
                <w:szCs w:val="24"/>
                <w:u w:val="single" w:color="auto"/>
                <w:lang w:val="en-US" w:eastAsia="zh-CN"/>
              </w:rPr>
              <w:t>城镇</w:t>
            </w:r>
            <w:r>
              <w:rPr>
                <w:rFonts w:hint="default"/>
                <w:sz w:val="24"/>
                <w:szCs w:val="24"/>
                <w:u w:val="single" w:color="auto"/>
              </w:rPr>
              <w:t>污水管网，项目产生的</w:t>
            </w:r>
            <w:r>
              <w:rPr>
                <w:rFonts w:hint="eastAsia"/>
                <w:sz w:val="24"/>
                <w:szCs w:val="24"/>
                <w:u w:val="single" w:color="auto"/>
                <w:lang w:val="en-US" w:eastAsia="zh-CN"/>
              </w:rPr>
              <w:t>废水</w:t>
            </w:r>
            <w:r>
              <w:rPr>
                <w:rFonts w:hint="default"/>
                <w:sz w:val="24"/>
                <w:szCs w:val="24"/>
                <w:u w:val="single" w:color="auto"/>
              </w:rPr>
              <w:t>经预处理后可就近排入</w:t>
            </w:r>
            <w:r>
              <w:rPr>
                <w:rFonts w:hint="eastAsia"/>
                <w:sz w:val="24"/>
                <w:szCs w:val="24"/>
                <w:u w:val="single" w:color="auto"/>
                <w:lang w:val="en-US" w:eastAsia="zh-CN"/>
              </w:rPr>
              <w:t>城镇</w:t>
            </w:r>
            <w:r>
              <w:rPr>
                <w:rFonts w:hint="default"/>
                <w:sz w:val="24"/>
                <w:szCs w:val="24"/>
                <w:u w:val="single" w:color="auto"/>
              </w:rPr>
              <w:t>污水管网。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single" w:color="auto"/>
              </w:rPr>
            </w:pPr>
            <w:r>
              <w:rPr>
                <w:rFonts w:hint="default"/>
                <w:sz w:val="24"/>
                <w:szCs w:val="24"/>
                <w:u w:val="single" w:color="auto"/>
              </w:rPr>
              <w:t>项目</w:t>
            </w:r>
            <w:r>
              <w:rPr>
                <w:rFonts w:hint="eastAsia"/>
                <w:sz w:val="24"/>
                <w:szCs w:val="24"/>
                <w:u w:val="single" w:color="auto"/>
                <w:lang w:val="en-US" w:eastAsia="zh-CN"/>
              </w:rPr>
              <w:t>废水经自建污水处理站</w:t>
            </w:r>
            <w:r>
              <w:rPr>
                <w:rFonts w:hint="default"/>
                <w:sz w:val="24"/>
                <w:szCs w:val="24"/>
                <w:u w:val="single" w:color="auto"/>
              </w:rPr>
              <w:t>预处理后，其水质可满足污水处理厂纳管标准。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u w:val="single" w:color="auto"/>
              </w:rPr>
            </w:pPr>
            <w:r>
              <w:rPr>
                <w:rFonts w:hint="default"/>
                <w:sz w:val="24"/>
                <w:szCs w:val="24"/>
                <w:u w:val="single" w:color="auto"/>
              </w:rPr>
              <w:t>综上分析可知，该项目位于新田县</w:t>
            </w:r>
            <w:r>
              <w:rPr>
                <w:rFonts w:hint="eastAsia"/>
                <w:sz w:val="24"/>
                <w:szCs w:val="24"/>
                <w:u w:val="single" w:color="auto"/>
                <w:lang w:val="en-US" w:eastAsia="zh-CN"/>
              </w:rPr>
              <w:t>三井镇</w:t>
            </w:r>
            <w:r>
              <w:rPr>
                <w:rFonts w:hint="default"/>
                <w:sz w:val="24"/>
                <w:szCs w:val="24"/>
                <w:u w:val="single" w:color="auto"/>
              </w:rPr>
              <w:t>污水处理厂的纳污范围内，</w:t>
            </w:r>
            <w:r>
              <w:rPr>
                <w:rFonts w:hint="eastAsia"/>
                <w:sz w:val="24"/>
                <w:szCs w:val="24"/>
                <w:u w:val="single" w:color="auto"/>
                <w:lang w:val="en-US" w:eastAsia="zh-CN"/>
              </w:rPr>
              <w:t>废水</w:t>
            </w:r>
            <w:r>
              <w:rPr>
                <w:rFonts w:hint="default"/>
                <w:sz w:val="24"/>
                <w:szCs w:val="24"/>
                <w:u w:val="single" w:color="auto"/>
              </w:rPr>
              <w:t>量很小，完全能满足该污水处理厂富余处理能力的接纳要求；经新田县</w:t>
            </w:r>
            <w:r>
              <w:rPr>
                <w:rFonts w:hint="eastAsia"/>
                <w:sz w:val="24"/>
                <w:szCs w:val="24"/>
                <w:u w:val="single" w:color="auto"/>
                <w:lang w:val="en-US" w:eastAsia="zh-CN"/>
              </w:rPr>
              <w:t>三井镇</w:t>
            </w:r>
            <w:r>
              <w:rPr>
                <w:rFonts w:hint="default"/>
                <w:sz w:val="24"/>
                <w:szCs w:val="24"/>
                <w:u w:val="single" w:color="auto"/>
              </w:rPr>
              <w:t>污水处理厂深度处理后达标排放，对地表水环境影响很小。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sz w:val="24"/>
                <w:szCs w:val="24"/>
                <w:u w:val="single" w:color="auto"/>
              </w:rPr>
            </w:pPr>
            <w:r>
              <w:rPr>
                <w:rFonts w:hint="default"/>
                <w:sz w:val="24"/>
                <w:szCs w:val="24"/>
                <w:u w:val="single" w:color="auto"/>
                <w:lang w:val="en-US" w:eastAsia="zh-CN"/>
              </w:rPr>
              <w:t>综上所述，项目水污染控制和水环境影响减缓措施有效，项目废水进入</w:t>
            </w:r>
            <w:r>
              <w:rPr>
                <w:rFonts w:hint="eastAsia"/>
                <w:sz w:val="24"/>
                <w:szCs w:val="24"/>
                <w:u w:val="single" w:color="auto"/>
                <w:lang w:val="en-US" w:eastAsia="zh-CN"/>
              </w:rPr>
              <w:t>新田县</w:t>
            </w:r>
            <w:r>
              <w:rPr>
                <w:rFonts w:hint="eastAsia"/>
                <w:color w:val="000000" w:themeColor="text1"/>
                <w:sz w:val="24"/>
                <w:szCs w:val="24"/>
                <w:u w:val="single" w:color="auto"/>
                <w:lang w:val="en-US" w:eastAsia="zh-CN"/>
                <w14:textFill>
                  <w14:solidFill>
                    <w14:schemeClr w14:val="tx1"/>
                  </w14:solidFill>
                </w14:textFill>
              </w:rPr>
              <w:t>污水处理厂</w:t>
            </w:r>
            <w:r>
              <w:rPr>
                <w:rFonts w:hint="default"/>
                <w:sz w:val="24"/>
                <w:szCs w:val="24"/>
                <w:u w:val="single" w:color="auto"/>
                <w:lang w:val="en-US" w:eastAsia="zh-CN"/>
              </w:rPr>
              <w:t>深度处理措施可行。</w:t>
            </w:r>
          </w:p>
          <w:p>
            <w:pPr>
              <w:spacing w:line="360" w:lineRule="auto"/>
              <w:ind w:firstLine="480" w:firstLineChars="200"/>
              <w:rPr>
                <w:rFonts w:hint="default" w:ascii="Times New Roman" w:hAnsi="Times New Roman" w:cs="Times New Roman"/>
                <w:color w:val="000000" w:themeColor="text1"/>
                <w:kern w:val="0"/>
                <w:sz w:val="24"/>
                <w:szCs w:val="20"/>
                <w14:textFill>
                  <w14:solidFill>
                    <w14:schemeClr w14:val="tx1"/>
                  </w14:solidFill>
                </w14:textFill>
              </w:rPr>
            </w:pPr>
            <w:r>
              <w:rPr>
                <w:rFonts w:hint="eastAsia" w:cs="Times New Roman"/>
                <w:color w:val="000000" w:themeColor="text1"/>
                <w:kern w:val="0"/>
                <w:sz w:val="24"/>
                <w:szCs w:val="20"/>
                <w:lang w:val="en-US" w:eastAsia="zh-CN"/>
                <w14:textFill>
                  <w14:solidFill>
                    <w14:schemeClr w14:val="tx1"/>
                  </w14:solidFill>
                </w14:textFill>
              </w:rPr>
              <w:t>4、</w:t>
            </w:r>
            <w:r>
              <w:rPr>
                <w:rFonts w:hint="default" w:ascii="Times New Roman" w:hAnsi="Times New Roman" w:cs="Times New Roman"/>
                <w:color w:val="000000" w:themeColor="text1"/>
                <w:kern w:val="0"/>
                <w:sz w:val="24"/>
                <w:szCs w:val="20"/>
                <w14:textFill>
                  <w14:solidFill>
                    <w14:schemeClr w14:val="tx1"/>
                  </w14:solidFill>
                </w14:textFill>
              </w:rPr>
              <w:t>本项目废水污染物排放信息表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b w:val="0"/>
                <w:bCs w:val="0"/>
                <w:color w:val="auto"/>
                <w:sz w:val="24"/>
                <w:u w:val="none" w:color="auto"/>
                <w:lang w:val="en-US" w:eastAsia="zh-CN"/>
              </w:rPr>
            </w:pPr>
            <w:r>
              <w:rPr>
                <w:rFonts w:hint="default" w:ascii="Times New Roman" w:hAnsi="Times New Roman" w:cs="Times New Roman"/>
                <w:b w:val="0"/>
                <w:bCs w:val="0"/>
                <w:color w:val="auto"/>
                <w:sz w:val="24"/>
                <w:u w:val="none" w:color="auto"/>
                <w:lang w:val="en-US" w:eastAsia="zh-CN"/>
              </w:rPr>
              <w:t>本项目废水排口基本情况详见下表。</w:t>
            </w:r>
          </w:p>
          <w:p>
            <w:pPr>
              <w:spacing w:line="240" w:lineRule="auto"/>
              <w:ind w:firstLine="422" w:firstLineChars="200"/>
              <w:jc w:val="center"/>
              <w:rPr>
                <w:rFonts w:hint="default"/>
                <w:color w:val="FF0000"/>
                <w:lang w:val="en-US" w:eastAsia="zh-CN"/>
              </w:rPr>
            </w:pPr>
            <w:r>
              <w:rPr>
                <w:rFonts w:hint="default" w:ascii="Times New Roman" w:hAnsi="Times New Roman" w:eastAsia="宋体" w:cs="Times New Roman"/>
                <w:b/>
                <w:color w:val="000000" w:themeColor="text1"/>
                <w:sz w:val="21"/>
                <w:szCs w:val="21"/>
                <w:lang w:val="en-US"/>
                <w14:textFill>
                  <w14:solidFill>
                    <w14:schemeClr w14:val="tx1"/>
                  </w14:solidFill>
                </w14:textFill>
              </w:rPr>
              <w:t>表4-</w:t>
            </w:r>
            <w:r>
              <w:rPr>
                <w:rFonts w:hint="eastAsia" w:cs="Times New Roman"/>
                <w:b/>
                <w:color w:val="000000" w:themeColor="text1"/>
                <w:sz w:val="21"/>
                <w:szCs w:val="21"/>
                <w:lang w:val="en-US" w:eastAsia="zh-CN"/>
                <w14:textFill>
                  <w14:solidFill>
                    <w14:schemeClr w14:val="tx1"/>
                  </w14:solidFill>
                </w14:textFill>
              </w:rPr>
              <w:t>5</w:t>
            </w: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color w:val="000000" w:themeColor="text1"/>
                <w:sz w:val="21"/>
                <w:szCs w:val="21"/>
                <w:lang w:val="en-US"/>
                <w14:textFill>
                  <w14:solidFill>
                    <w14:schemeClr w14:val="tx1"/>
                  </w14:solidFill>
                </w14:textFill>
              </w:rPr>
              <w:t>废水类别、污染物及污染治理设施信息</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426"/>
              <w:gridCol w:w="1019"/>
              <w:gridCol w:w="426"/>
              <w:gridCol w:w="462"/>
              <w:gridCol w:w="858"/>
              <w:gridCol w:w="725"/>
              <w:gridCol w:w="780"/>
              <w:gridCol w:w="882"/>
              <w:gridCol w:w="727"/>
              <w:gridCol w:w="104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3"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t>序号</w:t>
                  </w:r>
                </w:p>
              </w:tc>
              <w:tc>
                <w:tcPr>
                  <w:tcW w:w="273"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t>废水类别a</w:t>
                  </w:r>
                </w:p>
              </w:tc>
              <w:tc>
                <w:tcPr>
                  <w:tcW w:w="654"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t>污染物种类b</w:t>
                  </w:r>
                </w:p>
              </w:tc>
              <w:tc>
                <w:tcPr>
                  <w:tcW w:w="273"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t>排放去向c</w:t>
                  </w:r>
                </w:p>
              </w:tc>
              <w:tc>
                <w:tcPr>
                  <w:tcW w:w="297"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t>排放规律d</w:t>
                  </w:r>
                </w:p>
              </w:tc>
              <w:tc>
                <w:tcPr>
                  <w:tcW w:w="1518" w:type="pct"/>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t>污染治理设施</w:t>
                  </w:r>
                </w:p>
              </w:tc>
              <w:tc>
                <w:tcPr>
                  <w:tcW w:w="566"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highlight w:val="yellow"/>
                      <w14:textFill>
                        <w14:solidFill>
                          <w14:schemeClr w14:val="tx1"/>
                        </w14:solidFill>
                      </w14:textFill>
                    </w:rPr>
                  </w:pPr>
                  <w:r>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t>排放口编号f</w:t>
                  </w:r>
                </w:p>
              </w:tc>
              <w:tc>
                <w:tcPr>
                  <w:tcW w:w="467"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t>排放口设置是否符合要求g</w:t>
                  </w:r>
                </w:p>
              </w:tc>
              <w:tc>
                <w:tcPr>
                  <w:tcW w:w="673"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t>排放口类型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3"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pPr>
                </w:p>
              </w:tc>
              <w:tc>
                <w:tcPr>
                  <w:tcW w:w="273"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pPr>
                </w:p>
              </w:tc>
              <w:tc>
                <w:tcPr>
                  <w:tcW w:w="654"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pPr>
                </w:p>
              </w:tc>
              <w:tc>
                <w:tcPr>
                  <w:tcW w:w="273"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pPr>
                </w:p>
              </w:tc>
              <w:tc>
                <w:tcPr>
                  <w:tcW w:w="297"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pPr>
                </w:p>
              </w:tc>
              <w:tc>
                <w:tcPr>
                  <w:tcW w:w="55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t>污染治理设施编号</w:t>
                  </w:r>
                </w:p>
              </w:tc>
              <w:tc>
                <w:tcPr>
                  <w:tcW w:w="46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t>污染治理设施名称e</w:t>
                  </w:r>
                </w:p>
              </w:tc>
              <w:tc>
                <w:tcPr>
                  <w:tcW w:w="5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b w:val="0"/>
                      <w:bCs w:val="0"/>
                      <w:snapToGrid w:val="0"/>
                      <w:color w:val="000000" w:themeColor="text1"/>
                      <w:kern w:val="0"/>
                      <w:sz w:val="21"/>
                      <w:szCs w:val="21"/>
                      <w14:textFill>
                        <w14:solidFill>
                          <w14:schemeClr w14:val="tx1"/>
                        </w14:solidFill>
                      </w14:textFill>
                    </w:rPr>
                    <w:t>污染治理设施工艺</w:t>
                  </w:r>
                </w:p>
              </w:tc>
              <w:tc>
                <w:tcPr>
                  <w:tcW w:w="566"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000000" w:themeColor="text1"/>
                      <w:kern w:val="0"/>
                      <w:sz w:val="21"/>
                      <w:szCs w:val="21"/>
                      <w14:textFill>
                        <w14:solidFill>
                          <w14:schemeClr w14:val="tx1"/>
                        </w14:solidFill>
                      </w14:textFill>
                    </w:rPr>
                  </w:pPr>
                </w:p>
              </w:tc>
              <w:tc>
                <w:tcPr>
                  <w:tcW w:w="467"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000000" w:themeColor="text1"/>
                      <w:kern w:val="0"/>
                      <w:sz w:val="21"/>
                      <w:szCs w:val="21"/>
                      <w14:textFill>
                        <w14:solidFill>
                          <w14:schemeClr w14:val="tx1"/>
                        </w14:solidFill>
                      </w14:textFill>
                    </w:rPr>
                  </w:pPr>
                </w:p>
              </w:tc>
              <w:tc>
                <w:tcPr>
                  <w:tcW w:w="673"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000000" w:themeColor="text1"/>
                      <w:kern w:val="0"/>
                      <w:sz w:val="2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7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14:textFill>
                        <w14:solidFill>
                          <w14:schemeClr w14:val="tx1"/>
                        </w14:solidFill>
                      </w14:textFill>
                    </w:rPr>
                    <w:t>1</w:t>
                  </w:r>
                </w:p>
              </w:tc>
              <w:tc>
                <w:tcPr>
                  <w:tcW w:w="27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14:textFill>
                        <w14:solidFill>
                          <w14:schemeClr w14:val="tx1"/>
                        </w14:solidFill>
                      </w14:textFill>
                    </w:rPr>
                    <w:t>废水</w:t>
                  </w:r>
                </w:p>
              </w:tc>
              <w:tc>
                <w:tcPr>
                  <w:tcW w:w="65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14:textFill>
                        <w14:solidFill>
                          <w14:schemeClr w14:val="tx1"/>
                        </w14:solidFill>
                      </w14:textFill>
                    </w:rPr>
                    <w:t>pH、BOD</w:t>
                  </w:r>
                  <w:r>
                    <w:rPr>
                      <w:rFonts w:hint="default" w:ascii="Times New Roman" w:hAnsi="Times New Roman" w:eastAsia="宋体" w:cs="Times New Roman"/>
                      <w:snapToGrid w:val="0"/>
                      <w:color w:val="000000" w:themeColor="text1"/>
                      <w:kern w:val="0"/>
                      <w:sz w:val="21"/>
                      <w:szCs w:val="21"/>
                      <w:vertAlign w:val="subscript"/>
                      <w14:textFill>
                        <w14:solidFill>
                          <w14:schemeClr w14:val="tx1"/>
                        </w14:solidFill>
                      </w14:textFill>
                    </w:rPr>
                    <w:t>5</w:t>
                  </w:r>
                  <w:r>
                    <w:rPr>
                      <w:rFonts w:hint="default" w:ascii="Times New Roman" w:hAnsi="Times New Roman" w:eastAsia="宋体" w:cs="Times New Roman"/>
                      <w:snapToGrid w:val="0"/>
                      <w:color w:val="000000" w:themeColor="text1"/>
                      <w:kern w:val="0"/>
                      <w:sz w:val="21"/>
                      <w:szCs w:val="21"/>
                      <w14:textFill>
                        <w14:solidFill>
                          <w14:schemeClr w14:val="tx1"/>
                        </w14:solidFill>
                      </w14:textFill>
                    </w:rPr>
                    <w:t>、COD</w:t>
                  </w:r>
                  <w:r>
                    <w:rPr>
                      <w:rFonts w:hint="default" w:ascii="Times New Roman" w:hAnsi="Times New Roman" w:eastAsia="宋体" w:cs="Times New Roman"/>
                      <w:snapToGrid w:val="0"/>
                      <w:color w:val="000000" w:themeColor="text1"/>
                      <w:kern w:val="0"/>
                      <w:sz w:val="21"/>
                      <w:szCs w:val="21"/>
                      <w:vertAlign w:val="subscript"/>
                      <w14:textFill>
                        <w14:solidFill>
                          <w14:schemeClr w14:val="tx1"/>
                        </w14:solidFill>
                      </w14:textFill>
                    </w:rPr>
                    <w:t>cr</w:t>
                  </w:r>
                  <w:r>
                    <w:rPr>
                      <w:rFonts w:hint="default" w:ascii="Times New Roman" w:hAnsi="Times New Roman" w:eastAsia="宋体" w:cs="Times New Roman"/>
                      <w:snapToGrid w:val="0"/>
                      <w:color w:val="000000" w:themeColor="text1"/>
                      <w:kern w:val="0"/>
                      <w:sz w:val="21"/>
                      <w:szCs w:val="21"/>
                      <w14:textFill>
                        <w14:solidFill>
                          <w14:schemeClr w14:val="tx1"/>
                        </w14:solidFill>
                      </w14:textFill>
                    </w:rPr>
                    <w:t>、SS、NH</w:t>
                  </w:r>
                  <w:r>
                    <w:rPr>
                      <w:rFonts w:hint="default" w:ascii="Times New Roman" w:hAnsi="Times New Roman" w:eastAsia="宋体" w:cs="Times New Roman"/>
                      <w:snapToGrid w:val="0"/>
                      <w:color w:val="000000" w:themeColor="text1"/>
                      <w:kern w:val="0"/>
                      <w:sz w:val="21"/>
                      <w:szCs w:val="21"/>
                      <w:vertAlign w:val="subscript"/>
                      <w14:textFill>
                        <w14:solidFill>
                          <w14:schemeClr w14:val="tx1"/>
                        </w14:solidFill>
                      </w14:textFill>
                    </w:rPr>
                    <w:t>3</w:t>
                  </w:r>
                  <w:r>
                    <w:rPr>
                      <w:rFonts w:hint="default" w:ascii="Times New Roman" w:hAnsi="Times New Roman" w:eastAsia="宋体" w:cs="Times New Roman"/>
                      <w:snapToGrid w:val="0"/>
                      <w:color w:val="000000" w:themeColor="text1"/>
                      <w:kern w:val="0"/>
                      <w:sz w:val="21"/>
                      <w:szCs w:val="21"/>
                      <w14:textFill>
                        <w14:solidFill>
                          <w14:schemeClr w14:val="tx1"/>
                        </w14:solidFill>
                      </w14:textFill>
                    </w:rPr>
                    <w:t>-N、粪大肠杆菌</w:t>
                  </w:r>
                  <w:r>
                    <w:rPr>
                      <w:rFonts w:hint="eastAsia" w:ascii="Times New Roman" w:hAnsi="Times New Roman" w:eastAsia="宋体" w:cs="Times New Roman"/>
                      <w:snapToGrid w:val="0"/>
                      <w:color w:val="000000" w:themeColor="text1"/>
                      <w:kern w:val="0"/>
                      <w:sz w:val="21"/>
                      <w:szCs w:val="21"/>
                      <w:lang w:eastAsia="zh-CN"/>
                      <w14:textFill>
                        <w14:solidFill>
                          <w14:schemeClr w14:val="tx1"/>
                        </w14:solidFill>
                      </w14:textFill>
                    </w:rPr>
                    <w:t>、</w:t>
                  </w:r>
                  <w:r>
                    <w:rPr>
                      <w:rFonts w:hint="eastAsia" w:ascii="Times New Roman" w:hAnsi="Times New Roman" w:eastAsia="宋体" w:cs="Times New Roman"/>
                      <w:snapToGrid w:val="0"/>
                      <w:color w:val="000000" w:themeColor="text1"/>
                      <w:kern w:val="0"/>
                      <w:sz w:val="21"/>
                      <w:szCs w:val="21"/>
                      <w:lang w:val="en-US" w:eastAsia="zh-CN"/>
                      <w14:textFill>
                        <w14:solidFill>
                          <w14:schemeClr w14:val="tx1"/>
                        </w14:solidFill>
                      </w14:textFill>
                    </w:rPr>
                    <w:t>动植物油、LAS</w:t>
                  </w:r>
                </w:p>
              </w:tc>
              <w:tc>
                <w:tcPr>
                  <w:tcW w:w="27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000000" w:themeColor="text1"/>
                      <w:kern w:val="0"/>
                      <w:sz w:val="21"/>
                      <w:szCs w:val="21"/>
                      <w:lang w:val="en-US" w:eastAsia="zh-CN"/>
                      <w14:textFill>
                        <w14:solidFill>
                          <w14:schemeClr w14:val="tx1"/>
                        </w14:solidFill>
                      </w14:textFill>
                    </w:rPr>
                  </w:pPr>
                  <w:r>
                    <w:rPr>
                      <w:rFonts w:hint="eastAsia" w:ascii="Times New Roman" w:hAnsi="Times New Roman" w:eastAsia="宋体" w:cs="Times New Roman"/>
                      <w:snapToGrid w:val="0"/>
                      <w:color w:val="000000" w:themeColor="text1"/>
                      <w:kern w:val="0"/>
                      <w:sz w:val="21"/>
                      <w:szCs w:val="21"/>
                      <w:lang w:val="en-US" w:eastAsia="zh-CN"/>
                      <w14:textFill>
                        <w14:solidFill>
                          <w14:schemeClr w14:val="tx1"/>
                        </w14:solidFill>
                      </w14:textFill>
                    </w:rPr>
                    <w:t>污水处理厂</w:t>
                  </w:r>
                </w:p>
              </w:tc>
              <w:tc>
                <w:tcPr>
                  <w:tcW w:w="29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lang w:val="en-US" w:eastAsia="zh-CN"/>
                      <w14:textFill>
                        <w14:solidFill>
                          <w14:schemeClr w14:val="tx1"/>
                        </w14:solidFill>
                      </w14:textFill>
                    </w:rPr>
                    <w:t>间歇</w:t>
                  </w:r>
                  <w:r>
                    <w:rPr>
                      <w:rFonts w:hint="default" w:ascii="Times New Roman" w:hAnsi="Times New Roman" w:eastAsia="宋体" w:cs="Times New Roman"/>
                      <w:snapToGrid w:val="0"/>
                      <w:color w:val="000000" w:themeColor="text1"/>
                      <w:kern w:val="0"/>
                      <w:sz w:val="21"/>
                      <w:szCs w:val="21"/>
                      <w14:textFill>
                        <w14:solidFill>
                          <w14:schemeClr w14:val="tx1"/>
                        </w14:solidFill>
                      </w14:textFill>
                    </w:rPr>
                    <w:t>排放流量稳定</w:t>
                  </w:r>
                </w:p>
              </w:tc>
              <w:tc>
                <w:tcPr>
                  <w:tcW w:w="55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14:textFill>
                        <w14:solidFill>
                          <w14:schemeClr w14:val="tx1"/>
                        </w14:solidFill>
                      </w14:textFill>
                    </w:rPr>
                    <w:t>TW001</w:t>
                  </w:r>
                </w:p>
              </w:tc>
              <w:tc>
                <w:tcPr>
                  <w:tcW w:w="46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FF0000"/>
                      <w:kern w:val="0"/>
                      <w:sz w:val="21"/>
                      <w:szCs w:val="21"/>
                    </w:rPr>
                  </w:pPr>
                  <w:r>
                    <w:rPr>
                      <w:rFonts w:hint="default" w:ascii="Times New Roman" w:hAnsi="Times New Roman" w:eastAsia="宋体" w:cs="Times New Roman"/>
                      <w:snapToGrid w:val="0"/>
                      <w:color w:val="000000" w:themeColor="text1"/>
                      <w:kern w:val="0"/>
                      <w:sz w:val="21"/>
                      <w:szCs w:val="21"/>
                      <w14:textFill>
                        <w14:solidFill>
                          <w14:schemeClr w14:val="tx1"/>
                        </w14:solidFill>
                      </w14:textFill>
                    </w:rPr>
                    <w:t>化粪池、污水处理设施</w:t>
                  </w:r>
                </w:p>
              </w:tc>
              <w:tc>
                <w:tcPr>
                  <w:tcW w:w="5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FF0000"/>
                      <w:kern w:val="0"/>
                      <w:sz w:val="21"/>
                      <w:szCs w:val="21"/>
                    </w:rPr>
                  </w:pPr>
                  <w:r>
                    <w:rPr>
                      <w:rFonts w:hint="eastAsia" w:ascii="Times New Roman" w:hAnsi="Times New Roman" w:eastAsia="宋体" w:cs="Times New Roman"/>
                      <w:color w:val="000000" w:themeColor="text1"/>
                      <w:kern w:val="0"/>
                      <w:sz w:val="21"/>
                      <w:szCs w:val="21"/>
                      <w:highlight w:val="none"/>
                      <w:u w:val="none"/>
                      <w:lang w:val="en-US" w:eastAsia="zh-CN"/>
                      <w14:textFill>
                        <w14:solidFill>
                          <w14:schemeClr w14:val="tx1"/>
                        </w14:solidFill>
                      </w14:textFill>
                    </w:rPr>
                    <w:t>化粪池+调节池+沉淀池+消毒池（活性氧）</w:t>
                  </w:r>
                </w:p>
              </w:tc>
              <w:tc>
                <w:tcPr>
                  <w:tcW w:w="566"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snapToGrid w:val="0"/>
                      <w:color w:val="000000" w:themeColor="text1"/>
                      <w:kern w:val="0"/>
                      <w:sz w:val="21"/>
                      <w:szCs w:val="21"/>
                      <w14:textFill>
                        <w14:solidFill>
                          <w14:schemeClr w14:val="tx1"/>
                        </w14:solidFill>
                      </w14:textFill>
                    </w:rPr>
                    <w:t>DW001</w:t>
                  </w:r>
                </w:p>
              </w:tc>
              <w:tc>
                <w:tcPr>
                  <w:tcW w:w="46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☑是</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□否</w:t>
                  </w:r>
                </w:p>
              </w:tc>
              <w:tc>
                <w:tcPr>
                  <w:tcW w:w="67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☑企业总排</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□雨水排放</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□清净下水排放</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□温排水排放</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snapToGrid w:val="0"/>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□车间或车间处理设施排放口</w:t>
                  </w:r>
                </w:p>
              </w:tc>
            </w:tr>
          </w:tbl>
          <w:p>
            <w:pPr>
              <w:spacing w:line="240" w:lineRule="auto"/>
              <w:jc w:val="center"/>
              <w:rPr>
                <w:rFonts w:hint="default" w:ascii="Times New Roman" w:hAnsi="Times New Roman" w:eastAsia="宋体" w:cs="Times New Roman"/>
                <w:b/>
                <w:color w:val="000000" w:themeColor="text1"/>
                <w:sz w:val="21"/>
                <w:szCs w:val="21"/>
                <w:lang w:val="en-US"/>
                <w14:textFill>
                  <w14:solidFill>
                    <w14:schemeClr w14:val="tx1"/>
                  </w14:solidFill>
                </w14:textFill>
              </w:rPr>
            </w:pPr>
            <w:r>
              <w:rPr>
                <w:rFonts w:hint="default" w:ascii="Times New Roman" w:hAnsi="Times New Roman" w:eastAsia="宋体" w:cs="Times New Roman"/>
                <w:b/>
                <w:color w:val="000000" w:themeColor="text1"/>
                <w:sz w:val="21"/>
                <w:szCs w:val="21"/>
                <w:lang w:val="en-US"/>
                <w14:textFill>
                  <w14:solidFill>
                    <w14:schemeClr w14:val="tx1"/>
                  </w14:solidFill>
                </w14:textFill>
              </w:rPr>
              <w:t>表4-</w:t>
            </w:r>
            <w:r>
              <w:rPr>
                <w:rFonts w:hint="eastAsia" w:cs="Times New Roman"/>
                <w:b/>
                <w:color w:val="000000" w:themeColor="text1"/>
                <w:sz w:val="21"/>
                <w:szCs w:val="21"/>
                <w:lang w:val="en-US" w:eastAsia="zh-CN"/>
                <w14:textFill>
                  <w14:solidFill>
                    <w14:schemeClr w14:val="tx1"/>
                  </w14:solidFill>
                </w14:textFill>
              </w:rPr>
              <w:t>6</w:t>
            </w:r>
            <w:r>
              <w:rPr>
                <w:rFonts w:hint="eastAsia" w:ascii="Times New Roman" w:hAnsi="Times New Roman" w:eastAsia="宋体" w:cs="Times New Roman"/>
                <w:b/>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b/>
                <w:color w:val="000000" w:themeColor="text1"/>
                <w:sz w:val="21"/>
                <w:szCs w:val="21"/>
                <w:lang w:val="en-US"/>
                <w14:textFill>
                  <w14:solidFill>
                    <w14:schemeClr w14:val="tx1"/>
                  </w14:solidFill>
                </w14:textFill>
              </w:rPr>
              <w:t>废水间接排放口基本情况表</w:t>
            </w:r>
          </w:p>
          <w:tbl>
            <w:tblPr>
              <w:tblStyle w:val="24"/>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67"/>
              <w:gridCol w:w="775"/>
              <w:gridCol w:w="1672"/>
              <w:gridCol w:w="1598"/>
              <w:gridCol w:w="830"/>
              <w:gridCol w:w="419"/>
              <w:gridCol w:w="302"/>
              <w:gridCol w:w="1916"/>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3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14:textFill>
                        <w14:solidFill>
                          <w14:schemeClr w14:val="tx1"/>
                        </w14:solidFill>
                      </w14:textFill>
                    </w:rPr>
                    <w:t>序号</w:t>
                  </w:r>
                </w:p>
              </w:tc>
              <w:tc>
                <w:tcPr>
                  <w:tcW w:w="9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14:textFill>
                        <w14:solidFill>
                          <w14:schemeClr w14:val="tx1"/>
                        </w14:solidFill>
                      </w14:textFill>
                    </w:rPr>
                    <w:t>排放口编号和名称</w:t>
                  </w:r>
                </w:p>
              </w:tc>
              <w:tc>
                <w:tcPr>
                  <w:tcW w:w="2536"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14:textFill>
                        <w14:solidFill>
                          <w14:schemeClr w14:val="tx1"/>
                        </w14:solidFill>
                      </w14:textFill>
                    </w:rPr>
                    <w:t>排放口坐标</w:t>
                  </w:r>
                </w:p>
              </w:tc>
              <w:tc>
                <w:tcPr>
                  <w:tcW w:w="107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14:textFill>
                        <w14:solidFill>
                          <w14:schemeClr w14:val="tx1"/>
                        </w14:solidFill>
                      </w14:textFill>
                    </w:rPr>
                    <w:t>废水排放量（t</w:t>
                  </w:r>
                  <w:r>
                    <w:rPr>
                      <w:rFonts w:hint="default" w:ascii="Times New Roman" w:hAnsi="Times New Roman" w:eastAsia="宋体" w:cs="Times New Roman"/>
                      <w:color w:val="000000" w:themeColor="text1"/>
                      <w:sz w:val="21"/>
                      <w:szCs w:val="21"/>
                      <w14:textFill>
                        <w14:solidFill>
                          <w14:schemeClr w14:val="tx1"/>
                        </w14:solidFill>
                      </w14:textFill>
                    </w:rPr>
                    <w:t>/a</w:t>
                  </w:r>
                  <w:r>
                    <w:rPr>
                      <w:rFonts w:hint="default" w:ascii="Times New Roman" w:hAnsi="Times New Roman" w:eastAsia="宋体" w:cs="Times New Roman"/>
                      <w:color w:val="000000" w:themeColor="text1"/>
                      <w:sz w:val="21"/>
                      <w:szCs w:val="21"/>
                      <w:lang w:val="en-US"/>
                      <w14:textFill>
                        <w14:solidFill>
                          <w14:schemeClr w14:val="tx1"/>
                        </w14:solidFill>
                      </w14:textFill>
                    </w:rPr>
                    <w:t>）</w:t>
                  </w:r>
                </w:p>
              </w:tc>
              <w:tc>
                <w:tcPr>
                  <w:tcW w:w="77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14:textFill>
                        <w14:solidFill>
                          <w14:schemeClr w14:val="tx1"/>
                        </w14:solidFill>
                      </w14:textFill>
                    </w:rPr>
                    <w:t>排放去向</w:t>
                  </w:r>
                </w:p>
              </w:tc>
              <w:tc>
                <w:tcPr>
                  <w:tcW w:w="4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14:textFill>
                        <w14:solidFill>
                          <w14:schemeClr w14:val="tx1"/>
                        </w14:solidFill>
                      </w14:textFill>
                    </w:rPr>
                    <w:t>排放规律</w:t>
                  </w:r>
                </w:p>
              </w:tc>
              <w:tc>
                <w:tcPr>
                  <w:tcW w:w="222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受纳污水处理厂</w:t>
                  </w:r>
                  <w:r>
                    <w:rPr>
                      <w:rFonts w:hint="default" w:ascii="Times New Roman" w:hAnsi="Times New Roman" w:eastAsia="宋体" w:cs="Times New Roman"/>
                      <w:color w:val="000000" w:themeColor="text1"/>
                      <w:sz w:val="21"/>
                      <w:szCs w:val="21"/>
                      <w:lang w:val="en-US"/>
                      <w14:textFill>
                        <w14:solidFill>
                          <w14:schemeClr w14:val="tx1"/>
                        </w14:solidFill>
                      </w14:textFill>
                    </w:rPr>
                    <w:t>排放标准</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4" w:hRule="atLeast"/>
                <w:jc w:val="center"/>
              </w:trPr>
              <w:tc>
                <w:tcPr>
                  <w:tcW w:w="333"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14:textFill>
                        <w14:solidFill>
                          <w14:schemeClr w14:val="tx1"/>
                        </w14:solidFill>
                      </w14:textFill>
                    </w:rPr>
                    <w:t>1</w:t>
                  </w:r>
                </w:p>
              </w:tc>
              <w:tc>
                <w:tcPr>
                  <w:tcW w:w="95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14:textFill>
                        <w14:solidFill>
                          <w14:schemeClr w14:val="tx1"/>
                        </w14:solidFill>
                      </w14:textFill>
                    </w:rPr>
                    <w:t>DW001废水总排口</w:t>
                  </w:r>
                </w:p>
              </w:tc>
              <w:tc>
                <w:tcPr>
                  <w:tcW w:w="12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E112°13'15.2915"</w:t>
                  </w:r>
                </w:p>
              </w:tc>
              <w:tc>
                <w:tcPr>
                  <w:tcW w:w="12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N25°47'30.5824"</w:t>
                  </w:r>
                </w:p>
              </w:tc>
              <w:tc>
                <w:tcPr>
                  <w:tcW w:w="107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auto"/>
                      <w:sz w:val="21"/>
                      <w:szCs w:val="21"/>
                      <w:u w:val="none"/>
                      <w:lang w:val="en-US" w:eastAsia="zh-CN"/>
                    </w:rPr>
                    <w:t>5317.32</w:t>
                  </w:r>
                </w:p>
              </w:tc>
              <w:tc>
                <w:tcPr>
                  <w:tcW w:w="77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污水处理厂</w:t>
                  </w:r>
                </w:p>
              </w:tc>
              <w:tc>
                <w:tcPr>
                  <w:tcW w:w="45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14:textFill>
                        <w14:solidFill>
                          <w14:schemeClr w14:val="tx1"/>
                        </w14:solidFill>
                      </w14:textFill>
                    </w:rPr>
                    <w:t>间接排放</w:t>
                  </w:r>
                </w:p>
              </w:tc>
              <w:tc>
                <w:tcPr>
                  <w:tcW w:w="222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14:textFill>
                        <w14:solidFill>
                          <w14:schemeClr w14:val="tx1"/>
                        </w14:solidFill>
                      </w14:textFill>
                    </w:rPr>
                    <w:t>《城镇污水处理厂污染物排放标准》（GB18918-2002）中一级</w:t>
                  </w:r>
                  <w:r>
                    <w:rPr>
                      <w:rFonts w:hint="eastAsia" w:cs="Times New Roman"/>
                      <w:color w:val="000000" w:themeColor="text1"/>
                      <w:sz w:val="21"/>
                      <w:szCs w:val="21"/>
                      <w:lang w:val="en-US" w:eastAsia="zh-CN"/>
                      <w14:textFill>
                        <w14:solidFill>
                          <w14:schemeClr w14:val="tx1"/>
                        </w14:solidFill>
                      </w14:textFill>
                    </w:rPr>
                    <w:t>B</w:t>
                  </w:r>
                  <w:r>
                    <w:rPr>
                      <w:rFonts w:hint="default" w:ascii="Times New Roman" w:hAnsi="Times New Roman" w:eastAsia="宋体" w:cs="Times New Roman"/>
                      <w:color w:val="000000" w:themeColor="text1"/>
                      <w:sz w:val="21"/>
                      <w:szCs w:val="21"/>
                      <w:lang w:val="en-US"/>
                      <w14:textFill>
                        <w14:solidFill>
                          <w14:schemeClr w14:val="tx1"/>
                        </w14:solidFill>
                      </w14:textFill>
                    </w:rPr>
                    <w:t>标准</w:t>
                  </w:r>
                </w:p>
              </w:tc>
            </w:tr>
          </w:tbl>
          <w:p>
            <w:pPr>
              <w:spacing w:line="240" w:lineRule="auto"/>
              <w:jc w:val="center"/>
              <w:rPr>
                <w:rFonts w:hint="default" w:ascii="Times New Roman" w:hAnsi="Times New Roman" w:eastAsia="宋体" w:cs="Times New Roman"/>
                <w:b/>
                <w:color w:val="000000" w:themeColor="text1"/>
                <w:sz w:val="21"/>
                <w:szCs w:val="21"/>
                <w:lang w:val="en-US"/>
                <w14:textFill>
                  <w14:solidFill>
                    <w14:schemeClr w14:val="tx1"/>
                  </w14:solidFill>
                </w14:textFill>
              </w:rPr>
            </w:pPr>
            <w:r>
              <w:rPr>
                <w:rFonts w:hint="default" w:ascii="Times New Roman" w:hAnsi="Times New Roman" w:eastAsia="宋体" w:cs="Times New Roman"/>
                <w:b/>
                <w:color w:val="000000" w:themeColor="text1"/>
                <w:sz w:val="21"/>
                <w:szCs w:val="21"/>
                <w:lang w:val="en-US"/>
                <w14:textFill>
                  <w14:solidFill>
                    <w14:schemeClr w14:val="tx1"/>
                  </w14:solidFill>
                </w14:textFill>
              </w:rPr>
              <w:t>表4-</w:t>
            </w:r>
            <w:r>
              <w:rPr>
                <w:rFonts w:hint="eastAsia" w:cs="Times New Roman"/>
                <w:b/>
                <w:color w:val="000000" w:themeColor="text1"/>
                <w:sz w:val="21"/>
                <w:szCs w:val="21"/>
                <w:lang w:val="en-US" w:eastAsia="zh-CN"/>
                <w14:textFill>
                  <w14:solidFill>
                    <w14:schemeClr w14:val="tx1"/>
                  </w14:solidFill>
                </w14:textFill>
              </w:rPr>
              <w:t xml:space="preserve">7 </w:t>
            </w:r>
            <w:r>
              <w:rPr>
                <w:rFonts w:hint="default" w:ascii="Times New Roman" w:hAnsi="Times New Roman" w:eastAsia="宋体" w:cs="Times New Roman"/>
                <w:b/>
                <w:color w:val="000000" w:themeColor="text1"/>
                <w:sz w:val="21"/>
                <w:szCs w:val="21"/>
                <w:lang w:val="en-US"/>
                <w14:textFill>
                  <w14:solidFill>
                    <w14:schemeClr w14:val="tx1"/>
                  </w14:solidFill>
                </w14:textFill>
              </w:rPr>
              <w:t>废水污染物排放执行标准表</w:t>
            </w:r>
          </w:p>
          <w:tbl>
            <w:tblPr>
              <w:tblStyle w:val="24"/>
              <w:tblW w:w="4998"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544"/>
              <w:gridCol w:w="975"/>
              <w:gridCol w:w="1173"/>
              <w:gridCol w:w="3002"/>
              <w:gridCol w:w="208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50" w:type="pct"/>
                  <w:vMerge w:val="restar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序号</w:t>
                  </w:r>
                </w:p>
              </w:tc>
              <w:tc>
                <w:tcPr>
                  <w:tcW w:w="627" w:type="pct"/>
                  <w:vMerge w:val="restar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排放口编号</w:t>
                  </w:r>
                </w:p>
              </w:tc>
              <w:tc>
                <w:tcPr>
                  <w:tcW w:w="754" w:type="pct"/>
                  <w:vMerge w:val="restar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污染物种类</w:t>
                  </w:r>
                </w:p>
              </w:tc>
              <w:tc>
                <w:tcPr>
                  <w:tcW w:w="3268" w:type="pct"/>
                  <w:gridSpan w:val="2"/>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国家或地方污染物排放标准及其他按规定商定的排放协议a</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5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62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754"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p>
              </w:tc>
              <w:tc>
                <w:tcPr>
                  <w:tcW w:w="1930"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名称</w:t>
                  </w:r>
                </w:p>
              </w:tc>
              <w:tc>
                <w:tcPr>
                  <w:tcW w:w="1338"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b w:val="0"/>
                      <w:bCs w:val="0"/>
                      <w:color w:val="000000" w:themeColor="text1"/>
                      <w:sz w:val="21"/>
                      <w:szCs w:val="21"/>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浓度限值/(mg/L)</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50" w:type="pct"/>
                  <w:vMerge w:val="restar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w w:val="99"/>
                      <w:sz w:val="21"/>
                      <w:szCs w:val="21"/>
                      <w14:textFill>
                        <w14:solidFill>
                          <w14:schemeClr w14:val="tx1"/>
                        </w14:solidFill>
                      </w14:textFill>
                    </w:rPr>
                    <w:t>1</w:t>
                  </w:r>
                </w:p>
              </w:tc>
              <w:tc>
                <w:tcPr>
                  <w:tcW w:w="627" w:type="pct"/>
                  <w:vMerge w:val="restar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DW001</w:t>
                  </w:r>
                </w:p>
              </w:tc>
              <w:tc>
                <w:tcPr>
                  <w:tcW w:w="754"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u w:val="none"/>
                      <w14:textFill>
                        <w14:solidFill>
                          <w14:schemeClr w14:val="tx1"/>
                        </w14:solidFill>
                      </w14:textFill>
                    </w:rPr>
                    <w:t>COD</w:t>
                  </w:r>
                  <w:r>
                    <w:rPr>
                      <w:rFonts w:hint="eastAsia" w:ascii="Times New Roman" w:hAnsi="Times New Roman" w:eastAsia="宋体" w:cs="Times New Roman"/>
                      <w:color w:val="000000" w:themeColor="text1"/>
                      <w:sz w:val="21"/>
                      <w:szCs w:val="21"/>
                      <w:u w:val="none"/>
                      <w:lang w:val="en-US" w:eastAsia="zh-CN"/>
                      <w14:textFill>
                        <w14:solidFill>
                          <w14:schemeClr w14:val="tx1"/>
                        </w14:solidFill>
                      </w14:textFill>
                    </w:rPr>
                    <w:t>cr</w:t>
                  </w:r>
                </w:p>
              </w:tc>
              <w:tc>
                <w:tcPr>
                  <w:tcW w:w="1930" w:type="pct"/>
                  <w:vMerge w:val="restar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《医疗机构水污染物排放标准》（GB18466-2005）</w:t>
                  </w:r>
                  <w:r>
                    <w:rPr>
                      <w:rFonts w:hint="default" w:ascii="Times New Roman" w:hAnsi="Times New Roman" w:eastAsia="宋体" w:cs="Times New Roman"/>
                      <w:color w:val="000000" w:themeColor="text1"/>
                      <w:spacing w:val="-27"/>
                      <w:sz w:val="21"/>
                      <w:szCs w:val="21"/>
                      <w14:textFill>
                        <w14:solidFill>
                          <w14:schemeClr w14:val="tx1"/>
                        </w14:solidFill>
                      </w14:textFill>
                    </w:rPr>
                    <w:t>表</w:t>
                  </w:r>
                  <w:r>
                    <w:rPr>
                      <w:rFonts w:hint="default" w:ascii="Times New Roman" w:hAnsi="Times New Roman" w:eastAsia="宋体" w:cs="Times New Roman"/>
                      <w:color w:val="000000" w:themeColor="text1"/>
                      <w:sz w:val="21"/>
                      <w:szCs w:val="21"/>
                      <w14:textFill>
                        <w14:solidFill>
                          <w14:schemeClr w14:val="tx1"/>
                        </w14:solidFill>
                      </w14:textFill>
                    </w:rPr>
                    <w:t>2</w:t>
                  </w:r>
                  <w:r>
                    <w:rPr>
                      <w:rFonts w:hint="default" w:ascii="Times New Roman" w:hAnsi="Times New Roman" w:eastAsia="宋体" w:cs="Times New Roman"/>
                      <w:color w:val="000000" w:themeColor="text1"/>
                      <w:spacing w:val="-12"/>
                      <w:sz w:val="21"/>
                      <w:szCs w:val="21"/>
                      <w14:textFill>
                        <w14:solidFill>
                          <w14:schemeClr w14:val="tx1"/>
                        </w14:solidFill>
                      </w14:textFill>
                    </w:rPr>
                    <w:t>中</w:t>
                  </w:r>
                  <w:r>
                    <w:rPr>
                      <w:rFonts w:hint="default" w:ascii="Times New Roman" w:hAnsi="Times New Roman" w:eastAsia="宋体" w:cs="Times New Roman"/>
                      <w:color w:val="000000" w:themeColor="text1"/>
                      <w:sz w:val="21"/>
                      <w:szCs w:val="21"/>
                      <w14:textFill>
                        <w14:solidFill>
                          <w14:schemeClr w14:val="tx1"/>
                        </w14:solidFill>
                      </w14:textFill>
                    </w:rPr>
                    <w:t>综合医疗机构和其他医疗机构水污染物排放限值中预处理标准</w:t>
                  </w:r>
                </w:p>
              </w:tc>
              <w:tc>
                <w:tcPr>
                  <w:tcW w:w="1338"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50" w:type="pct"/>
                  <w:vMerge w:val="continue"/>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w w:val="99"/>
                      <w:sz w:val="21"/>
                      <w:szCs w:val="21"/>
                      <w14:textFill>
                        <w14:solidFill>
                          <w14:schemeClr w14:val="tx1"/>
                        </w14:solidFill>
                      </w14:textFill>
                    </w:rPr>
                  </w:pPr>
                </w:p>
              </w:tc>
              <w:tc>
                <w:tcPr>
                  <w:tcW w:w="627" w:type="pct"/>
                  <w:vMerge w:val="continue"/>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754"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u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u w:val="none"/>
                      <w:lang w:val="en-US" w:eastAsia="zh-CN"/>
                      <w14:textFill>
                        <w14:solidFill>
                          <w14:schemeClr w14:val="tx1"/>
                        </w14:solidFill>
                      </w14:textFill>
                    </w:rPr>
                    <w:t>pH</w:t>
                  </w:r>
                </w:p>
              </w:tc>
              <w:tc>
                <w:tcPr>
                  <w:tcW w:w="1930" w:type="pct"/>
                  <w:vMerge w:val="continue"/>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338"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6~9</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5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62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754"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position w:val="2"/>
                      <w:sz w:val="21"/>
                      <w:szCs w:val="21"/>
                      <w14:textFill>
                        <w14:solidFill>
                          <w14:schemeClr w14:val="tx1"/>
                        </w14:solidFill>
                      </w14:textFill>
                    </w:rPr>
                    <w:t>BOD</w:t>
                  </w:r>
                  <w:r>
                    <w:rPr>
                      <w:rFonts w:hint="default" w:ascii="Times New Roman" w:hAnsi="Times New Roman" w:eastAsia="宋体" w:cs="Times New Roman"/>
                      <w:color w:val="000000" w:themeColor="text1"/>
                      <w:position w:val="2"/>
                      <w:sz w:val="21"/>
                      <w:szCs w:val="21"/>
                      <w:vertAlign w:val="subscript"/>
                      <w14:textFill>
                        <w14:solidFill>
                          <w14:schemeClr w14:val="tx1"/>
                        </w14:solidFill>
                      </w14:textFill>
                    </w:rPr>
                    <w:t>5</w:t>
                  </w:r>
                </w:p>
              </w:tc>
              <w:tc>
                <w:tcPr>
                  <w:tcW w:w="193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338"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5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62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754" w:type="pct"/>
                  <w:tcBorders>
                    <w:tl2br w:val="nil"/>
                    <w:tr2bl w:val="nil"/>
                  </w:tcBorders>
                  <w:vAlign w:val="center"/>
                </w:tcPr>
                <w:p>
                  <w:pPr>
                    <w:pStyle w:val="33"/>
                    <w:keepNext w:val="0"/>
                    <w:keepLines w:val="0"/>
                    <w:pageBreakBefore w:val="0"/>
                    <w:widowControl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S</w:t>
                  </w:r>
                  <w:r>
                    <w:rPr>
                      <w:rFonts w:hint="default" w:ascii="Times New Roman" w:hAnsi="Times New Roman" w:eastAsia="宋体" w:cs="Times New Roman"/>
                      <w:color w:val="000000" w:themeColor="text1"/>
                      <w:sz w:val="21"/>
                      <w:szCs w:val="21"/>
                      <w14:textFill>
                        <w14:solidFill>
                          <w14:schemeClr w14:val="tx1"/>
                        </w14:solidFill>
                      </w14:textFill>
                    </w:rPr>
                    <w:t>S</w:t>
                  </w:r>
                </w:p>
              </w:tc>
              <w:tc>
                <w:tcPr>
                  <w:tcW w:w="193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338"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5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62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754"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position w:val="2"/>
                      <w:sz w:val="21"/>
                      <w:szCs w:val="21"/>
                      <w14:textFill>
                        <w14:solidFill>
                          <w14:schemeClr w14:val="tx1"/>
                        </w14:solidFill>
                      </w14:textFill>
                    </w:rPr>
                    <w:t>NH</w:t>
                  </w:r>
                  <w:r>
                    <w:rPr>
                      <w:rFonts w:hint="default" w:ascii="Times New Roman" w:hAnsi="Times New Roman" w:eastAsia="宋体" w:cs="Times New Roman"/>
                      <w:color w:val="000000" w:themeColor="text1"/>
                      <w:position w:val="2"/>
                      <w:sz w:val="21"/>
                      <w:szCs w:val="21"/>
                      <w:vertAlign w:val="subscript"/>
                      <w14:textFill>
                        <w14:solidFill>
                          <w14:schemeClr w14:val="tx1"/>
                        </w14:solidFill>
                      </w14:textFill>
                    </w:rPr>
                    <w:t>3</w:t>
                  </w:r>
                  <w:r>
                    <w:rPr>
                      <w:rFonts w:hint="default" w:ascii="Times New Roman" w:hAnsi="Times New Roman" w:eastAsia="宋体" w:cs="Times New Roman"/>
                      <w:color w:val="000000" w:themeColor="text1"/>
                      <w:position w:val="2"/>
                      <w:sz w:val="21"/>
                      <w:szCs w:val="21"/>
                      <w14:textFill>
                        <w14:solidFill>
                          <w14:schemeClr w14:val="tx1"/>
                        </w14:solidFill>
                      </w14:textFill>
                    </w:rPr>
                    <w:t>-N</w:t>
                  </w:r>
                </w:p>
              </w:tc>
              <w:tc>
                <w:tcPr>
                  <w:tcW w:w="193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338"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7" w:hRule="atLeast"/>
                <w:jc w:val="center"/>
              </w:trPr>
              <w:tc>
                <w:tcPr>
                  <w:tcW w:w="35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62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754"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粪大肠菌群</w:t>
                  </w:r>
                </w:p>
              </w:tc>
              <w:tc>
                <w:tcPr>
                  <w:tcW w:w="193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338"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14:textFill>
                        <w14:solidFill>
                          <w14:schemeClr w14:val="tx1"/>
                        </w14:solidFill>
                      </w14:textFill>
                    </w:rPr>
                    <w:t>5000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5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62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754"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动植物油</w:t>
                  </w:r>
                </w:p>
              </w:tc>
              <w:tc>
                <w:tcPr>
                  <w:tcW w:w="193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338"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35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627"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754"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LAS</w:t>
                  </w:r>
                </w:p>
              </w:tc>
              <w:tc>
                <w:tcPr>
                  <w:tcW w:w="1930" w:type="pct"/>
                  <w:vMerge w:val="continue"/>
                  <w:tcBorders>
                    <w:tl2br w:val="nil"/>
                    <w:tr2bl w:val="nil"/>
                  </w:tcBorders>
                  <w:vAlign w:val="center"/>
                </w:tcPr>
                <w:p>
                  <w:pPr>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338" w:type="pct"/>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3" w:hRule="atLeast"/>
                <w:jc w:val="center"/>
              </w:trPr>
              <w:tc>
                <w:tcPr>
                  <w:tcW w:w="5000" w:type="pct"/>
                  <w:gridSpan w:val="5"/>
                  <w:tcBorders>
                    <w:tl2br w:val="nil"/>
                    <w:tr2bl w:val="nil"/>
                  </w:tcBorders>
                  <w:vAlign w:val="center"/>
                </w:tcPr>
                <w:p>
                  <w:pPr>
                    <w:pStyle w:val="33"/>
                    <w:keepNext w:val="0"/>
                    <w:keepLines w:val="0"/>
                    <w:pageBreakBefore w:val="0"/>
                    <w:kinsoku/>
                    <w:wordWrap/>
                    <w:overflowPunct/>
                    <w:topLinePunct w:val="0"/>
                    <w:autoSpaceDE/>
                    <w:autoSpaceDN/>
                    <w:bidi w:val="0"/>
                    <w:adjustRightInd/>
                    <w:snapToGrid/>
                    <w:spacing w:line="240" w:lineRule="auto"/>
                    <w:ind w:left="0" w:right="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a指对应排放口需执行的国家或地方污染物排放标准以及其他按规定商定建设</w:t>
                  </w:r>
                  <w:r>
                    <w:rPr>
                      <w:rFonts w:hint="default" w:ascii="Times New Roman" w:hAnsi="Times New Roman" w:eastAsia="宋体" w:cs="Times New Roman"/>
                      <w:color w:val="000000" w:themeColor="text1"/>
                      <w:sz w:val="21"/>
                      <w:szCs w:val="21"/>
                      <w:lang w:val="en-US"/>
                      <w14:textFill>
                        <w14:solidFill>
                          <w14:schemeClr w14:val="tx1"/>
                        </w14:solidFill>
                      </w14:textFill>
                    </w:rPr>
                    <w:t>项</w:t>
                  </w:r>
                  <w:r>
                    <w:rPr>
                      <w:rFonts w:hint="default" w:ascii="Times New Roman" w:hAnsi="Times New Roman" w:eastAsia="宋体" w:cs="Times New Roman"/>
                      <w:color w:val="000000" w:themeColor="text1"/>
                      <w:sz w:val="21"/>
                      <w:szCs w:val="21"/>
                      <w14:textFill>
                        <w14:solidFill>
                          <w14:schemeClr w14:val="tx1"/>
                        </w14:solidFill>
                      </w14:textFill>
                    </w:rPr>
                    <w:t>目水污染物排放控制要求的协议，据此确定的排放浓度限值。</w:t>
                  </w:r>
                </w:p>
              </w:tc>
            </w:tr>
          </w:tbl>
          <w:p>
            <w:pPr>
              <w:pStyle w:val="1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color w:val="auto"/>
                <w:sz w:val="24"/>
                <w:szCs w:val="24"/>
                <w:u w:val="none" w:color="auto"/>
                <w:lang w:val="en-US" w:eastAsia="zh-CN"/>
              </w:rPr>
            </w:pPr>
            <w:r>
              <w:rPr>
                <w:rFonts w:hint="eastAsia" w:cs="Times New Roman"/>
                <w:color w:val="auto"/>
                <w:sz w:val="24"/>
                <w:szCs w:val="24"/>
                <w:u w:val="none" w:color="auto"/>
                <w:lang w:val="en-US" w:eastAsia="zh-CN"/>
              </w:rPr>
              <w:t>5、</w:t>
            </w:r>
            <w:r>
              <w:rPr>
                <w:rFonts w:hint="default" w:ascii="Times New Roman" w:hAnsi="Times New Roman" w:eastAsia="宋体" w:cs="Times New Roman"/>
                <w:color w:val="auto"/>
                <w:sz w:val="24"/>
                <w:szCs w:val="24"/>
                <w:u w:val="none" w:color="auto"/>
                <w:lang w:val="en-US" w:eastAsia="zh-CN"/>
              </w:rPr>
              <w:t>监测计划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bCs/>
                <w:color w:val="000000" w:themeColor="text1"/>
                <w:sz w:val="21"/>
                <w:szCs w:val="21"/>
                <w:u w:val="none" w:color="auto"/>
                <w:lang w:val="en-US" w:eastAsia="zh-CN"/>
                <w14:textFill>
                  <w14:solidFill>
                    <w14:schemeClr w14:val="tx1"/>
                  </w14:solidFill>
                </w14:textFill>
              </w:rPr>
            </w:pPr>
            <w:r>
              <w:rPr>
                <w:rFonts w:hint="eastAsia" w:cs="Times New Roman"/>
                <w:color w:val="auto"/>
                <w:sz w:val="24"/>
                <w:u w:val="none" w:color="auto"/>
                <w:lang w:val="en-US" w:eastAsia="zh-CN"/>
              </w:rPr>
              <w:t>本项目为</w:t>
            </w:r>
            <w:r>
              <w:rPr>
                <w:rFonts w:hint="eastAsia" w:cs="Times New Roman"/>
                <w:color w:val="auto"/>
                <w:kern w:val="0"/>
                <w:sz w:val="24"/>
                <w:u w:val="none" w:color="auto"/>
                <w:lang w:val="en-US" w:eastAsia="zh-CN" w:bidi="ar"/>
              </w:rPr>
              <w:t>社区卫生服务项目</w:t>
            </w:r>
            <w:r>
              <w:rPr>
                <w:rFonts w:hint="eastAsia" w:cs="Times New Roman"/>
                <w:color w:val="auto"/>
                <w:kern w:val="0"/>
                <w:sz w:val="24"/>
                <w:u w:val="none" w:color="auto"/>
                <w:lang w:eastAsia="zh-CN" w:bidi="ar"/>
              </w:rPr>
              <w:t>，</w:t>
            </w:r>
            <w:r>
              <w:rPr>
                <w:rFonts w:hint="eastAsia" w:cs="Times New Roman"/>
                <w:color w:val="auto"/>
                <w:kern w:val="0"/>
                <w:sz w:val="24"/>
                <w:u w:val="none" w:color="auto"/>
                <w:lang w:val="en-US" w:eastAsia="zh-CN" w:bidi="ar"/>
              </w:rPr>
              <w:t>主要诊治</w:t>
            </w:r>
            <w:r>
              <w:rPr>
                <w:rFonts w:hint="eastAsia" w:ascii="Times New Roman" w:hAnsi="Times New Roman" w:eastAsia="宋体"/>
                <w:color w:val="auto"/>
                <w:kern w:val="0"/>
                <w:sz w:val="24"/>
                <w:szCs w:val="24"/>
                <w:u w:val="none" w:color="auto"/>
                <w:lang w:val="en-US" w:eastAsia="zh-CN"/>
              </w:rPr>
              <w:t>社区老百姓的各科常见病、多发病</w:t>
            </w:r>
            <w:r>
              <w:rPr>
                <w:rFonts w:hint="eastAsia" w:ascii="Times New Roman" w:hAnsi="Times New Roman"/>
                <w:color w:val="auto"/>
                <w:kern w:val="0"/>
                <w:sz w:val="24"/>
                <w:szCs w:val="24"/>
                <w:u w:val="none" w:color="auto"/>
                <w:lang w:val="en-US" w:eastAsia="zh-CN"/>
              </w:rPr>
              <w:t>，不设置</w:t>
            </w:r>
            <w:r>
              <w:rPr>
                <w:rFonts w:hint="eastAsia"/>
                <w:color w:val="auto"/>
                <w:kern w:val="0"/>
                <w:sz w:val="24"/>
                <w:szCs w:val="24"/>
                <w:u w:val="none" w:color="auto"/>
                <w:lang w:val="en-US" w:eastAsia="zh-CN"/>
              </w:rPr>
              <w:t>传染科，不涉及含重金属、放射性污染物的废水。同时，</w:t>
            </w:r>
            <w:r>
              <w:rPr>
                <w:rFonts w:hint="eastAsia" w:cs="Times New Roman"/>
                <w:color w:val="auto"/>
                <w:sz w:val="24"/>
                <w:highlight w:val="none"/>
                <w:u w:val="none" w:color="auto"/>
                <w:lang w:val="en-US" w:eastAsia="zh-CN"/>
              </w:rPr>
              <w:t>本次评价废水检测计划所选取的监测因子不仅均为本项目营运期综合医疗废水中所含主要污染因子，而且为</w:t>
            </w:r>
            <w:r>
              <w:rPr>
                <w:rFonts w:hint="eastAsia"/>
                <w:color w:val="auto"/>
                <w:kern w:val="0"/>
                <w:sz w:val="24"/>
                <w:szCs w:val="24"/>
                <w:u w:val="none" w:color="auto"/>
                <w:lang w:val="en-US" w:eastAsia="zh-CN"/>
              </w:rPr>
              <w:t>《医疗机构水污染物排放标准》（GB18466-2005）表2中污染控制项目，因此，监测</w:t>
            </w:r>
            <w:r>
              <w:rPr>
                <w:rFonts w:hint="eastAsia" w:cs="Times New Roman"/>
                <w:color w:val="auto"/>
                <w:sz w:val="24"/>
                <w:highlight w:val="none"/>
                <w:u w:val="none" w:color="auto"/>
                <w:lang w:val="en-US" w:eastAsia="zh-CN"/>
              </w:rPr>
              <w:t>指标选取合理。</w:t>
            </w:r>
            <w:r>
              <w:rPr>
                <w:rFonts w:hint="eastAsia" w:ascii="Times New Roman" w:hAnsi="Times New Roman" w:eastAsia="宋体" w:cs="Times New Roman"/>
                <w:color w:val="auto"/>
                <w:kern w:val="0"/>
                <w:sz w:val="24"/>
                <w:szCs w:val="24"/>
                <w:highlight w:val="none"/>
                <w:u w:val="none" w:color="auto"/>
                <w:lang w:val="en-US" w:eastAsia="zh-CN" w:bidi="ar"/>
              </w:rPr>
              <w:t>项目废水监测计划见表4-</w:t>
            </w:r>
            <w:r>
              <w:rPr>
                <w:rFonts w:hint="eastAsia" w:cs="Times New Roman"/>
                <w:color w:val="auto"/>
                <w:kern w:val="0"/>
                <w:sz w:val="24"/>
                <w:szCs w:val="24"/>
                <w:highlight w:val="none"/>
                <w:u w:val="none" w:color="auto"/>
                <w:lang w:val="en-US" w:eastAsia="zh-CN" w:bidi="ar"/>
              </w:rPr>
              <w:t>8</w:t>
            </w:r>
            <w:r>
              <w:rPr>
                <w:rFonts w:hint="eastAsia" w:ascii="Times New Roman" w:hAnsi="Times New Roman" w:eastAsia="宋体" w:cs="Times New Roman"/>
                <w:color w:val="auto"/>
                <w:kern w:val="0"/>
                <w:sz w:val="24"/>
                <w:szCs w:val="24"/>
                <w:highlight w:val="none"/>
                <w:u w:val="none" w:color="auto"/>
                <w:lang w:val="en-US" w:eastAsia="zh-CN" w:bidi="ar"/>
              </w:rPr>
              <w:t>。</w:t>
            </w:r>
          </w:p>
          <w:p>
            <w:pPr>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eastAsia"/>
                <w:color w:val="000000" w:themeColor="text1"/>
                <w:u w:val="single" w:color="auto"/>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u w:val="none" w:color="auto"/>
                <w:lang w:val="en-US" w:eastAsia="zh-CN"/>
                <w14:textFill>
                  <w14:solidFill>
                    <w14:schemeClr w14:val="tx1"/>
                  </w14:solidFill>
                </w14:textFill>
              </w:rPr>
              <w:t>表4-</w:t>
            </w:r>
            <w:r>
              <w:rPr>
                <w:rFonts w:hint="eastAsia" w:cs="Times New Roman"/>
                <w:b/>
                <w:bCs/>
                <w:color w:val="000000" w:themeColor="text1"/>
                <w:sz w:val="21"/>
                <w:szCs w:val="21"/>
                <w:u w:val="none" w:color="auto"/>
                <w:lang w:val="en-US" w:eastAsia="zh-CN"/>
                <w14:textFill>
                  <w14:solidFill>
                    <w14:schemeClr w14:val="tx1"/>
                  </w14:solidFill>
                </w14:textFill>
              </w:rPr>
              <w:t>8</w:t>
            </w:r>
            <w:r>
              <w:rPr>
                <w:rFonts w:hint="default" w:ascii="Times New Roman" w:hAnsi="Times New Roman" w:eastAsia="宋体" w:cs="Times New Roman"/>
                <w:b/>
                <w:bCs/>
                <w:color w:val="000000" w:themeColor="text1"/>
                <w:sz w:val="21"/>
                <w:szCs w:val="21"/>
                <w:u w:val="none" w:color="auto"/>
                <w:lang w:val="en-US" w:eastAsia="zh-CN"/>
                <w14:textFill>
                  <w14:solidFill>
                    <w14:schemeClr w14:val="tx1"/>
                  </w14:solidFill>
                </w14:textFill>
              </w:rPr>
              <w:t xml:space="preserve"> 项目废水监测计划</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37"/>
              <w:gridCol w:w="5479"/>
              <w:gridCol w:w="116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73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u w:val="none" w:color="auto"/>
                      <w14:textFill>
                        <w14:solidFill>
                          <w14:schemeClr w14:val="tx1"/>
                        </w14:solidFill>
                      </w14:textFill>
                    </w:rPr>
                    <w:t>监测点位</w:t>
                  </w:r>
                </w:p>
              </w:tc>
              <w:tc>
                <w:tcPr>
                  <w:tcW w:w="352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u w:val="none" w:color="auto"/>
                      <w14:textFill>
                        <w14:solidFill>
                          <w14:schemeClr w14:val="tx1"/>
                        </w14:solidFill>
                      </w14:textFill>
                    </w:rPr>
                    <w:t>监测指标</w:t>
                  </w:r>
                </w:p>
              </w:tc>
              <w:tc>
                <w:tcPr>
                  <w:tcW w:w="74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000000" w:themeColor="text1"/>
                      <w:kern w:val="0"/>
                      <w:sz w:val="21"/>
                      <w:szCs w:val="21"/>
                      <w:u w:val="none" w:color="auto"/>
                      <w14:textFill>
                        <w14:solidFill>
                          <w14:schemeClr w14:val="tx1"/>
                        </w14:solidFill>
                      </w14:textFill>
                    </w:rPr>
                  </w:pPr>
                  <w:r>
                    <w:rPr>
                      <w:rFonts w:hint="default" w:ascii="Times New Roman" w:hAnsi="Times New Roman" w:eastAsia="宋体" w:cs="Times New Roman"/>
                      <w:b w:val="0"/>
                      <w:bCs w:val="0"/>
                      <w:color w:val="000000" w:themeColor="text1"/>
                      <w:kern w:val="0"/>
                      <w:sz w:val="21"/>
                      <w:szCs w:val="21"/>
                      <w:u w:val="none" w:color="auto"/>
                      <w14:textFill>
                        <w14:solidFill>
                          <w14:schemeClr w14:val="tx1"/>
                        </w14:solidFill>
                      </w14:textFill>
                    </w:rPr>
                    <w:t>监测频次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3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u w:val="none" w:color="auto"/>
                      <w14:textFill>
                        <w14:solidFill>
                          <w14:schemeClr w14:val="tx1"/>
                        </w14:solidFill>
                      </w14:textFill>
                    </w:rPr>
                  </w:pPr>
                  <w:r>
                    <w:rPr>
                      <w:rFonts w:hint="default" w:ascii="Times New Roman" w:hAnsi="Times New Roman" w:eastAsia="宋体" w:cs="Times New Roman"/>
                      <w:color w:val="000000" w:themeColor="text1"/>
                      <w:kern w:val="0"/>
                      <w:sz w:val="21"/>
                      <w:szCs w:val="21"/>
                      <w:u w:val="none" w:color="auto"/>
                      <w14:textFill>
                        <w14:solidFill>
                          <w14:schemeClr w14:val="tx1"/>
                        </w14:solidFill>
                      </w14:textFill>
                    </w:rPr>
                    <w:t>DW001</w:t>
                  </w:r>
                </w:p>
              </w:tc>
              <w:tc>
                <w:tcPr>
                  <w:tcW w:w="352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u w:val="none" w:color="auto"/>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u w:val="none" w:color="auto"/>
                      <w14:textFill>
                        <w14:solidFill>
                          <w14:schemeClr w14:val="tx1"/>
                        </w14:solidFill>
                      </w14:textFill>
                    </w:rPr>
                    <w:t>pH、COD</w:t>
                  </w:r>
                  <w:r>
                    <w:rPr>
                      <w:rFonts w:hint="default" w:ascii="Times New Roman" w:hAnsi="Times New Roman" w:eastAsia="宋体" w:cs="Times New Roman"/>
                      <w:color w:val="000000" w:themeColor="text1"/>
                      <w:kern w:val="0"/>
                      <w:sz w:val="21"/>
                      <w:szCs w:val="21"/>
                      <w:u w:val="none" w:color="auto"/>
                      <w:vertAlign w:val="subscript"/>
                      <w14:textFill>
                        <w14:solidFill>
                          <w14:schemeClr w14:val="tx1"/>
                        </w14:solidFill>
                      </w14:textFill>
                    </w:rPr>
                    <w:t>Cr</w:t>
                  </w:r>
                  <w:r>
                    <w:rPr>
                      <w:rFonts w:hint="default" w:ascii="Times New Roman" w:hAnsi="Times New Roman" w:eastAsia="宋体" w:cs="Times New Roman"/>
                      <w:color w:val="000000" w:themeColor="text1"/>
                      <w:kern w:val="0"/>
                      <w:sz w:val="21"/>
                      <w:szCs w:val="21"/>
                      <w:u w:val="none" w:color="auto"/>
                      <w14:textFill>
                        <w14:solidFill>
                          <w14:schemeClr w14:val="tx1"/>
                        </w14:solidFill>
                      </w14:textFill>
                    </w:rPr>
                    <w:t>、SS、BOD</w:t>
                  </w:r>
                  <w:r>
                    <w:rPr>
                      <w:rFonts w:hint="default" w:ascii="Times New Roman" w:hAnsi="Times New Roman" w:eastAsia="宋体" w:cs="Times New Roman"/>
                      <w:color w:val="000000" w:themeColor="text1"/>
                      <w:kern w:val="0"/>
                      <w:sz w:val="21"/>
                      <w:szCs w:val="21"/>
                      <w:u w:val="none" w:color="auto"/>
                      <w:vertAlign w:val="subscript"/>
                      <w14:textFill>
                        <w14:solidFill>
                          <w14:schemeClr w14:val="tx1"/>
                        </w14:solidFill>
                      </w14:textFill>
                    </w:rPr>
                    <w:t>5</w:t>
                  </w:r>
                  <w:r>
                    <w:rPr>
                      <w:rFonts w:hint="default" w:ascii="Times New Roman" w:hAnsi="Times New Roman" w:eastAsia="宋体" w:cs="Times New Roman"/>
                      <w:color w:val="000000" w:themeColor="text1"/>
                      <w:kern w:val="0"/>
                      <w:sz w:val="21"/>
                      <w:szCs w:val="21"/>
                      <w:u w:val="none" w:color="auto"/>
                      <w14:textFill>
                        <w14:solidFill>
                          <w14:schemeClr w14:val="tx1"/>
                        </w14:solidFill>
                      </w14:textFill>
                    </w:rPr>
                    <w:t>、NH</w:t>
                  </w:r>
                  <w:r>
                    <w:rPr>
                      <w:rFonts w:hint="default" w:ascii="Times New Roman" w:hAnsi="Times New Roman" w:eastAsia="宋体" w:cs="Times New Roman"/>
                      <w:color w:val="000000" w:themeColor="text1"/>
                      <w:kern w:val="0"/>
                      <w:sz w:val="21"/>
                      <w:szCs w:val="21"/>
                      <w:u w:val="none" w:color="auto"/>
                      <w:vertAlign w:val="subscript"/>
                      <w14:textFill>
                        <w14:solidFill>
                          <w14:schemeClr w14:val="tx1"/>
                        </w14:solidFill>
                      </w14:textFill>
                    </w:rPr>
                    <w:t>3</w:t>
                  </w:r>
                  <w:r>
                    <w:rPr>
                      <w:rFonts w:hint="default" w:ascii="Times New Roman" w:hAnsi="Times New Roman" w:eastAsia="宋体" w:cs="Times New Roman"/>
                      <w:color w:val="000000" w:themeColor="text1"/>
                      <w:kern w:val="0"/>
                      <w:sz w:val="21"/>
                      <w:szCs w:val="21"/>
                      <w:u w:val="none" w:color="auto"/>
                      <w14:textFill>
                        <w14:solidFill>
                          <w14:schemeClr w14:val="tx1"/>
                        </w14:solidFill>
                      </w14:textFill>
                    </w:rPr>
                    <w:t>-N、粪大肠菌群数、动植物油</w:t>
                  </w:r>
                  <w:r>
                    <w:rPr>
                      <w:rFonts w:hint="eastAsia" w:ascii="Times New Roman" w:hAnsi="Times New Roman" w:eastAsia="宋体" w:cs="Times New Roman"/>
                      <w:color w:val="000000" w:themeColor="text1"/>
                      <w:kern w:val="0"/>
                      <w:sz w:val="21"/>
                      <w:szCs w:val="21"/>
                      <w:u w:val="none" w:color="auto"/>
                      <w:lang w:eastAsia="zh-CN"/>
                      <w14:textFill>
                        <w14:solidFill>
                          <w14:schemeClr w14:val="tx1"/>
                        </w14:solidFill>
                      </w14:textFill>
                    </w:rPr>
                    <w:t>、</w:t>
                  </w:r>
                  <w:r>
                    <w:rPr>
                      <w:rFonts w:hint="eastAsia" w:ascii="Times New Roman" w:hAnsi="Times New Roman" w:eastAsia="宋体" w:cs="Times New Roman"/>
                      <w:color w:val="000000" w:themeColor="text1"/>
                      <w:kern w:val="0"/>
                      <w:sz w:val="21"/>
                      <w:szCs w:val="21"/>
                      <w:u w:val="none" w:color="auto"/>
                      <w:lang w:val="en-US" w:eastAsia="zh-CN"/>
                      <w14:textFill>
                        <w14:solidFill>
                          <w14:schemeClr w14:val="tx1"/>
                        </w14:solidFill>
                      </w14:textFill>
                    </w:rPr>
                    <w:t>LAS</w:t>
                  </w:r>
                </w:p>
              </w:tc>
              <w:tc>
                <w:tcPr>
                  <w:tcW w:w="74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u w:val="none" w:color="auto"/>
                      <w14:textFill>
                        <w14:solidFill>
                          <w14:schemeClr w14:val="tx1"/>
                        </w14:solidFill>
                      </w14:textFill>
                    </w:rPr>
                  </w:pPr>
                  <w:r>
                    <w:rPr>
                      <w:rFonts w:hint="default" w:ascii="Times New Roman" w:hAnsi="Times New Roman" w:eastAsia="宋体" w:cs="Times New Roman"/>
                      <w:color w:val="000000" w:themeColor="text1"/>
                      <w:kern w:val="0"/>
                      <w:sz w:val="21"/>
                      <w:szCs w:val="21"/>
                      <w:u w:val="none" w:color="auto"/>
                      <w14:textFill>
                        <w14:solidFill>
                          <w14:schemeClr w14:val="tx1"/>
                        </w14:solidFill>
                      </w14:textFill>
                    </w:rPr>
                    <w:t>1次/年</w:t>
                  </w:r>
                </w:p>
              </w:tc>
            </w:tr>
          </w:tbl>
          <w:p>
            <w:pPr>
              <w:pStyle w:val="15"/>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right="0" w:rightChars="0" w:firstLine="480" w:firstLineChars="200"/>
              <w:textAlignment w:val="auto"/>
              <w:rPr>
                <w:rFonts w:hint="eastAsia" w:ascii="Times New Roman" w:hAnsi="Times New Roman" w:eastAsia="宋体" w:cs="Times New Roman"/>
                <w:color w:val="auto"/>
                <w:kern w:val="0"/>
                <w:sz w:val="24"/>
                <w:szCs w:val="24"/>
                <w:u w:val="single" w:color="auto"/>
                <w:lang w:val="en-US" w:eastAsia="zh-CN" w:bidi="ar-SA"/>
              </w:rPr>
            </w:pPr>
            <w:r>
              <w:rPr>
                <w:rFonts w:hint="eastAsia" w:ascii="Times New Roman" w:hAnsi="Times New Roman" w:eastAsia="宋体" w:cs="Times New Roman"/>
                <w:color w:val="auto"/>
                <w:kern w:val="0"/>
                <w:sz w:val="24"/>
                <w:szCs w:val="24"/>
                <w:u w:val="single" w:color="auto"/>
                <w:lang w:val="en-US" w:eastAsia="zh-CN" w:bidi="ar-SA"/>
              </w:rPr>
              <w:t>6、地表水环境影响分析</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right="0" w:rightChars="0"/>
              <w:textAlignment w:val="auto"/>
              <w:rPr>
                <w:rFonts w:hint="default" w:ascii="Times New Roman" w:hAnsi="Times New Roman" w:eastAsia="宋体" w:cs="Times New Roman"/>
                <w:color w:val="auto"/>
                <w:kern w:val="0"/>
                <w:sz w:val="24"/>
                <w:szCs w:val="24"/>
                <w:u w:val="single" w:color="auto"/>
                <w:lang w:val="en-US" w:eastAsia="zh-CN" w:bidi="ar-SA"/>
              </w:rPr>
            </w:pPr>
            <w:r>
              <w:rPr>
                <w:rFonts w:hint="eastAsia" w:ascii="Times New Roman" w:hAnsi="Times New Roman" w:eastAsia="宋体" w:cs="Times New Roman"/>
                <w:color w:val="auto"/>
                <w:kern w:val="0"/>
                <w:sz w:val="24"/>
                <w:szCs w:val="24"/>
                <w:u w:val="single" w:color="auto"/>
                <w:lang w:val="en-US" w:eastAsia="zh-CN" w:bidi="ar-SA"/>
              </w:rPr>
              <w:t xml:space="preserve">    本项目废水经“一级处理+消毒”处理工艺处理达标后经污水管网排入镇污水处理厂进行深度处理，处理到达</w:t>
            </w:r>
            <w:r>
              <w:rPr>
                <w:rFonts w:hint="default" w:ascii="Times New Roman" w:hAnsi="Times New Roman" w:eastAsia="宋体" w:cs="Times New Roman"/>
                <w:color w:val="auto"/>
                <w:kern w:val="0"/>
                <w:sz w:val="24"/>
                <w:szCs w:val="24"/>
                <w:u w:val="single" w:color="auto"/>
                <w:lang w:val="en-US" w:eastAsia="zh-CN" w:bidi="ar-SA"/>
              </w:rPr>
              <w:t>《城镇污水处理厂污染物排放标准》（GB18918-2002）中一级</w:t>
            </w:r>
            <w:r>
              <w:rPr>
                <w:rFonts w:hint="eastAsia" w:ascii="Times New Roman" w:hAnsi="Times New Roman" w:eastAsia="宋体" w:cs="Times New Roman"/>
                <w:color w:val="auto"/>
                <w:kern w:val="0"/>
                <w:sz w:val="24"/>
                <w:szCs w:val="24"/>
                <w:u w:val="single" w:color="auto"/>
                <w:lang w:val="en-US" w:eastAsia="zh-CN" w:bidi="ar-SA"/>
              </w:rPr>
              <w:t>B</w:t>
            </w:r>
            <w:r>
              <w:rPr>
                <w:rFonts w:hint="default" w:ascii="Times New Roman" w:hAnsi="Times New Roman" w:eastAsia="宋体" w:cs="Times New Roman"/>
                <w:color w:val="auto"/>
                <w:kern w:val="0"/>
                <w:sz w:val="24"/>
                <w:szCs w:val="24"/>
                <w:u w:val="single" w:color="auto"/>
                <w:lang w:val="en-US" w:eastAsia="zh-CN" w:bidi="ar-SA"/>
              </w:rPr>
              <w:t>标准</w:t>
            </w:r>
            <w:r>
              <w:rPr>
                <w:rFonts w:hint="eastAsia" w:ascii="Times New Roman" w:hAnsi="Times New Roman" w:eastAsia="宋体" w:cs="Times New Roman"/>
                <w:color w:val="auto"/>
                <w:kern w:val="0"/>
                <w:sz w:val="24"/>
                <w:szCs w:val="24"/>
                <w:u w:val="single" w:color="auto"/>
                <w:lang w:val="en-US" w:eastAsia="zh-CN" w:bidi="ar-SA"/>
              </w:rPr>
              <w:t>后排入新田河支流油麻岭河。本项目废水处理工艺符合国家要求，不直接排入外环境，对地表水环境影响可接受。</w:t>
            </w:r>
          </w:p>
          <w:p>
            <w:pPr>
              <w:pStyle w:val="15"/>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ind w:right="0" w:rightChars="0"/>
              <w:textAlignment w:val="auto"/>
              <w:rPr>
                <w:rFonts w:hint="default" w:ascii="Times New Roman" w:hAnsi="Times New Roman" w:eastAsia="宋体" w:cs="Times New Roman"/>
                <w:b/>
                <w:bCs/>
                <w:color w:val="000000" w:themeColor="text1"/>
                <w:sz w:val="24"/>
                <w:szCs w:val="24"/>
                <w:u w:val="none" w:color="auto"/>
                <w:lang w:val="en-US" w:eastAsia="zh-CN"/>
                <w14:textFill>
                  <w14:solidFill>
                    <w14:schemeClr w14:val="tx1"/>
                  </w14:solidFill>
                </w14:textFill>
              </w:rPr>
            </w:pPr>
            <w:r>
              <w:rPr>
                <w:rFonts w:hint="eastAsia" w:ascii="Times New Roman" w:hAnsi="Times New Roman" w:eastAsia="宋体" w:cs="Times New Roman"/>
                <w:b/>
                <w:bCs/>
                <w:color w:val="auto"/>
                <w:kern w:val="2"/>
                <w:sz w:val="24"/>
                <w:szCs w:val="24"/>
                <w:u w:val="none" w:color="auto"/>
                <w:lang w:val="en-US" w:eastAsia="zh-CN" w:bidi="ar-SA"/>
              </w:rPr>
              <w:t>三</w:t>
            </w:r>
            <w:r>
              <w:rPr>
                <w:rFonts w:hint="default" w:ascii="Times New Roman" w:hAnsi="Times New Roman" w:eastAsia="宋体" w:cs="Times New Roman"/>
                <w:b/>
                <w:bCs/>
                <w:color w:val="auto"/>
                <w:kern w:val="2"/>
                <w:sz w:val="24"/>
                <w:szCs w:val="24"/>
                <w:u w:val="none" w:color="auto"/>
                <w:lang w:val="en-US" w:eastAsia="zh-CN" w:bidi="ar-SA"/>
              </w:rPr>
              <w:t>、</w:t>
            </w:r>
            <w:r>
              <w:rPr>
                <w:rFonts w:hint="default" w:ascii="Times New Roman" w:hAnsi="Times New Roman" w:eastAsia="宋体" w:cs="Times New Roman"/>
                <w:b/>
                <w:bCs/>
                <w:color w:val="auto"/>
                <w:sz w:val="24"/>
                <w:szCs w:val="24"/>
                <w:u w:val="none" w:color="auto"/>
                <w:lang w:val="en-US" w:eastAsia="zh-CN"/>
              </w:rPr>
              <w:t>运营期声环境影响和保护措施</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sz w:val="24"/>
                <w:szCs w:val="24"/>
                <w:lang w:val="en-US" w:eastAsia="zh-CN"/>
              </w:rPr>
            </w:pPr>
            <w:r>
              <w:rPr>
                <w:rFonts w:hint="eastAsia"/>
                <w:sz w:val="24"/>
                <w:szCs w:val="24"/>
                <w:lang w:val="en-US" w:eastAsia="zh-CN"/>
              </w:rPr>
              <w:t>1、</w:t>
            </w:r>
            <w:r>
              <w:rPr>
                <w:rFonts w:hint="eastAsia"/>
                <w:sz w:val="24"/>
                <w:szCs w:val="24"/>
                <w:lang w:eastAsia="zh-CN"/>
              </w:rPr>
              <w:t>噪声源强</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sz w:val="24"/>
                <w:szCs w:val="24"/>
                <w:lang w:eastAsia="zh-CN"/>
              </w:rPr>
            </w:pPr>
            <w:r>
              <w:rPr>
                <w:rFonts w:hint="default"/>
                <w:sz w:val="24"/>
                <w:szCs w:val="24"/>
              </w:rPr>
              <w:t>项目运营期噪声主要为社会生活噪声、设备运行噪声和交通噪声。社会生活噪声包括职工及病人生活噪声；设备噪声主要为空调运行噪声；交通噪声主要为出入本项目附近的车辆行驶噪声。噪声源强及产噪位置见表4-</w:t>
            </w:r>
            <w:r>
              <w:rPr>
                <w:rFonts w:hint="eastAsia"/>
                <w:sz w:val="24"/>
                <w:szCs w:val="24"/>
                <w:lang w:val="en-US" w:eastAsia="zh-CN"/>
              </w:rPr>
              <w:t>9</w:t>
            </w:r>
            <w:r>
              <w:rPr>
                <w:rFonts w:hint="default"/>
                <w:sz w:val="24"/>
                <w:szCs w:val="24"/>
              </w:rPr>
              <w:t>。</w:t>
            </w:r>
          </w:p>
          <w:p>
            <w:pPr>
              <w:spacing w:line="240" w:lineRule="auto"/>
              <w:ind w:firstLine="422" w:firstLineChars="200"/>
              <w:jc w:val="center"/>
              <w:rPr>
                <w:rFonts w:hint="default" w:ascii="Times New Roman" w:hAnsi="Times New Roman" w:eastAsia="宋体" w:cs="Times New Roman"/>
                <w:b/>
                <w:color w:val="auto"/>
                <w:sz w:val="21"/>
                <w:szCs w:val="21"/>
              </w:rPr>
            </w:pPr>
            <w:r>
              <w:rPr>
                <w:rFonts w:hint="default" w:ascii="Times New Roman" w:hAnsi="Times New Roman" w:eastAsia="宋体" w:cs="Times New Roman"/>
                <w:b/>
                <w:color w:val="auto"/>
                <w:sz w:val="21"/>
                <w:szCs w:val="21"/>
              </w:rPr>
              <w:t>表4-</w:t>
            </w:r>
            <w:r>
              <w:rPr>
                <w:rFonts w:hint="eastAsia" w:cs="Times New Roman"/>
                <w:b/>
                <w:color w:val="auto"/>
                <w:sz w:val="21"/>
                <w:szCs w:val="21"/>
                <w:lang w:val="en-US" w:eastAsia="zh-CN"/>
              </w:rPr>
              <w:t xml:space="preserve">9 </w:t>
            </w:r>
            <w:r>
              <w:rPr>
                <w:rFonts w:hint="default" w:ascii="Times New Roman" w:hAnsi="Times New Roman" w:eastAsia="宋体" w:cs="Times New Roman"/>
                <w:b/>
                <w:color w:val="auto"/>
                <w:sz w:val="21"/>
                <w:szCs w:val="21"/>
              </w:rPr>
              <w:t>运营期噪声源强一览表</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4"/>
              <w:gridCol w:w="2246"/>
              <w:gridCol w:w="1745"/>
              <w:gridCol w:w="1676"/>
              <w:gridCol w:w="143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序号</w:t>
                  </w:r>
                </w:p>
              </w:tc>
              <w:tc>
                <w:tcPr>
                  <w:tcW w:w="21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噪声类型</w:t>
                  </w:r>
                </w:p>
              </w:tc>
              <w:tc>
                <w:tcPr>
                  <w:tcW w:w="16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噪声源</w:t>
                  </w:r>
                </w:p>
              </w:tc>
              <w:tc>
                <w:tcPr>
                  <w:tcW w:w="16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产生位置</w:t>
                  </w:r>
                </w:p>
              </w:tc>
              <w:tc>
                <w:tcPr>
                  <w:tcW w:w="14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000000" w:themeColor="text1"/>
                      <w:kern w:val="0"/>
                      <w:sz w:val="21"/>
                      <w:szCs w:val="21"/>
                      <w14:textFill>
                        <w14:solidFill>
                          <w14:schemeClr w14:val="tx1"/>
                        </w14:solidFill>
                      </w14:textFill>
                    </w:rPr>
                  </w:pPr>
                  <w:r>
                    <w:rPr>
                      <w:rFonts w:hint="default" w:ascii="Times New Roman" w:hAnsi="Times New Roman" w:cs="Times New Roman"/>
                      <w:b w:val="0"/>
                      <w:bCs w:val="0"/>
                      <w:color w:val="000000" w:themeColor="text1"/>
                      <w:kern w:val="0"/>
                      <w:sz w:val="21"/>
                      <w:szCs w:val="21"/>
                      <w14:textFill>
                        <w14:solidFill>
                          <w14:schemeClr w14:val="tx1"/>
                        </w14:solidFill>
                      </w14:textFill>
                    </w:rPr>
                    <w:t>噪声源强dB（A）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1</w:t>
                  </w:r>
                </w:p>
              </w:tc>
              <w:tc>
                <w:tcPr>
                  <w:tcW w:w="21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社会生活噪声</w:t>
                  </w:r>
                </w:p>
              </w:tc>
              <w:tc>
                <w:tcPr>
                  <w:tcW w:w="16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人群活动</w:t>
                  </w:r>
                </w:p>
              </w:tc>
              <w:tc>
                <w:tcPr>
                  <w:tcW w:w="16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大楼内</w:t>
                  </w:r>
                </w:p>
              </w:tc>
              <w:tc>
                <w:tcPr>
                  <w:tcW w:w="14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60~70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2</w:t>
                  </w:r>
                </w:p>
              </w:tc>
              <w:tc>
                <w:tcPr>
                  <w:tcW w:w="21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设施设备运行噪声</w:t>
                  </w:r>
                </w:p>
              </w:tc>
              <w:tc>
                <w:tcPr>
                  <w:tcW w:w="16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空调挂机噪声</w:t>
                  </w:r>
                </w:p>
              </w:tc>
              <w:tc>
                <w:tcPr>
                  <w:tcW w:w="16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大楼内</w:t>
                  </w:r>
                </w:p>
              </w:tc>
              <w:tc>
                <w:tcPr>
                  <w:tcW w:w="14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70~75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3</w:t>
                  </w:r>
                </w:p>
              </w:tc>
              <w:tc>
                <w:tcPr>
                  <w:tcW w:w="21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交通噪声</w:t>
                  </w:r>
                </w:p>
              </w:tc>
              <w:tc>
                <w:tcPr>
                  <w:tcW w:w="16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出入车辆</w:t>
                  </w:r>
                </w:p>
              </w:tc>
              <w:tc>
                <w:tcPr>
                  <w:tcW w:w="16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项目周边道路</w:t>
                  </w:r>
                </w:p>
              </w:tc>
              <w:tc>
                <w:tcPr>
                  <w:tcW w:w="14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70~80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5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4</w:t>
                  </w:r>
                </w:p>
              </w:tc>
              <w:tc>
                <w:tcPr>
                  <w:tcW w:w="2186"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eastAsia="zh-CN"/>
                      <w14:textFill>
                        <w14:solidFill>
                          <w14:schemeClr w14:val="tx1"/>
                        </w14:solidFill>
                      </w14:textFill>
                    </w:rPr>
                  </w:pPr>
                  <w:r>
                    <w:rPr>
                      <w:rFonts w:hint="eastAsia" w:cs="Times New Roman"/>
                      <w:color w:val="000000" w:themeColor="text1"/>
                      <w:kern w:val="0"/>
                      <w:sz w:val="21"/>
                      <w:szCs w:val="21"/>
                      <w:lang w:eastAsia="zh-CN"/>
                      <w14:textFill>
                        <w14:solidFill>
                          <w14:schemeClr w14:val="tx1"/>
                        </w14:solidFill>
                      </w14:textFill>
                    </w:rPr>
                    <w:t>污水处理站泵等设备运行噪声</w:t>
                  </w:r>
                </w:p>
              </w:tc>
              <w:tc>
                <w:tcPr>
                  <w:tcW w:w="169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eastAsia="zh-CN"/>
                      <w14:textFill>
                        <w14:solidFill>
                          <w14:schemeClr w14:val="tx1"/>
                        </w14:solidFill>
                      </w14:textFill>
                    </w:rPr>
                  </w:pPr>
                  <w:r>
                    <w:rPr>
                      <w:rFonts w:hint="eastAsia" w:cs="Times New Roman"/>
                      <w:color w:val="000000" w:themeColor="text1"/>
                      <w:kern w:val="0"/>
                      <w:sz w:val="21"/>
                      <w:szCs w:val="21"/>
                      <w:lang w:eastAsia="zh-CN"/>
                      <w14:textFill>
                        <w14:solidFill>
                          <w14:schemeClr w14:val="tx1"/>
                        </w14:solidFill>
                      </w14:textFill>
                    </w:rPr>
                    <w:t>污水处理站</w:t>
                  </w:r>
                </w:p>
              </w:tc>
              <w:tc>
                <w:tcPr>
                  <w:tcW w:w="16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eastAsia="zh-CN"/>
                      <w14:textFill>
                        <w14:solidFill>
                          <w14:schemeClr w14:val="tx1"/>
                        </w14:solidFill>
                      </w14:textFill>
                    </w:rPr>
                  </w:pPr>
                  <w:r>
                    <w:rPr>
                      <w:rFonts w:hint="eastAsia" w:cs="Times New Roman"/>
                      <w:color w:val="000000" w:themeColor="text1"/>
                      <w:kern w:val="0"/>
                      <w:sz w:val="21"/>
                      <w:szCs w:val="21"/>
                      <w:lang w:eastAsia="zh-CN"/>
                      <w14:textFill>
                        <w14:solidFill>
                          <w14:schemeClr w14:val="tx1"/>
                        </w14:solidFill>
                      </w14:textFill>
                    </w:rPr>
                    <w:t>污水处理站</w:t>
                  </w:r>
                </w:p>
              </w:tc>
              <w:tc>
                <w:tcPr>
                  <w:tcW w:w="14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70</w:t>
                  </w:r>
                  <w:r>
                    <w:rPr>
                      <w:rFonts w:hint="default" w:ascii="Times New Roman" w:hAnsi="Times New Roman" w:cs="Times New Roman"/>
                      <w:color w:val="000000" w:themeColor="text1"/>
                      <w:kern w:val="0"/>
                      <w:sz w:val="21"/>
                      <w:szCs w:val="21"/>
                      <w14:textFill>
                        <w14:solidFill>
                          <w14:schemeClr w14:val="tx1"/>
                        </w14:solidFill>
                      </w14:textFill>
                    </w:rPr>
                    <w:t>~8</w:t>
                  </w:r>
                  <w:r>
                    <w:rPr>
                      <w:rFonts w:hint="eastAsia" w:cs="Times New Roman"/>
                      <w:color w:val="000000" w:themeColor="text1"/>
                      <w:kern w:val="0"/>
                      <w:sz w:val="21"/>
                      <w:szCs w:val="21"/>
                      <w:lang w:val="en-US" w:eastAsia="zh-CN"/>
                      <w14:textFill>
                        <w14:solidFill>
                          <w14:schemeClr w14:val="tx1"/>
                        </w14:solidFill>
                      </w14:textFill>
                    </w:rPr>
                    <w:t>5</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rPr>
            </w:pPr>
            <w:r>
              <w:rPr>
                <w:rFonts w:hint="default"/>
                <w:sz w:val="24"/>
                <w:szCs w:val="24"/>
              </w:rPr>
              <w:fldChar w:fldCharType="begin"/>
            </w:r>
            <w:r>
              <w:rPr>
                <w:rFonts w:hint="default"/>
                <w:sz w:val="24"/>
                <w:szCs w:val="24"/>
              </w:rPr>
              <w:instrText xml:space="preserve"> = 1 \* GB3 \* MERGEFORMAT </w:instrText>
            </w:r>
            <w:r>
              <w:rPr>
                <w:rFonts w:hint="default"/>
                <w:sz w:val="24"/>
                <w:szCs w:val="24"/>
              </w:rPr>
              <w:fldChar w:fldCharType="separate"/>
            </w:r>
            <w:r>
              <w:rPr>
                <w:sz w:val="24"/>
                <w:szCs w:val="24"/>
              </w:rPr>
              <w:t>①</w:t>
            </w:r>
            <w:r>
              <w:rPr>
                <w:rFonts w:hint="default"/>
                <w:sz w:val="24"/>
                <w:szCs w:val="24"/>
              </w:rPr>
              <w:fldChar w:fldCharType="end"/>
            </w:r>
            <w:r>
              <w:rPr>
                <w:rFonts w:hint="default"/>
                <w:sz w:val="24"/>
                <w:szCs w:val="24"/>
              </w:rPr>
              <w:t>设备</w:t>
            </w:r>
            <w:r>
              <w:rPr>
                <w:rFonts w:hint="eastAsia"/>
                <w:sz w:val="24"/>
                <w:szCs w:val="24"/>
                <w:lang w:eastAsia="zh-CN"/>
              </w:rPr>
              <w:t>运行</w:t>
            </w:r>
            <w:r>
              <w:rPr>
                <w:rFonts w:hint="default"/>
                <w:sz w:val="24"/>
                <w:szCs w:val="24"/>
              </w:rPr>
              <w:t>噪声</w:t>
            </w:r>
          </w:p>
          <w:p>
            <w:pPr>
              <w:spacing w:line="360" w:lineRule="auto"/>
              <w:ind w:firstLine="480" w:firstLineChars="200"/>
              <w:jc w:val="left"/>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本项目选择低噪型设备、合理布局、将高噪声设备置于室内并尽可能远离</w:t>
            </w:r>
            <w:r>
              <w:rPr>
                <w:rFonts w:hint="eastAsia" w:cs="Times New Roman"/>
                <w:color w:val="000000" w:themeColor="text1"/>
                <w:kern w:val="0"/>
                <w:sz w:val="24"/>
                <w:lang w:val="en-US" w:eastAsia="zh-CN"/>
                <w14:textFill>
                  <w14:solidFill>
                    <w14:schemeClr w14:val="tx1"/>
                  </w14:solidFill>
                </w14:textFill>
              </w:rPr>
              <w:t>厂</w:t>
            </w:r>
            <w:r>
              <w:rPr>
                <w:rFonts w:hint="default" w:ascii="Times New Roman" w:hAnsi="Times New Roman" w:cs="Times New Roman"/>
                <w:color w:val="000000" w:themeColor="text1"/>
                <w:kern w:val="0"/>
                <w:sz w:val="24"/>
                <w14:textFill>
                  <w14:solidFill>
                    <w14:schemeClr w14:val="tx1"/>
                  </w14:solidFill>
                </w14:textFill>
              </w:rPr>
              <w:t>界，并且采取适当的隔声降噪措施</w:t>
            </w:r>
            <w:r>
              <w:rPr>
                <w:rFonts w:hint="eastAsia" w:cs="Times New Roman"/>
                <w:color w:val="000000" w:themeColor="text1"/>
                <w:kern w:val="0"/>
                <w:sz w:val="24"/>
                <w:lang w:eastAsia="zh-CN"/>
                <w14:textFill>
                  <w14:solidFill>
                    <w14:schemeClr w14:val="tx1"/>
                  </w14:solidFill>
                </w14:textFill>
              </w:rPr>
              <w:t>，对周围环境敏感点及周围环境的影响较小</w:t>
            </w:r>
            <w:r>
              <w:rPr>
                <w:rFonts w:hint="default" w:ascii="Times New Roman" w:hAnsi="Times New Roman" w:cs="Times New Roman"/>
                <w:color w:val="000000" w:themeColor="text1"/>
                <w:kern w:val="0"/>
                <w:sz w:val="24"/>
                <w14:textFill>
                  <w14:solidFill>
                    <w14:schemeClr w14:val="tx1"/>
                  </w14:solidFill>
                </w14:textFill>
              </w:rPr>
              <w:t>。</w:t>
            </w:r>
          </w:p>
          <w:p>
            <w:pPr>
              <w:spacing w:line="360" w:lineRule="auto"/>
              <w:ind w:firstLine="480" w:firstLineChars="200"/>
              <w:jc w:val="left"/>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fldChar w:fldCharType="begin"/>
            </w:r>
            <w:r>
              <w:rPr>
                <w:rFonts w:hint="default" w:ascii="Times New Roman" w:hAnsi="Times New Roman" w:cs="Times New Roman"/>
                <w:color w:val="000000" w:themeColor="text1"/>
                <w:kern w:val="0"/>
                <w:sz w:val="24"/>
                <w:szCs w:val="24"/>
                <w14:textFill>
                  <w14:solidFill>
                    <w14:schemeClr w14:val="tx1"/>
                  </w14:solidFill>
                </w14:textFill>
              </w:rPr>
              <w:instrText xml:space="preserve"> = 2 \* GB3 \* MERGEFORMAT </w:instrText>
            </w:r>
            <w:r>
              <w:rPr>
                <w:rFonts w:hint="default" w:ascii="Times New Roman" w:hAnsi="Times New Roman" w:cs="Times New Roman"/>
                <w:color w:val="000000" w:themeColor="text1"/>
                <w:kern w:val="0"/>
                <w:sz w:val="24"/>
                <w:szCs w:val="24"/>
                <w14:textFill>
                  <w14:solidFill>
                    <w14:schemeClr w14:val="tx1"/>
                  </w14:solidFill>
                </w14:textFill>
              </w:rPr>
              <w:fldChar w:fldCharType="separate"/>
            </w:r>
            <w:r>
              <w:rPr>
                <w:sz w:val="24"/>
                <w:szCs w:val="24"/>
              </w:rPr>
              <w:t>②</w:t>
            </w:r>
            <w:r>
              <w:rPr>
                <w:rFonts w:hint="default" w:ascii="Times New Roman" w:hAnsi="Times New Roman" w:cs="Times New Roman"/>
                <w:color w:val="000000" w:themeColor="text1"/>
                <w:kern w:val="0"/>
                <w:sz w:val="24"/>
                <w:szCs w:val="24"/>
                <w14:textFill>
                  <w14:solidFill>
                    <w14:schemeClr w14:val="tx1"/>
                  </w14:solidFill>
                </w14:textFill>
              </w:rPr>
              <w:fldChar w:fldCharType="end"/>
            </w:r>
            <w:r>
              <w:rPr>
                <w:rFonts w:hint="default" w:ascii="Times New Roman" w:hAnsi="Times New Roman" w:cs="Times New Roman"/>
                <w:color w:val="000000" w:themeColor="text1"/>
                <w:kern w:val="0"/>
                <w:sz w:val="24"/>
                <w:szCs w:val="24"/>
                <w14:textFill>
                  <w14:solidFill>
                    <w14:schemeClr w14:val="tx1"/>
                  </w14:solidFill>
                </w14:textFill>
              </w:rPr>
              <w:t>社会生活噪声</w:t>
            </w:r>
          </w:p>
          <w:p>
            <w:pPr>
              <w:spacing w:line="360" w:lineRule="auto"/>
              <w:ind w:firstLine="480" w:firstLineChars="200"/>
              <w:rPr>
                <w:rFonts w:hint="default" w:ascii="Times New Roman" w:hAnsi="Times New Roman" w:cs="Times New Roman"/>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本项目社会生活噪声主要为病人及职工人员产生的噪声，源强在60~</w:t>
            </w:r>
            <w:r>
              <w:rPr>
                <w:rFonts w:hint="eastAsia" w:cs="Times New Roman"/>
                <w:color w:val="000000" w:themeColor="text1"/>
                <w:kern w:val="0"/>
                <w:sz w:val="24"/>
                <w:lang w:val="en-US" w:eastAsia="zh-CN"/>
                <w14:textFill>
                  <w14:solidFill>
                    <w14:schemeClr w14:val="tx1"/>
                  </w14:solidFill>
                </w14:textFill>
              </w:rPr>
              <w:t>70</w:t>
            </w:r>
            <w:r>
              <w:rPr>
                <w:rFonts w:hint="default" w:ascii="Times New Roman" w:hAnsi="Times New Roman" w:cs="Times New Roman"/>
                <w:color w:val="000000" w:themeColor="text1"/>
                <w:kern w:val="0"/>
                <w:sz w:val="24"/>
                <w14:textFill>
                  <w14:solidFill>
                    <w14:schemeClr w14:val="tx1"/>
                  </w14:solidFill>
                </w14:textFill>
              </w:rPr>
              <w:t>dB（A）之间，声源呈不连续性，昼夜差别大，经加强管理，强化医护人员及病人意识，噪声通过墙体隔声和距离衰减后，对项目周边环境敏感点及周围环境的影响较小。</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000000" w:themeColor="text1"/>
                <w:kern w:val="0"/>
                <w:sz w:val="24"/>
                <w:szCs w:val="24"/>
                <w14:textFill>
                  <w14:solidFill>
                    <w14:schemeClr w14:val="tx1"/>
                  </w14:solidFill>
                </w14:textFill>
              </w:rPr>
            </w:pPr>
            <w:r>
              <w:rPr>
                <w:rFonts w:hint="default" w:ascii="Times New Roman" w:hAnsi="Times New Roman" w:cs="Times New Roman"/>
                <w:color w:val="000000" w:themeColor="text1"/>
                <w:kern w:val="0"/>
                <w:sz w:val="24"/>
                <w:szCs w:val="24"/>
                <w14:textFill>
                  <w14:solidFill>
                    <w14:schemeClr w14:val="tx1"/>
                  </w14:solidFill>
                </w14:textFill>
              </w:rPr>
              <w:fldChar w:fldCharType="begin"/>
            </w:r>
            <w:r>
              <w:rPr>
                <w:rFonts w:hint="default" w:ascii="Times New Roman" w:hAnsi="Times New Roman" w:cs="Times New Roman"/>
                <w:color w:val="000000" w:themeColor="text1"/>
                <w:kern w:val="0"/>
                <w:sz w:val="24"/>
                <w:szCs w:val="24"/>
                <w14:textFill>
                  <w14:solidFill>
                    <w14:schemeClr w14:val="tx1"/>
                  </w14:solidFill>
                </w14:textFill>
              </w:rPr>
              <w:instrText xml:space="preserve"> = 3 \* GB3 \* MERGEFORMAT </w:instrText>
            </w:r>
            <w:r>
              <w:rPr>
                <w:rFonts w:hint="default" w:ascii="Times New Roman" w:hAnsi="Times New Roman" w:cs="Times New Roman"/>
                <w:color w:val="000000" w:themeColor="text1"/>
                <w:kern w:val="0"/>
                <w:sz w:val="24"/>
                <w:szCs w:val="24"/>
                <w14:textFill>
                  <w14:solidFill>
                    <w14:schemeClr w14:val="tx1"/>
                  </w14:solidFill>
                </w14:textFill>
              </w:rPr>
              <w:fldChar w:fldCharType="separate"/>
            </w:r>
            <w:r>
              <w:rPr>
                <w:sz w:val="24"/>
                <w:szCs w:val="24"/>
              </w:rPr>
              <w:t>③</w:t>
            </w:r>
            <w:r>
              <w:rPr>
                <w:rFonts w:hint="default" w:ascii="Times New Roman" w:hAnsi="Times New Roman" w:cs="Times New Roman"/>
                <w:color w:val="000000" w:themeColor="text1"/>
                <w:kern w:val="0"/>
                <w:sz w:val="24"/>
                <w:szCs w:val="24"/>
                <w14:textFill>
                  <w14:solidFill>
                    <w14:schemeClr w14:val="tx1"/>
                  </w14:solidFill>
                </w14:textFill>
              </w:rPr>
              <w:fldChar w:fldCharType="end"/>
            </w:r>
            <w:r>
              <w:rPr>
                <w:rFonts w:hint="default" w:ascii="Times New Roman" w:hAnsi="Times New Roman" w:cs="Times New Roman"/>
                <w:color w:val="000000" w:themeColor="text1"/>
                <w:kern w:val="0"/>
                <w:sz w:val="24"/>
                <w:szCs w:val="24"/>
                <w14:textFill>
                  <w14:solidFill>
                    <w14:schemeClr w14:val="tx1"/>
                  </w14:solidFill>
                </w14:textFill>
              </w:rPr>
              <w:t>汽车噪声</w:t>
            </w:r>
          </w:p>
          <w:p>
            <w:pPr>
              <w:spacing w:line="360" w:lineRule="auto"/>
              <w:ind w:firstLine="480" w:firstLineChars="200"/>
              <w:rPr>
                <w:rFonts w:hint="default" w:ascii="Times New Roman" w:hAnsi="Times New Roman" w:cs="Times New Roman"/>
                <w:b w:val="0"/>
                <w:bCs w:val="0"/>
                <w:color w:val="000000" w:themeColor="text1"/>
                <w:kern w:val="0"/>
                <w:sz w:val="24"/>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汽车进出医院时会产生交通噪声，噪声源强为70~80dB(A)，为瞬时性、间断性排放，为减少交通噪声影响，对于进出项目附近的车辆，项目方应加强车辆停放管理，并设置禁鸣标志，避免随意鸣笛；此外，噪声通过距离衰减，建筑物隔声等措施后可有效地降低</w:t>
            </w:r>
            <w:r>
              <w:rPr>
                <w:rFonts w:hint="eastAsia" w:cs="Times New Roman"/>
                <w:color w:val="000000" w:themeColor="text1"/>
                <w:kern w:val="0"/>
                <w:sz w:val="24"/>
                <w:lang w:eastAsia="zh-CN"/>
                <w14:textFill>
                  <w14:solidFill>
                    <w14:schemeClr w14:val="tx1"/>
                  </w14:solidFill>
                </w14:textFill>
              </w:rPr>
              <w:t>交通</w:t>
            </w:r>
            <w:r>
              <w:rPr>
                <w:rFonts w:hint="default" w:ascii="Times New Roman" w:hAnsi="Times New Roman" w:cs="Times New Roman"/>
                <w:color w:val="000000" w:themeColor="text1"/>
                <w:kern w:val="0"/>
                <w:sz w:val="24"/>
                <w14:textFill>
                  <w14:solidFill>
                    <w14:schemeClr w14:val="tx1"/>
                  </w14:solidFill>
                </w14:textFill>
              </w:rPr>
              <w:t>噪声影响，汽车进出噪声采取上述措施后对项目自身和外环境的影响可接受。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sz w:val="24"/>
                <w:szCs w:val="24"/>
                <w:lang w:eastAsia="zh-CN"/>
              </w:rPr>
            </w:pPr>
            <w:r>
              <w:rPr>
                <w:rFonts w:hint="default"/>
                <w:sz w:val="24"/>
                <w:szCs w:val="24"/>
                <w:lang w:eastAsia="zh-CN"/>
              </w:rPr>
              <w:fldChar w:fldCharType="begin"/>
            </w:r>
            <w:r>
              <w:rPr>
                <w:rFonts w:hint="default"/>
                <w:sz w:val="24"/>
                <w:szCs w:val="24"/>
                <w:lang w:eastAsia="zh-CN"/>
              </w:rPr>
              <w:instrText xml:space="preserve"> = 4 \* GB3 \* MERGEFORMAT </w:instrText>
            </w:r>
            <w:r>
              <w:rPr>
                <w:rFonts w:hint="default"/>
                <w:sz w:val="24"/>
                <w:szCs w:val="24"/>
                <w:lang w:eastAsia="zh-CN"/>
              </w:rPr>
              <w:fldChar w:fldCharType="separate"/>
            </w:r>
            <w:r>
              <w:rPr>
                <w:sz w:val="24"/>
                <w:szCs w:val="24"/>
              </w:rPr>
              <w:t>④</w:t>
            </w:r>
            <w:r>
              <w:rPr>
                <w:rFonts w:hint="default"/>
                <w:sz w:val="24"/>
                <w:szCs w:val="24"/>
                <w:lang w:eastAsia="zh-CN"/>
              </w:rPr>
              <w:fldChar w:fldCharType="end"/>
            </w:r>
            <w:r>
              <w:rPr>
                <w:rFonts w:hint="eastAsia"/>
                <w:sz w:val="24"/>
                <w:szCs w:val="24"/>
                <w:lang w:eastAsia="zh-CN"/>
              </w:rPr>
              <w:t>污水处理站泵等设备运行噪声</w:t>
            </w:r>
          </w:p>
          <w:p>
            <w:pPr>
              <w:pStyle w:val="37"/>
              <w:spacing w:line="360" w:lineRule="auto"/>
              <w:ind w:firstLine="480" w:firstLineChars="200"/>
              <w:jc w:val="both"/>
              <w:rPr>
                <w:rFonts w:hint="eastAsia" w:cs="Times New Roman"/>
                <w:b w:val="0"/>
                <w:bCs w:val="0"/>
                <w:color w:val="000000" w:themeColor="text1"/>
                <w:kern w:val="0"/>
                <w:sz w:val="24"/>
                <w:szCs w:val="24"/>
                <w:lang w:eastAsia="zh-CN"/>
                <w14:textFill>
                  <w14:solidFill>
                    <w14:schemeClr w14:val="tx1"/>
                  </w14:solidFill>
                </w14:textFill>
              </w:rPr>
            </w:pPr>
            <w:r>
              <w:rPr>
                <w:rFonts w:hint="eastAsia" w:cs="Times New Roman"/>
                <w:b w:val="0"/>
                <w:bCs w:val="0"/>
                <w:color w:val="000000" w:themeColor="text1"/>
                <w:kern w:val="0"/>
                <w:sz w:val="24"/>
                <w:szCs w:val="20"/>
                <w:lang w:eastAsia="zh-CN"/>
                <w14:textFill>
                  <w14:solidFill>
                    <w14:schemeClr w14:val="tx1"/>
                  </w14:solidFill>
                </w14:textFill>
              </w:rPr>
              <w:t>本</w:t>
            </w:r>
            <w:r>
              <w:rPr>
                <w:rFonts w:hint="default" w:ascii="Times New Roman" w:hAnsi="Times New Roman" w:cs="Times New Roman"/>
                <w:b w:val="0"/>
                <w:bCs w:val="0"/>
                <w:color w:val="000000" w:themeColor="text1"/>
                <w:kern w:val="0"/>
                <w:sz w:val="24"/>
                <w:szCs w:val="20"/>
                <w14:textFill>
                  <w14:solidFill>
                    <w14:schemeClr w14:val="tx1"/>
                  </w14:solidFill>
                </w14:textFill>
              </w:rPr>
              <w:t>项</w:t>
            </w:r>
            <w:r>
              <w:rPr>
                <w:rFonts w:hint="default" w:ascii="Times New Roman" w:hAnsi="Times New Roman" w:cs="Times New Roman"/>
                <w:b w:val="0"/>
                <w:bCs w:val="0"/>
                <w:color w:val="000000" w:themeColor="text1"/>
                <w:kern w:val="0"/>
                <w:sz w:val="24"/>
                <w:szCs w:val="24"/>
                <w14:textFill>
                  <w14:solidFill>
                    <w14:schemeClr w14:val="tx1"/>
                  </w14:solidFill>
                </w14:textFill>
              </w:rPr>
              <w:t>目设置</w:t>
            </w:r>
            <w:r>
              <w:rPr>
                <w:rFonts w:hint="eastAsia" w:cs="Times New Roman"/>
                <w:b w:val="0"/>
                <w:bCs w:val="0"/>
                <w:color w:val="000000" w:themeColor="text1"/>
                <w:kern w:val="0"/>
                <w:sz w:val="24"/>
                <w:szCs w:val="24"/>
                <w:lang w:eastAsia="zh-CN"/>
                <w14:textFill>
                  <w14:solidFill>
                    <w14:schemeClr w14:val="tx1"/>
                  </w14:solidFill>
                </w14:textFill>
              </w:rPr>
              <w:t>1座</w:t>
            </w:r>
            <w:r>
              <w:rPr>
                <w:rFonts w:hint="default" w:ascii="Times New Roman" w:hAnsi="Times New Roman" w:cs="Times New Roman"/>
                <w:b w:val="0"/>
                <w:bCs w:val="0"/>
                <w:color w:val="000000" w:themeColor="text1"/>
                <w:kern w:val="0"/>
                <w:sz w:val="24"/>
                <w:szCs w:val="24"/>
                <w14:textFill>
                  <w14:solidFill>
                    <w14:schemeClr w14:val="tx1"/>
                  </w14:solidFill>
                </w14:textFill>
              </w:rPr>
              <w:t>污水处理站，运行过程中会有泵</w:t>
            </w:r>
            <w:r>
              <w:rPr>
                <w:rFonts w:hint="eastAsia" w:cs="Times New Roman"/>
                <w:b w:val="0"/>
                <w:bCs w:val="0"/>
                <w:color w:val="000000" w:themeColor="text1"/>
                <w:kern w:val="0"/>
                <w:sz w:val="24"/>
                <w:szCs w:val="24"/>
                <w:lang w:eastAsia="zh-CN"/>
                <w14:textFill>
                  <w14:solidFill>
                    <w14:schemeClr w14:val="tx1"/>
                  </w14:solidFill>
                </w14:textFill>
              </w:rPr>
              <w:t>等</w:t>
            </w:r>
            <w:r>
              <w:rPr>
                <w:rFonts w:hint="default" w:ascii="Times New Roman" w:hAnsi="Times New Roman" w:cs="Times New Roman"/>
                <w:b w:val="0"/>
                <w:bCs w:val="0"/>
                <w:color w:val="000000" w:themeColor="text1"/>
                <w:kern w:val="0"/>
                <w:sz w:val="24"/>
                <w:szCs w:val="24"/>
                <w14:textFill>
                  <w14:solidFill>
                    <w14:schemeClr w14:val="tx1"/>
                  </w14:solidFill>
                </w14:textFill>
              </w:rPr>
              <w:t>设备的噪声，70~85dB</w:t>
            </w:r>
            <w:r>
              <w:rPr>
                <w:rFonts w:hint="eastAsia" w:cs="Times New Roman"/>
                <w:b w:val="0"/>
                <w:bCs w:val="0"/>
                <w:color w:val="000000" w:themeColor="text1"/>
                <w:kern w:val="0"/>
                <w:sz w:val="24"/>
                <w:szCs w:val="24"/>
                <w:lang w:eastAsia="zh-CN"/>
                <w14:textFill>
                  <w14:solidFill>
                    <w14:schemeClr w14:val="tx1"/>
                  </w14:solidFill>
                </w14:textFill>
              </w:rPr>
              <w:t>（</w:t>
            </w:r>
            <w:r>
              <w:rPr>
                <w:rFonts w:hint="default" w:ascii="Times New Roman" w:hAnsi="Times New Roman" w:cs="Times New Roman"/>
                <w:b w:val="0"/>
                <w:bCs w:val="0"/>
                <w:color w:val="000000" w:themeColor="text1"/>
                <w:kern w:val="0"/>
                <w:sz w:val="24"/>
                <w:szCs w:val="24"/>
                <w14:textFill>
                  <w14:solidFill>
                    <w14:schemeClr w14:val="tx1"/>
                  </w14:solidFill>
                </w14:textFill>
              </w:rPr>
              <w:t>A</w:t>
            </w:r>
            <w:r>
              <w:rPr>
                <w:rFonts w:hint="eastAsia" w:cs="Times New Roman"/>
                <w:b w:val="0"/>
                <w:bCs w:val="0"/>
                <w:color w:val="000000" w:themeColor="text1"/>
                <w:kern w:val="0"/>
                <w:sz w:val="24"/>
                <w:szCs w:val="24"/>
                <w:lang w:eastAsia="zh-CN"/>
                <w14:textFill>
                  <w14:solidFill>
                    <w14:schemeClr w14:val="tx1"/>
                  </w14:solidFill>
                </w14:textFill>
              </w:rPr>
              <w:t>）</w:t>
            </w:r>
            <w:r>
              <w:rPr>
                <w:rFonts w:hint="default" w:ascii="Times New Roman" w:hAnsi="Times New Roman" w:cs="Times New Roman"/>
                <w:b w:val="0"/>
                <w:bCs w:val="0"/>
                <w:color w:val="000000" w:themeColor="text1"/>
                <w:kern w:val="0"/>
                <w:sz w:val="24"/>
                <w:szCs w:val="24"/>
                <w14:textFill>
                  <w14:solidFill>
                    <w14:schemeClr w14:val="tx1"/>
                  </w14:solidFill>
                </w14:textFill>
              </w:rPr>
              <w:t>，为瞬时性、间断性排放，经加强管理，定期维修，噪声通过墙体隔声和距离衰减后，对项目周边环境敏感点及周围环境的影响较小</w:t>
            </w:r>
            <w:r>
              <w:rPr>
                <w:rFonts w:hint="eastAsia" w:cs="Times New Roman"/>
                <w:b w:val="0"/>
                <w:bCs w:val="0"/>
                <w:color w:val="000000" w:themeColor="text1"/>
                <w:kern w:val="0"/>
                <w:sz w:val="24"/>
                <w:szCs w:val="24"/>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outlineLvl w:val="9"/>
              <w:rPr>
                <w:rFonts w:hint="eastAsia" w:ascii="Times New Roman" w:hAnsi="Times New Roman" w:eastAsia="宋体" w:cs="Times New Roman"/>
                <w:b/>
                <w:bCs/>
                <w:color w:val="auto"/>
                <w:sz w:val="24"/>
                <w:szCs w:val="24"/>
                <w:lang w:val="en-US" w:eastAsia="zh-CN"/>
              </w:rPr>
            </w:pPr>
            <w:r>
              <w:rPr>
                <w:rFonts w:hint="eastAsia" w:cs="Times New Roman"/>
                <w:b w:val="0"/>
                <w:bCs w:val="0"/>
                <w:color w:val="000000" w:themeColor="text1"/>
                <w:kern w:val="0"/>
                <w:sz w:val="24"/>
                <w:szCs w:val="24"/>
                <w:lang w:val="en-US" w:eastAsia="zh-CN"/>
                <w14:textFill>
                  <w14:solidFill>
                    <w14:schemeClr w14:val="tx1"/>
                  </w14:solidFill>
                </w14:textFill>
              </w:rPr>
              <w:t>2、</w:t>
            </w:r>
            <w:r>
              <w:rPr>
                <w:rFonts w:hint="eastAsia" w:ascii="Times New Roman" w:hAnsi="Times New Roman" w:eastAsia="宋体" w:cs="Times New Roman"/>
                <w:b w:val="0"/>
                <w:bCs w:val="0"/>
                <w:color w:val="auto"/>
                <w:sz w:val="24"/>
                <w:szCs w:val="24"/>
                <w:lang w:val="en-US" w:eastAsia="zh-CN"/>
              </w:rPr>
              <w:t>噪声检测结果</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default" w:ascii="Times New Roman" w:hAnsi="Times New Roman" w:eastAsia="宋体" w:cs="Times New Roman"/>
                <w:color w:val="auto"/>
                <w:sz w:val="24"/>
                <w:szCs w:val="24"/>
                <w:u w:val="none"/>
                <w:lang w:val="en-US" w:eastAsia="zh-CN"/>
              </w:rPr>
            </w:pPr>
            <w:r>
              <w:rPr>
                <w:rFonts w:hint="eastAsia" w:ascii="Times New Roman" w:hAnsi="Times New Roman" w:eastAsia="宋体" w:cs="Times New Roman"/>
                <w:color w:val="auto"/>
                <w:sz w:val="24"/>
                <w:szCs w:val="24"/>
                <w:u w:val="none"/>
                <w:lang w:val="en-US" w:eastAsia="zh-CN"/>
              </w:rPr>
              <w:t>为了解项目运行过程中的噪声影响，本项目委托湖南西南检验检测有限公司于2025年1月1日对</w:t>
            </w:r>
            <w:r>
              <w:rPr>
                <w:rFonts w:hint="eastAsia" w:cs="Times New Roman"/>
                <w:color w:val="auto"/>
                <w:sz w:val="24"/>
                <w:szCs w:val="24"/>
                <w:u w:val="none"/>
                <w:lang w:val="en-US" w:eastAsia="zh-CN"/>
              </w:rPr>
              <w:t>项目厂界及</w:t>
            </w:r>
            <w:r>
              <w:rPr>
                <w:rFonts w:hint="eastAsia" w:ascii="Times New Roman" w:hAnsi="Times New Roman" w:eastAsia="宋体" w:cs="Times New Roman"/>
                <w:color w:val="auto"/>
                <w:sz w:val="24"/>
                <w:szCs w:val="24"/>
                <w:u w:val="none"/>
                <w:lang w:val="en-US" w:eastAsia="zh-CN"/>
              </w:rPr>
              <w:t>周边环境进行噪声检测，其检测结果如下：</w:t>
            </w:r>
          </w:p>
          <w:p>
            <w:pPr>
              <w:pageBreakBefore w:val="0"/>
              <w:kinsoku/>
              <w:overflowPunct/>
              <w:topLinePunct w:val="0"/>
              <w:bidi w:val="0"/>
              <w:adjustRightInd w:val="0"/>
              <w:snapToGrid w:val="0"/>
              <w:spacing w:line="360" w:lineRule="auto"/>
              <w:ind w:firstLine="422" w:firstLineChars="200"/>
              <w:jc w:val="center"/>
              <w:rPr>
                <w:rFonts w:hint="default" w:eastAsia="宋体"/>
                <w:b w:val="0"/>
                <w:bCs w:val="0"/>
                <w:color w:val="000000"/>
                <w:sz w:val="21"/>
                <w:szCs w:val="21"/>
                <w:lang w:val="en-US" w:eastAsia="zh-CN"/>
              </w:rPr>
            </w:pPr>
            <w:r>
              <w:rPr>
                <w:b/>
                <w:bCs/>
                <w:color w:val="000000"/>
                <w:sz w:val="21"/>
                <w:szCs w:val="21"/>
              </w:rPr>
              <w:t>表4-</w:t>
            </w:r>
            <w:r>
              <w:rPr>
                <w:rFonts w:hint="eastAsia"/>
                <w:b/>
                <w:bCs/>
                <w:color w:val="000000"/>
                <w:sz w:val="21"/>
                <w:szCs w:val="21"/>
                <w:lang w:val="en-US" w:eastAsia="zh-CN"/>
              </w:rPr>
              <w:t>10</w:t>
            </w:r>
            <w:r>
              <w:rPr>
                <w:b/>
                <w:bCs/>
                <w:color w:val="000000"/>
                <w:sz w:val="21"/>
                <w:szCs w:val="21"/>
              </w:rPr>
              <w:t xml:space="preserve"> </w:t>
            </w:r>
            <w:r>
              <w:rPr>
                <w:rFonts w:hint="eastAsia"/>
                <w:b/>
                <w:bCs/>
                <w:color w:val="000000"/>
                <w:sz w:val="21"/>
                <w:szCs w:val="21"/>
                <w:lang w:val="en-US" w:eastAsia="zh-CN"/>
              </w:rPr>
              <w:t>噪声检测结果</w:t>
            </w:r>
          </w:p>
          <w:tbl>
            <w:tblPr>
              <w:tblStyle w:val="2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26"/>
              <w:gridCol w:w="1026"/>
              <w:gridCol w:w="1038"/>
              <w:gridCol w:w="1637"/>
              <w:gridCol w:w="1452"/>
              <w:gridCol w:w="14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检测</w:t>
                  </w:r>
                </w:p>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lang w:eastAsia="zh-CN"/>
                    </w:rPr>
                  </w:pPr>
                  <w:r>
                    <w:rPr>
                      <w:rFonts w:hint="default" w:ascii="Times New Roman" w:hAnsi="Times New Roman" w:eastAsia="宋体" w:cs="Times New Roman"/>
                      <w:b w:val="0"/>
                      <w:bCs w:val="0"/>
                      <w:color w:val="auto"/>
                      <w:sz w:val="21"/>
                      <w:szCs w:val="21"/>
                    </w:rPr>
                    <w:t>日期</w:t>
                  </w:r>
                </w:p>
              </w:tc>
              <w:tc>
                <w:tcPr>
                  <w:tcW w:w="659"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2"/>
                      <w:sz w:val="21"/>
                      <w:szCs w:val="21"/>
                      <w:lang w:val="en-US" w:eastAsia="zh-CN"/>
                    </w:rPr>
                  </w:pPr>
                  <w:r>
                    <w:rPr>
                      <w:rFonts w:hint="default" w:ascii="Times New Roman" w:hAnsi="Times New Roman" w:eastAsia="宋体" w:cs="Times New Roman"/>
                      <w:b w:val="0"/>
                      <w:bCs w:val="0"/>
                      <w:color w:val="auto"/>
                      <w:kern w:val="2"/>
                      <w:sz w:val="21"/>
                      <w:szCs w:val="21"/>
                      <w:lang w:val="en-US" w:eastAsia="zh-CN"/>
                    </w:rPr>
                    <w:t>时间段</w:t>
                  </w:r>
                </w:p>
              </w:tc>
              <w:tc>
                <w:tcPr>
                  <w:tcW w:w="667"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2"/>
                      <w:sz w:val="21"/>
                      <w:szCs w:val="21"/>
                      <w:lang w:val="en-US" w:eastAsia="zh-CN"/>
                    </w:rPr>
                  </w:pPr>
                  <w:r>
                    <w:rPr>
                      <w:rFonts w:hint="default" w:ascii="Times New Roman" w:hAnsi="Times New Roman" w:eastAsia="宋体" w:cs="Times New Roman"/>
                      <w:b w:val="0"/>
                      <w:bCs w:val="0"/>
                      <w:color w:val="auto"/>
                      <w:kern w:val="2"/>
                      <w:sz w:val="21"/>
                      <w:szCs w:val="21"/>
                      <w:lang w:val="en-US" w:eastAsia="zh-CN"/>
                    </w:rPr>
                    <w:t>编号</w:t>
                  </w:r>
                </w:p>
              </w:tc>
              <w:tc>
                <w:tcPr>
                  <w:tcW w:w="1052"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2"/>
                      <w:sz w:val="21"/>
                      <w:szCs w:val="21"/>
                      <w:lang w:eastAsia="zh-CN"/>
                    </w:rPr>
                  </w:pPr>
                  <w:r>
                    <w:rPr>
                      <w:rFonts w:hint="default" w:ascii="Times New Roman" w:hAnsi="Times New Roman" w:eastAsia="宋体" w:cs="Times New Roman"/>
                      <w:b w:val="0"/>
                      <w:bCs w:val="0"/>
                      <w:color w:val="auto"/>
                      <w:kern w:val="2"/>
                      <w:sz w:val="21"/>
                      <w:szCs w:val="21"/>
                      <w:lang w:eastAsia="zh-CN"/>
                    </w:rPr>
                    <w:t>监测</w:t>
                  </w:r>
                  <w:r>
                    <w:rPr>
                      <w:rFonts w:hint="default" w:ascii="Times New Roman" w:hAnsi="Times New Roman" w:eastAsia="宋体" w:cs="Times New Roman"/>
                      <w:b w:val="0"/>
                      <w:bCs w:val="0"/>
                      <w:color w:val="auto"/>
                      <w:kern w:val="2"/>
                      <w:sz w:val="21"/>
                      <w:szCs w:val="21"/>
                    </w:rPr>
                    <w:t>点位</w:t>
                  </w:r>
                </w:p>
              </w:tc>
              <w:tc>
                <w:tcPr>
                  <w:tcW w:w="933"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检测结果</w:t>
                  </w:r>
                  <w:r>
                    <w:rPr>
                      <w:rFonts w:hint="default" w:ascii="Times New Roman" w:hAnsi="Times New Roman" w:eastAsia="宋体" w:cs="Times New Roman"/>
                      <w:b w:val="0"/>
                      <w:bCs w:val="0"/>
                      <w:color w:val="auto"/>
                      <w:sz w:val="21"/>
                      <w:szCs w:val="21"/>
                    </w:rPr>
                    <w:t xml:space="preserve"> </w:t>
                  </w:r>
                  <w:r>
                    <w:rPr>
                      <w:rFonts w:hint="default" w:ascii="Times New Roman" w:hAnsi="Times New Roman" w:eastAsia="宋体" w:cs="Times New Roman"/>
                      <w:b w:val="0"/>
                      <w:bCs w:val="0"/>
                      <w:color w:val="auto"/>
                      <w:sz w:val="21"/>
                      <w:szCs w:val="21"/>
                      <w:lang w:val="en-US" w:eastAsia="zh-CN"/>
                    </w:rPr>
                    <w:t xml:space="preserve">      </w:t>
                  </w:r>
                  <w:r>
                    <w:rPr>
                      <w:rFonts w:hint="default" w:ascii="Times New Roman" w:hAnsi="Times New Roman" w:eastAsia="宋体" w:cs="Times New Roman"/>
                      <w:b w:val="0"/>
                      <w:bCs w:val="0"/>
                      <w:color w:val="auto"/>
                      <w:sz w:val="21"/>
                      <w:szCs w:val="21"/>
                    </w:rPr>
                    <w:t xml:space="preserve"> dB(A)</w:t>
                  </w:r>
                </w:p>
              </w:tc>
              <w:tc>
                <w:tcPr>
                  <w:tcW w:w="962"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标准限值</w:t>
                  </w:r>
                  <w:r>
                    <w:rPr>
                      <w:rFonts w:hint="default" w:ascii="Times New Roman" w:hAnsi="Times New Roman" w:eastAsia="宋体" w:cs="Times New Roman"/>
                      <w:b w:val="0"/>
                      <w:bCs w:val="0"/>
                      <w:color w:val="auto"/>
                      <w:sz w:val="21"/>
                      <w:szCs w:val="21"/>
                    </w:rPr>
                    <w:t xml:space="preserve"> </w:t>
                  </w:r>
                </w:p>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rPr>
                    <w:t xml:space="preserve"> dB(A)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pct"/>
                  <w:vMerge w:val="restar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lang w:val="en-US"/>
                    </w:rPr>
                  </w:pPr>
                  <w:r>
                    <w:rPr>
                      <w:rFonts w:hint="eastAsia" w:ascii="Times New Roman" w:hAnsi="Times New Roman" w:eastAsia="宋体" w:cs="Times New Roman"/>
                      <w:b w:val="0"/>
                      <w:bCs w:val="0"/>
                      <w:color w:val="auto"/>
                      <w:sz w:val="21"/>
                      <w:szCs w:val="21"/>
                      <w:lang w:val="en-US" w:eastAsia="zh-CN"/>
                    </w:rPr>
                    <w:t>1</w:t>
                  </w:r>
                  <w:r>
                    <w:rPr>
                      <w:rFonts w:hint="default" w:ascii="Times New Roman" w:hAnsi="Times New Roman" w:eastAsia="宋体" w:cs="Times New Roman"/>
                      <w:b w:val="0"/>
                      <w:bCs w:val="0"/>
                      <w:color w:val="auto"/>
                      <w:sz w:val="21"/>
                      <w:szCs w:val="21"/>
                      <w:lang w:val="en-US" w:eastAsia="zh-CN"/>
                    </w:rPr>
                    <w:t>月01日</w:t>
                  </w:r>
                </w:p>
              </w:tc>
              <w:tc>
                <w:tcPr>
                  <w:tcW w:w="659" w:type="pct"/>
                  <w:vMerge w:val="restar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default" w:ascii="Times New Roman" w:hAnsi="Times New Roman" w:eastAsia="宋体" w:cs="Times New Roman"/>
                      <w:b w:val="0"/>
                      <w:bCs w:val="0"/>
                      <w:color w:val="auto"/>
                      <w:kern w:val="0"/>
                      <w:position w:val="-2"/>
                      <w:sz w:val="21"/>
                      <w:szCs w:val="21"/>
                      <w:lang w:val="en-US" w:eastAsia="zh-CN" w:bidi="ar-SA"/>
                    </w:rPr>
                    <w:t>昼间</w:t>
                  </w:r>
                </w:p>
              </w:tc>
              <w:tc>
                <w:tcPr>
                  <w:tcW w:w="667"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N1</w:t>
                  </w:r>
                </w:p>
              </w:tc>
              <w:tc>
                <w:tcPr>
                  <w:tcW w:w="1052"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default" w:ascii="Times New Roman" w:hAnsi="Times New Roman" w:eastAsia="宋体" w:cs="Times New Roman"/>
                      <w:b w:val="0"/>
                      <w:bCs w:val="0"/>
                      <w:color w:val="auto"/>
                      <w:kern w:val="0"/>
                      <w:position w:val="-2"/>
                      <w:sz w:val="21"/>
                      <w:szCs w:val="21"/>
                      <w:lang w:val="en-US" w:eastAsia="zh-CN" w:bidi="ar-SA"/>
                    </w:rPr>
                    <w:t>厂界东侧1米处</w:t>
                  </w:r>
                </w:p>
              </w:tc>
              <w:tc>
                <w:tcPr>
                  <w:tcW w:w="1452" w:type="dxa"/>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53</w:t>
                  </w:r>
                </w:p>
              </w:tc>
              <w:tc>
                <w:tcPr>
                  <w:tcW w:w="962"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2"/>
                      <w:sz w:val="21"/>
                      <w:szCs w:val="21"/>
                      <w:lang w:val="en-US" w:eastAsia="zh-CN"/>
                    </w:rPr>
                  </w:pPr>
                  <w:r>
                    <w:rPr>
                      <w:rFonts w:hint="default" w:ascii="Times New Roman" w:hAnsi="Times New Roman" w:eastAsia="宋体" w:cs="Times New Roman"/>
                      <w:b w:val="0"/>
                      <w:bCs w:val="0"/>
                      <w:color w:val="auto"/>
                      <w:kern w:val="2"/>
                      <w:sz w:val="21"/>
                      <w:szCs w:val="21"/>
                      <w:lang w:val="en-US" w:eastAsia="zh-CN"/>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p>
              </w:tc>
              <w:tc>
                <w:tcPr>
                  <w:tcW w:w="659"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p>
              </w:tc>
              <w:tc>
                <w:tcPr>
                  <w:tcW w:w="667" w:type="pct"/>
                  <w:tcBorders>
                    <w:tl2br w:val="nil"/>
                    <w:tr2bl w:val="nil"/>
                  </w:tcBorders>
                  <w:noWrap w:val="0"/>
                  <w:vAlign w:val="center"/>
                </w:tcPr>
                <w:p>
                  <w:pPr>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N2</w:t>
                  </w:r>
                </w:p>
              </w:tc>
              <w:tc>
                <w:tcPr>
                  <w:tcW w:w="1052"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default" w:ascii="Times New Roman" w:hAnsi="Times New Roman" w:eastAsia="宋体" w:cs="Times New Roman"/>
                      <w:b w:val="0"/>
                      <w:bCs w:val="0"/>
                      <w:color w:val="auto"/>
                      <w:kern w:val="0"/>
                      <w:position w:val="-2"/>
                      <w:sz w:val="21"/>
                      <w:szCs w:val="21"/>
                      <w:lang w:val="en-US" w:eastAsia="zh-CN" w:bidi="ar-SA"/>
                    </w:rPr>
                    <w:t>厂界南侧1米处</w:t>
                  </w:r>
                </w:p>
              </w:tc>
              <w:tc>
                <w:tcPr>
                  <w:tcW w:w="1452" w:type="dxa"/>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54</w:t>
                  </w:r>
                </w:p>
              </w:tc>
              <w:tc>
                <w:tcPr>
                  <w:tcW w:w="962" w:type="pct"/>
                  <w:tcBorders>
                    <w:tl2br w:val="nil"/>
                    <w:tr2bl w:val="nil"/>
                  </w:tcBorders>
                  <w:noWrap w:val="0"/>
                  <w:vAlign w:val="center"/>
                </w:tcPr>
                <w:p>
                  <w:pPr>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kern w:val="2"/>
                      <w:sz w:val="21"/>
                      <w:szCs w:val="21"/>
                      <w:lang w:val="en-US" w:eastAsia="zh-CN"/>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lang w:val="en-US" w:eastAsia="zh-CN"/>
                    </w:rPr>
                  </w:pPr>
                </w:p>
              </w:tc>
              <w:tc>
                <w:tcPr>
                  <w:tcW w:w="659"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p>
              </w:tc>
              <w:tc>
                <w:tcPr>
                  <w:tcW w:w="667" w:type="pct"/>
                  <w:tcBorders>
                    <w:tl2br w:val="nil"/>
                    <w:tr2bl w:val="nil"/>
                  </w:tcBorders>
                  <w:noWrap w:val="0"/>
                  <w:vAlign w:val="center"/>
                </w:tcPr>
                <w:p>
                  <w:pPr>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N3</w:t>
                  </w:r>
                </w:p>
              </w:tc>
              <w:tc>
                <w:tcPr>
                  <w:tcW w:w="1052"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default" w:ascii="Times New Roman" w:hAnsi="Times New Roman" w:eastAsia="宋体" w:cs="Times New Roman"/>
                      <w:b w:val="0"/>
                      <w:bCs w:val="0"/>
                      <w:color w:val="auto"/>
                      <w:kern w:val="0"/>
                      <w:position w:val="-2"/>
                      <w:sz w:val="21"/>
                      <w:szCs w:val="21"/>
                      <w:lang w:val="en-US" w:eastAsia="zh-CN" w:bidi="ar-SA"/>
                    </w:rPr>
                    <w:t>厂界西侧1米处</w:t>
                  </w:r>
                </w:p>
              </w:tc>
              <w:tc>
                <w:tcPr>
                  <w:tcW w:w="1452" w:type="dxa"/>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54</w:t>
                  </w:r>
                </w:p>
              </w:tc>
              <w:tc>
                <w:tcPr>
                  <w:tcW w:w="962" w:type="pct"/>
                  <w:tcBorders>
                    <w:tl2br w:val="nil"/>
                    <w:tr2bl w:val="nil"/>
                  </w:tcBorders>
                  <w:noWrap w:val="0"/>
                  <w:vAlign w:val="center"/>
                </w:tcPr>
                <w:p>
                  <w:pPr>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kern w:val="2"/>
                      <w:sz w:val="21"/>
                      <w:szCs w:val="21"/>
                      <w:lang w:val="en-US" w:eastAsia="zh-CN"/>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p>
              </w:tc>
              <w:tc>
                <w:tcPr>
                  <w:tcW w:w="659"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p>
              </w:tc>
              <w:tc>
                <w:tcPr>
                  <w:tcW w:w="667" w:type="pct"/>
                  <w:tcBorders>
                    <w:tl2br w:val="nil"/>
                    <w:tr2bl w:val="nil"/>
                  </w:tcBorders>
                  <w:noWrap w:val="0"/>
                  <w:vAlign w:val="center"/>
                </w:tcPr>
                <w:p>
                  <w:pPr>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default" w:ascii="Times New Roman" w:hAnsi="Times New Roman" w:eastAsia="宋体" w:cs="Times New Roman"/>
                      <w:b w:val="0"/>
                      <w:bCs w:val="0"/>
                      <w:color w:val="auto"/>
                      <w:sz w:val="21"/>
                      <w:szCs w:val="21"/>
                      <w:lang w:val="en-US" w:eastAsia="zh-CN"/>
                    </w:rPr>
                    <w:t>N4</w:t>
                  </w:r>
                </w:p>
              </w:tc>
              <w:tc>
                <w:tcPr>
                  <w:tcW w:w="1052"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default" w:ascii="Times New Roman" w:hAnsi="Times New Roman" w:eastAsia="宋体" w:cs="Times New Roman"/>
                      <w:b w:val="0"/>
                      <w:bCs w:val="0"/>
                      <w:color w:val="auto"/>
                      <w:kern w:val="0"/>
                      <w:position w:val="-2"/>
                      <w:sz w:val="21"/>
                      <w:szCs w:val="21"/>
                      <w:lang w:val="en-US" w:eastAsia="zh-CN" w:bidi="ar-SA"/>
                    </w:rPr>
                    <w:t>厂界北侧1米处</w:t>
                  </w:r>
                </w:p>
              </w:tc>
              <w:tc>
                <w:tcPr>
                  <w:tcW w:w="1452" w:type="dxa"/>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54</w:t>
                  </w:r>
                </w:p>
              </w:tc>
              <w:tc>
                <w:tcPr>
                  <w:tcW w:w="962" w:type="pct"/>
                  <w:tcBorders>
                    <w:tl2br w:val="nil"/>
                    <w:tr2bl w:val="nil"/>
                  </w:tcBorders>
                  <w:noWrap w:val="0"/>
                  <w:vAlign w:val="center"/>
                </w:tcPr>
                <w:p>
                  <w:pPr>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2"/>
                      <w:sz w:val="21"/>
                      <w:szCs w:val="21"/>
                      <w:lang w:val="en-US" w:eastAsia="zh-CN"/>
                    </w:rPr>
                  </w:pPr>
                  <w:r>
                    <w:rPr>
                      <w:rFonts w:hint="default" w:ascii="Times New Roman" w:hAnsi="Times New Roman" w:eastAsia="宋体" w:cs="Times New Roman"/>
                      <w:b w:val="0"/>
                      <w:bCs w:val="0"/>
                      <w:color w:val="auto"/>
                      <w:kern w:val="2"/>
                      <w:sz w:val="21"/>
                      <w:szCs w:val="21"/>
                      <w:lang w:val="en-US" w:eastAsia="zh-CN"/>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p>
              </w:tc>
              <w:tc>
                <w:tcPr>
                  <w:tcW w:w="659"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p>
              </w:tc>
              <w:tc>
                <w:tcPr>
                  <w:tcW w:w="667" w:type="pct"/>
                  <w:tcBorders>
                    <w:tl2br w:val="nil"/>
                    <w:tr2bl w:val="nil"/>
                  </w:tcBorders>
                  <w:shd w:val="clear" w:color="auto" w:fill="auto"/>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N5</w:t>
                  </w:r>
                </w:p>
              </w:tc>
              <w:tc>
                <w:tcPr>
                  <w:tcW w:w="1052"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项目西侧居民</w:t>
                  </w:r>
                </w:p>
              </w:tc>
              <w:tc>
                <w:tcPr>
                  <w:tcW w:w="933"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55</w:t>
                  </w:r>
                </w:p>
              </w:tc>
              <w:tc>
                <w:tcPr>
                  <w:tcW w:w="962" w:type="pct"/>
                  <w:tcBorders>
                    <w:tl2br w:val="nil"/>
                    <w:tr2bl w:val="nil"/>
                  </w:tcBorders>
                  <w:noWrap w:val="0"/>
                  <w:vAlign w:val="center"/>
                </w:tcPr>
                <w:p>
                  <w:pPr>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2"/>
                      <w:sz w:val="21"/>
                      <w:szCs w:val="21"/>
                      <w:lang w:val="en-US" w:eastAsia="zh-CN"/>
                    </w:rPr>
                  </w:pPr>
                  <w:r>
                    <w:rPr>
                      <w:rFonts w:hint="default" w:ascii="Times New Roman" w:hAnsi="Times New Roman" w:eastAsia="宋体" w:cs="Times New Roman"/>
                      <w:b w:val="0"/>
                      <w:bCs w:val="0"/>
                      <w:color w:val="auto"/>
                      <w:kern w:val="2"/>
                      <w:sz w:val="21"/>
                      <w:szCs w:val="21"/>
                      <w:lang w:val="en-US" w:eastAsia="zh-CN"/>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p>
              </w:tc>
              <w:tc>
                <w:tcPr>
                  <w:tcW w:w="659"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p>
              </w:tc>
              <w:tc>
                <w:tcPr>
                  <w:tcW w:w="667" w:type="pct"/>
                  <w:tcBorders>
                    <w:tl2br w:val="nil"/>
                    <w:tr2bl w:val="nil"/>
                  </w:tcBorders>
                  <w:shd w:val="clear" w:color="auto" w:fill="auto"/>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N6</w:t>
                  </w:r>
                </w:p>
              </w:tc>
              <w:tc>
                <w:tcPr>
                  <w:tcW w:w="1052"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项目</w:t>
                  </w:r>
                  <w:r>
                    <w:rPr>
                      <w:rFonts w:hint="eastAsia" w:ascii="Times New Roman" w:hAnsi="Times New Roman" w:cs="Times New Roman"/>
                      <w:b w:val="0"/>
                      <w:bCs w:val="0"/>
                      <w:color w:val="auto"/>
                      <w:kern w:val="0"/>
                      <w:position w:val="-2"/>
                      <w:sz w:val="21"/>
                      <w:szCs w:val="21"/>
                      <w:lang w:val="en-US" w:eastAsia="zh-CN" w:bidi="ar-SA"/>
                    </w:rPr>
                    <w:t>南</w:t>
                  </w:r>
                  <w:r>
                    <w:rPr>
                      <w:rFonts w:hint="eastAsia" w:ascii="Times New Roman" w:hAnsi="Times New Roman" w:eastAsia="宋体" w:cs="Times New Roman"/>
                      <w:b w:val="0"/>
                      <w:bCs w:val="0"/>
                      <w:color w:val="auto"/>
                      <w:kern w:val="0"/>
                      <w:position w:val="-2"/>
                      <w:sz w:val="21"/>
                      <w:szCs w:val="21"/>
                      <w:lang w:val="en-US" w:eastAsia="zh-CN" w:bidi="ar-SA"/>
                    </w:rPr>
                    <w:t>侧居民</w:t>
                  </w:r>
                </w:p>
              </w:tc>
              <w:tc>
                <w:tcPr>
                  <w:tcW w:w="933"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55</w:t>
                  </w:r>
                </w:p>
              </w:tc>
              <w:tc>
                <w:tcPr>
                  <w:tcW w:w="962" w:type="pct"/>
                  <w:tcBorders>
                    <w:tl2br w:val="nil"/>
                    <w:tr2bl w:val="nil"/>
                  </w:tcBorders>
                  <w:noWrap w:val="0"/>
                  <w:vAlign w:val="center"/>
                </w:tcPr>
                <w:p>
                  <w:pPr>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2"/>
                      <w:sz w:val="21"/>
                      <w:szCs w:val="21"/>
                      <w:lang w:val="en-US" w:eastAsia="zh-CN"/>
                    </w:rPr>
                  </w:pPr>
                  <w:r>
                    <w:rPr>
                      <w:rFonts w:hint="default" w:ascii="Times New Roman" w:hAnsi="Times New Roman" w:eastAsia="宋体" w:cs="Times New Roman"/>
                      <w:b w:val="0"/>
                      <w:bCs w:val="0"/>
                      <w:color w:val="auto"/>
                      <w:kern w:val="2"/>
                      <w:sz w:val="21"/>
                      <w:szCs w:val="21"/>
                      <w:lang w:val="en-US" w:eastAsia="zh-CN"/>
                    </w:rPr>
                    <w:t>60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p>
              </w:tc>
              <w:tc>
                <w:tcPr>
                  <w:tcW w:w="659" w:type="pct"/>
                  <w:vMerge w:val="restar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default" w:ascii="Times New Roman" w:hAnsi="Times New Roman" w:eastAsia="宋体" w:cs="Times New Roman"/>
                      <w:b w:val="0"/>
                      <w:bCs w:val="0"/>
                      <w:color w:val="auto"/>
                      <w:kern w:val="0"/>
                      <w:position w:val="-2"/>
                      <w:sz w:val="21"/>
                      <w:szCs w:val="21"/>
                      <w:lang w:val="en-US" w:eastAsia="zh-CN" w:bidi="ar-SA"/>
                    </w:rPr>
                    <w:t>夜间</w:t>
                  </w:r>
                </w:p>
              </w:tc>
              <w:tc>
                <w:tcPr>
                  <w:tcW w:w="667"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N1</w:t>
                  </w:r>
                </w:p>
              </w:tc>
              <w:tc>
                <w:tcPr>
                  <w:tcW w:w="1052"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position w:val="-2"/>
                      <w:sz w:val="21"/>
                      <w:szCs w:val="21"/>
                      <w:lang w:val="en-US" w:eastAsia="zh-CN" w:bidi="ar-SA"/>
                    </w:rPr>
                    <w:t>厂界东侧1米处</w:t>
                  </w:r>
                </w:p>
              </w:tc>
              <w:tc>
                <w:tcPr>
                  <w:tcW w:w="1452" w:type="dxa"/>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40</w:t>
                  </w:r>
                </w:p>
              </w:tc>
              <w:tc>
                <w:tcPr>
                  <w:tcW w:w="962"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i w:val="0"/>
                      <w:iCs w:val="0"/>
                      <w:color w:val="auto"/>
                      <w:sz w:val="21"/>
                      <w:szCs w:val="21"/>
                      <w:lang w:val="en-US" w:eastAsia="zh-CN"/>
                    </w:rPr>
                  </w:pPr>
                  <w:r>
                    <w:rPr>
                      <w:rFonts w:hint="default" w:ascii="Times New Roman" w:hAnsi="Times New Roman" w:eastAsia="宋体" w:cs="Times New Roman"/>
                      <w:b w:val="0"/>
                      <w:bCs w:val="0"/>
                      <w:i w:val="0"/>
                      <w:iCs w:val="0"/>
                      <w:color w:val="auto"/>
                      <w:sz w:val="21"/>
                      <w:szCs w:val="21"/>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p>
              </w:tc>
              <w:tc>
                <w:tcPr>
                  <w:tcW w:w="659"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p>
              </w:tc>
              <w:tc>
                <w:tcPr>
                  <w:tcW w:w="667" w:type="pct"/>
                  <w:tcBorders>
                    <w:tl2br w:val="nil"/>
                    <w:tr2bl w:val="nil"/>
                  </w:tcBorders>
                  <w:noWrap w:val="0"/>
                  <w:vAlign w:val="center"/>
                </w:tcPr>
                <w:p>
                  <w:pPr>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N2</w:t>
                  </w:r>
                </w:p>
              </w:tc>
              <w:tc>
                <w:tcPr>
                  <w:tcW w:w="1052"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position w:val="-2"/>
                      <w:sz w:val="21"/>
                      <w:szCs w:val="21"/>
                      <w:lang w:val="en-US" w:eastAsia="zh-CN" w:bidi="ar-SA"/>
                    </w:rPr>
                    <w:t>厂界南侧1米处</w:t>
                  </w:r>
                </w:p>
              </w:tc>
              <w:tc>
                <w:tcPr>
                  <w:tcW w:w="1452" w:type="dxa"/>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49</w:t>
                  </w:r>
                </w:p>
              </w:tc>
              <w:tc>
                <w:tcPr>
                  <w:tcW w:w="962" w:type="pct"/>
                  <w:tcBorders>
                    <w:tl2br w:val="nil"/>
                    <w:tr2bl w:val="nil"/>
                  </w:tcBorders>
                  <w:noWrap w:val="0"/>
                  <w:vAlign w:val="center"/>
                </w:tcPr>
                <w:p>
                  <w:pPr>
                    <w:pageBreakBefore w:val="0"/>
                    <w:kinsoku/>
                    <w:topLinePunct w:val="0"/>
                    <w:bidi w:val="0"/>
                    <w:adjustRightInd w:val="0"/>
                    <w:snapToGrid w:val="0"/>
                    <w:spacing w:line="240" w:lineRule="auto"/>
                    <w:jc w:val="center"/>
                    <w:rPr>
                      <w:rFonts w:hint="default" w:ascii="Times New Roman" w:hAnsi="Times New Roman" w:eastAsia="宋体" w:cs="Times New Roman"/>
                      <w:b w:val="0"/>
                      <w:bCs w:val="0"/>
                      <w:i w:val="0"/>
                      <w:iCs w:val="0"/>
                      <w:color w:val="auto"/>
                      <w:sz w:val="21"/>
                      <w:szCs w:val="21"/>
                      <w:lang w:val="en-US" w:eastAsia="zh-CN"/>
                    </w:rPr>
                  </w:pPr>
                  <w:r>
                    <w:rPr>
                      <w:rFonts w:hint="default" w:ascii="Times New Roman" w:hAnsi="Times New Roman" w:eastAsia="宋体" w:cs="Times New Roman"/>
                      <w:b w:val="0"/>
                      <w:bCs w:val="0"/>
                      <w:i w:val="0"/>
                      <w:iCs w:val="0"/>
                      <w:color w:val="auto"/>
                      <w:sz w:val="21"/>
                      <w:szCs w:val="21"/>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p>
              </w:tc>
              <w:tc>
                <w:tcPr>
                  <w:tcW w:w="659"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p>
              </w:tc>
              <w:tc>
                <w:tcPr>
                  <w:tcW w:w="667" w:type="pct"/>
                  <w:tcBorders>
                    <w:tl2br w:val="nil"/>
                    <w:tr2bl w:val="nil"/>
                  </w:tcBorders>
                  <w:noWrap w:val="0"/>
                  <w:vAlign w:val="center"/>
                </w:tcPr>
                <w:p>
                  <w:pPr>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N3</w:t>
                  </w:r>
                </w:p>
              </w:tc>
              <w:tc>
                <w:tcPr>
                  <w:tcW w:w="1052"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position w:val="-2"/>
                      <w:sz w:val="21"/>
                      <w:szCs w:val="21"/>
                      <w:lang w:val="en-US" w:eastAsia="zh-CN" w:bidi="ar-SA"/>
                    </w:rPr>
                    <w:t>厂界西侧1米处</w:t>
                  </w:r>
                </w:p>
              </w:tc>
              <w:tc>
                <w:tcPr>
                  <w:tcW w:w="1452" w:type="dxa"/>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43</w:t>
                  </w:r>
                </w:p>
              </w:tc>
              <w:tc>
                <w:tcPr>
                  <w:tcW w:w="962" w:type="pct"/>
                  <w:tcBorders>
                    <w:tl2br w:val="nil"/>
                    <w:tr2bl w:val="nil"/>
                  </w:tcBorders>
                  <w:noWrap w:val="0"/>
                  <w:vAlign w:val="center"/>
                </w:tcPr>
                <w:p>
                  <w:pPr>
                    <w:pageBreakBefore w:val="0"/>
                    <w:kinsoku/>
                    <w:topLinePunct w:val="0"/>
                    <w:bidi w:val="0"/>
                    <w:adjustRightInd w:val="0"/>
                    <w:snapToGrid w:val="0"/>
                    <w:spacing w:line="240" w:lineRule="auto"/>
                    <w:jc w:val="center"/>
                    <w:rPr>
                      <w:rFonts w:hint="default" w:ascii="Times New Roman" w:hAnsi="Times New Roman" w:eastAsia="宋体" w:cs="Times New Roman"/>
                      <w:b w:val="0"/>
                      <w:bCs w:val="0"/>
                      <w:i w:val="0"/>
                      <w:iCs w:val="0"/>
                      <w:color w:val="auto"/>
                      <w:sz w:val="21"/>
                      <w:szCs w:val="21"/>
                      <w:lang w:val="en-US" w:eastAsia="zh-CN"/>
                    </w:rPr>
                  </w:pPr>
                  <w:r>
                    <w:rPr>
                      <w:rFonts w:hint="default" w:ascii="Times New Roman" w:hAnsi="Times New Roman" w:eastAsia="宋体" w:cs="Times New Roman"/>
                      <w:b w:val="0"/>
                      <w:bCs w:val="0"/>
                      <w:i w:val="0"/>
                      <w:iCs w:val="0"/>
                      <w:color w:val="auto"/>
                      <w:sz w:val="21"/>
                      <w:szCs w:val="21"/>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p>
              </w:tc>
              <w:tc>
                <w:tcPr>
                  <w:tcW w:w="659"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p>
              </w:tc>
              <w:tc>
                <w:tcPr>
                  <w:tcW w:w="667" w:type="pct"/>
                  <w:tcBorders>
                    <w:tl2br w:val="nil"/>
                    <w:tr2bl w:val="nil"/>
                  </w:tcBorders>
                  <w:noWrap w:val="0"/>
                  <w:vAlign w:val="center"/>
                </w:tcPr>
                <w:p>
                  <w:pPr>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sz w:val="21"/>
                      <w:szCs w:val="21"/>
                      <w:lang w:val="en-US" w:eastAsia="zh-CN"/>
                    </w:rPr>
                    <w:t>N4</w:t>
                  </w:r>
                </w:p>
              </w:tc>
              <w:tc>
                <w:tcPr>
                  <w:tcW w:w="1052"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r>
                    <w:rPr>
                      <w:rFonts w:hint="default" w:ascii="Times New Roman" w:hAnsi="Times New Roman" w:eastAsia="宋体" w:cs="Times New Roman"/>
                      <w:b w:val="0"/>
                      <w:bCs w:val="0"/>
                      <w:color w:val="auto"/>
                      <w:kern w:val="0"/>
                      <w:position w:val="-2"/>
                      <w:sz w:val="21"/>
                      <w:szCs w:val="21"/>
                      <w:lang w:val="en-US" w:eastAsia="zh-CN" w:bidi="ar-SA"/>
                    </w:rPr>
                    <w:t>厂界北侧1米处</w:t>
                  </w:r>
                </w:p>
              </w:tc>
              <w:tc>
                <w:tcPr>
                  <w:tcW w:w="1452" w:type="dxa"/>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46</w:t>
                  </w:r>
                </w:p>
              </w:tc>
              <w:tc>
                <w:tcPr>
                  <w:tcW w:w="962" w:type="pct"/>
                  <w:tcBorders>
                    <w:tl2br w:val="nil"/>
                    <w:tr2bl w:val="nil"/>
                  </w:tcBorders>
                  <w:noWrap w:val="0"/>
                  <w:vAlign w:val="center"/>
                </w:tcPr>
                <w:p>
                  <w:pPr>
                    <w:pageBreakBefore w:val="0"/>
                    <w:kinsoku/>
                    <w:topLinePunct w:val="0"/>
                    <w:bidi w:val="0"/>
                    <w:adjustRightInd w:val="0"/>
                    <w:snapToGrid w:val="0"/>
                    <w:spacing w:line="240" w:lineRule="auto"/>
                    <w:jc w:val="center"/>
                    <w:rPr>
                      <w:rFonts w:hint="default" w:ascii="Times New Roman" w:hAnsi="Times New Roman" w:eastAsia="宋体" w:cs="Times New Roman"/>
                      <w:b w:val="0"/>
                      <w:bCs w:val="0"/>
                      <w:i w:val="0"/>
                      <w:iCs w:val="0"/>
                      <w:color w:val="auto"/>
                      <w:sz w:val="21"/>
                      <w:szCs w:val="21"/>
                      <w:lang w:val="en-US" w:eastAsia="zh-CN"/>
                    </w:rPr>
                  </w:pPr>
                  <w:r>
                    <w:rPr>
                      <w:rFonts w:hint="default" w:ascii="Times New Roman" w:hAnsi="Times New Roman" w:eastAsia="宋体" w:cs="Times New Roman"/>
                      <w:b w:val="0"/>
                      <w:bCs w:val="0"/>
                      <w:i w:val="0"/>
                      <w:iCs w:val="0"/>
                      <w:color w:val="auto"/>
                      <w:sz w:val="21"/>
                      <w:szCs w:val="21"/>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p>
              </w:tc>
              <w:tc>
                <w:tcPr>
                  <w:tcW w:w="659"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p>
              </w:tc>
              <w:tc>
                <w:tcPr>
                  <w:tcW w:w="667"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kern w:val="0"/>
                      <w:position w:val="-2"/>
                      <w:sz w:val="21"/>
                      <w:szCs w:val="21"/>
                      <w:lang w:val="en-US" w:eastAsia="zh-CN" w:bidi="ar-SA"/>
                    </w:rPr>
                    <w:t>N5</w:t>
                  </w:r>
                </w:p>
              </w:tc>
              <w:tc>
                <w:tcPr>
                  <w:tcW w:w="1052"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项目西侧居民</w:t>
                  </w:r>
                </w:p>
              </w:tc>
              <w:tc>
                <w:tcPr>
                  <w:tcW w:w="933"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39</w:t>
                  </w:r>
                </w:p>
              </w:tc>
              <w:tc>
                <w:tcPr>
                  <w:tcW w:w="962" w:type="pct"/>
                  <w:tcBorders>
                    <w:tl2br w:val="nil"/>
                    <w:tr2bl w:val="nil"/>
                  </w:tcBorders>
                  <w:noWrap w:val="0"/>
                  <w:vAlign w:val="center"/>
                </w:tcPr>
                <w:p>
                  <w:pPr>
                    <w:pageBreakBefore w:val="0"/>
                    <w:kinsoku/>
                    <w:topLinePunct w:val="0"/>
                    <w:bidi w:val="0"/>
                    <w:adjustRightInd w:val="0"/>
                    <w:snapToGrid w:val="0"/>
                    <w:spacing w:line="240" w:lineRule="auto"/>
                    <w:jc w:val="center"/>
                    <w:rPr>
                      <w:rFonts w:hint="default" w:ascii="Times New Roman" w:hAnsi="Times New Roman" w:eastAsia="宋体" w:cs="Times New Roman"/>
                      <w:b w:val="0"/>
                      <w:bCs w:val="0"/>
                      <w:i w:val="0"/>
                      <w:iCs w:val="0"/>
                      <w:color w:val="auto"/>
                      <w:sz w:val="21"/>
                      <w:szCs w:val="21"/>
                      <w:lang w:val="en-US" w:eastAsia="zh-CN"/>
                    </w:rPr>
                  </w:pPr>
                  <w:r>
                    <w:rPr>
                      <w:rFonts w:hint="default" w:ascii="Times New Roman" w:hAnsi="Times New Roman" w:eastAsia="宋体" w:cs="Times New Roman"/>
                      <w:b w:val="0"/>
                      <w:bCs w:val="0"/>
                      <w:i w:val="0"/>
                      <w:iCs w:val="0"/>
                      <w:color w:val="auto"/>
                      <w:sz w:val="21"/>
                      <w:szCs w:val="21"/>
                      <w:lang w:val="en-US" w:eastAsia="zh-CN"/>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724"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rPr>
                  </w:pPr>
                </w:p>
              </w:tc>
              <w:tc>
                <w:tcPr>
                  <w:tcW w:w="659" w:type="pct"/>
                  <w:vMerge w:val="continue"/>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p>
              </w:tc>
              <w:tc>
                <w:tcPr>
                  <w:tcW w:w="667"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kern w:val="0"/>
                      <w:position w:val="-2"/>
                      <w:sz w:val="21"/>
                      <w:szCs w:val="21"/>
                      <w:lang w:val="en-US" w:eastAsia="zh-CN" w:bidi="ar-SA"/>
                    </w:rPr>
                    <w:t>N6</w:t>
                  </w:r>
                </w:p>
              </w:tc>
              <w:tc>
                <w:tcPr>
                  <w:tcW w:w="1052"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项目</w:t>
                  </w:r>
                  <w:r>
                    <w:rPr>
                      <w:rFonts w:hint="eastAsia" w:ascii="Times New Roman" w:hAnsi="Times New Roman" w:cs="Times New Roman"/>
                      <w:b w:val="0"/>
                      <w:bCs w:val="0"/>
                      <w:color w:val="auto"/>
                      <w:kern w:val="0"/>
                      <w:position w:val="-2"/>
                      <w:sz w:val="21"/>
                      <w:szCs w:val="21"/>
                      <w:lang w:val="en-US" w:eastAsia="zh-CN" w:bidi="ar-SA"/>
                    </w:rPr>
                    <w:t>南</w:t>
                  </w:r>
                  <w:r>
                    <w:rPr>
                      <w:rFonts w:hint="eastAsia" w:ascii="Times New Roman" w:hAnsi="Times New Roman" w:eastAsia="宋体" w:cs="Times New Roman"/>
                      <w:b w:val="0"/>
                      <w:bCs w:val="0"/>
                      <w:color w:val="auto"/>
                      <w:kern w:val="0"/>
                      <w:position w:val="-2"/>
                      <w:sz w:val="21"/>
                      <w:szCs w:val="21"/>
                      <w:lang w:val="en-US" w:eastAsia="zh-CN" w:bidi="ar-SA"/>
                    </w:rPr>
                    <w:t>侧居民</w:t>
                  </w:r>
                </w:p>
              </w:tc>
              <w:tc>
                <w:tcPr>
                  <w:tcW w:w="933" w:type="pct"/>
                  <w:tcBorders>
                    <w:tl2br w:val="nil"/>
                    <w:tr2bl w:val="nil"/>
                  </w:tcBorders>
                  <w:noWrap w:val="0"/>
                  <w:vAlign w:val="center"/>
                </w:tcPr>
                <w:p>
                  <w:pPr>
                    <w:pStyle w:val="38"/>
                    <w:pageBreakBefore w:val="0"/>
                    <w:kinsoku/>
                    <w:topLinePunct w:val="0"/>
                    <w:bidi w:val="0"/>
                    <w:adjustRightInd w:val="0"/>
                    <w:snapToGrid w:val="0"/>
                    <w:spacing w:line="240" w:lineRule="auto"/>
                    <w:jc w:val="center"/>
                    <w:rPr>
                      <w:rFonts w:hint="default" w:ascii="Times New Roman" w:hAnsi="Times New Roman" w:eastAsia="宋体" w:cs="Times New Roman"/>
                      <w:b w:val="0"/>
                      <w:bCs w:val="0"/>
                      <w:color w:val="auto"/>
                      <w:kern w:val="0"/>
                      <w:position w:val="-2"/>
                      <w:sz w:val="21"/>
                      <w:szCs w:val="21"/>
                      <w:lang w:val="en-US" w:eastAsia="zh-CN" w:bidi="ar-SA"/>
                    </w:rPr>
                  </w:pPr>
                  <w:r>
                    <w:rPr>
                      <w:rFonts w:hint="eastAsia" w:ascii="Times New Roman" w:hAnsi="Times New Roman" w:eastAsia="宋体" w:cs="Times New Roman"/>
                      <w:b w:val="0"/>
                      <w:bCs w:val="0"/>
                      <w:color w:val="auto"/>
                      <w:kern w:val="0"/>
                      <w:position w:val="-2"/>
                      <w:sz w:val="21"/>
                      <w:szCs w:val="21"/>
                      <w:lang w:val="en-US" w:eastAsia="zh-CN" w:bidi="ar-SA"/>
                    </w:rPr>
                    <w:t>45</w:t>
                  </w:r>
                </w:p>
              </w:tc>
              <w:tc>
                <w:tcPr>
                  <w:tcW w:w="962" w:type="pct"/>
                  <w:tcBorders>
                    <w:tl2br w:val="nil"/>
                    <w:tr2bl w:val="nil"/>
                  </w:tcBorders>
                  <w:noWrap w:val="0"/>
                  <w:vAlign w:val="center"/>
                </w:tcPr>
                <w:p>
                  <w:pPr>
                    <w:pageBreakBefore w:val="0"/>
                    <w:kinsoku/>
                    <w:topLinePunct w:val="0"/>
                    <w:bidi w:val="0"/>
                    <w:adjustRightInd w:val="0"/>
                    <w:snapToGrid w:val="0"/>
                    <w:spacing w:line="240" w:lineRule="auto"/>
                    <w:jc w:val="center"/>
                    <w:rPr>
                      <w:rFonts w:hint="default" w:ascii="Times New Roman" w:hAnsi="Times New Roman" w:eastAsia="宋体" w:cs="Times New Roman"/>
                      <w:b w:val="0"/>
                      <w:bCs w:val="0"/>
                      <w:i w:val="0"/>
                      <w:iCs w:val="0"/>
                      <w:color w:val="auto"/>
                      <w:sz w:val="21"/>
                      <w:szCs w:val="21"/>
                      <w:lang w:val="en-US" w:eastAsia="zh-CN"/>
                    </w:rPr>
                  </w:pPr>
                  <w:r>
                    <w:rPr>
                      <w:rFonts w:hint="default" w:ascii="Times New Roman" w:hAnsi="Times New Roman" w:eastAsia="宋体" w:cs="Times New Roman"/>
                      <w:b w:val="0"/>
                      <w:bCs w:val="0"/>
                      <w:i w:val="0"/>
                      <w:iCs w:val="0"/>
                      <w:color w:val="auto"/>
                      <w:sz w:val="21"/>
                      <w:szCs w:val="21"/>
                      <w:lang w:val="en-US" w:eastAsia="zh-CN"/>
                    </w:rPr>
                    <w:t>50</w:t>
                  </w:r>
                </w:p>
              </w:tc>
            </w:tr>
          </w:tbl>
          <w:p>
            <w:pPr>
              <w:pStyle w:val="37"/>
              <w:spacing w:line="360" w:lineRule="auto"/>
              <w:ind w:left="0" w:leftChars="0" w:firstLine="480" w:firstLineChars="200"/>
              <w:jc w:val="both"/>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根据检测结果</w:t>
            </w:r>
            <w:r>
              <w:rPr>
                <w:rFonts w:hint="default" w:ascii="Times New Roman" w:hAnsi="Times New Roman" w:eastAsia="宋体" w:cs="Times New Roman"/>
                <w:color w:val="auto"/>
                <w:sz w:val="24"/>
                <w:lang w:val="en-US" w:eastAsia="zh-CN"/>
              </w:rPr>
              <w:t>，医院</w:t>
            </w:r>
            <w:r>
              <w:rPr>
                <w:rFonts w:hint="eastAsia" w:ascii="Times New Roman" w:hAnsi="Times New Roman" w:eastAsia="宋体" w:cs="Times New Roman"/>
                <w:color w:val="auto"/>
                <w:sz w:val="24"/>
                <w:lang w:val="en-US" w:eastAsia="zh-CN"/>
              </w:rPr>
              <w:t>厂界东、南、西、北面</w:t>
            </w:r>
            <w:r>
              <w:rPr>
                <w:rFonts w:hint="default" w:ascii="Times New Roman" w:hAnsi="Times New Roman" w:eastAsia="宋体" w:cs="Times New Roman"/>
                <w:color w:val="auto"/>
                <w:sz w:val="24"/>
                <w:lang w:val="en-US" w:eastAsia="zh-CN"/>
              </w:rPr>
              <w:t>噪声能够达到</w:t>
            </w:r>
            <w:r>
              <w:rPr>
                <w:rFonts w:hint="eastAsia" w:cs="Times New Roman"/>
                <w:color w:val="auto"/>
                <w:sz w:val="24"/>
                <w:lang w:val="en-US" w:eastAsia="zh-CN"/>
              </w:rPr>
              <w:t>《社会生活环境噪声排放标准》（GB 22337-2008）</w:t>
            </w:r>
            <w:r>
              <w:rPr>
                <w:rFonts w:hint="default" w:ascii="Times New Roman" w:hAnsi="Times New Roman" w:eastAsia="宋体" w:cs="Times New Roman"/>
                <w:color w:val="auto"/>
                <w:sz w:val="24"/>
                <w:lang w:val="en-US" w:eastAsia="zh-CN"/>
              </w:rPr>
              <w:t>2类排放限值（昼间：60dB（A）、夜间：50dB（A））要求。</w:t>
            </w:r>
            <w:r>
              <w:rPr>
                <w:rFonts w:hint="eastAsia" w:cs="Times New Roman"/>
                <w:color w:val="auto"/>
                <w:sz w:val="24"/>
                <w:lang w:val="en-US" w:eastAsia="zh-CN"/>
              </w:rPr>
              <w:t>项目周边居民点声环境满足《声环境质量标准》（GB3096-2008）中的2类标准限值，</w:t>
            </w:r>
            <w:r>
              <w:rPr>
                <w:rFonts w:hint="default" w:ascii="Times New Roman" w:hAnsi="Times New Roman" w:eastAsia="宋体" w:cs="Times New Roman"/>
                <w:color w:val="auto"/>
                <w:sz w:val="24"/>
                <w:lang w:val="en-US" w:eastAsia="zh-CN"/>
              </w:rPr>
              <w:t>区域声环境影响较小。</w:t>
            </w:r>
          </w:p>
          <w:p>
            <w:pPr>
              <w:pStyle w:val="37"/>
              <w:spacing w:line="360" w:lineRule="auto"/>
              <w:ind w:left="0" w:leftChars="0" w:firstLine="480" w:firstLineChars="200"/>
              <w:jc w:val="both"/>
              <w:rPr>
                <w:rFonts w:hint="default" w:ascii="Times New Roman" w:hAnsi="Times New Roman" w:cs="Times New Roman"/>
                <w:b w:val="0"/>
                <w:bCs w:val="0"/>
                <w:color w:val="000000" w:themeColor="text1"/>
                <w:kern w:val="0"/>
                <w:sz w:val="24"/>
                <w:szCs w:val="24"/>
                <w14:textFill>
                  <w14:solidFill>
                    <w14:schemeClr w14:val="tx1"/>
                  </w14:solidFill>
                </w14:textFill>
              </w:rPr>
            </w:pPr>
            <w:r>
              <w:rPr>
                <w:rFonts w:hint="eastAsia" w:cs="Times New Roman"/>
                <w:color w:val="auto"/>
                <w:sz w:val="24"/>
                <w:lang w:val="en-US" w:eastAsia="zh-CN"/>
              </w:rPr>
              <w:t>3、</w:t>
            </w:r>
            <w:r>
              <w:rPr>
                <w:rFonts w:hint="default" w:ascii="Times New Roman" w:hAnsi="Times New Roman" w:cs="Times New Roman"/>
                <w:b w:val="0"/>
                <w:bCs w:val="0"/>
                <w:color w:val="000000" w:themeColor="text1"/>
                <w:kern w:val="0"/>
                <w:sz w:val="24"/>
                <w:szCs w:val="24"/>
                <w14:textFill>
                  <w14:solidFill>
                    <w14:schemeClr w14:val="tx1"/>
                  </w14:solidFill>
                </w14:textFill>
              </w:rPr>
              <w:t>噪声环境影响分析</w:t>
            </w:r>
          </w:p>
          <w:p>
            <w:pPr>
              <w:pStyle w:val="37"/>
              <w:spacing w:line="360" w:lineRule="auto"/>
              <w:ind w:firstLine="480" w:firstLineChars="200"/>
              <w:jc w:val="both"/>
              <w:rPr>
                <w:rFonts w:hint="default" w:ascii="Times New Roman" w:hAnsi="Times New Roman" w:cs="Times New Roman"/>
                <w:b w:val="0"/>
                <w:bCs w:val="0"/>
                <w:color w:val="000000" w:themeColor="text1"/>
                <w:kern w:val="0"/>
                <w:sz w:val="24"/>
                <w:szCs w:val="24"/>
                <w14:textFill>
                  <w14:solidFill>
                    <w14:schemeClr w14:val="tx1"/>
                  </w14:solidFill>
                </w14:textFill>
              </w:rPr>
            </w:pPr>
            <w:r>
              <w:rPr>
                <w:rFonts w:hint="default" w:ascii="Times New Roman" w:hAnsi="Times New Roman" w:cs="Times New Roman"/>
                <w:b w:val="0"/>
                <w:bCs w:val="0"/>
                <w:color w:val="000000" w:themeColor="text1"/>
                <w:kern w:val="0"/>
                <w:sz w:val="24"/>
                <w:szCs w:val="24"/>
                <w14:textFill>
                  <w14:solidFill>
                    <w14:schemeClr w14:val="tx1"/>
                  </w14:solidFill>
                </w14:textFill>
              </w:rPr>
              <w:t>项目噪声设备均采取了相应的措施，并合理布局，根据</w:t>
            </w:r>
            <w:r>
              <w:rPr>
                <w:rFonts w:hint="eastAsia" w:cs="Times New Roman"/>
                <w:b w:val="0"/>
                <w:bCs w:val="0"/>
                <w:color w:val="000000" w:themeColor="text1"/>
                <w:kern w:val="0"/>
                <w:sz w:val="24"/>
                <w:szCs w:val="24"/>
                <w:lang w:val="en-US" w:eastAsia="zh-CN"/>
                <w14:textFill>
                  <w14:solidFill>
                    <w14:schemeClr w14:val="tx1"/>
                  </w14:solidFill>
                </w14:textFill>
              </w:rPr>
              <w:t>厂家噪声及</w:t>
            </w:r>
            <w:r>
              <w:rPr>
                <w:rFonts w:hint="default" w:ascii="Times New Roman" w:hAnsi="Times New Roman" w:cs="Times New Roman"/>
                <w:b w:val="0"/>
                <w:bCs w:val="0"/>
                <w:color w:val="000000" w:themeColor="text1"/>
                <w:kern w:val="0"/>
                <w:sz w:val="24"/>
                <w:szCs w:val="24"/>
                <w14:textFill>
                  <w14:solidFill>
                    <w14:schemeClr w14:val="tx1"/>
                  </w14:solidFill>
                </w14:textFill>
              </w:rPr>
              <w:t>声环境监测数据可知，</w:t>
            </w:r>
            <w:r>
              <w:rPr>
                <w:rFonts w:hint="eastAsia" w:cs="Times New Roman"/>
                <w:b w:val="0"/>
                <w:bCs w:val="0"/>
                <w:color w:val="000000" w:themeColor="text1"/>
                <w:kern w:val="0"/>
                <w:sz w:val="24"/>
                <w:szCs w:val="24"/>
                <w:lang w:eastAsia="zh-CN"/>
                <w14:textFill>
                  <w14:solidFill>
                    <w14:schemeClr w14:val="tx1"/>
                  </w14:solidFill>
                </w14:textFill>
              </w:rPr>
              <w:t>厂界</w:t>
            </w:r>
            <w:r>
              <w:rPr>
                <w:rFonts w:hint="eastAsia" w:cs="Times New Roman"/>
                <w:b w:val="0"/>
                <w:bCs w:val="0"/>
                <w:color w:val="000000" w:themeColor="text1"/>
                <w:kern w:val="0"/>
                <w:sz w:val="24"/>
                <w:szCs w:val="24"/>
                <w:lang w:val="en-US" w:eastAsia="zh-CN"/>
                <w14:textFill>
                  <w14:solidFill>
                    <w14:schemeClr w14:val="tx1"/>
                  </w14:solidFill>
                </w14:textFill>
              </w:rPr>
              <w:t>四周及</w:t>
            </w:r>
            <w:r>
              <w:rPr>
                <w:rFonts w:hint="eastAsia" w:cs="Times New Roman"/>
                <w:b w:val="0"/>
                <w:bCs w:val="0"/>
                <w:color w:val="000000" w:themeColor="text1"/>
                <w:kern w:val="0"/>
                <w:sz w:val="24"/>
                <w:szCs w:val="24"/>
                <w:lang w:eastAsia="zh-CN"/>
                <w14:textFill>
                  <w14:solidFill>
                    <w14:schemeClr w14:val="tx1"/>
                  </w14:solidFill>
                </w14:textFill>
              </w:rPr>
              <w:t>周围</w:t>
            </w:r>
            <w:r>
              <w:rPr>
                <w:rFonts w:hint="default" w:ascii="Times New Roman" w:hAnsi="Times New Roman" w:cs="Times New Roman"/>
                <w:b w:val="0"/>
                <w:bCs w:val="0"/>
                <w:color w:val="000000" w:themeColor="text1"/>
                <w:kern w:val="0"/>
                <w:sz w:val="24"/>
                <w:szCs w:val="24"/>
                <w14:textFill>
                  <w14:solidFill>
                    <w14:schemeClr w14:val="tx1"/>
                  </w14:solidFill>
                </w14:textFill>
              </w:rPr>
              <w:t>声环境保护目标</w:t>
            </w:r>
            <w:r>
              <w:rPr>
                <w:rFonts w:hint="eastAsia" w:cs="Times New Roman"/>
                <w:b w:val="0"/>
                <w:bCs w:val="0"/>
                <w:color w:val="000000" w:themeColor="text1"/>
                <w:kern w:val="0"/>
                <w:sz w:val="24"/>
                <w:szCs w:val="24"/>
                <w:lang w:eastAsia="zh-CN"/>
                <w14:textFill>
                  <w14:solidFill>
                    <w14:schemeClr w14:val="tx1"/>
                  </w14:solidFill>
                </w14:textFill>
              </w:rPr>
              <w:t>的</w:t>
            </w:r>
            <w:r>
              <w:rPr>
                <w:rFonts w:hint="default" w:ascii="Times New Roman" w:hAnsi="Times New Roman" w:cs="Times New Roman"/>
                <w:b w:val="0"/>
                <w:bCs w:val="0"/>
                <w:color w:val="000000" w:themeColor="text1"/>
                <w:kern w:val="0"/>
                <w:sz w:val="24"/>
                <w:szCs w:val="24"/>
                <w14:textFill>
                  <w14:solidFill>
                    <w14:schemeClr w14:val="tx1"/>
                  </w14:solidFill>
                </w14:textFill>
              </w:rPr>
              <w:t>现状</w:t>
            </w:r>
            <w:r>
              <w:rPr>
                <w:rFonts w:hint="eastAsia" w:cs="Times New Roman"/>
                <w:b w:val="0"/>
                <w:bCs w:val="0"/>
                <w:color w:val="000000" w:themeColor="text1"/>
                <w:kern w:val="0"/>
                <w:sz w:val="24"/>
                <w:szCs w:val="24"/>
                <w:lang w:eastAsia="zh-CN"/>
                <w14:textFill>
                  <w14:solidFill>
                    <w14:schemeClr w14:val="tx1"/>
                  </w14:solidFill>
                </w14:textFill>
              </w:rPr>
              <w:t>昼夜间</w:t>
            </w:r>
            <w:r>
              <w:rPr>
                <w:rFonts w:hint="default" w:ascii="Times New Roman" w:hAnsi="Times New Roman" w:cs="Times New Roman"/>
                <w:b w:val="0"/>
                <w:bCs w:val="0"/>
                <w:color w:val="000000" w:themeColor="text1"/>
                <w:kern w:val="0"/>
                <w:sz w:val="24"/>
                <w:szCs w:val="24"/>
                <w14:textFill>
                  <w14:solidFill>
                    <w14:schemeClr w14:val="tx1"/>
                  </w14:solidFill>
                </w14:textFill>
              </w:rPr>
              <w:t>噪声值均为达标状态，且声环境质量较好。</w:t>
            </w:r>
          </w:p>
          <w:p>
            <w:pPr>
              <w:pStyle w:val="37"/>
              <w:spacing w:line="360" w:lineRule="auto"/>
              <w:ind w:firstLine="480" w:firstLineChars="200"/>
              <w:jc w:val="both"/>
              <w:rPr>
                <w:rFonts w:hint="default" w:ascii="Times New Roman" w:hAnsi="Times New Roman" w:cs="Times New Roman"/>
                <w:b w:val="0"/>
                <w:bCs w:val="0"/>
                <w:color w:val="000000" w:themeColor="text1"/>
                <w:kern w:val="0"/>
                <w:sz w:val="24"/>
                <w:szCs w:val="24"/>
                <w14:textFill>
                  <w14:solidFill>
                    <w14:schemeClr w14:val="tx1"/>
                  </w14:solidFill>
                </w14:textFill>
              </w:rPr>
            </w:pPr>
            <w:r>
              <w:rPr>
                <w:rFonts w:hint="default" w:ascii="Times New Roman" w:hAnsi="Times New Roman" w:cs="Times New Roman"/>
                <w:b w:val="0"/>
                <w:bCs w:val="0"/>
                <w:color w:val="000000" w:themeColor="text1"/>
                <w:kern w:val="0"/>
                <w:sz w:val="24"/>
                <w:szCs w:val="24"/>
                <w14:textFill>
                  <w14:solidFill>
                    <w14:schemeClr w14:val="tx1"/>
                  </w14:solidFill>
                </w14:textFill>
              </w:rPr>
              <w:t>本项目为医疗机构项目，为需要保持安静的项目，主要对本项目产生的影响的为</w:t>
            </w:r>
            <w:r>
              <w:rPr>
                <w:rFonts w:hint="eastAsia" w:cs="Times New Roman"/>
                <w:b w:val="0"/>
                <w:bCs w:val="0"/>
                <w:color w:val="000000" w:themeColor="text1"/>
                <w:kern w:val="0"/>
                <w:sz w:val="24"/>
                <w:szCs w:val="24"/>
                <w:lang w:val="en-US" w:eastAsia="zh-CN"/>
                <w14:textFill>
                  <w14:solidFill>
                    <w14:schemeClr w14:val="tx1"/>
                  </w14:solidFill>
                </w14:textFill>
              </w:rPr>
              <w:t>南</w:t>
            </w:r>
            <w:r>
              <w:rPr>
                <w:rFonts w:hint="default" w:ascii="Times New Roman" w:hAnsi="Times New Roman" w:cs="Times New Roman"/>
                <w:b w:val="0"/>
                <w:bCs w:val="0"/>
                <w:color w:val="000000" w:themeColor="text1"/>
                <w:kern w:val="0"/>
                <w:sz w:val="24"/>
                <w:szCs w:val="24"/>
                <w14:textFill>
                  <w14:solidFill>
                    <w14:schemeClr w14:val="tx1"/>
                  </w14:solidFill>
                </w14:textFill>
              </w:rPr>
              <w:t>侧道路，通过控制加强管理，并设置禁鸣标志，避免随意鸣笛，可减小对本项目的影响。</w:t>
            </w:r>
          </w:p>
          <w:p>
            <w:pPr>
              <w:pStyle w:val="37"/>
              <w:spacing w:line="360" w:lineRule="auto"/>
              <w:ind w:firstLine="480" w:firstLineChars="200"/>
              <w:jc w:val="both"/>
              <w:rPr>
                <w:rFonts w:hint="default" w:ascii="Times New Roman" w:hAnsi="Times New Roman" w:eastAsia="宋体" w:cs="Times New Roman"/>
                <w:b w:val="0"/>
                <w:bCs w:val="0"/>
                <w:color w:val="000000" w:themeColor="text1"/>
                <w:kern w:val="0"/>
                <w:sz w:val="24"/>
                <w:szCs w:val="24"/>
                <w:lang w:eastAsia="zh-CN"/>
                <w14:textFill>
                  <w14:solidFill>
                    <w14:schemeClr w14:val="tx1"/>
                  </w14:solidFill>
                </w14:textFill>
              </w:rPr>
            </w:pPr>
            <w:r>
              <w:rPr>
                <w:rFonts w:hint="eastAsia" w:cs="Times New Roman"/>
                <w:b w:val="0"/>
                <w:bCs w:val="0"/>
                <w:color w:val="000000" w:themeColor="text1"/>
                <w:kern w:val="0"/>
                <w:sz w:val="24"/>
                <w:szCs w:val="24"/>
                <w:lang w:val="en-US" w:eastAsia="zh-CN"/>
                <w14:textFill>
                  <w14:solidFill>
                    <w14:schemeClr w14:val="tx1"/>
                  </w14:solidFill>
                </w14:textFill>
              </w:rPr>
              <w:t>4、</w:t>
            </w:r>
            <w:r>
              <w:rPr>
                <w:rFonts w:hint="default" w:cs="Times New Roman"/>
                <w:b w:val="0"/>
                <w:bCs w:val="0"/>
                <w:color w:val="000000" w:themeColor="text1"/>
                <w:kern w:val="0"/>
                <w:sz w:val="24"/>
                <w:szCs w:val="24"/>
                <w:lang w:eastAsia="zh-CN"/>
                <w14:textFill>
                  <w14:solidFill>
                    <w14:schemeClr w14:val="tx1"/>
                  </w14:solidFill>
                </w14:textFill>
              </w:rPr>
              <w:t>噪声监测计划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eastAsia="宋体" w:cs="Times New Roman"/>
                <w:sz w:val="24"/>
                <w:highlight w:val="none"/>
                <w:u w:val="none" w:color="auto"/>
                <w:lang w:val="en-US" w:eastAsia="zh-CN"/>
              </w:rPr>
            </w:pPr>
            <w:r>
              <w:rPr>
                <w:rFonts w:hint="eastAsia" w:ascii="Times New Roman" w:hAnsi="Times New Roman" w:eastAsia="宋体" w:cs="Times New Roman"/>
                <w:sz w:val="24"/>
                <w:highlight w:val="none"/>
                <w:u w:val="none" w:color="auto"/>
                <w:lang w:val="en-US" w:eastAsia="zh-CN"/>
              </w:rPr>
              <w:t>根据</w:t>
            </w:r>
            <w:r>
              <w:rPr>
                <w:rFonts w:hint="eastAsia" w:ascii="Times New Roman" w:hAnsi="Times New Roman" w:eastAsia="宋体" w:cs="Times New Roman"/>
                <w:color w:val="auto"/>
                <w:kern w:val="0"/>
                <w:sz w:val="24"/>
                <w:szCs w:val="24"/>
                <w:highlight w:val="none"/>
                <w:u w:val="none" w:color="auto"/>
                <w:lang w:val="en-US" w:eastAsia="zh-CN" w:bidi="ar"/>
              </w:rPr>
              <w:t>《排污许可证申请与核发技术规范 医疗机构》（HJ 1105-2020）</w:t>
            </w:r>
            <w:r>
              <w:rPr>
                <w:rFonts w:hint="eastAsia" w:ascii="Times New Roman" w:hAnsi="Times New Roman" w:eastAsia="宋体" w:cs="Times New Roman"/>
                <w:sz w:val="24"/>
                <w:highlight w:val="none"/>
                <w:u w:val="none" w:color="auto"/>
              </w:rPr>
              <w:t>及</w:t>
            </w:r>
            <w:r>
              <w:rPr>
                <w:rFonts w:ascii="Times New Roman" w:hAnsi="Times New Roman" w:eastAsia="宋体" w:cs="Times New Roman"/>
                <w:sz w:val="24"/>
                <w:highlight w:val="none"/>
                <w:u w:val="none" w:color="auto"/>
              </w:rPr>
              <w:t>《排污单位自行监测技术指南</w:t>
            </w:r>
            <w:r>
              <w:rPr>
                <w:rFonts w:hint="eastAsia" w:ascii="Times New Roman" w:hAnsi="Times New Roman" w:eastAsia="宋体" w:cs="Times New Roman"/>
                <w:sz w:val="24"/>
                <w:highlight w:val="none"/>
                <w:u w:val="none" w:color="auto"/>
              </w:rPr>
              <w:t xml:space="preserve"> </w:t>
            </w:r>
            <w:r>
              <w:rPr>
                <w:rFonts w:ascii="Times New Roman" w:hAnsi="Times New Roman" w:eastAsia="宋体" w:cs="Times New Roman"/>
                <w:sz w:val="24"/>
                <w:highlight w:val="none"/>
                <w:u w:val="none" w:color="auto"/>
              </w:rPr>
              <w:t>总则》（HJ819-2017）</w:t>
            </w:r>
            <w:r>
              <w:rPr>
                <w:rFonts w:hint="eastAsia" w:ascii="Times New Roman" w:hAnsi="Times New Roman" w:eastAsia="宋体" w:cs="Times New Roman"/>
                <w:sz w:val="24"/>
                <w:highlight w:val="none"/>
                <w:u w:val="none" w:color="auto"/>
                <w:lang w:val="en-US" w:eastAsia="zh-CN"/>
              </w:rPr>
              <w:t>中自行监测管理要求，对本项目噪声的日常监测要求见下表：</w:t>
            </w:r>
          </w:p>
          <w:p>
            <w:pPr>
              <w:keepNext w:val="0"/>
              <w:keepLines w:val="0"/>
              <w:widowControl/>
              <w:suppressLineNumbers w:val="0"/>
              <w:spacing w:line="240" w:lineRule="auto"/>
              <w:jc w:val="center"/>
              <w:rPr>
                <w:rFonts w:hint="eastAsia" w:ascii="Times New Roman" w:hAnsi="Times New Roman" w:eastAsia="宋体" w:cs="Times New Roman"/>
                <w:b/>
                <w:bCs/>
                <w:color w:val="FF0000"/>
                <w:kern w:val="2"/>
                <w:sz w:val="21"/>
                <w:szCs w:val="21"/>
                <w:highlight w:val="none"/>
                <w:u w:val="none" w:color="auto"/>
                <w:lang w:val="en-US" w:eastAsia="zh-CN" w:bidi="ar-SA"/>
              </w:rPr>
            </w:pPr>
            <w:r>
              <w:rPr>
                <w:rFonts w:hint="eastAsia" w:ascii="Times New Roman" w:hAnsi="Times New Roman" w:eastAsia="宋体" w:cs="Times New Roman"/>
                <w:b/>
                <w:bCs/>
                <w:color w:val="000000" w:themeColor="text1"/>
                <w:kern w:val="2"/>
                <w:sz w:val="21"/>
                <w:szCs w:val="21"/>
                <w:highlight w:val="none"/>
                <w:u w:val="none" w:color="auto"/>
                <w:lang w:val="en-US" w:eastAsia="zh-CN" w:bidi="ar-SA"/>
                <w14:textFill>
                  <w14:solidFill>
                    <w14:schemeClr w14:val="tx1"/>
                  </w14:solidFill>
                </w14:textFill>
              </w:rPr>
              <w:t>表4-</w:t>
            </w:r>
            <w:r>
              <w:rPr>
                <w:rFonts w:hint="eastAsia" w:cs="Times New Roman"/>
                <w:b/>
                <w:bCs/>
                <w:color w:val="000000" w:themeColor="text1"/>
                <w:kern w:val="2"/>
                <w:sz w:val="21"/>
                <w:szCs w:val="21"/>
                <w:highlight w:val="none"/>
                <w:u w:val="none" w:color="auto"/>
                <w:lang w:val="en-US" w:eastAsia="zh-CN" w:bidi="ar-SA"/>
                <w14:textFill>
                  <w14:solidFill>
                    <w14:schemeClr w14:val="tx1"/>
                  </w14:solidFill>
                </w14:textFill>
              </w:rPr>
              <w:t xml:space="preserve">11  </w:t>
            </w:r>
            <w:r>
              <w:rPr>
                <w:rFonts w:hint="eastAsia" w:ascii="Times New Roman" w:hAnsi="Times New Roman" w:eastAsia="宋体" w:cs="Times New Roman"/>
                <w:b/>
                <w:bCs/>
                <w:color w:val="000000" w:themeColor="text1"/>
                <w:kern w:val="2"/>
                <w:sz w:val="21"/>
                <w:szCs w:val="21"/>
                <w:highlight w:val="none"/>
                <w:u w:val="none" w:color="auto"/>
                <w:lang w:val="en-US" w:eastAsia="zh-CN" w:bidi="ar-SA"/>
                <w14:textFill>
                  <w14:solidFill>
                    <w14:schemeClr w14:val="tx1"/>
                  </w14:solidFill>
                </w14:textFill>
              </w:rPr>
              <w:t>噪声监测计划</w:t>
            </w:r>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8"/>
              <w:gridCol w:w="1355"/>
              <w:gridCol w:w="1413"/>
              <w:gridCol w:w="1077"/>
              <w:gridCol w:w="32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tcBorders>
                    <w:tl2br w:val="nil"/>
                    <w:tr2bl w:val="nil"/>
                  </w:tcBorders>
                  <w:noWrap w:val="0"/>
                  <w:vAlign w:val="center"/>
                </w:tcPr>
                <w:p>
                  <w:pPr>
                    <w:pStyle w:val="38"/>
                    <w:keepNext w:val="0"/>
                    <w:keepLines w:val="0"/>
                    <w:pageBreakBefore w:val="0"/>
                    <w:kinsoku/>
                    <w:wordWrap/>
                    <w:topLinePunct w:val="0"/>
                    <w:autoSpaceDE/>
                    <w:bidi w:val="0"/>
                    <w:adjustRightInd/>
                    <w:snapToGrid/>
                    <w:spacing w:line="240" w:lineRule="auto"/>
                    <w:jc w:val="center"/>
                    <w:rPr>
                      <w:rFonts w:hint="default" w:ascii="Times New Roman" w:hAnsi="宋体"/>
                      <w:b w:val="0"/>
                      <w:bCs/>
                      <w:color w:val="000000" w:themeColor="text1"/>
                      <w:sz w:val="21"/>
                      <w:szCs w:val="21"/>
                      <w:highlight w:val="none"/>
                      <w:u w:val="none"/>
                      <w:lang w:val="en-US" w:eastAsia="zh-CN"/>
                      <w14:textFill>
                        <w14:solidFill>
                          <w14:schemeClr w14:val="tx1"/>
                        </w14:solidFill>
                      </w14:textFill>
                    </w:rPr>
                  </w:pPr>
                  <w:r>
                    <w:rPr>
                      <w:rFonts w:hint="eastAsia" w:hAnsi="宋体"/>
                      <w:b w:val="0"/>
                      <w:bCs/>
                      <w:color w:val="000000" w:themeColor="text1"/>
                      <w:sz w:val="21"/>
                      <w:szCs w:val="21"/>
                      <w:highlight w:val="none"/>
                      <w:u w:val="none"/>
                      <w:lang w:val="en-US" w:eastAsia="zh-CN"/>
                      <w14:textFill>
                        <w14:solidFill>
                          <w14:schemeClr w14:val="tx1"/>
                        </w14:solidFill>
                      </w14:textFill>
                    </w:rPr>
                    <w:t>监测类别</w:t>
                  </w:r>
                </w:p>
              </w:tc>
              <w:tc>
                <w:tcPr>
                  <w:tcW w:w="1317" w:type="dxa"/>
                  <w:tcBorders>
                    <w:tl2br w:val="nil"/>
                    <w:tr2bl w:val="nil"/>
                  </w:tcBorders>
                  <w:noWrap w:val="0"/>
                  <w:vAlign w:val="center"/>
                </w:tcPr>
                <w:p>
                  <w:pPr>
                    <w:pStyle w:val="38"/>
                    <w:keepNext w:val="0"/>
                    <w:keepLines w:val="0"/>
                    <w:pageBreakBefore w:val="0"/>
                    <w:kinsoku/>
                    <w:wordWrap/>
                    <w:topLinePunct w:val="0"/>
                    <w:autoSpaceDE/>
                    <w:bidi w:val="0"/>
                    <w:adjustRightInd/>
                    <w:snapToGrid/>
                    <w:spacing w:line="240" w:lineRule="auto"/>
                    <w:jc w:val="center"/>
                    <w:rPr>
                      <w:rFonts w:hint="eastAsia" w:ascii="Times New Roman" w:eastAsia="宋体"/>
                      <w:b w:val="0"/>
                      <w:bCs/>
                      <w:color w:val="000000" w:themeColor="text1"/>
                      <w:sz w:val="21"/>
                      <w:szCs w:val="21"/>
                      <w:highlight w:val="none"/>
                      <w:u w:val="none"/>
                      <w:lang w:eastAsia="zh-CN"/>
                      <w14:textFill>
                        <w14:solidFill>
                          <w14:schemeClr w14:val="tx1"/>
                        </w14:solidFill>
                      </w14:textFill>
                    </w:rPr>
                  </w:pPr>
                  <w:r>
                    <w:rPr>
                      <w:rFonts w:hint="eastAsia" w:ascii="Times New Roman" w:hAnsi="宋体"/>
                      <w:b w:val="0"/>
                      <w:bCs/>
                      <w:color w:val="000000" w:themeColor="text1"/>
                      <w:sz w:val="21"/>
                      <w:szCs w:val="21"/>
                      <w:highlight w:val="none"/>
                      <w:u w:val="none"/>
                      <w:lang w:eastAsia="zh-CN"/>
                      <w14:textFill>
                        <w14:solidFill>
                          <w14:schemeClr w14:val="tx1"/>
                        </w14:solidFill>
                      </w14:textFill>
                    </w:rPr>
                    <w:t>监测点位</w:t>
                  </w:r>
                </w:p>
              </w:tc>
              <w:tc>
                <w:tcPr>
                  <w:tcW w:w="1374" w:type="dxa"/>
                  <w:tcBorders>
                    <w:tl2br w:val="nil"/>
                    <w:tr2bl w:val="nil"/>
                  </w:tcBorders>
                  <w:noWrap w:val="0"/>
                  <w:vAlign w:val="center"/>
                </w:tcPr>
                <w:p>
                  <w:pPr>
                    <w:pStyle w:val="38"/>
                    <w:keepNext w:val="0"/>
                    <w:keepLines w:val="0"/>
                    <w:pageBreakBefore w:val="0"/>
                    <w:kinsoku/>
                    <w:wordWrap/>
                    <w:topLinePunct w:val="0"/>
                    <w:autoSpaceDE/>
                    <w:bidi w:val="0"/>
                    <w:adjustRightInd/>
                    <w:snapToGrid/>
                    <w:spacing w:line="240" w:lineRule="auto"/>
                    <w:jc w:val="center"/>
                    <w:rPr>
                      <w:rFonts w:hint="default" w:ascii="Times New Roman" w:hAnsi="宋体" w:eastAsia="宋体"/>
                      <w:b w:val="0"/>
                      <w:bCs/>
                      <w:color w:val="000000" w:themeColor="text1"/>
                      <w:sz w:val="21"/>
                      <w:szCs w:val="21"/>
                      <w:highlight w:val="none"/>
                      <w:u w:val="none"/>
                      <w:lang w:val="en-US" w:eastAsia="zh-CN"/>
                      <w14:textFill>
                        <w14:solidFill>
                          <w14:schemeClr w14:val="tx1"/>
                        </w14:solidFill>
                      </w14:textFill>
                    </w:rPr>
                  </w:pPr>
                  <w:r>
                    <w:rPr>
                      <w:rFonts w:hint="eastAsia" w:ascii="Times New Roman" w:hAnsi="宋体"/>
                      <w:b w:val="0"/>
                      <w:bCs/>
                      <w:color w:val="000000" w:themeColor="text1"/>
                      <w:sz w:val="21"/>
                      <w:szCs w:val="21"/>
                      <w:highlight w:val="none"/>
                      <w:u w:val="none"/>
                      <w:lang w:val="en-US" w:eastAsia="zh-CN"/>
                      <w14:textFill>
                        <w14:solidFill>
                          <w14:schemeClr w14:val="tx1"/>
                        </w14:solidFill>
                      </w14:textFill>
                    </w:rPr>
                    <w:t>监测因子</w:t>
                  </w:r>
                </w:p>
              </w:tc>
              <w:tc>
                <w:tcPr>
                  <w:tcW w:w="1047" w:type="dxa"/>
                  <w:tcBorders>
                    <w:tl2br w:val="nil"/>
                    <w:tr2bl w:val="nil"/>
                  </w:tcBorders>
                  <w:noWrap w:val="0"/>
                  <w:vAlign w:val="center"/>
                </w:tcPr>
                <w:p>
                  <w:pPr>
                    <w:pStyle w:val="38"/>
                    <w:keepNext w:val="0"/>
                    <w:keepLines w:val="0"/>
                    <w:pageBreakBefore w:val="0"/>
                    <w:kinsoku/>
                    <w:wordWrap/>
                    <w:topLinePunct w:val="0"/>
                    <w:autoSpaceDE/>
                    <w:bidi w:val="0"/>
                    <w:adjustRightInd/>
                    <w:snapToGrid/>
                    <w:spacing w:line="240" w:lineRule="auto"/>
                    <w:jc w:val="center"/>
                    <w:rPr>
                      <w:rFonts w:hint="eastAsia" w:ascii="Times New Roman" w:hAnsi="宋体" w:eastAsia="宋体"/>
                      <w:b w:val="0"/>
                      <w:bCs/>
                      <w:color w:val="000000" w:themeColor="text1"/>
                      <w:sz w:val="21"/>
                      <w:szCs w:val="21"/>
                      <w:highlight w:val="none"/>
                      <w:u w:val="none"/>
                      <w:lang w:eastAsia="zh-CN"/>
                      <w14:textFill>
                        <w14:solidFill>
                          <w14:schemeClr w14:val="tx1"/>
                        </w14:solidFill>
                      </w14:textFill>
                    </w:rPr>
                  </w:pPr>
                  <w:r>
                    <w:rPr>
                      <w:rFonts w:hint="eastAsia" w:ascii="Times New Roman" w:hAnsi="宋体"/>
                      <w:b w:val="0"/>
                      <w:bCs/>
                      <w:color w:val="000000" w:themeColor="text1"/>
                      <w:sz w:val="21"/>
                      <w:szCs w:val="21"/>
                      <w:highlight w:val="none"/>
                      <w:u w:val="none"/>
                      <w:lang w:eastAsia="zh-CN"/>
                      <w14:textFill>
                        <w14:solidFill>
                          <w14:schemeClr w14:val="tx1"/>
                        </w14:solidFill>
                      </w14:textFill>
                    </w:rPr>
                    <w:t>监测频次</w:t>
                  </w:r>
                </w:p>
              </w:tc>
              <w:tc>
                <w:tcPr>
                  <w:tcW w:w="3155" w:type="dxa"/>
                  <w:tcBorders>
                    <w:tl2br w:val="nil"/>
                    <w:tr2bl w:val="nil"/>
                  </w:tcBorders>
                  <w:noWrap w:val="0"/>
                  <w:vAlign w:val="center"/>
                </w:tcPr>
                <w:p>
                  <w:pPr>
                    <w:pStyle w:val="38"/>
                    <w:keepNext w:val="0"/>
                    <w:keepLines w:val="0"/>
                    <w:pageBreakBefore w:val="0"/>
                    <w:kinsoku/>
                    <w:wordWrap/>
                    <w:topLinePunct w:val="0"/>
                    <w:autoSpaceDE/>
                    <w:bidi w:val="0"/>
                    <w:adjustRightInd/>
                    <w:snapToGrid/>
                    <w:spacing w:line="240" w:lineRule="auto"/>
                    <w:jc w:val="center"/>
                    <w:rPr>
                      <w:rFonts w:hint="default" w:ascii="Times New Roman" w:hAnsi="宋体"/>
                      <w:b w:val="0"/>
                      <w:bCs/>
                      <w:color w:val="000000" w:themeColor="text1"/>
                      <w:sz w:val="21"/>
                      <w:szCs w:val="21"/>
                      <w:highlight w:val="none"/>
                      <w:u w:val="none"/>
                      <w:lang w:val="en-US" w:eastAsia="zh-CN"/>
                      <w14:textFill>
                        <w14:solidFill>
                          <w14:schemeClr w14:val="tx1"/>
                        </w14:solidFill>
                      </w14:textFill>
                    </w:rPr>
                  </w:pPr>
                  <w:r>
                    <w:rPr>
                      <w:rFonts w:hint="eastAsia" w:hAnsi="宋体"/>
                      <w:b w:val="0"/>
                      <w:bCs/>
                      <w:color w:val="000000" w:themeColor="text1"/>
                      <w:sz w:val="21"/>
                      <w:szCs w:val="21"/>
                      <w:highlight w:val="none"/>
                      <w:u w:val="none"/>
                      <w:lang w:val="en-US" w:eastAsia="zh-CN"/>
                      <w14:textFill>
                        <w14:solidFill>
                          <w14:schemeClr w14:val="tx1"/>
                        </w14:solidFill>
                      </w14:textFill>
                    </w:rPr>
                    <w:t>执行标准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69" w:type="dxa"/>
                  <w:tcBorders>
                    <w:tl2br w:val="nil"/>
                    <w:tr2bl w:val="nil"/>
                  </w:tcBorders>
                  <w:noWrap w:val="0"/>
                  <w:vAlign w:val="center"/>
                </w:tcPr>
                <w:p>
                  <w:pPr>
                    <w:keepNext w:val="0"/>
                    <w:keepLines w:val="0"/>
                    <w:pageBreakBefore w:val="0"/>
                    <w:widowControl/>
                    <w:kinsoku/>
                    <w:wordWrap/>
                    <w:topLinePunct w:val="0"/>
                    <w:autoSpaceDE/>
                    <w:bidi w:val="0"/>
                    <w:adjustRightInd/>
                    <w:snapToGrid/>
                    <w:spacing w:line="240" w:lineRule="auto"/>
                    <w:jc w:val="center"/>
                    <w:rPr>
                      <w:rFonts w:hint="default"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cs="Times New Roman"/>
                      <w:color w:val="000000" w:themeColor="text1"/>
                      <w:sz w:val="21"/>
                      <w:szCs w:val="21"/>
                      <w:highlight w:val="none"/>
                      <w:u w:val="none"/>
                      <w:lang w:val="en-US" w:eastAsia="zh-CN"/>
                      <w14:textFill>
                        <w14:solidFill>
                          <w14:schemeClr w14:val="tx1"/>
                        </w14:solidFill>
                      </w14:textFill>
                    </w:rPr>
                    <w:t>噪声</w:t>
                  </w:r>
                </w:p>
              </w:tc>
              <w:tc>
                <w:tcPr>
                  <w:tcW w:w="1317" w:type="dxa"/>
                  <w:tcBorders>
                    <w:tl2br w:val="nil"/>
                    <w:tr2bl w:val="nil"/>
                  </w:tcBorders>
                  <w:noWrap w:val="0"/>
                  <w:vAlign w:val="center"/>
                </w:tcPr>
                <w:p>
                  <w:pPr>
                    <w:keepNext w:val="0"/>
                    <w:keepLines w:val="0"/>
                    <w:pageBreakBefore w:val="0"/>
                    <w:widowControl/>
                    <w:kinsoku/>
                    <w:wordWrap/>
                    <w:topLinePunct w:val="0"/>
                    <w:autoSpaceDE/>
                    <w:bidi w:val="0"/>
                    <w:adjustRightInd/>
                    <w:snapToGrid/>
                    <w:spacing w:line="240" w:lineRule="auto"/>
                    <w:jc w:val="center"/>
                    <w:rPr>
                      <w:rFonts w:hint="default"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厂界四周</w:t>
                  </w:r>
                  <w:r>
                    <w:rPr>
                      <w:rFonts w:hint="eastAsia" w:cs="Times New Roman"/>
                      <w:color w:val="000000" w:themeColor="text1"/>
                      <w:sz w:val="21"/>
                      <w:szCs w:val="21"/>
                      <w:highlight w:val="none"/>
                      <w:u w:val="none"/>
                      <w:lang w:val="en-US" w:eastAsia="zh-CN"/>
                      <w14:textFill>
                        <w14:solidFill>
                          <w14:schemeClr w14:val="tx1"/>
                        </w14:solidFill>
                      </w14:textFill>
                    </w:rPr>
                    <w:t>外1m处</w:t>
                  </w:r>
                </w:p>
              </w:tc>
              <w:tc>
                <w:tcPr>
                  <w:tcW w:w="1374" w:type="dxa"/>
                  <w:tcBorders>
                    <w:tl2br w:val="nil"/>
                    <w:tr2bl w:val="nil"/>
                  </w:tcBorders>
                  <w:noWrap w:val="0"/>
                  <w:vAlign w:val="center"/>
                </w:tcPr>
                <w:p>
                  <w:pPr>
                    <w:keepNext w:val="0"/>
                    <w:keepLines w:val="0"/>
                    <w:pageBreakBefore w:val="0"/>
                    <w:widowControl/>
                    <w:kinsoku/>
                    <w:wordWrap/>
                    <w:topLinePunct w:val="0"/>
                    <w:autoSpaceDE/>
                    <w:bidi w:val="0"/>
                    <w:adjustRightInd/>
                    <w:snapToGrid/>
                    <w:spacing w:line="240" w:lineRule="auto"/>
                    <w:jc w:val="center"/>
                    <w:rPr>
                      <w:rFonts w:hint="default"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lang w:eastAsia="zh-CN"/>
                      <w14:textFill>
                        <w14:solidFill>
                          <w14:schemeClr w14:val="tx1"/>
                        </w14:solidFill>
                      </w14:textFill>
                    </w:rPr>
                    <w:t>Leq[dB(A)]</w:t>
                  </w:r>
                </w:p>
              </w:tc>
              <w:tc>
                <w:tcPr>
                  <w:tcW w:w="1047" w:type="dxa"/>
                  <w:tcBorders>
                    <w:tl2br w:val="nil"/>
                    <w:tr2bl w:val="nil"/>
                  </w:tcBorders>
                  <w:noWrap w:val="0"/>
                  <w:tcMar>
                    <w:top w:w="0" w:type="dxa"/>
                    <w:left w:w="28" w:type="dxa"/>
                    <w:bottom w:w="0" w:type="dxa"/>
                    <w:right w:w="28" w:type="dxa"/>
                  </w:tcMar>
                  <w:vAlign w:val="center"/>
                </w:tcPr>
                <w:p>
                  <w:pPr>
                    <w:keepNext w:val="0"/>
                    <w:keepLines w:val="0"/>
                    <w:pageBreakBefore w:val="0"/>
                    <w:widowControl/>
                    <w:kinsoku/>
                    <w:wordWrap/>
                    <w:topLinePunct w:val="0"/>
                    <w:autoSpaceDE/>
                    <w:bidi w:val="0"/>
                    <w:adjustRightInd/>
                    <w:snapToGrid/>
                    <w:spacing w:line="240" w:lineRule="auto"/>
                    <w:jc w:val="center"/>
                    <w:rPr>
                      <w:rFonts w:hint="default"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t>1次/季度</w:t>
                  </w:r>
                </w:p>
              </w:tc>
              <w:tc>
                <w:tcPr>
                  <w:tcW w:w="3155" w:type="dxa"/>
                  <w:tcBorders>
                    <w:tl2br w:val="nil"/>
                    <w:tr2bl w:val="nil"/>
                  </w:tcBorders>
                  <w:noWrap w:val="0"/>
                  <w:tcMar>
                    <w:top w:w="0" w:type="dxa"/>
                    <w:left w:w="28" w:type="dxa"/>
                    <w:bottom w:w="0" w:type="dxa"/>
                    <w:right w:w="28" w:type="dxa"/>
                  </w:tcMar>
                  <w:vAlign w:val="center"/>
                </w:tcPr>
                <w:p>
                  <w:pPr>
                    <w:keepNext w:val="0"/>
                    <w:keepLines w:val="0"/>
                    <w:pageBreakBefore w:val="0"/>
                    <w:widowControl/>
                    <w:kinsoku/>
                    <w:wordWrap/>
                    <w:topLinePunct w:val="0"/>
                    <w:autoSpaceDE/>
                    <w:bidi w:val="0"/>
                    <w:adjustRightInd/>
                    <w:snapToGrid/>
                    <w:spacing w:line="240" w:lineRule="auto"/>
                    <w:jc w:val="center"/>
                    <w:rPr>
                      <w:rFonts w:hint="eastAsia" w:ascii="Times New Roman" w:hAnsi="Times New Roman" w:eastAsia="宋体" w:cs="Times New Roman"/>
                      <w:color w:val="000000" w:themeColor="text1"/>
                      <w:sz w:val="21"/>
                      <w:szCs w:val="21"/>
                      <w:highlight w:val="none"/>
                      <w:u w:val="none"/>
                      <w:lang w:val="en-US" w:eastAsia="zh-CN"/>
                      <w14:textFill>
                        <w14:solidFill>
                          <w14:schemeClr w14:val="tx1"/>
                        </w14:solidFill>
                      </w14:textFill>
                    </w:rPr>
                  </w:pPr>
                  <w:r>
                    <w:rPr>
                      <w:rFonts w:hint="eastAsia" w:cs="Times New Roman"/>
                      <w:color w:val="000000" w:themeColor="text1"/>
                      <w:sz w:val="21"/>
                      <w:szCs w:val="21"/>
                      <w:highlight w:val="none"/>
                      <w:u w:val="none"/>
                      <w:lang w:eastAsia="zh-CN"/>
                      <w14:textFill>
                        <w14:solidFill>
                          <w14:schemeClr w14:val="tx1"/>
                        </w14:solidFill>
                      </w14:textFill>
                    </w:rPr>
                    <w:t>《社会生活环境噪声排放标准》（GB 22337-2008）</w:t>
                  </w:r>
                  <w:r>
                    <w:rPr>
                      <w:rFonts w:hint="default" w:ascii="Times New Roman" w:hAnsi="Times New Roman" w:cs="Times New Roman"/>
                      <w:color w:val="000000" w:themeColor="text1"/>
                      <w:sz w:val="21"/>
                      <w:szCs w:val="21"/>
                      <w:highlight w:val="none"/>
                      <w:u w:val="none"/>
                      <w14:textFill>
                        <w14:solidFill>
                          <w14:schemeClr w14:val="tx1"/>
                        </w14:solidFill>
                      </w14:textFill>
                    </w:rPr>
                    <w:t>的</w:t>
                  </w:r>
                  <w:r>
                    <w:rPr>
                      <w:rFonts w:hint="eastAsia" w:ascii="Times New Roman" w:hAnsi="Times New Roman" w:cs="Times New Roman"/>
                      <w:color w:val="000000" w:themeColor="text1"/>
                      <w:sz w:val="21"/>
                      <w:szCs w:val="21"/>
                      <w:highlight w:val="none"/>
                      <w:u w:val="none"/>
                      <w:lang w:val="en-US" w:eastAsia="zh-CN"/>
                      <w14:textFill>
                        <w14:solidFill>
                          <w14:schemeClr w14:val="tx1"/>
                        </w14:solidFill>
                      </w14:textFill>
                    </w:rPr>
                    <w:t>2</w:t>
                  </w:r>
                  <w:r>
                    <w:rPr>
                      <w:rFonts w:hint="default" w:ascii="Times New Roman" w:hAnsi="Times New Roman" w:cs="Times New Roman"/>
                      <w:color w:val="000000" w:themeColor="text1"/>
                      <w:sz w:val="21"/>
                      <w:szCs w:val="21"/>
                      <w:highlight w:val="none"/>
                      <w:u w:val="none"/>
                      <w14:textFill>
                        <w14:solidFill>
                          <w14:schemeClr w14:val="tx1"/>
                        </w14:solidFill>
                      </w14:textFill>
                    </w:rPr>
                    <w:t>类标准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rPr>
                <w:rFonts w:hint="default" w:ascii="Times New Roman" w:hAnsi="Times New Roman" w:eastAsia="宋体" w:cs="Times New Roman"/>
                <w:b/>
                <w:bCs/>
                <w:color w:val="auto"/>
                <w:sz w:val="24"/>
                <w:szCs w:val="24"/>
                <w:u w:val="none" w:color="auto"/>
                <w:lang w:val="en-US" w:eastAsia="zh-CN"/>
              </w:rPr>
            </w:pPr>
            <w:r>
              <w:rPr>
                <w:rFonts w:hint="eastAsia" w:ascii="Times New Roman" w:hAnsi="Times New Roman" w:eastAsia="宋体" w:cs="Times New Roman"/>
                <w:b/>
                <w:bCs/>
                <w:color w:val="auto"/>
                <w:kern w:val="2"/>
                <w:sz w:val="24"/>
                <w:szCs w:val="24"/>
                <w:u w:color="auto"/>
                <w:lang w:val="en-US" w:eastAsia="zh-CN" w:bidi="ar-SA"/>
              </w:rPr>
              <w:t>四、</w:t>
            </w:r>
            <w:r>
              <w:rPr>
                <w:rFonts w:hint="default" w:ascii="Times New Roman" w:hAnsi="Times New Roman" w:eastAsia="宋体" w:cs="Times New Roman"/>
                <w:b/>
                <w:bCs/>
                <w:color w:val="auto"/>
                <w:sz w:val="24"/>
                <w:szCs w:val="24"/>
                <w:u w:val="none" w:color="auto"/>
                <w:lang w:val="en-US" w:eastAsia="zh-CN"/>
              </w:rPr>
              <w:t>运营期</w:t>
            </w:r>
            <w:r>
              <w:rPr>
                <w:rFonts w:hint="eastAsia" w:ascii="Times New Roman" w:hAnsi="Times New Roman" w:eastAsia="宋体" w:cs="Times New Roman"/>
                <w:b/>
                <w:bCs/>
                <w:color w:val="auto"/>
                <w:sz w:val="24"/>
                <w:szCs w:val="24"/>
                <w:u w:val="none" w:color="auto"/>
                <w:lang w:val="en-US" w:eastAsia="zh-CN"/>
              </w:rPr>
              <w:t>固体废物</w:t>
            </w:r>
            <w:r>
              <w:rPr>
                <w:rFonts w:hint="default" w:ascii="Times New Roman" w:hAnsi="Times New Roman" w:eastAsia="宋体" w:cs="Times New Roman"/>
                <w:b/>
                <w:bCs/>
                <w:color w:val="auto"/>
                <w:sz w:val="24"/>
                <w:szCs w:val="24"/>
                <w:u w:val="none" w:color="auto"/>
                <w:lang w:val="en-US" w:eastAsia="zh-CN"/>
              </w:rPr>
              <w:t>环境影响和保护措施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textAlignment w:val="auto"/>
              <w:rPr>
                <w:rFonts w:hint="default" w:ascii="Times New Roman" w:hAnsi="Times New Roman" w:eastAsia="宋体" w:cs="Times New Roman"/>
                <w:b/>
                <w:bCs/>
                <w:color w:val="auto"/>
                <w:sz w:val="24"/>
                <w:szCs w:val="24"/>
                <w:u w:val="none" w:color="auto"/>
                <w:lang w:val="en-US" w:eastAsia="zh-CN"/>
              </w:rPr>
            </w:pPr>
            <w:r>
              <w:rPr>
                <w:rFonts w:hint="default" w:ascii="Times New Roman" w:hAnsi="Times New Roman" w:eastAsia="宋体" w:cs="Times New Roman"/>
                <w:b w:val="0"/>
                <w:bCs w:val="0"/>
                <w:color w:val="auto"/>
                <w:sz w:val="24"/>
                <w:szCs w:val="24"/>
                <w:u w:val="none" w:color="auto"/>
                <w:lang w:eastAsia="zh-CN"/>
              </w:rPr>
              <w:t>1 、</w:t>
            </w:r>
            <w:r>
              <w:rPr>
                <w:rFonts w:hint="eastAsia" w:ascii="Times New Roman" w:hAnsi="Times New Roman" w:eastAsia="宋体" w:cs="Times New Roman"/>
                <w:b w:val="0"/>
                <w:bCs w:val="0"/>
                <w:color w:val="auto"/>
                <w:sz w:val="24"/>
                <w:szCs w:val="24"/>
                <w:u w:val="none" w:color="auto"/>
                <w:lang w:eastAsia="zh-CN"/>
              </w:rPr>
              <w:t>固废产生情况及去向</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highlight w:val="none"/>
                <w:u w:val="none" w:color="auto"/>
                <w:lang w:val="en-US" w:eastAsia="zh-CN"/>
              </w:rPr>
            </w:pPr>
            <w:r>
              <w:rPr>
                <w:rFonts w:hint="default" w:ascii="Times New Roman" w:hAnsi="Times New Roman" w:cs="Times New Roman"/>
                <w:color w:val="000000" w:themeColor="text1"/>
                <w:kern w:val="0"/>
                <w:sz w:val="24"/>
                <w:szCs w:val="20"/>
                <w14:textFill>
                  <w14:solidFill>
                    <w14:schemeClr w14:val="tx1"/>
                  </w14:solidFill>
                </w14:textFill>
              </w:rPr>
              <w:t>项目营运期固体废物主要是生活垃圾</w:t>
            </w:r>
            <w:r>
              <w:rPr>
                <w:rFonts w:hint="eastAsia" w:cs="Times New Roman"/>
                <w:color w:val="000000" w:themeColor="text1"/>
                <w:kern w:val="0"/>
                <w:sz w:val="24"/>
                <w:szCs w:val="20"/>
                <w:lang w:eastAsia="zh-CN"/>
                <w14:textFill>
                  <w14:solidFill>
                    <w14:schemeClr w14:val="tx1"/>
                  </w14:solidFill>
                </w14:textFill>
              </w:rPr>
              <w:t>、</w:t>
            </w:r>
            <w:r>
              <w:rPr>
                <w:rFonts w:hint="default" w:cs="Times New Roman"/>
                <w:color w:val="auto"/>
                <w:sz w:val="24"/>
                <w:lang w:eastAsia="zh-CN"/>
              </w:rPr>
              <w:t>中药渣</w:t>
            </w:r>
            <w:r>
              <w:rPr>
                <w:rFonts w:hint="eastAsia" w:cs="Times New Roman"/>
                <w:color w:val="auto"/>
                <w:sz w:val="24"/>
                <w:lang w:eastAsia="zh-CN"/>
              </w:rPr>
              <w:t>、</w:t>
            </w:r>
            <w:r>
              <w:rPr>
                <w:rFonts w:hint="eastAsia" w:cs="Times New Roman"/>
                <w:color w:val="000000" w:themeColor="text1"/>
                <w:kern w:val="0"/>
                <w:sz w:val="24"/>
                <w:szCs w:val="20"/>
                <w:lang w:val="en-US" w:eastAsia="zh-CN"/>
                <w14:textFill>
                  <w14:solidFill>
                    <w14:schemeClr w14:val="tx1"/>
                  </w14:solidFill>
                </w14:textFill>
              </w:rPr>
              <w:t>一般废包装材料、</w:t>
            </w:r>
            <w:r>
              <w:rPr>
                <w:rFonts w:hint="default" w:cs="Times New Roman"/>
                <w:color w:val="auto"/>
                <w:sz w:val="24"/>
                <w:lang w:eastAsia="zh-CN"/>
              </w:rPr>
              <w:t>医疗废物</w:t>
            </w:r>
            <w:r>
              <w:rPr>
                <w:rFonts w:hint="eastAsia" w:cs="Times New Roman"/>
                <w:color w:val="auto"/>
                <w:sz w:val="24"/>
                <w:lang w:eastAsia="zh-CN"/>
              </w:rPr>
              <w:t>、</w:t>
            </w:r>
            <w:r>
              <w:rPr>
                <w:rFonts w:hint="eastAsia" w:cs="Times New Roman"/>
                <w:color w:val="auto"/>
                <w:sz w:val="24"/>
                <w:lang w:val="en-US" w:eastAsia="zh-CN"/>
              </w:rPr>
              <w:t>检验废液</w:t>
            </w:r>
            <w:r>
              <w:rPr>
                <w:rFonts w:hint="eastAsia" w:cs="Times New Roman"/>
                <w:color w:val="auto"/>
                <w:sz w:val="24"/>
                <w:lang w:eastAsia="zh-CN"/>
              </w:rPr>
              <w:t>和</w:t>
            </w:r>
            <w:r>
              <w:rPr>
                <w:rFonts w:hint="default" w:cs="Times New Roman"/>
                <w:color w:val="auto"/>
                <w:sz w:val="24"/>
                <w:lang w:eastAsia="zh-CN"/>
              </w:rPr>
              <w:t>污水处理站污泥</w:t>
            </w:r>
            <w:r>
              <w:rPr>
                <w:rFonts w:hint="eastAsia" w:cs="Times New Roman"/>
                <w:color w:val="000000" w:themeColor="text1"/>
                <w:kern w:val="0"/>
                <w:sz w:val="24"/>
                <w:szCs w:val="20"/>
                <w:lang w:eastAsia="zh-CN"/>
                <w14:textFill>
                  <w14:solidFill>
                    <w14:schemeClr w14:val="tx1"/>
                  </w14:solidFill>
                </w14:textFill>
              </w:rPr>
              <w:t>。</w:t>
            </w:r>
            <w:r>
              <w:rPr>
                <w:rFonts w:hint="eastAsia" w:cs="Times New Roman"/>
                <w:color w:val="000000" w:themeColor="text1"/>
                <w:kern w:val="0"/>
                <w:sz w:val="24"/>
                <w:szCs w:val="20"/>
                <w:highlight w:val="none"/>
                <w:lang w:eastAsia="zh-CN"/>
                <w14:textFill>
                  <w14:solidFill>
                    <w14:schemeClr w14:val="tx1"/>
                  </w14:solidFill>
                </w14:textFill>
              </w:rPr>
              <w:t>其中：</w:t>
            </w:r>
            <w:r>
              <w:rPr>
                <w:rFonts w:hint="default" w:ascii="Times New Roman" w:hAnsi="Times New Roman" w:cs="Times New Roman"/>
                <w:color w:val="000000" w:themeColor="text1"/>
                <w:kern w:val="0"/>
                <w:sz w:val="24"/>
                <w:szCs w:val="20"/>
                <w:highlight w:val="none"/>
                <w14:textFill>
                  <w14:solidFill>
                    <w14:schemeClr w14:val="tx1"/>
                  </w14:solidFill>
                </w14:textFill>
              </w:rPr>
              <w:t>医疗废物主要包括损伤性废物、药物废物、</w:t>
            </w:r>
            <w:r>
              <w:rPr>
                <w:rFonts w:hint="eastAsia" w:cs="Times New Roman"/>
                <w:color w:val="000000" w:themeColor="text1"/>
                <w:kern w:val="0"/>
                <w:sz w:val="24"/>
                <w:szCs w:val="20"/>
                <w:highlight w:val="none"/>
                <w:lang w:val="en-US" w:eastAsia="zh-CN"/>
                <w14:textFill>
                  <w14:solidFill>
                    <w14:schemeClr w14:val="tx1"/>
                  </w14:solidFill>
                </w14:textFill>
              </w:rPr>
              <w:t>化学性废物</w:t>
            </w:r>
            <w:r>
              <w:rPr>
                <w:rFonts w:hint="default" w:ascii="Times New Roman" w:hAnsi="Times New Roman" w:cs="Times New Roman"/>
                <w:color w:val="000000" w:themeColor="text1"/>
                <w:kern w:val="0"/>
                <w:sz w:val="24"/>
                <w:szCs w:val="20"/>
                <w:highlight w:val="none"/>
                <w14:textFill>
                  <w14:solidFill>
                    <w14:schemeClr w14:val="tx1"/>
                  </w14:solidFill>
                </w14:textFill>
              </w:rPr>
              <w:t>、感染性废物。</w:t>
            </w:r>
          </w:p>
          <w:p>
            <w:pPr>
              <w:pStyle w:val="37"/>
              <w:numPr>
                <w:ilvl w:val="-1"/>
                <w:numId w:val="0"/>
              </w:numPr>
              <w:spacing w:line="360" w:lineRule="auto"/>
              <w:ind w:left="0" w:firstLine="480" w:firstLineChars="200"/>
              <w:rPr>
                <w:rFonts w:hint="default" w:ascii="Times New Roman" w:hAnsi="Times New Roman" w:cs="Times New Roman"/>
                <w:color w:val="000000" w:themeColor="text1"/>
                <w:kern w:val="0"/>
                <w:sz w:val="24"/>
                <w:szCs w:val="20"/>
                <w14:textFill>
                  <w14:solidFill>
                    <w14:schemeClr w14:val="tx1"/>
                  </w14:solidFill>
                </w14:textFill>
              </w:rPr>
            </w:pPr>
            <w:r>
              <w:rPr>
                <w:rFonts w:hint="eastAsia" w:cs="Times New Roman"/>
                <w:color w:val="000000" w:themeColor="text1"/>
                <w:kern w:val="0"/>
                <w:sz w:val="24"/>
                <w:szCs w:val="20"/>
                <w:lang w:eastAsia="zh-CN"/>
                <w14:textFill>
                  <w14:solidFill>
                    <w14:schemeClr w14:val="tx1"/>
                  </w14:solidFill>
                </w14:textFill>
              </w:rPr>
              <w:t>（</w:t>
            </w:r>
            <w:r>
              <w:rPr>
                <w:rFonts w:hint="eastAsia" w:cs="Times New Roman"/>
                <w:color w:val="000000" w:themeColor="text1"/>
                <w:kern w:val="0"/>
                <w:sz w:val="24"/>
                <w:szCs w:val="20"/>
                <w:lang w:val="en-US" w:eastAsia="zh-CN"/>
                <w14:textFill>
                  <w14:solidFill>
                    <w14:schemeClr w14:val="tx1"/>
                  </w14:solidFill>
                </w14:textFill>
              </w:rPr>
              <w:t>1</w:t>
            </w:r>
            <w:r>
              <w:rPr>
                <w:rFonts w:hint="eastAsia" w:cs="Times New Roman"/>
                <w:color w:val="000000" w:themeColor="text1"/>
                <w:kern w:val="0"/>
                <w:sz w:val="24"/>
                <w:szCs w:val="20"/>
                <w:lang w:eastAsia="zh-CN"/>
                <w14:textFill>
                  <w14:solidFill>
                    <w14:schemeClr w14:val="tx1"/>
                  </w14:solidFill>
                </w14:textFill>
              </w:rPr>
              <w:t>）</w:t>
            </w:r>
            <w:r>
              <w:rPr>
                <w:rFonts w:hint="default" w:ascii="Times New Roman" w:hAnsi="Times New Roman" w:cs="Times New Roman"/>
                <w:color w:val="000000" w:themeColor="text1"/>
                <w:kern w:val="0"/>
                <w:sz w:val="24"/>
                <w:szCs w:val="20"/>
                <w14:textFill>
                  <w14:solidFill>
                    <w14:schemeClr w14:val="tx1"/>
                  </w14:solidFill>
                </w14:textFill>
              </w:rPr>
              <w:t>生活垃圾</w:t>
            </w:r>
          </w:p>
          <w:p>
            <w:pPr>
              <w:adjustRightInd w:val="0"/>
              <w:snapToGrid w:val="0"/>
              <w:spacing w:line="360" w:lineRule="auto"/>
              <w:ind w:firstLine="480" w:firstLineChars="200"/>
              <w:rPr>
                <w:rFonts w:hint="eastAsia" w:ascii="Times New Roman" w:hAnsi="Times New Roman" w:eastAsia="宋体" w:cs="Times New Roman"/>
                <w:color w:val="auto"/>
                <w:kern w:val="0"/>
                <w:sz w:val="24"/>
                <w:szCs w:val="24"/>
                <w:highlight w:val="none"/>
                <w:u w:val="none" w:color="auto"/>
                <w:lang w:val="en-US" w:eastAsia="zh-CN" w:bidi="ar"/>
              </w:rPr>
            </w:pPr>
            <w:r>
              <w:rPr>
                <w:rFonts w:hint="eastAsia" w:ascii="Times New Roman" w:hAnsi="Times New Roman" w:eastAsia="宋体" w:cs="Times New Roman"/>
                <w:color w:val="auto"/>
                <w:kern w:val="0"/>
                <w:sz w:val="24"/>
                <w:szCs w:val="24"/>
                <w:highlight w:val="none"/>
                <w:u w:val="none" w:color="auto"/>
                <w:lang w:val="en-US" w:eastAsia="zh-CN" w:bidi="ar"/>
              </w:rPr>
              <w:t>本项目生活垃圾主要来自医院职工、患者及陪护人员日常产生的生活垃圾。项目医院职工为</w:t>
            </w:r>
            <w:r>
              <w:rPr>
                <w:rFonts w:hint="eastAsia" w:cs="Times New Roman"/>
                <w:color w:val="auto"/>
                <w:kern w:val="0"/>
                <w:sz w:val="24"/>
                <w:szCs w:val="24"/>
                <w:highlight w:val="none"/>
                <w:u w:val="none" w:color="auto"/>
                <w:lang w:val="en-US" w:eastAsia="zh-CN" w:bidi="ar"/>
              </w:rPr>
              <w:t>48</w:t>
            </w:r>
            <w:r>
              <w:rPr>
                <w:rFonts w:hint="eastAsia" w:ascii="Times New Roman" w:hAnsi="Times New Roman" w:eastAsia="宋体" w:cs="Times New Roman"/>
                <w:color w:val="auto"/>
                <w:kern w:val="0"/>
                <w:sz w:val="24"/>
                <w:szCs w:val="24"/>
                <w:highlight w:val="none"/>
                <w:u w:val="none" w:color="auto"/>
                <w:lang w:val="en-US" w:eastAsia="zh-CN" w:bidi="ar"/>
              </w:rPr>
              <w:t>人，生活垃圾产生系数按0.5kg/（人</w:t>
            </w:r>
            <w:r>
              <w:rPr>
                <w:rFonts w:ascii="Times New Roman" w:hAnsi="Times New Roman"/>
                <w:sz w:val="24"/>
                <w:szCs w:val="24"/>
                <w:highlight w:val="none"/>
                <w:u w:val="none" w:color="auto"/>
              </w:rPr>
              <w:t>·</w:t>
            </w:r>
            <w:r>
              <w:rPr>
                <w:rFonts w:hint="eastAsia" w:ascii="Times New Roman" w:hAnsi="Times New Roman" w:eastAsia="宋体" w:cs="Times New Roman"/>
                <w:color w:val="auto"/>
                <w:kern w:val="0"/>
                <w:sz w:val="24"/>
                <w:szCs w:val="24"/>
                <w:highlight w:val="none"/>
                <w:u w:val="none" w:color="auto"/>
                <w:lang w:val="en-US" w:eastAsia="zh-CN" w:bidi="ar"/>
              </w:rPr>
              <w:t>d）计，产生量为0.0</w:t>
            </w:r>
            <w:r>
              <w:rPr>
                <w:rFonts w:hint="eastAsia" w:ascii="Times New Roman" w:hAnsi="Times New Roman" w:cs="Times New Roman"/>
                <w:color w:val="auto"/>
                <w:kern w:val="0"/>
                <w:sz w:val="24"/>
                <w:szCs w:val="24"/>
                <w:highlight w:val="none"/>
                <w:u w:val="none" w:color="auto"/>
                <w:lang w:val="en-US" w:eastAsia="zh-CN" w:bidi="ar"/>
              </w:rPr>
              <w:t>2</w:t>
            </w:r>
            <w:r>
              <w:rPr>
                <w:rFonts w:hint="eastAsia" w:cs="Times New Roman"/>
                <w:color w:val="auto"/>
                <w:kern w:val="0"/>
                <w:sz w:val="24"/>
                <w:szCs w:val="24"/>
                <w:highlight w:val="none"/>
                <w:u w:val="none" w:color="auto"/>
                <w:lang w:val="en-US" w:eastAsia="zh-CN" w:bidi="ar"/>
              </w:rPr>
              <w:t>4</w:t>
            </w:r>
            <w:r>
              <w:rPr>
                <w:rFonts w:hint="eastAsia" w:ascii="Times New Roman" w:hAnsi="Times New Roman" w:eastAsia="宋体" w:cs="Times New Roman"/>
                <w:color w:val="auto"/>
                <w:kern w:val="0"/>
                <w:sz w:val="24"/>
                <w:szCs w:val="24"/>
                <w:highlight w:val="none"/>
                <w:u w:val="none" w:color="auto"/>
                <w:lang w:val="en-US" w:eastAsia="zh-CN" w:bidi="ar"/>
              </w:rPr>
              <w:t>t/d（</w:t>
            </w:r>
            <w:r>
              <w:rPr>
                <w:rFonts w:hint="eastAsia" w:cs="Times New Roman"/>
                <w:color w:val="auto"/>
                <w:kern w:val="0"/>
                <w:sz w:val="24"/>
                <w:szCs w:val="24"/>
                <w:highlight w:val="none"/>
                <w:u w:val="none" w:color="auto"/>
                <w:lang w:val="en-US" w:eastAsia="zh-CN" w:bidi="ar"/>
              </w:rPr>
              <w:t>8.76</w:t>
            </w:r>
            <w:r>
              <w:rPr>
                <w:rFonts w:hint="eastAsia" w:ascii="Times New Roman" w:hAnsi="Times New Roman" w:eastAsia="宋体" w:cs="Times New Roman"/>
                <w:color w:val="auto"/>
                <w:kern w:val="0"/>
                <w:sz w:val="24"/>
                <w:szCs w:val="24"/>
                <w:highlight w:val="none"/>
                <w:u w:val="none" w:color="auto"/>
                <w:lang w:val="en-US" w:eastAsia="zh-CN" w:bidi="ar"/>
              </w:rPr>
              <w:t>t/a）</w:t>
            </w:r>
            <w:r>
              <w:rPr>
                <w:rFonts w:hint="eastAsia" w:ascii="Times New Roman" w:hAnsi="Times New Roman" w:cs="Times New Roman"/>
                <w:color w:val="auto"/>
                <w:kern w:val="0"/>
                <w:sz w:val="24"/>
                <w:szCs w:val="24"/>
                <w:highlight w:val="none"/>
                <w:u w:val="none" w:color="auto"/>
                <w:lang w:val="en-US" w:eastAsia="zh-CN" w:bidi="ar"/>
              </w:rPr>
              <w:t>；</w:t>
            </w:r>
            <w:r>
              <w:rPr>
                <w:rFonts w:hint="eastAsia" w:ascii="Times New Roman" w:hAnsi="Times New Roman" w:eastAsia="宋体" w:cs="Times New Roman"/>
                <w:color w:val="auto"/>
                <w:kern w:val="0"/>
                <w:sz w:val="24"/>
                <w:szCs w:val="24"/>
                <w:highlight w:val="none"/>
                <w:u w:val="none" w:color="auto"/>
                <w:lang w:val="en-US" w:eastAsia="zh-CN" w:bidi="ar"/>
              </w:rPr>
              <w:t>医院</w:t>
            </w:r>
            <w:r>
              <w:rPr>
                <w:rFonts w:hint="eastAsia" w:ascii="Times New Roman" w:hAnsi="Times New Roman" w:cs="Times New Roman"/>
                <w:color w:val="auto"/>
                <w:kern w:val="0"/>
                <w:sz w:val="24"/>
                <w:szCs w:val="24"/>
                <w:highlight w:val="none"/>
                <w:u w:val="none" w:color="auto"/>
                <w:lang w:val="en-US" w:eastAsia="zh-CN" w:bidi="ar"/>
              </w:rPr>
              <w:t>住院部</w:t>
            </w:r>
            <w:r>
              <w:rPr>
                <w:rFonts w:hint="eastAsia" w:ascii="Times New Roman" w:hAnsi="Times New Roman" w:eastAsia="宋体" w:cs="Times New Roman"/>
                <w:color w:val="auto"/>
                <w:kern w:val="0"/>
                <w:sz w:val="24"/>
                <w:szCs w:val="24"/>
                <w:highlight w:val="none"/>
                <w:u w:val="none" w:color="auto"/>
                <w:lang w:val="en-US" w:eastAsia="zh-CN" w:bidi="ar"/>
              </w:rPr>
              <w:t>设置床位</w:t>
            </w:r>
            <w:r>
              <w:rPr>
                <w:rFonts w:hint="eastAsia" w:cs="Times New Roman"/>
                <w:color w:val="auto"/>
                <w:kern w:val="0"/>
                <w:sz w:val="24"/>
                <w:szCs w:val="24"/>
                <w:highlight w:val="none"/>
                <w:u w:val="none" w:color="auto"/>
                <w:lang w:val="en-US" w:eastAsia="zh-CN" w:bidi="ar"/>
              </w:rPr>
              <w:t>30</w:t>
            </w:r>
            <w:r>
              <w:rPr>
                <w:rFonts w:hint="eastAsia" w:ascii="Times New Roman" w:hAnsi="Times New Roman" w:eastAsia="宋体" w:cs="Times New Roman"/>
                <w:color w:val="auto"/>
                <w:kern w:val="0"/>
                <w:sz w:val="24"/>
                <w:szCs w:val="24"/>
                <w:highlight w:val="none"/>
                <w:u w:val="none" w:color="auto"/>
                <w:lang w:val="en-US" w:eastAsia="zh-CN" w:bidi="ar"/>
              </w:rPr>
              <w:t>张，患者及陪护人员生活垃圾产生量按1.0kg/（床</w:t>
            </w:r>
            <w:r>
              <w:rPr>
                <w:rFonts w:ascii="Times New Roman" w:hAnsi="Times New Roman"/>
                <w:sz w:val="24"/>
                <w:szCs w:val="24"/>
                <w:highlight w:val="none"/>
                <w:u w:val="none" w:color="auto"/>
              </w:rPr>
              <w:t>·</w:t>
            </w:r>
            <w:r>
              <w:rPr>
                <w:rFonts w:hint="eastAsia" w:ascii="Times New Roman" w:hAnsi="Times New Roman" w:eastAsia="宋体" w:cs="Times New Roman"/>
                <w:color w:val="auto"/>
                <w:kern w:val="0"/>
                <w:sz w:val="24"/>
                <w:szCs w:val="24"/>
                <w:highlight w:val="none"/>
                <w:u w:val="none" w:color="auto"/>
                <w:lang w:val="en-US" w:eastAsia="zh-CN" w:bidi="ar"/>
              </w:rPr>
              <w:t>d）计，产生量为0.0</w:t>
            </w:r>
            <w:r>
              <w:rPr>
                <w:rFonts w:hint="eastAsia" w:cs="Times New Roman"/>
                <w:color w:val="auto"/>
                <w:kern w:val="0"/>
                <w:sz w:val="24"/>
                <w:szCs w:val="24"/>
                <w:highlight w:val="none"/>
                <w:u w:val="none" w:color="auto"/>
                <w:lang w:val="en-US" w:eastAsia="zh-CN" w:bidi="ar"/>
              </w:rPr>
              <w:t>3</w:t>
            </w:r>
            <w:r>
              <w:rPr>
                <w:rFonts w:hint="eastAsia" w:ascii="Times New Roman" w:hAnsi="Times New Roman" w:eastAsia="宋体" w:cs="Times New Roman"/>
                <w:color w:val="auto"/>
                <w:kern w:val="0"/>
                <w:sz w:val="24"/>
                <w:szCs w:val="24"/>
                <w:highlight w:val="none"/>
                <w:u w:val="none" w:color="auto"/>
                <w:lang w:val="en-US" w:eastAsia="zh-CN" w:bidi="ar"/>
              </w:rPr>
              <w:t>t /d（</w:t>
            </w:r>
            <w:r>
              <w:rPr>
                <w:rFonts w:hint="eastAsia" w:cs="Times New Roman"/>
                <w:color w:val="auto"/>
                <w:kern w:val="0"/>
                <w:sz w:val="24"/>
                <w:szCs w:val="24"/>
                <w:highlight w:val="none"/>
                <w:u w:val="none" w:color="auto"/>
                <w:lang w:val="en-US" w:eastAsia="zh-CN" w:bidi="ar"/>
              </w:rPr>
              <w:t>10.95</w:t>
            </w:r>
            <w:r>
              <w:rPr>
                <w:rFonts w:hint="eastAsia" w:ascii="Times New Roman" w:hAnsi="Times New Roman" w:eastAsia="宋体" w:cs="Times New Roman"/>
                <w:color w:val="auto"/>
                <w:kern w:val="0"/>
                <w:sz w:val="24"/>
                <w:szCs w:val="24"/>
                <w:highlight w:val="none"/>
                <w:u w:val="none" w:color="auto"/>
                <w:lang w:val="en-US" w:eastAsia="zh-CN" w:bidi="ar"/>
              </w:rPr>
              <w:t>t/a）。则项目营运期生活垃圾产生总量为0.</w:t>
            </w:r>
            <w:r>
              <w:rPr>
                <w:rFonts w:hint="eastAsia" w:cs="Times New Roman"/>
                <w:color w:val="auto"/>
                <w:kern w:val="0"/>
                <w:sz w:val="24"/>
                <w:szCs w:val="24"/>
                <w:highlight w:val="none"/>
                <w:u w:val="none" w:color="auto"/>
                <w:lang w:val="en-US" w:eastAsia="zh-CN" w:bidi="ar"/>
              </w:rPr>
              <w:t>054</w:t>
            </w:r>
            <w:r>
              <w:rPr>
                <w:rFonts w:hint="eastAsia" w:ascii="Times New Roman" w:hAnsi="Times New Roman" w:eastAsia="宋体" w:cs="Times New Roman"/>
                <w:color w:val="auto"/>
                <w:kern w:val="0"/>
                <w:sz w:val="24"/>
                <w:szCs w:val="24"/>
                <w:highlight w:val="none"/>
                <w:u w:val="none" w:color="auto"/>
                <w:lang w:val="en-US" w:eastAsia="zh-CN" w:bidi="ar"/>
              </w:rPr>
              <w:t>t/d（</w:t>
            </w:r>
            <w:r>
              <w:rPr>
                <w:rFonts w:hint="eastAsia" w:cs="Times New Roman"/>
                <w:color w:val="auto"/>
                <w:kern w:val="0"/>
                <w:sz w:val="24"/>
                <w:szCs w:val="24"/>
                <w:highlight w:val="none"/>
                <w:u w:val="none" w:color="auto"/>
                <w:lang w:val="en-US" w:eastAsia="zh-CN" w:bidi="ar"/>
              </w:rPr>
              <w:t>19.71</w:t>
            </w:r>
            <w:r>
              <w:rPr>
                <w:rFonts w:hint="eastAsia" w:ascii="Times New Roman" w:hAnsi="Times New Roman" w:eastAsia="宋体" w:cs="Times New Roman"/>
                <w:color w:val="auto"/>
                <w:kern w:val="0"/>
                <w:sz w:val="24"/>
                <w:szCs w:val="24"/>
                <w:highlight w:val="none"/>
                <w:u w:val="none" w:color="auto"/>
                <w:lang w:val="en-US" w:eastAsia="zh-CN" w:bidi="ar"/>
              </w:rPr>
              <w:t>t/a），生活垃圾统一收集后交由环卫部门清运处置。</w:t>
            </w:r>
          </w:p>
          <w:p>
            <w:pPr>
              <w:pStyle w:val="37"/>
              <w:numPr>
                <w:ilvl w:val="-1"/>
                <w:numId w:val="0"/>
              </w:numPr>
              <w:spacing w:line="360" w:lineRule="auto"/>
              <w:ind w:left="0" w:firstLine="480" w:firstLineChars="200"/>
              <w:rPr>
                <w:rFonts w:hint="eastAsia" w:cs="Times New Roman"/>
                <w:color w:val="000000" w:themeColor="text1"/>
                <w:kern w:val="0"/>
                <w:sz w:val="24"/>
                <w:szCs w:val="20"/>
                <w:lang w:eastAsia="zh-CN"/>
                <w14:textFill>
                  <w14:solidFill>
                    <w14:schemeClr w14:val="tx1"/>
                  </w14:solidFill>
                </w14:textFill>
              </w:rPr>
            </w:pPr>
            <w:r>
              <w:rPr>
                <w:rFonts w:hint="eastAsia" w:cs="Times New Roman"/>
                <w:color w:val="000000" w:themeColor="text1"/>
                <w:kern w:val="0"/>
                <w:sz w:val="24"/>
                <w:szCs w:val="20"/>
                <w:lang w:eastAsia="zh-CN"/>
                <w14:textFill>
                  <w14:solidFill>
                    <w14:schemeClr w14:val="tx1"/>
                  </w14:solidFill>
                </w14:textFill>
              </w:rPr>
              <w:t>（</w:t>
            </w:r>
            <w:r>
              <w:rPr>
                <w:rFonts w:hint="eastAsia" w:cs="Times New Roman"/>
                <w:color w:val="000000" w:themeColor="text1"/>
                <w:kern w:val="0"/>
                <w:sz w:val="24"/>
                <w:szCs w:val="20"/>
                <w:lang w:val="en-US" w:eastAsia="zh-CN"/>
                <w14:textFill>
                  <w14:solidFill>
                    <w14:schemeClr w14:val="tx1"/>
                  </w14:solidFill>
                </w14:textFill>
              </w:rPr>
              <w:t>2</w:t>
            </w:r>
            <w:r>
              <w:rPr>
                <w:rFonts w:hint="eastAsia" w:cs="Times New Roman"/>
                <w:color w:val="000000" w:themeColor="text1"/>
                <w:kern w:val="0"/>
                <w:sz w:val="24"/>
                <w:szCs w:val="20"/>
                <w:lang w:eastAsia="zh-CN"/>
                <w14:textFill>
                  <w14:solidFill>
                    <w14:schemeClr w14:val="tx1"/>
                  </w14:solidFill>
                </w14:textFill>
              </w:rPr>
              <w:t>）中药渣</w:t>
            </w:r>
          </w:p>
          <w:p>
            <w:pPr>
              <w:pStyle w:val="37"/>
              <w:numPr>
                <w:ilvl w:val="-1"/>
                <w:numId w:val="0"/>
              </w:numPr>
              <w:spacing w:line="360" w:lineRule="auto"/>
              <w:ind w:left="0" w:firstLine="480" w:firstLineChars="200"/>
              <w:rPr>
                <w:rFonts w:hint="eastAsia" w:cs="Times New Roman"/>
                <w:color w:val="000000" w:themeColor="text1"/>
                <w:kern w:val="0"/>
                <w:sz w:val="24"/>
                <w:szCs w:val="20"/>
                <w:lang w:eastAsia="zh-CN"/>
                <w14:textFill>
                  <w14:solidFill>
                    <w14:schemeClr w14:val="tx1"/>
                  </w14:solidFill>
                </w14:textFill>
              </w:rPr>
            </w:pPr>
            <w:r>
              <w:rPr>
                <w:rFonts w:hint="eastAsia" w:cs="Times New Roman"/>
                <w:color w:val="000000" w:themeColor="text1"/>
                <w:kern w:val="0"/>
                <w:sz w:val="24"/>
                <w:szCs w:val="20"/>
                <w:lang w:eastAsia="zh-CN"/>
                <w14:textFill>
                  <w14:solidFill>
                    <w14:schemeClr w14:val="tx1"/>
                  </w14:solidFill>
                </w14:textFill>
              </w:rPr>
              <w:t>本项目中医科涉及少量中药的煎煮，煎煮过程会产生一定的药渣，产生量约为</w:t>
            </w:r>
            <w:r>
              <w:rPr>
                <w:rFonts w:hint="eastAsia" w:cs="Times New Roman"/>
                <w:color w:val="000000" w:themeColor="text1"/>
                <w:kern w:val="0"/>
                <w:sz w:val="24"/>
                <w:szCs w:val="20"/>
                <w:lang w:val="en-US" w:eastAsia="zh-CN"/>
                <w14:textFill>
                  <w14:solidFill>
                    <w14:schemeClr w14:val="tx1"/>
                  </w14:solidFill>
                </w14:textFill>
              </w:rPr>
              <w:t>1</w:t>
            </w:r>
            <w:r>
              <w:rPr>
                <w:rFonts w:hint="eastAsia" w:cs="Times New Roman"/>
                <w:color w:val="000000" w:themeColor="text1"/>
                <w:kern w:val="0"/>
                <w:sz w:val="24"/>
                <w:szCs w:val="20"/>
                <w:lang w:eastAsia="zh-CN"/>
                <w14:textFill>
                  <w14:solidFill>
                    <w14:schemeClr w14:val="tx1"/>
                  </w14:solidFill>
                </w14:textFill>
              </w:rPr>
              <w:t>t/a。《关于印发医疗废物分类目录(2021年版)的通知》国卫医函〔2021〕238号明确：废弃的中草药与中草药煎制后的残渣不属于医疗废物。为此，本项目产生的中药渣不属于医疗废物，经收集后，由环卫部门统一清运处置。</w:t>
            </w:r>
          </w:p>
          <w:p>
            <w:pPr>
              <w:numPr>
                <w:ilvl w:val="0"/>
                <w:numId w:val="0"/>
              </w:numPr>
              <w:spacing w:line="360" w:lineRule="auto"/>
              <w:ind w:firstLine="480" w:firstLineChars="200"/>
              <w:rPr>
                <w:rFonts w:hint="eastAsia" w:cs="Times New Roman"/>
                <w:color w:val="000000" w:themeColor="text1"/>
                <w:kern w:val="0"/>
                <w:sz w:val="24"/>
                <w:szCs w:val="20"/>
                <w:lang w:val="en-US" w:eastAsia="zh-CN"/>
                <w14:textFill>
                  <w14:solidFill>
                    <w14:schemeClr w14:val="tx1"/>
                  </w14:solidFill>
                </w14:textFill>
              </w:rPr>
            </w:pPr>
            <w:r>
              <w:rPr>
                <w:rFonts w:hint="eastAsia" w:ascii="Times New Roman" w:hAnsi="Times New Roman" w:eastAsia="宋体" w:cs="Times New Roman"/>
                <w:color w:val="000000" w:themeColor="text1"/>
                <w:kern w:val="0"/>
                <w:sz w:val="24"/>
                <w:szCs w:val="20"/>
                <w:lang w:val="en-US" w:eastAsia="zh-CN" w:bidi="ar-SA"/>
                <w14:textFill>
                  <w14:solidFill>
                    <w14:schemeClr w14:val="tx1"/>
                  </w14:solidFill>
                </w14:textFill>
              </w:rPr>
              <w:t>（</w:t>
            </w:r>
            <w:r>
              <w:rPr>
                <w:rFonts w:hint="eastAsia" w:cs="Times New Roman"/>
                <w:color w:val="000000" w:themeColor="text1"/>
                <w:kern w:val="0"/>
                <w:sz w:val="24"/>
                <w:szCs w:val="20"/>
                <w:lang w:val="en-US" w:eastAsia="zh-CN" w:bidi="ar-SA"/>
                <w14:textFill>
                  <w14:solidFill>
                    <w14:schemeClr w14:val="tx1"/>
                  </w14:solidFill>
                </w14:textFill>
              </w:rPr>
              <w:t>3</w:t>
            </w:r>
            <w:r>
              <w:rPr>
                <w:rFonts w:hint="eastAsia" w:ascii="Times New Roman" w:hAnsi="Times New Roman" w:eastAsia="宋体" w:cs="Times New Roman"/>
                <w:color w:val="000000" w:themeColor="text1"/>
                <w:kern w:val="0"/>
                <w:sz w:val="24"/>
                <w:szCs w:val="20"/>
                <w:lang w:val="en-US" w:eastAsia="zh-CN" w:bidi="ar-SA"/>
                <w14:textFill>
                  <w14:solidFill>
                    <w14:schemeClr w14:val="tx1"/>
                  </w14:solidFill>
                </w14:textFill>
              </w:rPr>
              <w:t>）</w:t>
            </w:r>
            <w:r>
              <w:rPr>
                <w:rFonts w:hint="eastAsia" w:cs="Times New Roman"/>
                <w:color w:val="000000" w:themeColor="text1"/>
                <w:kern w:val="0"/>
                <w:sz w:val="24"/>
                <w:szCs w:val="20"/>
                <w:lang w:val="en-US" w:eastAsia="zh-CN"/>
                <w14:textFill>
                  <w14:solidFill>
                    <w14:schemeClr w14:val="tx1"/>
                  </w14:solidFill>
                </w14:textFill>
              </w:rPr>
              <w:t>一般废包装材料</w:t>
            </w:r>
          </w:p>
          <w:p>
            <w:pPr>
              <w:numPr>
                <w:ilvl w:val="0"/>
                <w:numId w:val="0"/>
              </w:numPr>
              <w:spacing w:line="360" w:lineRule="auto"/>
              <w:ind w:firstLine="480" w:firstLineChars="200"/>
              <w:rPr>
                <w:rFonts w:hint="eastAsia" w:cs="Times New Roman"/>
                <w:color w:val="000000" w:themeColor="text1"/>
                <w:kern w:val="0"/>
                <w:sz w:val="24"/>
                <w:szCs w:val="24"/>
                <w:lang w:eastAsia="zh-CN"/>
                <w14:textFill>
                  <w14:solidFill>
                    <w14:schemeClr w14:val="tx1"/>
                  </w14:solidFill>
                </w14:textFill>
              </w:rPr>
            </w:pPr>
            <w:r>
              <w:rPr>
                <w:rFonts w:hint="eastAsia" w:cs="Times New Roman"/>
                <w:color w:val="000000" w:themeColor="text1"/>
                <w:kern w:val="0"/>
                <w:sz w:val="24"/>
                <w:szCs w:val="20"/>
                <w:lang w:val="en-US" w:eastAsia="zh-CN"/>
                <w14:textFill>
                  <w14:solidFill>
                    <w14:schemeClr w14:val="tx1"/>
                  </w14:solidFill>
                </w14:textFill>
              </w:rPr>
              <w:t>无毒无害药品的包装材料</w:t>
            </w:r>
            <w:r>
              <w:rPr>
                <w:rFonts w:hint="eastAsia" w:ascii="宋体" w:hAnsi="宋体" w:eastAsia="宋体" w:cs="宋体"/>
                <w:color w:val="000000" w:themeColor="text1"/>
                <w:kern w:val="0"/>
                <w:sz w:val="24"/>
                <w:szCs w:val="20"/>
                <w:lang w:val="en-US" w:eastAsia="zh-CN"/>
                <w14:textFill>
                  <w14:solidFill>
                    <w14:schemeClr w14:val="tx1"/>
                  </w14:solidFill>
                </w14:textFill>
              </w:rPr>
              <w:t>(</w:t>
            </w:r>
            <w:r>
              <w:rPr>
                <w:rFonts w:hint="eastAsia" w:cs="Times New Roman"/>
                <w:color w:val="000000" w:themeColor="text1"/>
                <w:kern w:val="0"/>
                <w:sz w:val="24"/>
                <w:szCs w:val="20"/>
                <w:lang w:val="en-US" w:eastAsia="zh-CN"/>
                <w14:textFill>
                  <w14:solidFill>
                    <w14:schemeClr w14:val="tx1"/>
                  </w14:solidFill>
                </w14:textFill>
              </w:rPr>
              <w:t>未经患者体液、血液、排泄物等污染的可回收的一次性玻璃及塑料输液瓶/袋</w:t>
            </w:r>
            <w:r>
              <w:rPr>
                <w:rFonts w:hint="eastAsia" w:ascii="宋体" w:hAnsi="宋体" w:eastAsia="宋体" w:cs="宋体"/>
                <w:color w:val="000000" w:themeColor="text1"/>
                <w:kern w:val="0"/>
                <w:sz w:val="24"/>
                <w:szCs w:val="20"/>
                <w:lang w:val="en-US" w:eastAsia="zh-CN"/>
                <w14:textFill>
                  <w14:solidFill>
                    <w14:schemeClr w14:val="tx1"/>
                  </w14:solidFill>
                </w14:textFill>
              </w:rPr>
              <w:t>)</w:t>
            </w:r>
            <w:r>
              <w:rPr>
                <w:rFonts w:hint="eastAsia" w:cs="Times New Roman"/>
                <w:color w:val="000000" w:themeColor="text1"/>
                <w:kern w:val="0"/>
                <w:sz w:val="24"/>
                <w:szCs w:val="20"/>
                <w:lang w:val="en-US" w:eastAsia="zh-CN"/>
                <w14:textFill>
                  <w14:solidFill>
                    <w14:schemeClr w14:val="tx1"/>
                  </w14:solidFill>
                </w14:textFill>
              </w:rPr>
              <w:t>产生量约为0.5t/a，</w:t>
            </w:r>
            <w:r>
              <w:rPr>
                <w:rFonts w:hint="eastAsia" w:cs="Times New Roman"/>
                <w:color w:val="000000" w:themeColor="text1"/>
                <w:kern w:val="0"/>
                <w:sz w:val="24"/>
                <w:szCs w:val="24"/>
                <w:lang w:val="en-US" w:eastAsia="zh-CN"/>
                <w14:textFill>
                  <w14:solidFill>
                    <w14:schemeClr w14:val="tx1"/>
                  </w14:solidFill>
                </w14:textFill>
              </w:rPr>
              <w:t>暂存于一般固废暂存间</w:t>
            </w:r>
            <w:r>
              <w:rPr>
                <w:rFonts w:hint="default" w:ascii="Times New Roman" w:hAnsi="Times New Roman" w:cs="Times New Roman"/>
                <w:color w:val="000000" w:themeColor="text1"/>
                <w:kern w:val="0"/>
                <w:sz w:val="24"/>
                <w:szCs w:val="24"/>
                <w14:textFill>
                  <w14:solidFill>
                    <w14:schemeClr w14:val="tx1"/>
                  </w14:solidFill>
                </w14:textFill>
              </w:rPr>
              <w:t>，定期交物资回收公司回收处理。</w:t>
            </w:r>
          </w:p>
          <w:p>
            <w:pPr>
              <w:pStyle w:val="37"/>
              <w:numPr>
                <w:ilvl w:val="-1"/>
                <w:numId w:val="0"/>
              </w:numPr>
              <w:spacing w:line="360" w:lineRule="auto"/>
              <w:ind w:left="480" w:firstLine="0" w:firstLineChars="0"/>
              <w:rPr>
                <w:rFonts w:hint="default" w:ascii="Times New Roman" w:hAnsi="Times New Roman" w:cs="Times New Roman"/>
                <w:color w:val="auto"/>
                <w:kern w:val="0"/>
                <w:sz w:val="24"/>
                <w:szCs w:val="20"/>
                <w:u w:val="single" w:color="auto"/>
              </w:rPr>
            </w:pPr>
            <w:r>
              <w:rPr>
                <w:rFonts w:hint="eastAsia" w:cs="Times New Roman"/>
                <w:color w:val="auto"/>
                <w:kern w:val="0"/>
                <w:sz w:val="24"/>
                <w:szCs w:val="20"/>
                <w:u w:val="single" w:color="auto"/>
                <w:lang w:eastAsia="zh-CN"/>
              </w:rPr>
              <w:t>（</w:t>
            </w:r>
            <w:r>
              <w:rPr>
                <w:rFonts w:hint="eastAsia" w:cs="Times New Roman"/>
                <w:color w:val="auto"/>
                <w:kern w:val="0"/>
                <w:sz w:val="24"/>
                <w:szCs w:val="20"/>
                <w:u w:val="single" w:color="auto"/>
                <w:lang w:val="en-US" w:eastAsia="zh-CN"/>
              </w:rPr>
              <w:t>4</w:t>
            </w:r>
            <w:r>
              <w:rPr>
                <w:rFonts w:hint="eastAsia" w:cs="Times New Roman"/>
                <w:color w:val="auto"/>
                <w:kern w:val="0"/>
                <w:sz w:val="24"/>
                <w:szCs w:val="20"/>
                <w:u w:val="single" w:color="auto"/>
                <w:lang w:eastAsia="zh-CN"/>
              </w:rPr>
              <w:t>）</w:t>
            </w:r>
            <w:r>
              <w:rPr>
                <w:rFonts w:hint="default" w:ascii="Times New Roman" w:hAnsi="Times New Roman" w:cs="Times New Roman"/>
                <w:color w:val="auto"/>
                <w:kern w:val="0"/>
                <w:sz w:val="24"/>
                <w:szCs w:val="20"/>
                <w:u w:val="single" w:color="auto"/>
              </w:rPr>
              <w:t>医疗废物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0"/>
                <w:u w:val="single" w:color="auto"/>
                <w:lang w:val="en-US" w:eastAsia="zh-CN"/>
              </w:rPr>
            </w:pPr>
            <w:r>
              <w:rPr>
                <w:rFonts w:hint="eastAsia" w:cs="Times New Roman"/>
                <w:color w:val="auto"/>
                <w:kern w:val="0"/>
                <w:sz w:val="24"/>
                <w:szCs w:val="20"/>
                <w:u w:val="single" w:color="auto"/>
                <w:lang w:val="en-US" w:eastAsia="zh-CN"/>
              </w:rPr>
              <w:t>本项目运营期医疗废物</w:t>
            </w:r>
            <w:r>
              <w:rPr>
                <w:rFonts w:hint="default" w:ascii="Times New Roman" w:hAnsi="Times New Roman" w:cs="Times New Roman"/>
                <w:color w:val="auto"/>
                <w:kern w:val="0"/>
                <w:sz w:val="24"/>
                <w:szCs w:val="24"/>
                <w:highlight w:val="none"/>
                <w:u w:val="single" w:color="auto"/>
              </w:rPr>
              <w:t>包括感染性医疗废物（主要为携带病原微生物具有引发感染性疾病传播危险的医疗废物，包括棉球、棉签、引流棉条、纱布及其他各种敷料）、损伤性废物（使用后的一次性注射器、一次性针头、刀片等）、药物性废物（过期、淘汰、变质或者被污染的废弃的药品）</w:t>
            </w:r>
            <w:r>
              <w:rPr>
                <w:rFonts w:hint="eastAsia" w:cs="Times New Roman"/>
                <w:color w:val="auto"/>
                <w:kern w:val="0"/>
                <w:sz w:val="24"/>
                <w:szCs w:val="24"/>
                <w:highlight w:val="none"/>
                <w:u w:val="single" w:color="auto"/>
                <w:lang w:eastAsia="zh-CN"/>
              </w:rPr>
              <w:t>、</w:t>
            </w:r>
            <w:r>
              <w:rPr>
                <w:rFonts w:hint="eastAsia" w:cs="Times New Roman"/>
                <w:color w:val="auto"/>
                <w:kern w:val="0"/>
                <w:sz w:val="24"/>
                <w:szCs w:val="24"/>
                <w:highlight w:val="none"/>
                <w:u w:val="single" w:color="auto"/>
                <w:lang w:val="en-US" w:eastAsia="zh-CN"/>
              </w:rPr>
              <w:t>化学性废物（</w:t>
            </w:r>
            <w:r>
              <w:rPr>
                <w:rFonts w:hint="eastAsia" w:ascii="Times New Roman" w:hAnsi="Times New Roman" w:eastAsia="宋体" w:cs="Times New Roman"/>
                <w:color w:val="auto"/>
                <w:kern w:val="0"/>
                <w:sz w:val="24"/>
                <w:szCs w:val="24"/>
                <w:highlight w:val="none"/>
                <w:u w:val="single" w:color="auto"/>
                <w:lang w:val="en-US" w:eastAsia="zh-CN" w:bidi="ar"/>
              </w:rPr>
              <w:t>化验过的血液、体液、排泄物、未被使用废弃的血液、体液和排泄物</w:t>
            </w:r>
            <w:r>
              <w:rPr>
                <w:rFonts w:hint="eastAsia" w:cs="Times New Roman"/>
                <w:color w:val="auto"/>
                <w:kern w:val="0"/>
                <w:sz w:val="24"/>
                <w:szCs w:val="24"/>
                <w:highlight w:val="none"/>
                <w:u w:val="single" w:color="auto"/>
                <w:lang w:val="en-US" w:eastAsia="zh-CN"/>
              </w:rPr>
              <w:t>）</w:t>
            </w:r>
            <w:r>
              <w:rPr>
                <w:rFonts w:hint="eastAsia" w:ascii="Times New Roman" w:hAnsi="Times New Roman" w:cs="Times New Roman"/>
                <w:color w:val="auto"/>
                <w:kern w:val="0"/>
                <w:sz w:val="24"/>
                <w:szCs w:val="24"/>
                <w:highlight w:val="none"/>
                <w:u w:val="single" w:color="auto"/>
                <w:lang w:eastAsia="zh-CN"/>
              </w:rPr>
              <w:t>。</w:t>
            </w:r>
          </w:p>
          <w:p>
            <w:pPr>
              <w:keepNext w:val="0"/>
              <w:keepLines w:val="0"/>
              <w:pageBreakBefore w:val="0"/>
              <w:widowControl w:val="0"/>
              <w:kinsoku/>
              <w:wordWrap/>
              <w:overflowPunct/>
              <w:topLinePunct w:val="0"/>
              <w:autoSpaceDE/>
              <w:autoSpaceDN/>
              <w:bidi w:val="0"/>
              <w:snapToGrid/>
              <w:spacing w:line="360" w:lineRule="auto"/>
              <w:ind w:firstLine="480" w:firstLineChars="200"/>
              <w:textAlignment w:val="auto"/>
              <w:rPr>
                <w:rFonts w:hint="default" w:ascii="Times New Roman" w:hAnsi="Times New Roman" w:cs="Times New Roman"/>
                <w:color w:val="auto"/>
                <w:kern w:val="0"/>
                <w:sz w:val="24"/>
                <w:szCs w:val="20"/>
                <w:u w:val="single" w:color="auto"/>
              </w:rPr>
            </w:pPr>
            <w:r>
              <w:rPr>
                <w:rFonts w:hint="default" w:ascii="Times New Roman" w:hAnsi="Times New Roman" w:cs="Times New Roman"/>
                <w:color w:val="auto"/>
                <w:kern w:val="0"/>
                <w:sz w:val="24"/>
                <w:szCs w:val="24"/>
                <w:highlight w:val="none"/>
                <w:u w:val="single" w:color="auto"/>
              </w:rPr>
              <w:t>感染性医疗废物</w:t>
            </w:r>
            <w:r>
              <w:rPr>
                <w:rFonts w:hint="eastAsia" w:ascii="Times New Roman" w:hAnsi="Times New Roman" w:cs="Times New Roman"/>
                <w:color w:val="auto"/>
                <w:kern w:val="0"/>
                <w:sz w:val="24"/>
                <w:szCs w:val="24"/>
                <w:highlight w:val="none"/>
                <w:u w:val="single" w:color="auto"/>
                <w:lang w:eastAsia="zh-CN"/>
              </w:rPr>
              <w:t>、</w:t>
            </w:r>
            <w:r>
              <w:rPr>
                <w:rFonts w:hint="default" w:ascii="Times New Roman" w:hAnsi="Times New Roman" w:cs="Times New Roman"/>
                <w:color w:val="auto"/>
                <w:kern w:val="0"/>
                <w:sz w:val="24"/>
                <w:szCs w:val="24"/>
                <w:highlight w:val="none"/>
                <w:u w:val="single" w:color="auto"/>
              </w:rPr>
              <w:t>损伤性废物</w:t>
            </w:r>
            <w:r>
              <w:rPr>
                <w:rFonts w:hint="eastAsia" w:ascii="Times New Roman" w:hAnsi="Times New Roman" w:cs="Times New Roman"/>
                <w:color w:val="auto"/>
                <w:kern w:val="0"/>
                <w:sz w:val="24"/>
                <w:szCs w:val="24"/>
                <w:highlight w:val="none"/>
                <w:u w:val="single" w:color="auto"/>
                <w:lang w:eastAsia="zh-CN"/>
              </w:rPr>
              <w:t>、</w:t>
            </w:r>
            <w:r>
              <w:rPr>
                <w:rFonts w:hint="default" w:ascii="Times New Roman" w:hAnsi="Times New Roman" w:cs="Times New Roman"/>
                <w:color w:val="auto"/>
                <w:kern w:val="0"/>
                <w:sz w:val="24"/>
                <w:szCs w:val="24"/>
                <w:highlight w:val="none"/>
                <w:u w:val="single" w:color="auto"/>
              </w:rPr>
              <w:t>药物性废物</w:t>
            </w:r>
            <w:r>
              <w:rPr>
                <w:rFonts w:hint="default" w:ascii="Times New Roman" w:hAnsi="Times New Roman" w:cs="Times New Roman"/>
                <w:color w:val="auto"/>
                <w:kern w:val="0"/>
                <w:sz w:val="24"/>
                <w:szCs w:val="20"/>
                <w:u w:val="single" w:color="auto"/>
              </w:rPr>
              <w:t>参考“第二次全国污染源普查城镇生活源产排污系数手册”第四分册，本项目</w:t>
            </w:r>
            <w:r>
              <w:rPr>
                <w:rFonts w:hint="eastAsia" w:ascii="Times New Roman" w:hAnsi="Times New Roman" w:eastAsia="宋体" w:cs="Times New Roman"/>
                <w:color w:val="auto"/>
                <w:kern w:val="0"/>
                <w:sz w:val="24"/>
                <w:szCs w:val="24"/>
                <w:highlight w:val="none"/>
                <w:u w:val="single" w:color="auto"/>
                <w:lang w:val="en-US" w:eastAsia="zh-CN" w:bidi="ar"/>
              </w:rPr>
              <w:t>医院</w:t>
            </w:r>
            <w:r>
              <w:rPr>
                <w:rFonts w:hint="eastAsia" w:ascii="Times New Roman" w:hAnsi="Times New Roman" w:cs="Times New Roman"/>
                <w:color w:val="auto"/>
                <w:kern w:val="0"/>
                <w:sz w:val="24"/>
                <w:szCs w:val="24"/>
                <w:highlight w:val="none"/>
                <w:u w:val="single" w:color="auto"/>
                <w:lang w:val="en-US" w:eastAsia="zh-CN" w:bidi="ar"/>
              </w:rPr>
              <w:t>住院部</w:t>
            </w:r>
            <w:r>
              <w:rPr>
                <w:rFonts w:hint="eastAsia" w:ascii="Times New Roman" w:hAnsi="Times New Roman" w:eastAsia="宋体" w:cs="Times New Roman"/>
                <w:color w:val="auto"/>
                <w:kern w:val="0"/>
                <w:sz w:val="24"/>
                <w:szCs w:val="24"/>
                <w:highlight w:val="none"/>
                <w:u w:val="single" w:color="auto"/>
                <w:lang w:val="en-US" w:eastAsia="zh-CN" w:bidi="ar"/>
              </w:rPr>
              <w:t>设置床位</w:t>
            </w:r>
            <w:r>
              <w:rPr>
                <w:rFonts w:hint="eastAsia" w:cs="Times New Roman"/>
                <w:color w:val="auto"/>
                <w:kern w:val="0"/>
                <w:sz w:val="24"/>
                <w:szCs w:val="24"/>
                <w:highlight w:val="none"/>
                <w:u w:val="single" w:color="auto"/>
                <w:lang w:val="en-US" w:eastAsia="zh-CN" w:bidi="ar"/>
              </w:rPr>
              <w:t>30</w:t>
            </w:r>
            <w:r>
              <w:rPr>
                <w:rFonts w:hint="eastAsia" w:ascii="Times New Roman" w:hAnsi="Times New Roman" w:eastAsia="宋体" w:cs="Times New Roman"/>
                <w:color w:val="auto"/>
                <w:kern w:val="0"/>
                <w:sz w:val="24"/>
                <w:szCs w:val="24"/>
                <w:highlight w:val="none"/>
                <w:u w:val="single" w:color="auto"/>
                <w:lang w:val="en-US" w:eastAsia="zh-CN" w:bidi="ar"/>
              </w:rPr>
              <w:t>张</w:t>
            </w:r>
            <w:r>
              <w:rPr>
                <w:rFonts w:hint="eastAsia" w:cs="Times New Roman"/>
                <w:color w:val="auto"/>
                <w:kern w:val="0"/>
                <w:sz w:val="24"/>
                <w:szCs w:val="24"/>
                <w:highlight w:val="none"/>
                <w:u w:val="single" w:color="auto"/>
                <w:lang w:val="en-US" w:eastAsia="zh-CN" w:bidi="ar"/>
              </w:rPr>
              <w:t>，</w:t>
            </w:r>
            <w:r>
              <w:rPr>
                <w:rFonts w:hint="default" w:ascii="Times New Roman" w:hAnsi="Times New Roman" w:cs="Times New Roman"/>
                <w:color w:val="auto"/>
                <w:kern w:val="0"/>
                <w:sz w:val="24"/>
                <w:szCs w:val="20"/>
                <w:u w:val="single" w:color="auto"/>
              </w:rPr>
              <w:t>属于10~100床规模范围；依据排污手册医疗垃圾核算系数为每病床每日产生医疗废物0.42kg床•日，其校核系数为每病床每日产生医疗废物0.2~0.9kg床•日，结合项目所在地区医院验收实际医疗废物排污量，本项目病房医疗废物产生量0.3kg床•日计算，则医疗废物产生量为</w:t>
            </w:r>
            <w:r>
              <w:rPr>
                <w:rFonts w:hint="eastAsia" w:cs="Times New Roman"/>
                <w:color w:val="auto"/>
                <w:kern w:val="0"/>
                <w:sz w:val="24"/>
                <w:szCs w:val="20"/>
                <w:u w:val="single" w:color="auto"/>
                <w:lang w:val="en-US" w:eastAsia="zh-CN"/>
              </w:rPr>
              <w:t>0.009</w:t>
            </w:r>
            <w:r>
              <w:rPr>
                <w:rFonts w:hint="eastAsia" w:ascii="Times New Roman" w:hAnsi="Times New Roman" w:cs="Times New Roman"/>
                <w:color w:val="auto"/>
                <w:kern w:val="0"/>
                <w:sz w:val="24"/>
                <w:szCs w:val="20"/>
                <w:u w:val="single" w:color="auto"/>
                <w:lang w:val="en-US" w:eastAsia="zh-CN"/>
              </w:rPr>
              <w:t>t</w:t>
            </w:r>
            <w:r>
              <w:rPr>
                <w:rFonts w:hint="default" w:ascii="Times New Roman" w:hAnsi="Times New Roman" w:cs="Times New Roman"/>
                <w:color w:val="auto"/>
                <w:kern w:val="0"/>
                <w:sz w:val="24"/>
                <w:szCs w:val="20"/>
                <w:u w:val="single" w:color="auto"/>
              </w:rPr>
              <w:t>/d</w:t>
            </w:r>
            <w:r>
              <w:rPr>
                <w:rFonts w:hint="eastAsia" w:cs="Times New Roman"/>
                <w:color w:val="auto"/>
                <w:kern w:val="0"/>
                <w:sz w:val="24"/>
                <w:szCs w:val="20"/>
                <w:u w:val="single" w:color="auto"/>
                <w:lang w:eastAsia="zh-CN"/>
              </w:rPr>
              <w:t>（</w:t>
            </w:r>
            <w:r>
              <w:rPr>
                <w:rFonts w:hint="eastAsia" w:cs="Times New Roman"/>
                <w:color w:val="auto"/>
                <w:kern w:val="0"/>
                <w:sz w:val="24"/>
                <w:szCs w:val="20"/>
                <w:u w:val="single" w:color="auto"/>
                <w:lang w:val="en-US" w:eastAsia="zh-CN"/>
              </w:rPr>
              <w:t>3.285t</w:t>
            </w:r>
            <w:r>
              <w:rPr>
                <w:rFonts w:hint="default" w:ascii="Times New Roman" w:hAnsi="Times New Roman" w:cs="Times New Roman"/>
                <w:color w:val="auto"/>
                <w:kern w:val="0"/>
                <w:sz w:val="24"/>
                <w:szCs w:val="20"/>
                <w:u w:val="single" w:color="auto"/>
              </w:rPr>
              <w:t>/a</w:t>
            </w:r>
            <w:r>
              <w:rPr>
                <w:rFonts w:hint="eastAsia" w:cs="Times New Roman"/>
                <w:color w:val="auto"/>
                <w:kern w:val="0"/>
                <w:sz w:val="24"/>
                <w:szCs w:val="20"/>
                <w:u w:val="single" w:color="auto"/>
                <w:lang w:eastAsia="zh-CN"/>
              </w:rPr>
              <w:t>）；</w:t>
            </w:r>
            <w:r>
              <w:rPr>
                <w:rFonts w:hint="eastAsia" w:cs="Times New Roman"/>
                <w:color w:val="auto"/>
                <w:kern w:val="0"/>
                <w:sz w:val="24"/>
                <w:szCs w:val="24"/>
                <w:highlight w:val="none"/>
                <w:u w:val="single" w:color="auto"/>
                <w:lang w:val="en-US" w:eastAsia="zh-CN"/>
              </w:rPr>
              <w:t>化学性废物主要为检验废液，本</w:t>
            </w:r>
            <w:r>
              <w:rPr>
                <w:rFonts w:hint="eastAsia" w:ascii="Times New Roman" w:hAnsi="Times New Roman" w:eastAsia="宋体" w:cs="Times New Roman"/>
                <w:color w:val="auto"/>
                <w:kern w:val="0"/>
                <w:sz w:val="24"/>
                <w:szCs w:val="24"/>
                <w:highlight w:val="none"/>
                <w:u w:val="single" w:color="auto"/>
                <w:lang w:val="en-US" w:eastAsia="zh-CN" w:bidi="ar"/>
              </w:rPr>
              <w:t>项目</w:t>
            </w:r>
            <w:r>
              <w:rPr>
                <w:rFonts w:hint="eastAsia" w:ascii="Times New Roman" w:hAnsi="Times New Roman" w:cs="Times New Roman"/>
                <w:color w:val="auto"/>
                <w:kern w:val="0"/>
                <w:sz w:val="24"/>
                <w:szCs w:val="24"/>
                <w:highlight w:val="none"/>
                <w:u w:val="single" w:color="auto"/>
                <w:lang w:val="en-US" w:eastAsia="zh-CN" w:bidi="ar"/>
              </w:rPr>
              <w:t>检验</w:t>
            </w:r>
            <w:r>
              <w:rPr>
                <w:rFonts w:hint="eastAsia" w:ascii="Times New Roman" w:hAnsi="Times New Roman" w:eastAsia="宋体" w:cs="Times New Roman"/>
                <w:color w:val="auto"/>
                <w:kern w:val="0"/>
                <w:sz w:val="24"/>
                <w:szCs w:val="24"/>
                <w:highlight w:val="none"/>
                <w:u w:val="single" w:color="auto"/>
                <w:lang w:val="en-US" w:eastAsia="zh-CN" w:bidi="ar"/>
              </w:rPr>
              <w:t>内容较为简单，多采用试剂盒进行检测，根据医院实际运营其产生量约0.05t/a</w:t>
            </w:r>
            <w:r>
              <w:rPr>
                <w:rFonts w:hint="eastAsia" w:ascii="Times New Roman" w:hAnsi="Times New Roman" w:cs="Times New Roman"/>
                <w:color w:val="auto"/>
                <w:kern w:val="0"/>
                <w:sz w:val="24"/>
                <w:szCs w:val="24"/>
                <w:highlight w:val="none"/>
                <w:u w:val="single" w:color="auto"/>
                <w:lang w:val="en-US" w:eastAsia="zh-CN" w:bidi="ar"/>
              </w:rPr>
              <w:t>。</w:t>
            </w:r>
            <w:r>
              <w:rPr>
                <w:rFonts w:hint="default" w:ascii="Times New Roman" w:hAnsi="Times New Roman" w:cs="Times New Roman"/>
                <w:color w:val="auto"/>
                <w:kern w:val="0"/>
                <w:sz w:val="24"/>
                <w:szCs w:val="20"/>
                <w:u w:val="single" w:color="auto"/>
              </w:rPr>
              <w:t>医疗废物</w:t>
            </w:r>
            <w:r>
              <w:rPr>
                <w:rFonts w:hint="eastAsia" w:cs="Times New Roman"/>
                <w:color w:val="auto"/>
                <w:kern w:val="0"/>
                <w:sz w:val="24"/>
                <w:szCs w:val="20"/>
                <w:u w:val="single" w:color="auto"/>
                <w:lang w:val="en-US" w:eastAsia="zh-CN"/>
              </w:rPr>
              <w:t>经收集后</w:t>
            </w:r>
            <w:r>
              <w:rPr>
                <w:rFonts w:hint="default" w:ascii="Times New Roman" w:hAnsi="Times New Roman" w:cs="Times New Roman"/>
                <w:color w:val="auto"/>
                <w:kern w:val="0"/>
                <w:sz w:val="24"/>
                <w:szCs w:val="20"/>
                <w:u w:val="single" w:color="auto"/>
              </w:rPr>
              <w:t>暂存</w:t>
            </w:r>
            <w:r>
              <w:rPr>
                <w:rFonts w:hint="eastAsia" w:cs="Times New Roman"/>
                <w:color w:val="auto"/>
                <w:kern w:val="0"/>
                <w:sz w:val="24"/>
                <w:szCs w:val="20"/>
                <w:u w:val="single" w:color="auto"/>
                <w:lang w:val="en-US" w:eastAsia="zh-CN"/>
              </w:rPr>
              <w:t>于医疗废物暂存间，</w:t>
            </w:r>
            <w:r>
              <w:rPr>
                <w:rFonts w:hint="default" w:ascii="Times New Roman" w:hAnsi="Times New Roman" w:cs="Times New Roman"/>
                <w:color w:val="auto"/>
                <w:kern w:val="0"/>
                <w:sz w:val="24"/>
                <w:szCs w:val="20"/>
                <w:u w:val="single" w:color="auto"/>
              </w:rPr>
              <w:t>委托有相关资质的单位清运和处置。</w:t>
            </w:r>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color w:val="auto"/>
                <w:sz w:val="24"/>
                <w:szCs w:val="24"/>
                <w:u w:val="single" w:color="auto"/>
              </w:rPr>
            </w:pPr>
            <w:r>
              <w:rPr>
                <w:rFonts w:hint="eastAsia"/>
                <w:color w:val="auto"/>
                <w:sz w:val="24"/>
                <w:szCs w:val="24"/>
                <w:u w:val="single" w:color="auto"/>
                <w:lang w:eastAsia="zh-CN"/>
              </w:rPr>
              <w:t>（</w:t>
            </w:r>
            <w:r>
              <w:rPr>
                <w:rFonts w:hint="eastAsia"/>
                <w:color w:val="auto"/>
                <w:sz w:val="24"/>
                <w:szCs w:val="24"/>
                <w:u w:val="single" w:color="auto"/>
                <w:lang w:val="en-US" w:eastAsia="zh-CN"/>
              </w:rPr>
              <w:t>5</w:t>
            </w:r>
            <w:r>
              <w:rPr>
                <w:rFonts w:hint="eastAsia"/>
                <w:color w:val="auto"/>
                <w:sz w:val="24"/>
                <w:szCs w:val="24"/>
                <w:u w:val="single" w:color="auto"/>
                <w:lang w:eastAsia="zh-CN"/>
              </w:rPr>
              <w:t>）</w:t>
            </w:r>
            <w:r>
              <w:rPr>
                <w:rFonts w:hint="default"/>
                <w:color w:val="auto"/>
                <w:sz w:val="24"/>
                <w:szCs w:val="24"/>
                <w:u w:val="single" w:color="auto"/>
              </w:rPr>
              <w:t>污水处理站污泥</w:t>
            </w:r>
          </w:p>
          <w:p>
            <w:pPr>
              <w:keepNext w:val="0"/>
              <w:keepLines w:val="0"/>
              <w:pageBreakBefore w:val="0"/>
              <w:widowControl w:val="0"/>
              <w:kinsoku/>
              <w:wordWrap/>
              <w:overflowPunct/>
              <w:topLinePunct w:val="0"/>
              <w:autoSpaceDE/>
              <w:autoSpaceDN/>
              <w:bidi w:val="0"/>
              <w:snapToGrid/>
              <w:spacing w:line="360" w:lineRule="auto"/>
              <w:ind w:firstLine="480"/>
              <w:textAlignment w:val="auto"/>
              <w:rPr>
                <w:rFonts w:hint="default" w:ascii="Times New Roman" w:hAnsi="Times New Roman" w:cs="Times New Roman"/>
                <w:color w:val="auto"/>
                <w:kern w:val="0"/>
                <w:sz w:val="24"/>
                <w:szCs w:val="20"/>
                <w:u w:val="single" w:color="auto"/>
              </w:rPr>
            </w:pPr>
            <w:r>
              <w:rPr>
                <w:rFonts w:hint="eastAsia" w:ascii="Times New Roman" w:hAnsi="Times New Roman" w:cs="Times New Roman"/>
                <w:color w:val="auto"/>
                <w:kern w:val="0"/>
                <w:sz w:val="24"/>
                <w:szCs w:val="20"/>
                <w:u w:val="single" w:color="auto"/>
                <w:lang w:val="en-US" w:eastAsia="zh-CN"/>
              </w:rPr>
              <w:t>本项目</w:t>
            </w:r>
            <w:r>
              <w:rPr>
                <w:rFonts w:hint="default" w:ascii="Times New Roman" w:hAnsi="Times New Roman" w:cs="Times New Roman"/>
                <w:color w:val="auto"/>
                <w:kern w:val="0"/>
                <w:sz w:val="24"/>
                <w:szCs w:val="20"/>
                <w:u w:val="single" w:color="auto"/>
              </w:rPr>
              <w:t>污水处理设备</w:t>
            </w:r>
            <w:r>
              <w:rPr>
                <w:rFonts w:hint="eastAsia" w:ascii="Times New Roman" w:hAnsi="Times New Roman" w:cs="Times New Roman"/>
                <w:color w:val="auto"/>
                <w:kern w:val="0"/>
                <w:sz w:val="24"/>
                <w:szCs w:val="20"/>
                <w:u w:val="single" w:color="auto"/>
                <w:lang w:val="en-US" w:eastAsia="zh-CN"/>
              </w:rPr>
              <w:t>会</w:t>
            </w:r>
            <w:r>
              <w:rPr>
                <w:rFonts w:hint="default" w:ascii="Times New Roman" w:hAnsi="Times New Roman" w:cs="Times New Roman"/>
                <w:color w:val="auto"/>
                <w:kern w:val="0"/>
                <w:sz w:val="24"/>
                <w:szCs w:val="20"/>
                <w:u w:val="single" w:color="auto"/>
              </w:rPr>
              <w:t>产生</w:t>
            </w:r>
            <w:r>
              <w:rPr>
                <w:rFonts w:hint="eastAsia" w:ascii="Times New Roman" w:hAnsi="Times New Roman" w:cs="Times New Roman"/>
                <w:color w:val="auto"/>
                <w:kern w:val="0"/>
                <w:sz w:val="24"/>
                <w:szCs w:val="20"/>
                <w:u w:val="single" w:color="auto"/>
                <w:lang w:val="en-US" w:eastAsia="zh-CN"/>
              </w:rPr>
              <w:t>一定</w:t>
            </w:r>
            <w:r>
              <w:rPr>
                <w:rFonts w:hint="default" w:ascii="Times New Roman" w:hAnsi="Times New Roman" w:cs="Times New Roman"/>
                <w:color w:val="auto"/>
                <w:kern w:val="0"/>
                <w:sz w:val="24"/>
                <w:szCs w:val="20"/>
                <w:u w:val="single" w:color="auto"/>
              </w:rPr>
              <w:t>污泥量</w:t>
            </w:r>
            <w:r>
              <w:rPr>
                <w:rFonts w:hint="eastAsia" w:ascii="Times New Roman" w:hAnsi="Times New Roman" w:cs="Times New Roman"/>
                <w:color w:val="auto"/>
                <w:kern w:val="0"/>
                <w:sz w:val="24"/>
                <w:szCs w:val="20"/>
                <w:u w:val="single" w:color="auto"/>
                <w:lang w:eastAsia="zh-CN"/>
              </w:rPr>
              <w:t>，</w:t>
            </w:r>
            <w:r>
              <w:rPr>
                <w:rFonts w:hint="default" w:ascii="Times New Roman" w:hAnsi="Times New Roman" w:cs="Times New Roman"/>
                <w:color w:val="auto"/>
                <w:kern w:val="0"/>
                <w:sz w:val="24"/>
                <w:szCs w:val="20"/>
                <w:u w:val="single" w:color="auto"/>
              </w:rPr>
              <w:t>一般每立方米污水产泥量约有0.15kg（含水率98%），本项目污水排放量为</w:t>
            </w:r>
            <w:r>
              <w:rPr>
                <w:rFonts w:hint="eastAsia" w:cs="Times New Roman"/>
                <w:color w:val="auto"/>
                <w:sz w:val="24"/>
                <w:szCs w:val="24"/>
                <w:u w:val="single" w:color="auto"/>
                <w:vertAlign w:val="baseline"/>
                <w:lang w:val="en-US" w:eastAsia="zh-CN"/>
              </w:rPr>
              <w:t>14.568</w:t>
            </w:r>
            <w:r>
              <w:rPr>
                <w:rFonts w:hint="default"/>
                <w:color w:val="000000" w:themeColor="text1"/>
                <w:sz w:val="24"/>
                <w:szCs w:val="24"/>
                <w:u w:val="single" w:color="auto"/>
                <w:lang w:val="en-US" w:eastAsia="zh-CN"/>
                <w14:textFill>
                  <w14:solidFill>
                    <w14:schemeClr w14:val="tx1"/>
                  </w14:solidFill>
                </w14:textFill>
              </w:rPr>
              <w:t>m</w:t>
            </w:r>
            <w:r>
              <w:rPr>
                <w:rFonts w:hint="default"/>
                <w:color w:val="000000" w:themeColor="text1"/>
                <w:sz w:val="24"/>
                <w:szCs w:val="24"/>
                <w:u w:val="single" w:color="auto"/>
                <w:vertAlign w:val="superscript"/>
                <w:lang w:val="en-US" w:eastAsia="zh-CN"/>
                <w14:textFill>
                  <w14:solidFill>
                    <w14:schemeClr w14:val="tx1"/>
                  </w14:solidFill>
                </w14:textFill>
              </w:rPr>
              <w:t>3</w:t>
            </w:r>
            <w:r>
              <w:rPr>
                <w:rFonts w:hint="default"/>
                <w:color w:val="000000" w:themeColor="text1"/>
                <w:sz w:val="24"/>
                <w:szCs w:val="24"/>
                <w:u w:val="single" w:color="auto"/>
                <w:lang w:val="en-US" w:eastAsia="zh-CN"/>
                <w14:textFill>
                  <w14:solidFill>
                    <w14:schemeClr w14:val="tx1"/>
                  </w14:solidFill>
                </w14:textFill>
              </w:rPr>
              <w:t>/d</w:t>
            </w:r>
            <w:r>
              <w:rPr>
                <w:rFonts w:hint="eastAsia" w:cs="Times New Roman"/>
                <w:color w:val="000000" w:themeColor="text1"/>
                <w:sz w:val="24"/>
                <w:szCs w:val="24"/>
                <w:u w:val="single" w:color="auto"/>
                <w:vertAlign w:val="baseline"/>
                <w:lang w:val="en-US" w:eastAsia="zh-CN"/>
                <w14:textFill>
                  <w14:solidFill>
                    <w14:schemeClr w14:val="tx1"/>
                  </w14:solidFill>
                </w14:textFill>
              </w:rPr>
              <w:t>（5317.32</w:t>
            </w:r>
            <w:r>
              <w:rPr>
                <w:rFonts w:hint="default"/>
                <w:color w:val="000000" w:themeColor="text1"/>
                <w:sz w:val="24"/>
                <w:szCs w:val="24"/>
                <w:u w:val="single" w:color="auto"/>
                <w:lang w:val="en-US" w:eastAsia="zh-CN"/>
                <w14:textFill>
                  <w14:solidFill>
                    <w14:schemeClr w14:val="tx1"/>
                  </w14:solidFill>
                </w14:textFill>
              </w:rPr>
              <w:t>m</w:t>
            </w:r>
            <w:r>
              <w:rPr>
                <w:rFonts w:hint="default"/>
                <w:color w:val="000000" w:themeColor="text1"/>
                <w:sz w:val="24"/>
                <w:szCs w:val="24"/>
                <w:u w:val="single" w:color="auto"/>
                <w:vertAlign w:val="superscript"/>
                <w:lang w:val="en-US" w:eastAsia="zh-CN"/>
                <w14:textFill>
                  <w14:solidFill>
                    <w14:schemeClr w14:val="tx1"/>
                  </w14:solidFill>
                </w14:textFill>
              </w:rPr>
              <w:t>3</w:t>
            </w:r>
            <w:r>
              <w:rPr>
                <w:rFonts w:hint="default"/>
                <w:color w:val="000000" w:themeColor="text1"/>
                <w:sz w:val="24"/>
                <w:szCs w:val="24"/>
                <w:u w:val="single" w:color="auto"/>
                <w:lang w:val="en-US" w:eastAsia="zh-CN"/>
                <w14:textFill>
                  <w14:solidFill>
                    <w14:schemeClr w14:val="tx1"/>
                  </w14:solidFill>
                </w14:textFill>
              </w:rPr>
              <w:t>/</w:t>
            </w:r>
            <w:r>
              <w:rPr>
                <w:rFonts w:hint="eastAsia"/>
                <w:color w:val="000000" w:themeColor="text1"/>
                <w:sz w:val="24"/>
                <w:szCs w:val="24"/>
                <w:u w:val="single" w:color="auto"/>
                <w:lang w:val="en-US" w:eastAsia="zh-CN"/>
                <w14:textFill>
                  <w14:solidFill>
                    <w14:schemeClr w14:val="tx1"/>
                  </w14:solidFill>
                </w14:textFill>
              </w:rPr>
              <w:t>a</w:t>
            </w:r>
            <w:r>
              <w:rPr>
                <w:rFonts w:hint="eastAsia" w:cs="Times New Roman"/>
                <w:color w:val="000000" w:themeColor="text1"/>
                <w:sz w:val="24"/>
                <w:szCs w:val="24"/>
                <w:u w:val="single" w:color="auto"/>
                <w:vertAlign w:val="baseline"/>
                <w:lang w:val="en-US" w:eastAsia="zh-CN"/>
                <w14:textFill>
                  <w14:solidFill>
                    <w14:schemeClr w14:val="tx1"/>
                  </w14:solidFill>
                </w14:textFill>
              </w:rPr>
              <w:t>）</w:t>
            </w:r>
            <w:r>
              <w:rPr>
                <w:rFonts w:hint="default" w:ascii="Times New Roman" w:hAnsi="Times New Roman" w:cs="Times New Roman"/>
                <w:color w:val="auto"/>
                <w:kern w:val="0"/>
                <w:sz w:val="24"/>
                <w:szCs w:val="20"/>
                <w:u w:val="single" w:color="auto"/>
              </w:rPr>
              <w:t>，则污泥产生量为</w:t>
            </w:r>
            <w:r>
              <w:rPr>
                <w:rFonts w:hint="eastAsia" w:cs="Times New Roman"/>
                <w:color w:val="auto"/>
                <w:kern w:val="0"/>
                <w:sz w:val="24"/>
                <w:szCs w:val="20"/>
                <w:u w:val="single" w:color="auto"/>
                <w:lang w:val="en-US" w:eastAsia="zh-CN"/>
              </w:rPr>
              <w:t>2.185kg</w:t>
            </w:r>
            <w:r>
              <w:rPr>
                <w:rFonts w:hint="default" w:ascii="Times New Roman" w:hAnsi="Times New Roman" w:cs="Times New Roman"/>
                <w:color w:val="auto"/>
                <w:kern w:val="0"/>
                <w:sz w:val="24"/>
                <w:szCs w:val="20"/>
                <w:u w:val="single" w:color="auto"/>
              </w:rPr>
              <w:t>/d</w:t>
            </w:r>
            <w:r>
              <w:rPr>
                <w:rFonts w:hint="eastAsia" w:cs="Times New Roman"/>
                <w:color w:val="auto"/>
                <w:kern w:val="0"/>
                <w:sz w:val="24"/>
                <w:szCs w:val="20"/>
                <w:u w:val="single" w:color="auto"/>
                <w:lang w:eastAsia="zh-CN"/>
              </w:rPr>
              <w:t>（</w:t>
            </w:r>
            <w:r>
              <w:rPr>
                <w:rFonts w:hint="eastAsia" w:cs="Times New Roman"/>
                <w:color w:val="auto"/>
                <w:kern w:val="0"/>
                <w:sz w:val="24"/>
                <w:szCs w:val="20"/>
                <w:u w:val="single" w:color="auto"/>
                <w:lang w:val="en-US" w:eastAsia="zh-CN"/>
              </w:rPr>
              <w:t>0.798</w:t>
            </w:r>
            <w:r>
              <w:rPr>
                <w:rFonts w:hint="default" w:ascii="Times New Roman" w:hAnsi="Times New Roman" w:cs="Times New Roman"/>
                <w:color w:val="auto"/>
                <w:kern w:val="0"/>
                <w:sz w:val="24"/>
                <w:szCs w:val="20"/>
                <w:u w:val="single" w:color="auto"/>
                <w:lang w:val="en-US" w:eastAsia="zh-CN"/>
              </w:rPr>
              <w:t>t</w:t>
            </w:r>
            <w:r>
              <w:rPr>
                <w:rFonts w:hint="default" w:ascii="Times New Roman" w:hAnsi="Times New Roman" w:cs="Times New Roman"/>
                <w:color w:val="auto"/>
                <w:kern w:val="0"/>
                <w:sz w:val="24"/>
                <w:szCs w:val="20"/>
                <w:u w:val="single" w:color="auto"/>
              </w:rPr>
              <w:t>/a</w:t>
            </w:r>
            <w:r>
              <w:rPr>
                <w:rFonts w:hint="eastAsia" w:cs="Times New Roman"/>
                <w:color w:val="auto"/>
                <w:kern w:val="0"/>
                <w:sz w:val="24"/>
                <w:szCs w:val="20"/>
                <w:u w:val="single" w:color="auto"/>
                <w:lang w:eastAsia="zh-CN"/>
              </w:rPr>
              <w:t>）</w:t>
            </w:r>
            <w:r>
              <w:rPr>
                <w:rFonts w:hint="default" w:ascii="Times New Roman" w:hAnsi="Times New Roman" w:cs="Times New Roman"/>
                <w:color w:val="auto"/>
                <w:kern w:val="0"/>
                <w:sz w:val="24"/>
                <w:szCs w:val="20"/>
                <w:u w:val="single" w:color="auto"/>
              </w:rPr>
              <w:t>。根据《医疗机构水污染物排放标准》（GB18466-2005）中规定：“污水处理</w:t>
            </w:r>
            <w:r>
              <w:rPr>
                <w:rFonts w:hint="eastAsia" w:cs="Times New Roman"/>
                <w:color w:val="auto"/>
                <w:kern w:val="0"/>
                <w:sz w:val="24"/>
                <w:szCs w:val="20"/>
                <w:u w:val="single" w:color="auto"/>
                <w:lang w:eastAsia="zh-CN"/>
              </w:rPr>
              <w:t>站</w:t>
            </w:r>
            <w:r>
              <w:rPr>
                <w:rFonts w:hint="default" w:ascii="Times New Roman" w:hAnsi="Times New Roman" w:cs="Times New Roman"/>
                <w:color w:val="auto"/>
                <w:kern w:val="0"/>
                <w:sz w:val="24"/>
                <w:szCs w:val="20"/>
                <w:u w:val="single" w:color="auto"/>
              </w:rPr>
              <w:t>污泥属于危险废物，应按危险废物进行处理和处置”。</w:t>
            </w:r>
          </w:p>
          <w:p>
            <w:pPr>
              <w:spacing w:line="360" w:lineRule="auto"/>
              <w:ind w:firstLine="480"/>
              <w:rPr>
                <w:rFonts w:hint="eastAsia" w:cs="Times New Roman"/>
                <w:color w:val="000000" w:themeColor="text1"/>
                <w:kern w:val="0"/>
                <w:sz w:val="24"/>
                <w:szCs w:val="20"/>
                <w:u w:val="single" w:color="auto"/>
                <w:lang w:eastAsia="zh-CN"/>
                <w14:textFill>
                  <w14:solidFill>
                    <w14:schemeClr w14:val="tx1"/>
                  </w14:solidFill>
                </w14:textFill>
              </w:rPr>
            </w:pPr>
            <w:r>
              <w:rPr>
                <w:rFonts w:hint="eastAsia" w:cs="Times New Roman"/>
                <w:color w:val="auto"/>
                <w:kern w:val="0"/>
                <w:sz w:val="24"/>
                <w:szCs w:val="20"/>
                <w:u w:val="single" w:color="auto"/>
                <w:lang w:eastAsia="zh-CN"/>
              </w:rPr>
              <w:t>为此，本项目污水处理站</w:t>
            </w:r>
            <w:r>
              <w:rPr>
                <w:rFonts w:hint="default" w:ascii="Times New Roman" w:hAnsi="Times New Roman" w:cs="Times New Roman"/>
                <w:color w:val="auto"/>
                <w:kern w:val="0"/>
                <w:sz w:val="24"/>
                <w:szCs w:val="20"/>
                <w:u w:val="single" w:color="auto"/>
              </w:rPr>
              <w:t>污泥清掏前开展检测满足《医疗机构水污染物排放标准》( GB18466-2005)表4医疗机构污泥控制标准中的综合医疗机构和其他医疗机构标准要求后方可委外处置</w:t>
            </w:r>
            <w:r>
              <w:rPr>
                <w:rFonts w:hint="eastAsia" w:cs="Times New Roman"/>
                <w:color w:val="auto"/>
                <w:kern w:val="0"/>
                <w:sz w:val="24"/>
                <w:szCs w:val="20"/>
                <w:u w:val="single" w:color="auto"/>
                <w:lang w:eastAsia="zh-CN"/>
              </w:rPr>
              <w:t>，即</w:t>
            </w:r>
            <w:r>
              <w:rPr>
                <w:rFonts w:hint="eastAsia"/>
                <w:color w:val="auto"/>
                <w:sz w:val="24"/>
                <w:szCs w:val="24"/>
                <w:u w:val="single" w:color="auto"/>
                <w:lang w:eastAsia="zh-CN"/>
              </w:rPr>
              <w:t>委托有资质单位对该污水处理站污泥进行清掏并处理。</w:t>
            </w:r>
          </w:p>
          <w:p>
            <w:pPr>
              <w:keepNext w:val="0"/>
              <w:keepLines w:val="0"/>
              <w:pageBreakBefore w:val="0"/>
              <w:widowControl w:val="0"/>
              <w:kinsoku/>
              <w:wordWrap/>
              <w:overflowPunct/>
              <w:topLinePunct w:val="0"/>
              <w:autoSpaceDE/>
              <w:autoSpaceDN/>
              <w:bidi w:val="0"/>
              <w:spacing w:line="360" w:lineRule="auto"/>
              <w:ind w:leftChars="0" w:firstLine="480" w:firstLineChars="200"/>
              <w:textAlignment w:val="auto"/>
              <w:rPr>
                <w:rFonts w:hint="eastAsia" w:ascii="Times New Roman" w:hAnsi="Times New Roman"/>
                <w:kern w:val="0"/>
                <w:sz w:val="24"/>
                <w:highlight w:val="none"/>
                <w:u w:val="single" w:color="auto"/>
                <w:lang w:val="en-US" w:eastAsia="zh-CN"/>
              </w:rPr>
            </w:pPr>
            <w:r>
              <w:rPr>
                <w:rFonts w:hint="eastAsia" w:ascii="Times New Roman" w:hAnsi="Times New Roman"/>
                <w:kern w:val="0"/>
                <w:sz w:val="24"/>
                <w:highlight w:val="none"/>
                <w:u w:val="single" w:color="auto"/>
                <w:lang w:eastAsia="zh-CN"/>
              </w:rPr>
              <w:t>根据《国家危险废物名录》（</w:t>
            </w:r>
            <w:r>
              <w:rPr>
                <w:rFonts w:hint="eastAsia" w:ascii="Times New Roman" w:hAnsi="Times New Roman"/>
                <w:kern w:val="0"/>
                <w:sz w:val="24"/>
                <w:highlight w:val="none"/>
                <w:u w:val="single" w:color="auto"/>
                <w:lang w:val="en-US" w:eastAsia="zh-CN"/>
              </w:rPr>
              <w:t>202</w:t>
            </w:r>
            <w:r>
              <w:rPr>
                <w:rFonts w:hint="eastAsia"/>
                <w:kern w:val="0"/>
                <w:sz w:val="24"/>
                <w:highlight w:val="none"/>
                <w:u w:val="single" w:color="auto"/>
                <w:lang w:val="en-US" w:eastAsia="zh-CN"/>
              </w:rPr>
              <w:t>5</w:t>
            </w:r>
            <w:r>
              <w:rPr>
                <w:rFonts w:hint="eastAsia" w:ascii="Times New Roman" w:hAnsi="Times New Roman"/>
                <w:kern w:val="0"/>
                <w:sz w:val="24"/>
                <w:highlight w:val="none"/>
                <w:u w:val="single" w:color="auto"/>
                <w:lang w:val="en-US" w:eastAsia="zh-CN"/>
              </w:rPr>
              <w:t>年版</w:t>
            </w:r>
            <w:r>
              <w:rPr>
                <w:rFonts w:hint="eastAsia" w:ascii="Times New Roman" w:hAnsi="Times New Roman"/>
                <w:kern w:val="0"/>
                <w:sz w:val="24"/>
                <w:highlight w:val="none"/>
                <w:u w:val="single" w:color="auto"/>
                <w:lang w:eastAsia="zh-CN"/>
              </w:rPr>
              <w:t>）、《危险废物鉴别标准</w:t>
            </w:r>
            <w:r>
              <w:rPr>
                <w:rFonts w:hint="eastAsia" w:ascii="Times New Roman" w:hAnsi="Times New Roman"/>
                <w:kern w:val="0"/>
                <w:sz w:val="24"/>
                <w:highlight w:val="none"/>
                <w:u w:val="single" w:color="auto"/>
                <w:lang w:val="en-US" w:eastAsia="zh-CN"/>
              </w:rPr>
              <w:t>通则</w:t>
            </w:r>
            <w:r>
              <w:rPr>
                <w:rFonts w:hint="eastAsia" w:ascii="Times New Roman" w:hAnsi="Times New Roman"/>
                <w:kern w:val="0"/>
                <w:sz w:val="24"/>
                <w:highlight w:val="none"/>
                <w:u w:val="single" w:color="auto"/>
                <w:lang w:eastAsia="zh-CN"/>
              </w:rPr>
              <w:t>》（</w:t>
            </w:r>
            <w:r>
              <w:rPr>
                <w:rFonts w:hint="eastAsia" w:ascii="Times New Roman" w:hAnsi="Times New Roman"/>
                <w:kern w:val="0"/>
                <w:sz w:val="24"/>
                <w:highlight w:val="none"/>
                <w:u w:val="single" w:color="auto"/>
                <w:lang w:val="en-US" w:eastAsia="zh-CN"/>
              </w:rPr>
              <w:t>GB5085.7-2019</w:t>
            </w:r>
            <w:r>
              <w:rPr>
                <w:rFonts w:hint="eastAsia" w:ascii="Times New Roman" w:hAnsi="Times New Roman"/>
                <w:kern w:val="0"/>
                <w:sz w:val="24"/>
                <w:highlight w:val="none"/>
                <w:u w:val="single" w:color="auto"/>
                <w:lang w:eastAsia="zh-CN"/>
              </w:rPr>
              <w:t>）以及《一般固体废物分类与代码》（</w:t>
            </w:r>
            <w:r>
              <w:rPr>
                <w:rFonts w:hint="eastAsia" w:ascii="Times New Roman" w:hAnsi="Times New Roman"/>
                <w:kern w:val="0"/>
                <w:sz w:val="24"/>
                <w:highlight w:val="none"/>
                <w:u w:val="single" w:color="auto"/>
                <w:lang w:val="en-US" w:eastAsia="zh-CN"/>
              </w:rPr>
              <w:t>GB/T 39198-2020</w:t>
            </w:r>
            <w:r>
              <w:rPr>
                <w:rFonts w:hint="eastAsia" w:ascii="Times New Roman" w:hAnsi="Times New Roman"/>
                <w:kern w:val="0"/>
                <w:sz w:val="24"/>
                <w:highlight w:val="none"/>
                <w:u w:val="single" w:color="auto"/>
                <w:lang w:eastAsia="zh-CN"/>
              </w:rPr>
              <w:t>），本项目固体废物属性判定见表</w:t>
            </w:r>
            <w:r>
              <w:rPr>
                <w:rFonts w:hint="eastAsia" w:ascii="Times New Roman" w:hAnsi="Times New Roman"/>
                <w:kern w:val="0"/>
                <w:sz w:val="24"/>
                <w:highlight w:val="none"/>
                <w:u w:val="single" w:color="auto"/>
                <w:lang w:val="en-US" w:eastAsia="zh-CN"/>
              </w:rPr>
              <w:t>4-</w:t>
            </w:r>
            <w:r>
              <w:rPr>
                <w:rFonts w:hint="eastAsia"/>
                <w:kern w:val="0"/>
                <w:sz w:val="24"/>
                <w:highlight w:val="none"/>
                <w:u w:val="single" w:color="auto"/>
                <w:lang w:val="en-US" w:eastAsia="zh-CN"/>
              </w:rPr>
              <w:t>12</w:t>
            </w:r>
            <w:r>
              <w:rPr>
                <w:rFonts w:hint="eastAsia" w:ascii="Times New Roman" w:hAnsi="Times New Roman"/>
                <w:kern w:val="0"/>
                <w:sz w:val="24"/>
                <w:highlight w:val="none"/>
                <w:u w:val="single" w:color="auto"/>
                <w:lang w:val="en-US" w:eastAsia="zh-CN"/>
              </w:rPr>
              <w:t>。</w:t>
            </w:r>
          </w:p>
          <w:p>
            <w:pPr>
              <w:bidi w:val="0"/>
              <w:spacing w:line="240" w:lineRule="auto"/>
              <w:jc w:val="center"/>
              <w:rPr>
                <w:rFonts w:hint="eastAsia"/>
                <w:b/>
                <w:bCs/>
                <w:u w:val="single" w:color="auto"/>
                <w:lang w:val="en-US" w:eastAsia="zh-CN"/>
              </w:rPr>
            </w:pPr>
            <w:r>
              <w:rPr>
                <w:rFonts w:hint="eastAsia"/>
                <w:b/>
                <w:bCs/>
                <w:sz w:val="21"/>
                <w:szCs w:val="21"/>
                <w:u w:val="single" w:color="auto"/>
                <w:lang w:val="en-US" w:eastAsia="zh-CN"/>
              </w:rPr>
              <w:t>表4-12 项目固体废物属性判定表</w:t>
            </w:r>
          </w:p>
          <w:tbl>
            <w:tblPr>
              <w:tblStyle w:val="24"/>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0" w:type="dxa"/>
                <w:right w:w="57" w:type="dxa"/>
              </w:tblCellMar>
            </w:tblPr>
            <w:tblGrid>
              <w:gridCol w:w="489"/>
              <w:gridCol w:w="506"/>
              <w:gridCol w:w="786"/>
              <w:gridCol w:w="847"/>
              <w:gridCol w:w="741"/>
              <w:gridCol w:w="1192"/>
              <w:gridCol w:w="2107"/>
              <w:gridCol w:w="11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44" w:hRule="atLeast"/>
                <w:jc w:val="center"/>
              </w:trPr>
              <w:tc>
                <w:tcPr>
                  <w:tcW w:w="31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ascii="Times New Roman" w:hAnsi="Times New Roman"/>
                      <w:b w:val="0"/>
                      <w:bCs/>
                      <w:sz w:val="21"/>
                      <w:szCs w:val="21"/>
                      <w:highlight w:val="none"/>
                      <w:u w:val="single" w:color="auto"/>
                    </w:rPr>
                  </w:pPr>
                  <w:r>
                    <w:rPr>
                      <w:rFonts w:ascii="Times New Roman" w:hAnsi="Times New Roman"/>
                      <w:b w:val="0"/>
                      <w:bCs/>
                      <w:sz w:val="21"/>
                      <w:szCs w:val="21"/>
                      <w:highlight w:val="none"/>
                      <w:u w:val="single" w:color="auto"/>
                    </w:rPr>
                    <w:t>序号</w:t>
                  </w:r>
                </w:p>
              </w:tc>
              <w:tc>
                <w:tcPr>
                  <w:tcW w:w="830" w:type="pct"/>
                  <w:gridSpan w:val="2"/>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ascii="Times New Roman" w:hAnsi="Times New Roman"/>
                      <w:b w:val="0"/>
                      <w:bCs/>
                      <w:sz w:val="21"/>
                      <w:szCs w:val="21"/>
                      <w:highlight w:val="none"/>
                      <w:u w:val="single" w:color="auto"/>
                    </w:rPr>
                  </w:pPr>
                  <w:r>
                    <w:rPr>
                      <w:rFonts w:hint="eastAsia" w:ascii="Times New Roman" w:hAnsi="Times New Roman"/>
                      <w:b w:val="0"/>
                      <w:bCs/>
                      <w:sz w:val="21"/>
                      <w:szCs w:val="21"/>
                      <w:highlight w:val="none"/>
                      <w:u w:val="single" w:color="auto"/>
                      <w:lang w:eastAsia="zh-CN"/>
                    </w:rPr>
                    <w:t>固废</w:t>
                  </w:r>
                  <w:r>
                    <w:rPr>
                      <w:rFonts w:ascii="Times New Roman" w:hAnsi="Times New Roman"/>
                      <w:b w:val="0"/>
                      <w:bCs/>
                      <w:sz w:val="21"/>
                      <w:szCs w:val="21"/>
                      <w:highlight w:val="none"/>
                      <w:u w:val="single" w:color="auto"/>
                    </w:rPr>
                    <w:t>名称</w:t>
                  </w:r>
                </w:p>
              </w:tc>
              <w:tc>
                <w:tcPr>
                  <w:tcW w:w="54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b w:val="0"/>
                      <w:bCs/>
                      <w:sz w:val="21"/>
                      <w:szCs w:val="21"/>
                      <w:highlight w:val="none"/>
                      <w:u w:val="single" w:color="auto"/>
                      <w:lang w:val="en-US" w:eastAsia="zh-CN"/>
                    </w:rPr>
                  </w:pPr>
                  <w:r>
                    <w:rPr>
                      <w:rFonts w:hint="eastAsia" w:ascii="Times New Roman" w:hAnsi="Times New Roman"/>
                      <w:b w:val="0"/>
                      <w:bCs/>
                      <w:sz w:val="21"/>
                      <w:szCs w:val="21"/>
                      <w:highlight w:val="none"/>
                      <w:u w:val="single" w:color="auto"/>
                      <w:lang w:val="en-US" w:eastAsia="zh-CN"/>
                    </w:rPr>
                    <w:t>是否属于危废</w:t>
                  </w:r>
                </w:p>
              </w:tc>
              <w:tc>
                <w:tcPr>
                  <w:tcW w:w="47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sz w:val="21"/>
                      <w:szCs w:val="21"/>
                      <w:highlight w:val="none"/>
                      <w:u w:val="single" w:color="auto"/>
                      <w:lang w:eastAsia="zh-CN"/>
                    </w:rPr>
                  </w:pPr>
                  <w:r>
                    <w:rPr>
                      <w:rFonts w:hint="eastAsia" w:ascii="Times New Roman" w:hAnsi="Times New Roman" w:eastAsia="宋体" w:cs="Times New Roman"/>
                      <w:b w:val="0"/>
                      <w:bCs/>
                      <w:sz w:val="21"/>
                      <w:szCs w:val="21"/>
                      <w:highlight w:val="none"/>
                      <w:u w:val="single" w:color="auto"/>
                      <w:lang w:eastAsia="zh-CN"/>
                    </w:rPr>
                    <w:t>危废</w:t>
                  </w:r>
                </w:p>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sz w:val="21"/>
                      <w:szCs w:val="21"/>
                      <w:highlight w:val="none"/>
                      <w:u w:val="single" w:color="auto"/>
                      <w:lang w:eastAsia="zh-CN"/>
                    </w:rPr>
                  </w:pPr>
                  <w:r>
                    <w:rPr>
                      <w:rFonts w:hint="eastAsia" w:ascii="Times New Roman" w:hAnsi="Times New Roman" w:eastAsia="宋体" w:cs="Times New Roman"/>
                      <w:b w:val="0"/>
                      <w:bCs/>
                      <w:sz w:val="21"/>
                      <w:szCs w:val="21"/>
                      <w:highlight w:val="none"/>
                      <w:u w:val="single" w:color="auto"/>
                      <w:lang w:eastAsia="zh-CN"/>
                    </w:rPr>
                    <w:t>类别</w:t>
                  </w:r>
                </w:p>
              </w:tc>
              <w:tc>
                <w:tcPr>
                  <w:tcW w:w="76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b w:val="0"/>
                      <w:bCs/>
                      <w:sz w:val="21"/>
                      <w:szCs w:val="21"/>
                      <w:highlight w:val="none"/>
                      <w:u w:val="single" w:color="auto"/>
                      <w:lang w:eastAsia="zh-CN"/>
                    </w:rPr>
                  </w:pPr>
                  <w:r>
                    <w:rPr>
                      <w:rFonts w:hint="eastAsia" w:ascii="Times New Roman" w:hAnsi="Times New Roman"/>
                      <w:b w:val="0"/>
                      <w:bCs/>
                      <w:sz w:val="21"/>
                      <w:szCs w:val="21"/>
                      <w:highlight w:val="none"/>
                      <w:u w:val="single" w:color="auto"/>
                      <w:lang w:eastAsia="zh-CN"/>
                    </w:rPr>
                    <w:t>废物代码</w:t>
                  </w:r>
                </w:p>
              </w:tc>
              <w:tc>
                <w:tcPr>
                  <w:tcW w:w="135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sz w:val="21"/>
                      <w:szCs w:val="21"/>
                      <w:highlight w:val="none"/>
                      <w:u w:val="single" w:color="auto"/>
                      <w:lang w:eastAsia="zh-CN"/>
                    </w:rPr>
                  </w:pPr>
                  <w:r>
                    <w:rPr>
                      <w:rFonts w:hint="eastAsia" w:ascii="Times New Roman" w:hAnsi="Times New Roman" w:eastAsia="宋体" w:cs="Times New Roman"/>
                      <w:b w:val="0"/>
                      <w:bCs/>
                      <w:sz w:val="21"/>
                      <w:szCs w:val="21"/>
                      <w:highlight w:val="none"/>
                      <w:u w:val="single" w:color="auto"/>
                      <w:lang w:eastAsia="zh-CN"/>
                    </w:rPr>
                    <w:t>主要成分</w:t>
                  </w:r>
                </w:p>
              </w:tc>
              <w:tc>
                <w:tcPr>
                  <w:tcW w:w="71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val="0"/>
                      <w:bCs/>
                      <w:sz w:val="21"/>
                      <w:szCs w:val="21"/>
                      <w:highlight w:val="none"/>
                      <w:u w:val="single" w:color="auto"/>
                      <w:lang w:eastAsia="zh-CN"/>
                    </w:rPr>
                  </w:pPr>
                  <w:r>
                    <w:rPr>
                      <w:rFonts w:hint="eastAsia" w:ascii="Times New Roman" w:hAnsi="Times New Roman" w:eastAsia="宋体" w:cs="Times New Roman"/>
                      <w:b w:val="0"/>
                      <w:bCs/>
                      <w:sz w:val="21"/>
                      <w:szCs w:val="21"/>
                      <w:highlight w:val="none"/>
                      <w:u w:val="single" w:color="auto"/>
                      <w:lang w:eastAsia="zh-CN"/>
                    </w:rPr>
                    <w:t>危险特性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1135" w:hRule="atLeast"/>
                <w:jc w:val="center"/>
              </w:trPr>
              <w:tc>
                <w:tcPr>
                  <w:tcW w:w="314" w:type="pct"/>
                  <w:vMerge w:val="restar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ascii="Times New Roman" w:hAnsi="Times New Roman"/>
                      <w:sz w:val="21"/>
                      <w:szCs w:val="21"/>
                      <w:highlight w:val="none"/>
                      <w:u w:val="single" w:color="auto"/>
                    </w:rPr>
                  </w:pPr>
                  <w:r>
                    <w:rPr>
                      <w:rFonts w:hint="eastAsia" w:cs="Times New Roman"/>
                      <w:sz w:val="21"/>
                      <w:szCs w:val="21"/>
                      <w:highlight w:val="none"/>
                      <w:u w:val="single" w:color="auto"/>
                      <w:lang w:val="en-US" w:eastAsia="zh-CN"/>
                    </w:rPr>
                    <w:t>1</w:t>
                  </w:r>
                </w:p>
              </w:tc>
              <w:tc>
                <w:tcPr>
                  <w:tcW w:w="325" w:type="pct"/>
                  <w:vMerge w:val="restar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eastAsia" w:ascii="Times New Roman" w:hAnsi="Times New Roman" w:eastAsia="宋体" w:cs="Times New Roman"/>
                      <w:sz w:val="21"/>
                      <w:szCs w:val="21"/>
                      <w:highlight w:val="none"/>
                      <w:u w:val="single" w:color="auto"/>
                      <w:lang w:eastAsia="zh-CN"/>
                    </w:rPr>
                    <w:t>医疗废物</w:t>
                  </w:r>
                </w:p>
              </w:tc>
              <w:tc>
                <w:tcPr>
                  <w:tcW w:w="505"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21"/>
                      <w:szCs w:val="21"/>
                      <w:highlight w:val="none"/>
                      <w:u w:val="single" w:color="auto"/>
                      <w:lang w:val="en-US" w:eastAsia="zh-CN" w:bidi="ar-SA"/>
                    </w:rPr>
                  </w:pPr>
                  <w:r>
                    <w:rPr>
                      <w:rFonts w:hint="eastAsia" w:ascii="Times New Roman" w:hAnsi="Times New Roman" w:eastAsia="宋体" w:cs="Times New Roman"/>
                      <w:sz w:val="21"/>
                      <w:szCs w:val="21"/>
                      <w:highlight w:val="none"/>
                      <w:u w:val="single" w:color="auto"/>
                      <w:lang w:eastAsia="zh-CN"/>
                    </w:rPr>
                    <w:t>感染性废物</w:t>
                  </w:r>
                </w:p>
              </w:tc>
              <w:tc>
                <w:tcPr>
                  <w:tcW w:w="544" w:type="pct"/>
                  <w:vMerge w:val="restar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sz w:val="21"/>
                      <w:szCs w:val="21"/>
                      <w:highlight w:val="none"/>
                      <w:u w:val="single" w:color="auto"/>
                      <w:lang w:eastAsia="zh-CN"/>
                    </w:rPr>
                  </w:pPr>
                  <w:r>
                    <w:rPr>
                      <w:rFonts w:hint="eastAsia" w:ascii="Times New Roman" w:hAnsi="Times New Roman" w:eastAsia="宋体" w:cs="Times New Roman"/>
                      <w:sz w:val="21"/>
                      <w:szCs w:val="21"/>
                      <w:highlight w:val="none"/>
                      <w:u w:val="single" w:color="auto"/>
                      <w:lang w:eastAsia="zh-CN"/>
                    </w:rPr>
                    <w:t>是</w:t>
                  </w:r>
                </w:p>
              </w:tc>
              <w:tc>
                <w:tcPr>
                  <w:tcW w:w="47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eastAsia" w:ascii="Times New Roman" w:hAnsi="Times New Roman" w:eastAsia="宋体" w:cs="Times New Roman"/>
                      <w:sz w:val="21"/>
                      <w:szCs w:val="21"/>
                      <w:highlight w:val="none"/>
                      <w:u w:val="single" w:color="auto"/>
                      <w:lang w:eastAsia="zh-CN"/>
                    </w:rPr>
                    <w:t>HW01</w:t>
                  </w:r>
                </w:p>
              </w:tc>
              <w:tc>
                <w:tcPr>
                  <w:tcW w:w="76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val="en-US" w:eastAsia="zh-CN"/>
                    </w:rPr>
                  </w:pPr>
                  <w:r>
                    <w:rPr>
                      <w:rFonts w:hint="eastAsia" w:ascii="Times New Roman" w:hAnsi="Times New Roman" w:eastAsia="宋体" w:cs="Times New Roman"/>
                      <w:sz w:val="21"/>
                      <w:szCs w:val="21"/>
                      <w:highlight w:val="none"/>
                      <w:u w:val="single" w:color="auto"/>
                      <w:lang w:eastAsia="zh-CN"/>
                    </w:rPr>
                    <w:t>841-001-01</w:t>
                  </w:r>
                </w:p>
              </w:tc>
              <w:tc>
                <w:tcPr>
                  <w:tcW w:w="135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val="en-US" w:eastAsia="zh-CN"/>
                    </w:rPr>
                  </w:pPr>
                  <w:r>
                    <w:rPr>
                      <w:rFonts w:hint="eastAsia" w:ascii="Times New Roman" w:hAnsi="Times New Roman" w:eastAsia="宋体" w:cs="Times New Roman"/>
                      <w:sz w:val="21"/>
                      <w:szCs w:val="21"/>
                      <w:highlight w:val="none"/>
                      <w:u w:val="single" w:color="auto"/>
                      <w:lang w:eastAsia="zh-CN"/>
                    </w:rPr>
                    <w:t>被病人血液、体液污染的物品；病原体培养基、标本、菌种；废弃的血液、血清；使用后的一次性医疗用品与器械</w:t>
                  </w:r>
                </w:p>
              </w:tc>
              <w:tc>
                <w:tcPr>
                  <w:tcW w:w="71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sz w:val="21"/>
                      <w:szCs w:val="21"/>
                      <w:highlight w:val="none"/>
                      <w:u w:val="single" w:color="auto"/>
                      <w:lang w:eastAsia="zh-CN"/>
                    </w:rPr>
                  </w:pPr>
                  <w:r>
                    <w:rPr>
                      <w:rFonts w:hint="eastAsia" w:ascii="Times New Roman" w:hAnsi="Times New Roman"/>
                      <w:sz w:val="21"/>
                      <w:szCs w:val="21"/>
                      <w:highlight w:val="none"/>
                      <w:u w:val="single" w:color="auto"/>
                      <w:lang w:val="en-US" w:eastAsia="zh-CN"/>
                    </w:rPr>
                    <w:t>感染性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314" w:type="pct"/>
                  <w:vMerge w:val="continue"/>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ascii="Times New Roman" w:hAnsi="Times New Roman"/>
                      <w:sz w:val="21"/>
                      <w:szCs w:val="21"/>
                      <w:highlight w:val="none"/>
                      <w:u w:val="single" w:color="auto"/>
                    </w:rPr>
                  </w:pPr>
                </w:p>
              </w:tc>
              <w:tc>
                <w:tcPr>
                  <w:tcW w:w="325" w:type="pct"/>
                  <w:vMerge w:val="continue"/>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val="en-US" w:eastAsia="zh-CN"/>
                    </w:rPr>
                  </w:pPr>
                </w:p>
              </w:tc>
              <w:tc>
                <w:tcPr>
                  <w:tcW w:w="505"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21"/>
                      <w:szCs w:val="21"/>
                      <w:highlight w:val="none"/>
                      <w:u w:val="single" w:color="auto"/>
                      <w:lang w:val="en-US" w:eastAsia="zh-CN" w:bidi="ar-SA"/>
                    </w:rPr>
                  </w:pPr>
                  <w:r>
                    <w:rPr>
                      <w:rFonts w:hint="eastAsia" w:ascii="Times New Roman" w:hAnsi="Times New Roman" w:eastAsia="宋体" w:cs="Times New Roman"/>
                      <w:sz w:val="21"/>
                      <w:szCs w:val="21"/>
                      <w:highlight w:val="none"/>
                      <w:u w:val="single" w:color="auto"/>
                      <w:lang w:eastAsia="zh-CN"/>
                    </w:rPr>
                    <w:t>损伤性废物</w:t>
                  </w:r>
                </w:p>
              </w:tc>
              <w:tc>
                <w:tcPr>
                  <w:tcW w:w="544" w:type="pct"/>
                  <w:vMerge w:val="continue"/>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sz w:val="21"/>
                      <w:szCs w:val="21"/>
                      <w:highlight w:val="none"/>
                      <w:u w:val="single" w:color="auto"/>
                      <w:lang w:eastAsia="zh-CN"/>
                    </w:rPr>
                  </w:pPr>
                </w:p>
              </w:tc>
              <w:tc>
                <w:tcPr>
                  <w:tcW w:w="47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sz w:val="21"/>
                      <w:szCs w:val="21"/>
                      <w:highlight w:val="none"/>
                      <w:u w:val="single" w:color="auto"/>
                      <w:lang w:val="en-US" w:eastAsia="zh-CN"/>
                    </w:rPr>
                  </w:pPr>
                  <w:r>
                    <w:rPr>
                      <w:rFonts w:hint="eastAsia" w:ascii="Times New Roman" w:hAnsi="Times New Roman" w:eastAsia="宋体" w:cs="Times New Roman"/>
                      <w:sz w:val="21"/>
                      <w:szCs w:val="21"/>
                      <w:highlight w:val="none"/>
                      <w:u w:val="single" w:color="auto"/>
                      <w:lang w:eastAsia="zh-CN"/>
                    </w:rPr>
                    <w:t>HW01</w:t>
                  </w:r>
                </w:p>
              </w:tc>
              <w:tc>
                <w:tcPr>
                  <w:tcW w:w="76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val="en-US" w:eastAsia="zh-CN"/>
                    </w:rPr>
                  </w:pPr>
                  <w:r>
                    <w:rPr>
                      <w:rFonts w:hint="eastAsia" w:ascii="Times New Roman" w:hAnsi="Times New Roman" w:eastAsia="宋体" w:cs="Times New Roman"/>
                      <w:sz w:val="21"/>
                      <w:szCs w:val="21"/>
                      <w:highlight w:val="none"/>
                      <w:u w:val="single" w:color="auto"/>
                      <w:lang w:eastAsia="zh-CN"/>
                    </w:rPr>
                    <w:t>841-00</w:t>
                  </w:r>
                  <w:r>
                    <w:rPr>
                      <w:rFonts w:hint="eastAsia" w:ascii="Times New Roman" w:hAnsi="Times New Roman" w:eastAsia="宋体" w:cs="Times New Roman"/>
                      <w:sz w:val="21"/>
                      <w:szCs w:val="21"/>
                      <w:highlight w:val="none"/>
                      <w:u w:val="single" w:color="auto"/>
                      <w:lang w:val="en-US" w:eastAsia="zh-CN"/>
                    </w:rPr>
                    <w:t>2</w:t>
                  </w:r>
                  <w:r>
                    <w:rPr>
                      <w:rFonts w:hint="eastAsia" w:ascii="Times New Roman" w:hAnsi="Times New Roman" w:eastAsia="宋体" w:cs="Times New Roman"/>
                      <w:sz w:val="21"/>
                      <w:szCs w:val="21"/>
                      <w:highlight w:val="none"/>
                      <w:u w:val="single" w:color="auto"/>
                      <w:lang w:eastAsia="zh-CN"/>
                    </w:rPr>
                    <w:t>-01</w:t>
                  </w:r>
                </w:p>
              </w:tc>
              <w:tc>
                <w:tcPr>
                  <w:tcW w:w="135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val="en-US" w:eastAsia="zh-CN"/>
                    </w:rPr>
                  </w:pPr>
                  <w:r>
                    <w:rPr>
                      <w:rFonts w:hint="eastAsia" w:ascii="Times New Roman" w:hAnsi="Times New Roman" w:eastAsia="宋体" w:cs="Times New Roman"/>
                      <w:sz w:val="21"/>
                      <w:szCs w:val="21"/>
                      <w:highlight w:val="none"/>
                      <w:u w:val="single" w:color="auto"/>
                      <w:lang w:eastAsia="zh-CN"/>
                    </w:rPr>
                    <w:t>废弃的医用针头、解剖刀、玻璃试管等医用锐器</w:t>
                  </w:r>
                </w:p>
              </w:tc>
              <w:tc>
                <w:tcPr>
                  <w:tcW w:w="71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sz w:val="21"/>
                      <w:szCs w:val="21"/>
                      <w:highlight w:val="none"/>
                      <w:u w:val="single" w:color="auto"/>
                      <w:lang w:val="en-US" w:eastAsia="zh-CN"/>
                    </w:rPr>
                  </w:pPr>
                  <w:r>
                    <w:rPr>
                      <w:rFonts w:hint="eastAsia" w:ascii="Times New Roman" w:hAnsi="Times New Roman"/>
                      <w:sz w:val="21"/>
                      <w:szCs w:val="21"/>
                      <w:highlight w:val="none"/>
                      <w:u w:val="single" w:color="auto"/>
                      <w:lang w:val="en-US" w:eastAsia="zh-CN"/>
                    </w:rPr>
                    <w:t>感染性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01" w:hRule="atLeast"/>
                <w:jc w:val="center"/>
              </w:trPr>
              <w:tc>
                <w:tcPr>
                  <w:tcW w:w="314" w:type="pct"/>
                  <w:vMerge w:val="continue"/>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21"/>
                      <w:szCs w:val="21"/>
                      <w:highlight w:val="none"/>
                      <w:u w:val="single" w:color="auto"/>
                      <w:lang w:val="en-US" w:eastAsia="zh-CN" w:bidi="ar-SA"/>
                    </w:rPr>
                  </w:pPr>
                </w:p>
              </w:tc>
              <w:tc>
                <w:tcPr>
                  <w:tcW w:w="325" w:type="pct"/>
                  <w:vMerge w:val="continue"/>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val="en-US" w:eastAsia="zh-CN"/>
                    </w:rPr>
                  </w:pPr>
                </w:p>
              </w:tc>
              <w:tc>
                <w:tcPr>
                  <w:tcW w:w="505"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21"/>
                      <w:szCs w:val="21"/>
                      <w:highlight w:val="none"/>
                      <w:u w:val="single" w:color="auto"/>
                      <w:lang w:val="en-US" w:eastAsia="zh-CN" w:bidi="ar-SA"/>
                    </w:rPr>
                  </w:pPr>
                  <w:r>
                    <w:rPr>
                      <w:rFonts w:hint="eastAsia" w:ascii="Times New Roman" w:hAnsi="Times New Roman" w:eastAsia="宋体" w:cs="Times New Roman"/>
                      <w:sz w:val="21"/>
                      <w:szCs w:val="21"/>
                      <w:highlight w:val="none"/>
                      <w:u w:val="single" w:color="auto"/>
                      <w:lang w:eastAsia="zh-CN"/>
                    </w:rPr>
                    <w:t>药物性废物</w:t>
                  </w:r>
                </w:p>
              </w:tc>
              <w:tc>
                <w:tcPr>
                  <w:tcW w:w="544" w:type="pct"/>
                  <w:vMerge w:val="continue"/>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sz w:val="21"/>
                      <w:szCs w:val="21"/>
                      <w:highlight w:val="none"/>
                      <w:u w:val="single" w:color="auto"/>
                      <w:lang w:eastAsia="zh-CN"/>
                    </w:rPr>
                  </w:pPr>
                </w:p>
              </w:tc>
              <w:tc>
                <w:tcPr>
                  <w:tcW w:w="47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sz w:val="21"/>
                      <w:szCs w:val="21"/>
                      <w:highlight w:val="none"/>
                      <w:u w:val="single" w:color="auto"/>
                      <w:lang w:val="en-US" w:eastAsia="zh-CN"/>
                    </w:rPr>
                  </w:pPr>
                  <w:r>
                    <w:rPr>
                      <w:rFonts w:hint="eastAsia" w:ascii="Times New Roman" w:hAnsi="Times New Roman" w:eastAsia="宋体" w:cs="Times New Roman"/>
                      <w:sz w:val="21"/>
                      <w:szCs w:val="21"/>
                      <w:highlight w:val="none"/>
                      <w:u w:val="single" w:color="auto"/>
                      <w:lang w:eastAsia="zh-CN"/>
                    </w:rPr>
                    <w:t>HW01</w:t>
                  </w:r>
                </w:p>
              </w:tc>
              <w:tc>
                <w:tcPr>
                  <w:tcW w:w="76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val="en-US" w:eastAsia="zh-CN"/>
                    </w:rPr>
                  </w:pPr>
                  <w:r>
                    <w:rPr>
                      <w:rFonts w:hint="eastAsia" w:ascii="Times New Roman" w:hAnsi="Times New Roman" w:eastAsia="宋体" w:cs="Times New Roman"/>
                      <w:sz w:val="21"/>
                      <w:szCs w:val="21"/>
                      <w:highlight w:val="none"/>
                      <w:u w:val="single" w:color="auto"/>
                      <w:lang w:eastAsia="zh-CN"/>
                    </w:rPr>
                    <w:t>841-00</w:t>
                  </w:r>
                  <w:r>
                    <w:rPr>
                      <w:rFonts w:hint="eastAsia" w:ascii="Times New Roman" w:hAnsi="Times New Roman" w:eastAsia="宋体" w:cs="Times New Roman"/>
                      <w:sz w:val="21"/>
                      <w:szCs w:val="21"/>
                      <w:highlight w:val="none"/>
                      <w:u w:val="single" w:color="auto"/>
                      <w:lang w:val="en-US" w:eastAsia="zh-CN"/>
                    </w:rPr>
                    <w:t>5</w:t>
                  </w:r>
                  <w:r>
                    <w:rPr>
                      <w:rFonts w:hint="eastAsia" w:ascii="Times New Roman" w:hAnsi="Times New Roman" w:eastAsia="宋体" w:cs="Times New Roman"/>
                      <w:sz w:val="21"/>
                      <w:szCs w:val="21"/>
                      <w:highlight w:val="none"/>
                      <w:u w:val="single" w:color="auto"/>
                      <w:lang w:eastAsia="zh-CN"/>
                    </w:rPr>
                    <w:t>-01</w:t>
                  </w:r>
                </w:p>
              </w:tc>
              <w:tc>
                <w:tcPr>
                  <w:tcW w:w="135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val="en-US" w:eastAsia="zh-CN"/>
                    </w:rPr>
                  </w:pPr>
                  <w:r>
                    <w:rPr>
                      <w:rFonts w:hint="eastAsia" w:ascii="Times New Roman" w:hAnsi="Times New Roman" w:eastAsia="宋体" w:cs="Times New Roman"/>
                      <w:sz w:val="21"/>
                      <w:szCs w:val="21"/>
                      <w:highlight w:val="none"/>
                      <w:u w:val="single" w:color="auto"/>
                      <w:lang w:eastAsia="zh-CN"/>
                    </w:rPr>
                    <w:t>过期、淘汰、变质或者被污染的废弃的药品</w:t>
                  </w:r>
                </w:p>
              </w:tc>
              <w:tc>
                <w:tcPr>
                  <w:tcW w:w="71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sz w:val="21"/>
                      <w:szCs w:val="21"/>
                      <w:highlight w:val="none"/>
                      <w:u w:val="single" w:color="auto"/>
                      <w:lang w:val="en-US" w:eastAsia="zh-CN"/>
                    </w:rPr>
                  </w:pPr>
                  <w:r>
                    <w:rPr>
                      <w:rFonts w:hint="eastAsia" w:ascii="Times New Roman" w:hAnsi="Times New Roman"/>
                      <w:sz w:val="21"/>
                      <w:szCs w:val="21"/>
                      <w:highlight w:val="none"/>
                      <w:u w:val="single" w:color="auto"/>
                      <w:lang w:val="en-US" w:eastAsia="zh-CN"/>
                    </w:rPr>
                    <w:t>毒性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501" w:hRule="atLeast"/>
                <w:jc w:val="center"/>
              </w:trPr>
              <w:tc>
                <w:tcPr>
                  <w:tcW w:w="314" w:type="pct"/>
                  <w:vMerge w:val="continue"/>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21"/>
                      <w:szCs w:val="21"/>
                      <w:highlight w:val="none"/>
                      <w:u w:val="single" w:color="auto"/>
                      <w:lang w:val="en-US" w:eastAsia="zh-CN" w:bidi="ar-SA"/>
                    </w:rPr>
                  </w:pPr>
                </w:p>
              </w:tc>
              <w:tc>
                <w:tcPr>
                  <w:tcW w:w="325" w:type="pct"/>
                  <w:vMerge w:val="continue"/>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val="en-US" w:eastAsia="zh-CN"/>
                    </w:rPr>
                  </w:pPr>
                </w:p>
              </w:tc>
              <w:tc>
                <w:tcPr>
                  <w:tcW w:w="505"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eastAsia" w:cs="Times New Roman"/>
                      <w:sz w:val="21"/>
                      <w:szCs w:val="21"/>
                      <w:highlight w:val="none"/>
                      <w:u w:val="single" w:color="auto"/>
                      <w:lang w:val="en-US" w:eastAsia="zh-CN"/>
                    </w:rPr>
                    <w:t>化学性废物</w:t>
                  </w:r>
                </w:p>
              </w:tc>
              <w:tc>
                <w:tcPr>
                  <w:tcW w:w="544" w:type="pct"/>
                  <w:vMerge w:val="continue"/>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sz w:val="21"/>
                      <w:szCs w:val="21"/>
                      <w:highlight w:val="none"/>
                      <w:u w:val="single" w:color="auto"/>
                      <w:lang w:eastAsia="zh-CN"/>
                    </w:rPr>
                  </w:pPr>
                </w:p>
              </w:tc>
              <w:tc>
                <w:tcPr>
                  <w:tcW w:w="47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21"/>
                      <w:szCs w:val="21"/>
                      <w:highlight w:val="none"/>
                      <w:u w:val="single" w:color="auto"/>
                      <w:lang w:val="en-US" w:eastAsia="zh-CN" w:bidi="ar-SA"/>
                    </w:rPr>
                  </w:pPr>
                  <w:r>
                    <w:rPr>
                      <w:rFonts w:hint="eastAsia" w:ascii="Times New Roman" w:hAnsi="Times New Roman" w:eastAsia="宋体" w:cs="Times New Roman"/>
                      <w:sz w:val="21"/>
                      <w:szCs w:val="21"/>
                      <w:highlight w:val="none"/>
                      <w:u w:val="single" w:color="auto"/>
                      <w:lang w:eastAsia="zh-CN"/>
                    </w:rPr>
                    <w:t>HW01</w:t>
                  </w:r>
                </w:p>
              </w:tc>
              <w:tc>
                <w:tcPr>
                  <w:tcW w:w="76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21"/>
                      <w:szCs w:val="21"/>
                      <w:highlight w:val="none"/>
                      <w:u w:val="single" w:color="auto"/>
                      <w:lang w:val="en-US" w:eastAsia="zh-CN" w:bidi="ar-SA"/>
                    </w:rPr>
                  </w:pPr>
                  <w:r>
                    <w:rPr>
                      <w:rFonts w:hint="eastAsia" w:ascii="Times New Roman" w:hAnsi="Times New Roman" w:eastAsia="宋体" w:cs="Times New Roman"/>
                      <w:sz w:val="21"/>
                      <w:szCs w:val="21"/>
                      <w:highlight w:val="none"/>
                      <w:u w:val="single" w:color="auto"/>
                      <w:lang w:eastAsia="zh-CN"/>
                    </w:rPr>
                    <w:t>841-001-01</w:t>
                  </w:r>
                </w:p>
              </w:tc>
              <w:tc>
                <w:tcPr>
                  <w:tcW w:w="135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eastAsia" w:ascii="Times New Roman" w:hAnsi="Times New Roman" w:eastAsia="宋体" w:cs="Times New Roman"/>
                      <w:sz w:val="21"/>
                      <w:szCs w:val="21"/>
                      <w:highlight w:val="none"/>
                      <w:u w:val="single" w:color="auto"/>
                      <w:lang w:eastAsia="zh-CN"/>
                    </w:rPr>
                    <w:t>废弃化学剂、化验过的血液、体液、排泄物、未被使用废弃的血液、体液和排泄物</w:t>
                  </w:r>
                </w:p>
              </w:tc>
              <w:tc>
                <w:tcPr>
                  <w:tcW w:w="71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sz w:val="21"/>
                      <w:szCs w:val="21"/>
                      <w:highlight w:val="none"/>
                      <w:u w:val="single" w:color="auto"/>
                      <w:lang w:val="en-US" w:eastAsia="zh-CN"/>
                    </w:rPr>
                  </w:pPr>
                  <w:r>
                    <w:rPr>
                      <w:rFonts w:hint="eastAsia" w:ascii="Times New Roman" w:hAnsi="Times New Roman"/>
                      <w:sz w:val="21"/>
                      <w:szCs w:val="21"/>
                      <w:highlight w:val="none"/>
                      <w:u w:val="single" w:color="auto"/>
                      <w:lang w:val="en-US" w:eastAsia="zh-CN"/>
                    </w:rPr>
                    <w:t>毒性、腐蚀性、易燃性、反应性、感染性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31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default" w:ascii="Times New Roman" w:hAnsi="Times New Roman" w:eastAsia="宋体" w:cs="Times New Roman"/>
                      <w:kern w:val="2"/>
                      <w:sz w:val="21"/>
                      <w:szCs w:val="21"/>
                      <w:highlight w:val="none"/>
                      <w:u w:val="single" w:color="auto"/>
                      <w:lang w:val="en-US" w:eastAsia="zh-CN" w:bidi="ar-SA"/>
                    </w:rPr>
                  </w:pPr>
                  <w:r>
                    <w:rPr>
                      <w:rFonts w:hint="eastAsia" w:cs="Times New Roman"/>
                      <w:kern w:val="2"/>
                      <w:sz w:val="21"/>
                      <w:szCs w:val="21"/>
                      <w:highlight w:val="none"/>
                      <w:u w:val="single" w:color="auto"/>
                      <w:lang w:val="en-US" w:eastAsia="zh-CN" w:bidi="ar-SA"/>
                    </w:rPr>
                    <w:t>2</w:t>
                  </w:r>
                </w:p>
              </w:tc>
              <w:tc>
                <w:tcPr>
                  <w:tcW w:w="830" w:type="pct"/>
                  <w:gridSpan w:val="2"/>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eastAsia" w:ascii="Times New Roman" w:hAnsi="Times New Roman" w:eastAsia="宋体" w:cs="Times New Roman"/>
                      <w:sz w:val="21"/>
                      <w:szCs w:val="21"/>
                      <w:highlight w:val="none"/>
                      <w:u w:val="single" w:color="auto"/>
                      <w:lang w:val="en-US" w:eastAsia="zh-CN"/>
                    </w:rPr>
                    <w:t>污水处理站污泥</w:t>
                  </w:r>
                </w:p>
              </w:tc>
              <w:tc>
                <w:tcPr>
                  <w:tcW w:w="54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eastAsia" w:ascii="Times New Roman" w:hAnsi="Times New Roman" w:eastAsia="宋体" w:cs="Times New Roman"/>
                      <w:sz w:val="21"/>
                      <w:szCs w:val="21"/>
                      <w:highlight w:val="none"/>
                      <w:u w:val="single" w:color="auto"/>
                      <w:lang w:eastAsia="zh-CN"/>
                    </w:rPr>
                    <w:t>是</w:t>
                  </w:r>
                </w:p>
              </w:tc>
              <w:tc>
                <w:tcPr>
                  <w:tcW w:w="47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21"/>
                      <w:szCs w:val="21"/>
                      <w:highlight w:val="none"/>
                      <w:u w:val="single" w:color="auto"/>
                      <w:lang w:val="en-US" w:eastAsia="zh-CN" w:bidi="ar-SA"/>
                    </w:rPr>
                  </w:pPr>
                  <w:r>
                    <w:rPr>
                      <w:rFonts w:hint="eastAsia" w:ascii="Times New Roman" w:hAnsi="Times New Roman" w:eastAsia="宋体" w:cs="Times New Roman"/>
                      <w:sz w:val="21"/>
                      <w:szCs w:val="21"/>
                      <w:highlight w:val="none"/>
                      <w:u w:val="single" w:color="auto"/>
                      <w:lang w:eastAsia="zh-CN"/>
                    </w:rPr>
                    <w:t>HW</w:t>
                  </w:r>
                  <w:r>
                    <w:rPr>
                      <w:rFonts w:hint="eastAsia" w:ascii="Times New Roman" w:hAnsi="Times New Roman" w:eastAsia="宋体" w:cs="Times New Roman"/>
                      <w:sz w:val="21"/>
                      <w:szCs w:val="21"/>
                      <w:highlight w:val="none"/>
                      <w:u w:val="single" w:color="auto"/>
                      <w:lang w:val="en-US" w:eastAsia="zh-CN"/>
                    </w:rPr>
                    <w:t>49</w:t>
                  </w:r>
                </w:p>
              </w:tc>
              <w:tc>
                <w:tcPr>
                  <w:tcW w:w="76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val="en-US" w:eastAsia="zh-CN"/>
                    </w:rPr>
                  </w:pPr>
                  <w:r>
                    <w:rPr>
                      <w:rFonts w:hint="default" w:ascii="Times New Roman" w:hAnsi="Times New Roman" w:eastAsia="宋体" w:cs="Times New Roman"/>
                      <w:sz w:val="21"/>
                      <w:szCs w:val="21"/>
                      <w:highlight w:val="none"/>
                      <w:u w:val="single" w:color="auto"/>
                      <w:lang w:val="en-US" w:eastAsia="zh-CN"/>
                    </w:rPr>
                    <w:t>772-006-49</w:t>
                  </w:r>
                </w:p>
              </w:tc>
              <w:tc>
                <w:tcPr>
                  <w:tcW w:w="135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eastAsia" w:ascii="Times New Roman" w:hAnsi="Times New Roman" w:eastAsia="宋体" w:cs="Times New Roman"/>
                      <w:sz w:val="21"/>
                      <w:szCs w:val="21"/>
                      <w:highlight w:val="none"/>
                      <w:u w:val="single" w:color="auto"/>
                      <w:lang w:eastAsia="zh-CN"/>
                    </w:rPr>
                    <w:t>污泥</w:t>
                  </w:r>
                </w:p>
              </w:tc>
              <w:tc>
                <w:tcPr>
                  <w:tcW w:w="71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sz w:val="21"/>
                      <w:szCs w:val="21"/>
                      <w:highlight w:val="none"/>
                      <w:u w:val="single" w:color="auto"/>
                      <w:lang w:val="en-US" w:eastAsia="zh-CN"/>
                    </w:rPr>
                  </w:pPr>
                  <w:r>
                    <w:rPr>
                      <w:rFonts w:hint="eastAsia" w:ascii="Times New Roman" w:hAnsi="Times New Roman"/>
                      <w:sz w:val="21"/>
                      <w:szCs w:val="21"/>
                      <w:highlight w:val="none"/>
                      <w:u w:val="single" w:color="auto"/>
                      <w:lang w:val="en-US" w:eastAsia="zh-CN"/>
                    </w:rPr>
                    <w:t>感染性</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31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21"/>
                      <w:szCs w:val="21"/>
                      <w:highlight w:val="none"/>
                      <w:u w:val="single" w:color="auto"/>
                      <w:lang w:val="en-US" w:eastAsia="zh-CN" w:bidi="ar-SA"/>
                    </w:rPr>
                  </w:pPr>
                  <w:r>
                    <w:rPr>
                      <w:rFonts w:hint="eastAsia" w:cs="Times New Roman"/>
                      <w:sz w:val="21"/>
                      <w:szCs w:val="21"/>
                      <w:highlight w:val="none"/>
                      <w:u w:val="single" w:color="auto"/>
                      <w:lang w:val="en-US" w:eastAsia="zh-CN"/>
                    </w:rPr>
                    <w:t>3</w:t>
                  </w:r>
                </w:p>
              </w:tc>
              <w:tc>
                <w:tcPr>
                  <w:tcW w:w="830" w:type="pct"/>
                  <w:gridSpan w:val="2"/>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eastAsia" w:cs="Times New Roman"/>
                      <w:color w:val="000000" w:themeColor="text1"/>
                      <w:kern w:val="0"/>
                      <w:sz w:val="21"/>
                      <w:szCs w:val="21"/>
                      <w:u w:val="single" w:color="auto"/>
                      <w:lang w:val="en-US" w:eastAsia="zh-CN"/>
                      <w14:textFill>
                        <w14:solidFill>
                          <w14:schemeClr w14:val="tx1"/>
                        </w14:solidFill>
                      </w14:textFill>
                    </w:rPr>
                    <w:t>一般废包装材料</w:t>
                  </w:r>
                  <w:r>
                    <w:rPr>
                      <w:rFonts w:hint="eastAsia" w:ascii="Times New Roman" w:hAnsi="Times New Roman" w:eastAsia="宋体" w:cs="Times New Roman"/>
                      <w:sz w:val="21"/>
                      <w:szCs w:val="21"/>
                      <w:highlight w:val="none"/>
                      <w:u w:val="single" w:color="auto"/>
                      <w:lang w:eastAsia="zh-CN"/>
                    </w:rPr>
                    <w:t>废包装物</w:t>
                  </w:r>
                </w:p>
              </w:tc>
              <w:tc>
                <w:tcPr>
                  <w:tcW w:w="54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eastAsia" w:ascii="Times New Roman" w:hAnsi="Times New Roman" w:eastAsia="宋体" w:cs="Times New Roman"/>
                      <w:sz w:val="21"/>
                      <w:szCs w:val="21"/>
                      <w:highlight w:val="none"/>
                      <w:u w:val="single" w:color="auto"/>
                      <w:lang w:eastAsia="zh-CN"/>
                    </w:rPr>
                    <w:t>否</w:t>
                  </w:r>
                </w:p>
              </w:tc>
              <w:tc>
                <w:tcPr>
                  <w:tcW w:w="47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eastAsia" w:ascii="Times New Roman" w:hAnsi="Times New Roman"/>
                      <w:sz w:val="21"/>
                      <w:szCs w:val="21"/>
                      <w:highlight w:val="none"/>
                      <w:u w:val="single" w:color="auto"/>
                      <w:lang w:val="en-US" w:eastAsia="zh-CN"/>
                    </w:rPr>
                    <w:t>/</w:t>
                  </w:r>
                </w:p>
              </w:tc>
              <w:tc>
                <w:tcPr>
                  <w:tcW w:w="76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val="en-US" w:eastAsia="zh-CN"/>
                    </w:rPr>
                  </w:pPr>
                  <w:r>
                    <w:rPr>
                      <w:rFonts w:hint="eastAsia" w:ascii="Times New Roman" w:hAnsi="Times New Roman" w:cs="Times New Roman"/>
                      <w:sz w:val="21"/>
                      <w:szCs w:val="21"/>
                      <w:highlight w:val="none"/>
                      <w:u w:val="single" w:color="auto"/>
                      <w:lang w:val="en-US" w:eastAsia="zh-CN"/>
                    </w:rPr>
                    <w:t>/</w:t>
                  </w:r>
                </w:p>
              </w:tc>
              <w:tc>
                <w:tcPr>
                  <w:tcW w:w="135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default" w:ascii="Times New Roman" w:hAnsi="Times New Roman" w:eastAsia="宋体" w:cs="Times New Roman"/>
                      <w:sz w:val="21"/>
                      <w:szCs w:val="21"/>
                      <w:highlight w:val="none"/>
                      <w:u w:val="single" w:color="auto"/>
                      <w:lang w:val="en-US" w:eastAsia="zh-CN"/>
                    </w:rPr>
                    <w:t>中西药包装</w:t>
                  </w:r>
                  <w:r>
                    <w:rPr>
                      <w:rFonts w:hint="eastAsia" w:ascii="Times New Roman" w:hAnsi="Times New Roman" w:eastAsia="宋体" w:cs="Times New Roman"/>
                      <w:sz w:val="21"/>
                      <w:szCs w:val="21"/>
                      <w:highlight w:val="none"/>
                      <w:u w:val="single" w:color="auto"/>
                      <w:lang w:val="en-US" w:eastAsia="zh-CN"/>
                    </w:rPr>
                    <w:t>等</w:t>
                  </w:r>
                </w:p>
              </w:tc>
              <w:tc>
                <w:tcPr>
                  <w:tcW w:w="71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default" w:ascii="Times New Roman" w:hAnsi="Times New Roman"/>
                      <w:sz w:val="21"/>
                      <w:szCs w:val="21"/>
                      <w:highlight w:val="none"/>
                      <w:u w:val="single" w:color="auto"/>
                      <w:lang w:val="en-US" w:eastAsia="zh-CN"/>
                    </w:rPr>
                  </w:pPr>
                  <w:r>
                    <w:rPr>
                      <w:rFonts w:hint="eastAsia" w:ascii="Times New Roman" w:hAnsi="Times New Roman"/>
                      <w:sz w:val="21"/>
                      <w:szCs w:val="21"/>
                      <w:highlight w:val="none"/>
                      <w:u w:val="single" w:color="auto"/>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31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kern w:val="2"/>
                      <w:sz w:val="21"/>
                      <w:szCs w:val="21"/>
                      <w:highlight w:val="none"/>
                      <w:u w:val="single" w:color="auto"/>
                      <w:lang w:val="en-US" w:eastAsia="zh-CN" w:bidi="ar-SA"/>
                    </w:rPr>
                  </w:pPr>
                  <w:r>
                    <w:rPr>
                      <w:rFonts w:hint="eastAsia" w:cs="Times New Roman"/>
                      <w:sz w:val="21"/>
                      <w:szCs w:val="21"/>
                      <w:highlight w:val="none"/>
                      <w:u w:val="single" w:color="auto"/>
                      <w:lang w:val="en-US" w:eastAsia="zh-CN"/>
                    </w:rPr>
                    <w:t>4</w:t>
                  </w:r>
                </w:p>
              </w:tc>
              <w:tc>
                <w:tcPr>
                  <w:tcW w:w="830" w:type="pct"/>
                  <w:gridSpan w:val="2"/>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eastAsia" w:ascii="Times New Roman" w:hAnsi="Times New Roman" w:eastAsia="宋体" w:cs="Times New Roman"/>
                      <w:sz w:val="21"/>
                      <w:szCs w:val="21"/>
                      <w:highlight w:val="none"/>
                      <w:u w:val="single" w:color="auto"/>
                      <w:lang w:val="en-US" w:eastAsia="zh-CN"/>
                    </w:rPr>
                    <w:t>生活垃圾</w:t>
                  </w:r>
                </w:p>
              </w:tc>
              <w:tc>
                <w:tcPr>
                  <w:tcW w:w="54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eastAsia" w:ascii="Times New Roman" w:hAnsi="Times New Roman" w:eastAsia="宋体" w:cs="Times New Roman"/>
                      <w:sz w:val="21"/>
                      <w:szCs w:val="21"/>
                      <w:highlight w:val="none"/>
                      <w:u w:val="single" w:color="auto"/>
                      <w:lang w:eastAsia="zh-CN"/>
                    </w:rPr>
                    <w:t>否</w:t>
                  </w:r>
                </w:p>
              </w:tc>
              <w:tc>
                <w:tcPr>
                  <w:tcW w:w="47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eastAsia" w:ascii="Times New Roman" w:hAnsi="Times New Roman"/>
                      <w:sz w:val="21"/>
                      <w:szCs w:val="21"/>
                      <w:highlight w:val="none"/>
                      <w:u w:val="single" w:color="auto"/>
                      <w:lang w:val="en-US" w:eastAsia="zh-CN"/>
                    </w:rPr>
                    <w:t>/</w:t>
                  </w:r>
                </w:p>
              </w:tc>
              <w:tc>
                <w:tcPr>
                  <w:tcW w:w="76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highlight w:val="none"/>
                      <w:u w:val="single" w:color="auto"/>
                      <w:lang w:val="en-US" w:eastAsia="zh-CN"/>
                    </w:rPr>
                  </w:pPr>
                  <w:r>
                    <w:rPr>
                      <w:rFonts w:hint="eastAsia" w:ascii="Times New Roman" w:hAnsi="Times New Roman" w:eastAsia="宋体" w:cs="Times New Roman"/>
                      <w:sz w:val="21"/>
                      <w:szCs w:val="21"/>
                      <w:highlight w:val="none"/>
                      <w:u w:val="single" w:color="auto"/>
                      <w:lang w:val="en-US" w:eastAsia="zh-CN"/>
                    </w:rPr>
                    <w:t>/</w:t>
                  </w:r>
                </w:p>
              </w:tc>
              <w:tc>
                <w:tcPr>
                  <w:tcW w:w="135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eastAsia" w:ascii="Times New Roman" w:hAnsi="Times New Roman" w:eastAsia="宋体" w:cs="Times New Roman"/>
                      <w:sz w:val="21"/>
                      <w:szCs w:val="21"/>
                      <w:highlight w:val="none"/>
                      <w:u w:val="single" w:color="auto"/>
                      <w:lang w:eastAsia="zh-CN"/>
                    </w:rPr>
                    <w:t>纸张、包装袋等</w:t>
                  </w:r>
                </w:p>
              </w:tc>
              <w:tc>
                <w:tcPr>
                  <w:tcW w:w="71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default" w:ascii="Times New Roman" w:hAnsi="Times New Roman"/>
                      <w:sz w:val="21"/>
                      <w:szCs w:val="21"/>
                      <w:highlight w:val="none"/>
                      <w:u w:val="single" w:color="auto"/>
                      <w:lang w:val="en-US" w:eastAsia="zh-CN"/>
                    </w:rPr>
                  </w:pPr>
                  <w:r>
                    <w:rPr>
                      <w:rFonts w:hint="eastAsia" w:ascii="Times New Roman" w:hAnsi="Times New Roman"/>
                      <w:sz w:val="21"/>
                      <w:szCs w:val="21"/>
                      <w:highlight w:val="none"/>
                      <w:u w:val="single" w:color="auto"/>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jc w:val="center"/>
              </w:trPr>
              <w:tc>
                <w:tcPr>
                  <w:tcW w:w="31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highlight w:val="none"/>
                      <w:u w:val="single" w:color="auto"/>
                      <w:lang w:val="en-US" w:eastAsia="zh-CN"/>
                    </w:rPr>
                  </w:pPr>
                  <w:r>
                    <w:rPr>
                      <w:rFonts w:hint="eastAsia" w:cs="Times New Roman"/>
                      <w:sz w:val="21"/>
                      <w:szCs w:val="21"/>
                      <w:highlight w:val="none"/>
                      <w:u w:val="single" w:color="auto"/>
                      <w:lang w:val="en-US" w:eastAsia="zh-CN"/>
                    </w:rPr>
                    <w:t>5</w:t>
                  </w:r>
                </w:p>
              </w:tc>
              <w:tc>
                <w:tcPr>
                  <w:tcW w:w="830" w:type="pct"/>
                  <w:gridSpan w:val="2"/>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val="en-US" w:eastAsia="zh-CN"/>
                    </w:rPr>
                  </w:pPr>
                  <w:r>
                    <w:rPr>
                      <w:rFonts w:hint="eastAsia" w:ascii="Times New Roman" w:hAnsi="Times New Roman" w:eastAsia="宋体" w:cs="Times New Roman"/>
                      <w:sz w:val="21"/>
                      <w:szCs w:val="21"/>
                      <w:highlight w:val="none"/>
                      <w:u w:val="single" w:color="auto"/>
                      <w:lang w:val="en-US" w:eastAsia="zh-CN"/>
                    </w:rPr>
                    <w:t>中药渣</w:t>
                  </w:r>
                </w:p>
              </w:tc>
              <w:tc>
                <w:tcPr>
                  <w:tcW w:w="54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eastAsia" w:ascii="Times New Roman" w:hAnsi="Times New Roman" w:eastAsia="宋体" w:cs="Times New Roman"/>
                      <w:sz w:val="21"/>
                      <w:szCs w:val="21"/>
                      <w:highlight w:val="none"/>
                      <w:u w:val="single" w:color="auto"/>
                      <w:lang w:eastAsia="zh-CN"/>
                    </w:rPr>
                    <w:t>否</w:t>
                  </w:r>
                </w:p>
              </w:tc>
              <w:tc>
                <w:tcPr>
                  <w:tcW w:w="47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sz w:val="21"/>
                      <w:szCs w:val="21"/>
                      <w:highlight w:val="none"/>
                      <w:u w:val="single" w:color="auto"/>
                      <w:lang w:val="en-US" w:eastAsia="zh-CN"/>
                    </w:rPr>
                  </w:pPr>
                  <w:r>
                    <w:rPr>
                      <w:rFonts w:hint="eastAsia" w:ascii="Times New Roman" w:hAnsi="Times New Roman"/>
                      <w:sz w:val="21"/>
                      <w:szCs w:val="21"/>
                      <w:highlight w:val="none"/>
                      <w:u w:val="single" w:color="auto"/>
                      <w:lang w:val="en-US" w:eastAsia="zh-CN"/>
                    </w:rPr>
                    <w:t>/</w:t>
                  </w:r>
                </w:p>
              </w:tc>
              <w:tc>
                <w:tcPr>
                  <w:tcW w:w="766"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val="en-US" w:eastAsia="zh-CN"/>
                    </w:rPr>
                  </w:pPr>
                  <w:r>
                    <w:rPr>
                      <w:rFonts w:hint="eastAsia" w:ascii="Times New Roman" w:hAnsi="Times New Roman" w:cs="Times New Roman"/>
                      <w:sz w:val="21"/>
                      <w:szCs w:val="21"/>
                      <w:highlight w:val="none"/>
                      <w:u w:val="single" w:color="auto"/>
                      <w:lang w:val="en-US" w:eastAsia="zh-CN"/>
                    </w:rPr>
                    <w:t>/</w:t>
                  </w:r>
                </w:p>
              </w:tc>
              <w:tc>
                <w:tcPr>
                  <w:tcW w:w="135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highlight w:val="none"/>
                      <w:u w:val="single" w:color="auto"/>
                      <w:lang w:eastAsia="zh-CN"/>
                    </w:rPr>
                  </w:pPr>
                  <w:r>
                    <w:rPr>
                      <w:rFonts w:hint="eastAsia" w:ascii="Times New Roman" w:hAnsi="Times New Roman" w:eastAsia="宋体" w:cs="Times New Roman"/>
                      <w:sz w:val="21"/>
                      <w:szCs w:val="21"/>
                      <w:highlight w:val="none"/>
                      <w:u w:val="single" w:color="auto"/>
                      <w:lang w:eastAsia="zh-CN"/>
                    </w:rPr>
                    <w:t>中药渣</w:t>
                  </w:r>
                </w:p>
              </w:tc>
              <w:tc>
                <w:tcPr>
                  <w:tcW w:w="714" w:type="pct"/>
                  <w:tcBorders>
                    <w:tl2br w:val="nil"/>
                    <w:tr2bl w:val="nil"/>
                  </w:tcBorders>
                  <w:noWrap w:val="0"/>
                  <w:vAlign w:val="center"/>
                </w:tcPr>
                <w:p>
                  <w:pPr>
                    <w:keepNext w:val="0"/>
                    <w:keepLines w:val="0"/>
                    <w:pageBreakBefore w:val="0"/>
                    <w:widowControl w:val="0"/>
                    <w:kinsoku w:val="0"/>
                    <w:wordWrap/>
                    <w:overflowPunct w:val="0"/>
                    <w:topLinePunct w:val="0"/>
                    <w:autoSpaceDE/>
                    <w:autoSpaceDN/>
                    <w:bidi w:val="0"/>
                    <w:adjustRightInd w:val="0"/>
                    <w:snapToGrid w:val="0"/>
                    <w:spacing w:line="240" w:lineRule="auto"/>
                    <w:jc w:val="center"/>
                    <w:textAlignment w:val="auto"/>
                    <w:rPr>
                      <w:rFonts w:hint="eastAsia" w:ascii="Times New Roman" w:hAnsi="Times New Roman"/>
                      <w:sz w:val="21"/>
                      <w:szCs w:val="21"/>
                      <w:highlight w:val="none"/>
                      <w:u w:val="single" w:color="auto"/>
                      <w:lang w:val="en-US" w:eastAsia="zh-CN"/>
                    </w:rPr>
                  </w:pPr>
                  <w:r>
                    <w:rPr>
                      <w:rFonts w:hint="eastAsia" w:ascii="Times New Roman" w:hAnsi="Times New Roman"/>
                      <w:sz w:val="21"/>
                      <w:szCs w:val="21"/>
                      <w:highlight w:val="none"/>
                      <w:u w:val="single" w:color="auto"/>
                      <w:lang w:val="en-US" w:eastAsia="zh-CN"/>
                    </w:rPr>
                    <w:t>/</w:t>
                  </w:r>
                </w:p>
              </w:tc>
            </w:tr>
          </w:tbl>
          <w:p>
            <w:pPr>
              <w:keepNext w:val="0"/>
              <w:keepLines w:val="0"/>
              <w:pageBreakBefore w:val="0"/>
              <w:widowControl w:val="0"/>
              <w:numPr>
                <w:ilvl w:val="0"/>
                <w:numId w:val="0"/>
              </w:numPr>
              <w:tabs>
                <w:tab w:val="left" w:pos="856"/>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kern w:val="0"/>
                <w:sz w:val="24"/>
                <w:highlight w:val="none"/>
                <w:u w:val="single" w:color="auto"/>
                <w:lang w:val="en-US" w:eastAsia="zh-CN"/>
              </w:rPr>
            </w:pPr>
            <w:r>
              <w:rPr>
                <w:rFonts w:hint="default" w:ascii="Times New Roman" w:hAnsi="Times New Roman" w:eastAsia="宋体" w:cs="Times New Roman"/>
                <w:color w:val="auto"/>
                <w:sz w:val="24"/>
                <w:szCs w:val="24"/>
                <w:highlight w:val="none"/>
                <w:u w:val="single" w:color="auto"/>
                <w:lang w:val="en-US" w:eastAsia="zh-CN"/>
              </w:rPr>
              <w:t>本项目营运期固体废物产生情况及去向详见下表。</w:t>
            </w:r>
          </w:p>
          <w:p>
            <w:pPr>
              <w:spacing w:line="240" w:lineRule="auto"/>
              <w:ind w:firstLine="480" w:firstLineChars="200"/>
              <w:jc w:val="center"/>
              <w:rPr>
                <w:rFonts w:hint="default" w:ascii="Times New Roman" w:hAnsi="Times New Roman" w:eastAsia="宋体" w:cs="Times New Roman"/>
                <w:b/>
                <w:color w:val="auto"/>
                <w:sz w:val="21"/>
                <w:szCs w:val="21"/>
                <w:u w:val="single" w:color="auto"/>
              </w:rPr>
            </w:pPr>
            <w:r>
              <w:rPr>
                <w:rFonts w:hint="eastAsia"/>
                <w:kern w:val="0"/>
                <w:sz w:val="24"/>
                <w:highlight w:val="none"/>
                <w:u w:val="single" w:color="auto"/>
                <w:lang w:val="en-US" w:eastAsia="zh-CN"/>
              </w:rPr>
              <w:t xml:space="preserve"> </w:t>
            </w:r>
            <w:r>
              <w:rPr>
                <w:rFonts w:hint="default" w:ascii="Times New Roman" w:hAnsi="Times New Roman" w:eastAsia="宋体" w:cs="Times New Roman"/>
                <w:b/>
                <w:color w:val="auto"/>
                <w:sz w:val="21"/>
                <w:szCs w:val="21"/>
                <w:u w:val="single" w:color="auto"/>
              </w:rPr>
              <w:t>表4-</w:t>
            </w:r>
            <w:r>
              <w:rPr>
                <w:rFonts w:hint="eastAsia" w:cs="Times New Roman"/>
                <w:b/>
                <w:color w:val="auto"/>
                <w:sz w:val="21"/>
                <w:szCs w:val="21"/>
                <w:u w:val="single" w:color="auto"/>
                <w:lang w:val="en-US" w:eastAsia="zh-CN"/>
              </w:rPr>
              <w:t>13</w:t>
            </w:r>
            <w:r>
              <w:rPr>
                <w:rFonts w:hint="default" w:ascii="Times New Roman" w:hAnsi="Times New Roman" w:eastAsia="宋体" w:cs="Times New Roman"/>
                <w:b/>
                <w:color w:val="auto"/>
                <w:sz w:val="21"/>
                <w:szCs w:val="21"/>
                <w:u w:val="single" w:color="auto"/>
                <w:lang w:val="en-US" w:eastAsia="zh-CN"/>
              </w:rPr>
              <w:t xml:space="preserve">  </w:t>
            </w:r>
            <w:r>
              <w:rPr>
                <w:rFonts w:hint="default" w:ascii="Times New Roman" w:hAnsi="Times New Roman" w:eastAsia="宋体" w:cs="Times New Roman"/>
                <w:b/>
                <w:color w:val="auto"/>
                <w:sz w:val="21"/>
                <w:szCs w:val="21"/>
                <w:u w:val="single" w:color="auto"/>
              </w:rPr>
              <w:t>本项目固体废物产生</w:t>
            </w:r>
            <w:r>
              <w:rPr>
                <w:rFonts w:hint="eastAsia" w:cs="Times New Roman"/>
                <w:b/>
                <w:color w:val="auto"/>
                <w:sz w:val="21"/>
                <w:szCs w:val="21"/>
                <w:u w:val="single" w:color="auto"/>
                <w:lang w:eastAsia="zh-CN"/>
              </w:rPr>
              <w:t>及处置情况</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1764"/>
              <w:gridCol w:w="1090"/>
              <w:gridCol w:w="1144"/>
              <w:gridCol w:w="30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54" w:hRule="atLeast"/>
                <w:jc w:val="center"/>
              </w:trPr>
              <w:tc>
                <w:tcPr>
                  <w:tcW w:w="44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kern w:val="0"/>
                      <w:sz w:val="21"/>
                      <w:szCs w:val="21"/>
                      <w:u w:val="single" w:color="auto"/>
                      <w14:textFill>
                        <w14:solidFill>
                          <w14:schemeClr w14:val="tx1"/>
                        </w14:solidFill>
                      </w14:textFill>
                    </w:rPr>
                  </w:pPr>
                  <w:r>
                    <w:rPr>
                      <w:rFonts w:hint="default" w:ascii="Times New Roman" w:hAnsi="Times New Roman" w:cs="Times New Roman"/>
                      <w:b/>
                      <w:bCs/>
                      <w:color w:val="000000" w:themeColor="text1"/>
                      <w:kern w:val="0"/>
                      <w:sz w:val="21"/>
                      <w:szCs w:val="21"/>
                      <w:u w:val="single" w:color="auto"/>
                      <w14:textFill>
                        <w14:solidFill>
                          <w14:schemeClr w14:val="tx1"/>
                        </w14:solidFill>
                      </w14:textFill>
                    </w:rPr>
                    <w:t>序号</w:t>
                  </w:r>
                </w:p>
              </w:tc>
              <w:tc>
                <w:tcPr>
                  <w:tcW w:w="11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kern w:val="0"/>
                      <w:sz w:val="21"/>
                      <w:szCs w:val="21"/>
                      <w:u w:val="single" w:color="auto"/>
                      <w14:textFill>
                        <w14:solidFill>
                          <w14:schemeClr w14:val="tx1"/>
                        </w14:solidFill>
                      </w14:textFill>
                    </w:rPr>
                  </w:pPr>
                  <w:r>
                    <w:rPr>
                      <w:rFonts w:hint="default" w:ascii="Times New Roman" w:hAnsi="Times New Roman" w:cs="Times New Roman"/>
                      <w:b/>
                      <w:bCs/>
                      <w:color w:val="000000" w:themeColor="text1"/>
                      <w:kern w:val="0"/>
                      <w:sz w:val="21"/>
                      <w:szCs w:val="21"/>
                      <w:u w:val="single" w:color="auto"/>
                      <w14:textFill>
                        <w14:solidFill>
                          <w14:schemeClr w14:val="tx1"/>
                        </w14:solidFill>
                      </w14:textFill>
                    </w:rPr>
                    <w:t>污染物名称</w:t>
                  </w:r>
                </w:p>
              </w:tc>
              <w:tc>
                <w:tcPr>
                  <w:tcW w:w="7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kern w:val="0"/>
                      <w:sz w:val="21"/>
                      <w:szCs w:val="21"/>
                      <w:u w:val="single" w:color="auto"/>
                      <w14:textFill>
                        <w14:solidFill>
                          <w14:schemeClr w14:val="tx1"/>
                        </w14:solidFill>
                      </w14:textFill>
                    </w:rPr>
                  </w:pPr>
                  <w:r>
                    <w:rPr>
                      <w:rFonts w:hint="default" w:ascii="Times New Roman" w:hAnsi="Times New Roman" w:cs="Times New Roman"/>
                      <w:b/>
                      <w:bCs/>
                      <w:color w:val="000000" w:themeColor="text1"/>
                      <w:kern w:val="0"/>
                      <w:sz w:val="21"/>
                      <w:szCs w:val="21"/>
                      <w:u w:val="single" w:color="auto"/>
                      <w14:textFill>
                        <w14:solidFill>
                          <w14:schemeClr w14:val="tx1"/>
                        </w14:solidFill>
                      </w14:textFill>
                    </w:rPr>
                    <w:t>产生量</w:t>
                  </w:r>
                </w:p>
              </w:tc>
              <w:tc>
                <w:tcPr>
                  <w:tcW w:w="73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kern w:val="0"/>
                      <w:sz w:val="21"/>
                      <w:szCs w:val="21"/>
                      <w:u w:val="single" w:color="auto"/>
                      <w14:textFill>
                        <w14:solidFill>
                          <w14:schemeClr w14:val="tx1"/>
                        </w14:solidFill>
                      </w14:textFill>
                    </w:rPr>
                  </w:pPr>
                  <w:r>
                    <w:rPr>
                      <w:rFonts w:hint="default" w:ascii="Times New Roman" w:hAnsi="Times New Roman" w:cs="Times New Roman"/>
                      <w:b/>
                      <w:bCs/>
                      <w:color w:val="000000" w:themeColor="text1"/>
                      <w:kern w:val="0"/>
                      <w:sz w:val="21"/>
                      <w:szCs w:val="21"/>
                      <w:u w:val="single" w:color="auto"/>
                      <w14:textFill>
                        <w14:solidFill>
                          <w14:schemeClr w14:val="tx1"/>
                        </w14:solidFill>
                      </w14:textFill>
                    </w:rPr>
                    <w:t>废物属性</w:t>
                  </w:r>
                </w:p>
              </w:tc>
              <w:tc>
                <w:tcPr>
                  <w:tcW w:w="198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kern w:val="0"/>
                      <w:sz w:val="21"/>
                      <w:szCs w:val="21"/>
                      <w:u w:val="single" w:color="auto"/>
                      <w14:textFill>
                        <w14:solidFill>
                          <w14:schemeClr w14:val="tx1"/>
                        </w14:solidFill>
                      </w14:textFill>
                    </w:rPr>
                  </w:pPr>
                  <w:r>
                    <w:rPr>
                      <w:rFonts w:hint="default" w:ascii="Times New Roman" w:hAnsi="Times New Roman" w:cs="Times New Roman"/>
                      <w:b/>
                      <w:bCs/>
                      <w:color w:val="000000" w:themeColor="text1"/>
                      <w:kern w:val="0"/>
                      <w:sz w:val="21"/>
                      <w:szCs w:val="21"/>
                      <w:u w:val="single" w:color="auto"/>
                      <w14:textFill>
                        <w14:solidFill>
                          <w14:schemeClr w14:val="tx1"/>
                        </w14:solidFill>
                      </w14:textFill>
                    </w:rPr>
                    <w:t>处置措施</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u w:val="single" w:color="auto"/>
                      <w14:textFill>
                        <w14:solidFill>
                          <w14:schemeClr w14:val="tx1"/>
                        </w14:solidFill>
                      </w14:textFill>
                    </w:rPr>
                  </w:pPr>
                  <w:r>
                    <w:rPr>
                      <w:rFonts w:hint="default" w:ascii="Times New Roman" w:hAnsi="Times New Roman" w:cs="Times New Roman"/>
                      <w:color w:val="000000" w:themeColor="text1"/>
                      <w:kern w:val="0"/>
                      <w:sz w:val="21"/>
                      <w:szCs w:val="21"/>
                      <w:u w:val="single" w:color="auto"/>
                      <w14:textFill>
                        <w14:solidFill>
                          <w14:schemeClr w14:val="tx1"/>
                        </w14:solidFill>
                      </w14:textFill>
                    </w:rPr>
                    <w:t>1</w:t>
                  </w:r>
                </w:p>
              </w:tc>
              <w:tc>
                <w:tcPr>
                  <w:tcW w:w="11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u w:val="single" w:color="auto"/>
                      <w14:textFill>
                        <w14:solidFill>
                          <w14:schemeClr w14:val="tx1"/>
                        </w14:solidFill>
                      </w14:textFill>
                    </w:rPr>
                  </w:pPr>
                  <w:r>
                    <w:rPr>
                      <w:rFonts w:hint="default" w:ascii="Times New Roman" w:hAnsi="Times New Roman" w:cs="Times New Roman"/>
                      <w:color w:val="000000" w:themeColor="text1"/>
                      <w:kern w:val="0"/>
                      <w:sz w:val="21"/>
                      <w:szCs w:val="21"/>
                      <w:u w:val="single" w:color="auto"/>
                      <w14:textFill>
                        <w14:solidFill>
                          <w14:schemeClr w14:val="tx1"/>
                        </w14:solidFill>
                      </w14:textFill>
                    </w:rPr>
                    <w:t>生活垃圾</w:t>
                  </w:r>
                </w:p>
              </w:tc>
              <w:tc>
                <w:tcPr>
                  <w:tcW w:w="7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u w:val="single" w:color="auto"/>
                      <w14:textFill>
                        <w14:solidFill>
                          <w14:schemeClr w14:val="tx1"/>
                        </w14:solidFill>
                      </w14:textFill>
                    </w:rPr>
                  </w:pPr>
                  <w:r>
                    <w:rPr>
                      <w:rFonts w:hint="eastAsia" w:cs="Times New Roman"/>
                      <w:color w:val="000000" w:themeColor="text1"/>
                      <w:kern w:val="0"/>
                      <w:sz w:val="21"/>
                      <w:szCs w:val="21"/>
                      <w:u w:val="single" w:color="auto"/>
                      <w:lang w:val="en-US" w:eastAsia="zh-CN"/>
                      <w14:textFill>
                        <w14:solidFill>
                          <w14:schemeClr w14:val="tx1"/>
                        </w14:solidFill>
                      </w14:textFill>
                    </w:rPr>
                    <w:t>19.71</w:t>
                  </w:r>
                  <w:r>
                    <w:rPr>
                      <w:rFonts w:hint="default" w:ascii="Times New Roman" w:hAnsi="Times New Roman" w:cs="Times New Roman"/>
                      <w:color w:val="000000" w:themeColor="text1"/>
                      <w:kern w:val="0"/>
                      <w:sz w:val="21"/>
                      <w:szCs w:val="21"/>
                      <w:u w:val="single" w:color="auto"/>
                      <w14:textFill>
                        <w14:solidFill>
                          <w14:schemeClr w14:val="tx1"/>
                        </w14:solidFill>
                      </w14:textFill>
                    </w:rPr>
                    <w:t>t/a</w:t>
                  </w:r>
                </w:p>
              </w:tc>
              <w:tc>
                <w:tcPr>
                  <w:tcW w:w="73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u w:val="single" w:color="auto"/>
                      <w:lang w:eastAsia="zh-CN"/>
                      <w14:textFill>
                        <w14:solidFill>
                          <w14:schemeClr w14:val="tx1"/>
                        </w14:solidFill>
                      </w14:textFill>
                    </w:rPr>
                  </w:pPr>
                  <w:r>
                    <w:rPr>
                      <w:rFonts w:hint="eastAsia" w:cs="Times New Roman"/>
                      <w:color w:val="000000" w:themeColor="text1"/>
                      <w:kern w:val="0"/>
                      <w:sz w:val="21"/>
                      <w:szCs w:val="21"/>
                      <w:u w:val="single" w:color="auto"/>
                      <w:lang w:eastAsia="zh-CN"/>
                      <w14:textFill>
                        <w14:solidFill>
                          <w14:schemeClr w14:val="tx1"/>
                        </w14:solidFill>
                      </w14:textFill>
                    </w:rPr>
                    <w:t>生活垃圾</w:t>
                  </w:r>
                </w:p>
              </w:tc>
              <w:tc>
                <w:tcPr>
                  <w:tcW w:w="1980"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u w:val="single" w:color="auto"/>
                      <w14:textFill>
                        <w14:solidFill>
                          <w14:schemeClr w14:val="tx1"/>
                        </w14:solidFill>
                      </w14:textFill>
                    </w:rPr>
                  </w:pPr>
                  <w:r>
                    <w:rPr>
                      <w:rFonts w:hint="default" w:ascii="Times New Roman" w:hAnsi="Times New Roman" w:cs="Times New Roman"/>
                      <w:color w:val="000000" w:themeColor="text1"/>
                      <w:kern w:val="0"/>
                      <w:sz w:val="21"/>
                      <w:szCs w:val="21"/>
                      <w:u w:val="single" w:color="auto"/>
                      <w14:textFill>
                        <w14:solidFill>
                          <w14:schemeClr w14:val="tx1"/>
                        </w14:solidFill>
                      </w14:textFill>
                    </w:rPr>
                    <w:t>分类收集后由环卫部门处理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u w:val="single" w:color="auto"/>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u w:val="single" w:color="auto"/>
                      <w14:textFill>
                        <w14:solidFill>
                          <w14:schemeClr w14:val="tx1"/>
                        </w14:solidFill>
                      </w14:textFill>
                    </w:rPr>
                    <w:t>2</w:t>
                  </w:r>
                </w:p>
              </w:tc>
              <w:tc>
                <w:tcPr>
                  <w:tcW w:w="11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u w:val="single" w:color="auto"/>
                      <w:lang w:val="en-US" w:eastAsia="zh-CN" w:bidi="ar-SA"/>
                      <w14:textFill>
                        <w14:solidFill>
                          <w14:schemeClr w14:val="tx1"/>
                        </w14:solidFill>
                      </w14:textFill>
                    </w:rPr>
                  </w:pPr>
                  <w:r>
                    <w:rPr>
                      <w:rFonts w:hint="eastAsia" w:cs="Times New Roman"/>
                      <w:color w:val="000000" w:themeColor="text1"/>
                      <w:kern w:val="0"/>
                      <w:sz w:val="21"/>
                      <w:szCs w:val="21"/>
                      <w:u w:val="single" w:color="auto"/>
                      <w:lang w:eastAsia="zh-CN"/>
                      <w14:textFill>
                        <w14:solidFill>
                          <w14:schemeClr w14:val="tx1"/>
                        </w14:solidFill>
                      </w14:textFill>
                    </w:rPr>
                    <w:t>中药渣</w:t>
                  </w:r>
                </w:p>
              </w:tc>
              <w:tc>
                <w:tcPr>
                  <w:tcW w:w="7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u w:val="single" w:color="auto"/>
                      <w:lang w:val="en-US" w:eastAsia="zh-CN" w:bidi="ar-SA"/>
                      <w14:textFill>
                        <w14:solidFill>
                          <w14:schemeClr w14:val="tx1"/>
                        </w14:solidFill>
                      </w14:textFill>
                    </w:rPr>
                  </w:pPr>
                  <w:r>
                    <w:rPr>
                      <w:rFonts w:hint="eastAsia" w:cs="Times New Roman"/>
                      <w:color w:val="000000" w:themeColor="text1"/>
                      <w:kern w:val="0"/>
                      <w:sz w:val="21"/>
                      <w:szCs w:val="21"/>
                      <w:u w:val="single" w:color="auto"/>
                      <w:lang w:val="en-US" w:eastAsia="zh-CN"/>
                      <w14:textFill>
                        <w14:solidFill>
                          <w14:schemeClr w14:val="tx1"/>
                        </w14:solidFill>
                      </w14:textFill>
                    </w:rPr>
                    <w:t>1t/a</w:t>
                  </w:r>
                </w:p>
              </w:tc>
              <w:tc>
                <w:tcPr>
                  <w:tcW w:w="73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u w:val="single" w:color="auto"/>
                      <w:lang w:val="en-US" w:eastAsia="zh-CN" w:bidi="ar-SA"/>
                      <w14:textFill>
                        <w14:solidFill>
                          <w14:schemeClr w14:val="tx1"/>
                        </w14:solidFill>
                      </w14:textFill>
                    </w:rPr>
                  </w:pPr>
                  <w:r>
                    <w:rPr>
                      <w:rFonts w:hint="eastAsia" w:cs="Times New Roman"/>
                      <w:color w:val="000000" w:themeColor="text1"/>
                      <w:kern w:val="0"/>
                      <w:sz w:val="21"/>
                      <w:szCs w:val="21"/>
                      <w:u w:val="single" w:color="auto"/>
                      <w:lang w:eastAsia="zh-CN"/>
                      <w14:textFill>
                        <w14:solidFill>
                          <w14:schemeClr w14:val="tx1"/>
                        </w14:solidFill>
                      </w14:textFill>
                    </w:rPr>
                    <w:t>一般固废</w:t>
                  </w:r>
                </w:p>
              </w:tc>
              <w:tc>
                <w:tcPr>
                  <w:tcW w:w="1980"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u w:val="single" w:color="auto"/>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u w:val="single" w:color="auto"/>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u w:val="single" w:color="auto"/>
                      <w14:textFill>
                        <w14:solidFill>
                          <w14:schemeClr w14:val="tx1"/>
                        </w14:solidFill>
                      </w14:textFill>
                    </w:rPr>
                    <w:t>3</w:t>
                  </w:r>
                </w:p>
              </w:tc>
              <w:tc>
                <w:tcPr>
                  <w:tcW w:w="11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u w:val="single" w:color="auto"/>
                      <w:lang w:val="en-US" w:eastAsia="zh-CN" w:bidi="ar-SA"/>
                      <w14:textFill>
                        <w14:solidFill>
                          <w14:schemeClr w14:val="tx1"/>
                        </w14:solidFill>
                      </w14:textFill>
                    </w:rPr>
                  </w:pPr>
                  <w:r>
                    <w:rPr>
                      <w:rFonts w:hint="eastAsia" w:cs="Times New Roman"/>
                      <w:color w:val="000000" w:themeColor="text1"/>
                      <w:kern w:val="0"/>
                      <w:sz w:val="21"/>
                      <w:szCs w:val="21"/>
                      <w:u w:val="single" w:color="auto"/>
                      <w:lang w:val="en-US" w:eastAsia="zh-CN"/>
                      <w14:textFill>
                        <w14:solidFill>
                          <w14:schemeClr w14:val="tx1"/>
                        </w14:solidFill>
                      </w14:textFill>
                    </w:rPr>
                    <w:t>一般废包装材料</w:t>
                  </w:r>
                </w:p>
              </w:tc>
              <w:tc>
                <w:tcPr>
                  <w:tcW w:w="7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u w:val="single" w:color="auto"/>
                      <w:lang w:val="en-US" w:eastAsia="zh-CN" w:bidi="ar-SA"/>
                      <w14:textFill>
                        <w14:solidFill>
                          <w14:schemeClr w14:val="tx1"/>
                        </w14:solidFill>
                      </w14:textFill>
                    </w:rPr>
                  </w:pPr>
                  <w:r>
                    <w:rPr>
                      <w:rFonts w:hint="eastAsia" w:cs="Times New Roman"/>
                      <w:color w:val="000000" w:themeColor="text1"/>
                      <w:kern w:val="0"/>
                      <w:sz w:val="21"/>
                      <w:szCs w:val="21"/>
                      <w:u w:val="single" w:color="auto"/>
                      <w:lang w:val="en-US" w:eastAsia="zh-CN"/>
                      <w14:textFill>
                        <w14:solidFill>
                          <w14:schemeClr w14:val="tx1"/>
                        </w14:solidFill>
                      </w14:textFill>
                    </w:rPr>
                    <w:t>0.5t/a</w:t>
                  </w:r>
                </w:p>
              </w:tc>
              <w:tc>
                <w:tcPr>
                  <w:tcW w:w="73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u w:val="single" w:color="auto"/>
                      <w:lang w:val="en-US" w:eastAsia="zh-CN" w:bidi="ar-SA"/>
                      <w14:textFill>
                        <w14:solidFill>
                          <w14:schemeClr w14:val="tx1"/>
                        </w14:solidFill>
                      </w14:textFill>
                    </w:rPr>
                  </w:pPr>
                  <w:r>
                    <w:rPr>
                      <w:rFonts w:hint="eastAsia" w:cs="Times New Roman"/>
                      <w:color w:val="000000" w:themeColor="text1"/>
                      <w:kern w:val="0"/>
                      <w:sz w:val="21"/>
                      <w:szCs w:val="21"/>
                      <w:u w:val="single" w:color="auto"/>
                      <w:lang w:eastAsia="zh-CN"/>
                      <w14:textFill>
                        <w14:solidFill>
                          <w14:schemeClr w14:val="tx1"/>
                        </w14:solidFill>
                      </w14:textFill>
                    </w:rPr>
                    <w:t>一般固废</w:t>
                  </w:r>
                </w:p>
              </w:tc>
              <w:tc>
                <w:tcPr>
                  <w:tcW w:w="198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u w:val="single" w:color="auto"/>
                      <w14:textFill>
                        <w14:solidFill>
                          <w14:schemeClr w14:val="tx1"/>
                        </w14:solidFill>
                      </w14:textFill>
                    </w:rPr>
                  </w:pPr>
                  <w:r>
                    <w:rPr>
                      <w:rFonts w:hint="default" w:ascii="Times New Roman" w:hAnsi="Times New Roman" w:cs="Times New Roman"/>
                      <w:color w:val="000000" w:themeColor="text1"/>
                      <w:kern w:val="0"/>
                      <w:sz w:val="21"/>
                      <w:szCs w:val="21"/>
                      <w:u w:val="single" w:color="auto"/>
                      <w14:textFill>
                        <w14:solidFill>
                          <w14:schemeClr w14:val="tx1"/>
                        </w14:solidFill>
                      </w14:textFill>
                    </w:rPr>
                    <w:t>单独收集，定期交物资回收公司回收处理。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u w:val="single" w:color="auto"/>
                      <w:lang w:val="en-US" w:eastAsia="zh-CN" w:bidi="ar-SA"/>
                      <w14:textFill>
                        <w14:solidFill>
                          <w14:schemeClr w14:val="tx1"/>
                        </w14:solidFill>
                      </w14:textFill>
                    </w:rPr>
                  </w:pPr>
                  <w:r>
                    <w:rPr>
                      <w:rFonts w:hint="eastAsia" w:cs="Times New Roman"/>
                      <w:color w:val="000000" w:themeColor="text1"/>
                      <w:kern w:val="0"/>
                      <w:sz w:val="21"/>
                      <w:szCs w:val="21"/>
                      <w:u w:val="single" w:color="auto"/>
                      <w:lang w:val="en-US" w:eastAsia="zh-CN"/>
                      <w14:textFill>
                        <w14:solidFill>
                          <w14:schemeClr w14:val="tx1"/>
                        </w14:solidFill>
                      </w14:textFill>
                    </w:rPr>
                    <w:t>4</w:t>
                  </w:r>
                </w:p>
              </w:tc>
              <w:tc>
                <w:tcPr>
                  <w:tcW w:w="11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u w:val="single" w:color="auto"/>
                      <w14:textFill>
                        <w14:solidFill>
                          <w14:schemeClr w14:val="tx1"/>
                        </w14:solidFill>
                      </w14:textFill>
                    </w:rPr>
                  </w:pPr>
                  <w:r>
                    <w:rPr>
                      <w:rFonts w:hint="default" w:ascii="Times New Roman" w:hAnsi="Times New Roman" w:cs="Times New Roman"/>
                      <w:color w:val="000000" w:themeColor="text1"/>
                      <w:kern w:val="0"/>
                      <w:sz w:val="21"/>
                      <w:szCs w:val="21"/>
                      <w:u w:val="single" w:color="auto"/>
                      <w14:textFill>
                        <w14:solidFill>
                          <w14:schemeClr w14:val="tx1"/>
                        </w14:solidFill>
                      </w14:textFill>
                    </w:rPr>
                    <w:t>医疗废物</w:t>
                  </w:r>
                </w:p>
              </w:tc>
              <w:tc>
                <w:tcPr>
                  <w:tcW w:w="7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u w:val="single" w:color="auto"/>
                      <w14:textFill>
                        <w14:solidFill>
                          <w14:schemeClr w14:val="tx1"/>
                        </w14:solidFill>
                      </w14:textFill>
                    </w:rPr>
                  </w:pPr>
                  <w:r>
                    <w:rPr>
                      <w:rFonts w:hint="eastAsia" w:cs="Times New Roman"/>
                      <w:color w:val="000000" w:themeColor="text1"/>
                      <w:kern w:val="0"/>
                      <w:sz w:val="21"/>
                      <w:szCs w:val="21"/>
                      <w:u w:val="single" w:color="auto"/>
                      <w:lang w:val="en-US" w:eastAsia="zh-CN"/>
                      <w14:textFill>
                        <w14:solidFill>
                          <w14:schemeClr w14:val="tx1"/>
                        </w14:solidFill>
                      </w14:textFill>
                    </w:rPr>
                    <w:t>3.335</w:t>
                  </w:r>
                  <w:r>
                    <w:rPr>
                      <w:rFonts w:hint="default" w:ascii="Times New Roman" w:hAnsi="Times New Roman" w:cs="Times New Roman"/>
                      <w:color w:val="000000" w:themeColor="text1"/>
                      <w:kern w:val="0"/>
                      <w:sz w:val="21"/>
                      <w:szCs w:val="21"/>
                      <w:u w:val="single" w:color="auto"/>
                      <w14:textFill>
                        <w14:solidFill>
                          <w14:schemeClr w14:val="tx1"/>
                        </w14:solidFill>
                      </w14:textFill>
                    </w:rPr>
                    <w:t>t/a</w:t>
                  </w:r>
                </w:p>
              </w:tc>
              <w:tc>
                <w:tcPr>
                  <w:tcW w:w="73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u w:val="single" w:color="auto"/>
                      <w14:textFill>
                        <w14:solidFill>
                          <w14:schemeClr w14:val="tx1"/>
                        </w14:solidFill>
                      </w14:textFill>
                    </w:rPr>
                  </w:pPr>
                  <w:r>
                    <w:rPr>
                      <w:rFonts w:hint="default" w:ascii="Times New Roman" w:hAnsi="Times New Roman" w:cs="Times New Roman"/>
                      <w:color w:val="000000" w:themeColor="text1"/>
                      <w:kern w:val="0"/>
                      <w:sz w:val="21"/>
                      <w:szCs w:val="21"/>
                      <w:u w:val="single" w:color="auto"/>
                      <w14:textFill>
                        <w14:solidFill>
                          <w14:schemeClr w14:val="tx1"/>
                        </w14:solidFill>
                      </w14:textFill>
                    </w:rPr>
                    <w:t>危险废物</w:t>
                  </w:r>
                </w:p>
              </w:tc>
              <w:tc>
                <w:tcPr>
                  <w:tcW w:w="198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u w:val="single" w:color="auto"/>
                      <w14:textFill>
                        <w14:solidFill>
                          <w14:schemeClr w14:val="tx1"/>
                        </w14:solidFill>
                      </w14:textFill>
                    </w:rPr>
                  </w:pPr>
                  <w:r>
                    <w:rPr>
                      <w:rFonts w:hint="default" w:ascii="Times New Roman" w:hAnsi="Times New Roman" w:cs="Times New Roman"/>
                      <w:color w:val="000000" w:themeColor="text1"/>
                      <w:kern w:val="0"/>
                      <w:sz w:val="21"/>
                      <w:szCs w:val="21"/>
                      <w:u w:val="single" w:color="auto"/>
                      <w14:textFill>
                        <w14:solidFill>
                          <w14:schemeClr w14:val="tx1"/>
                        </w14:solidFill>
                      </w14:textFill>
                    </w:rPr>
                    <w:t>暂存于危险废物暂存间后委托有资质定位定期清运和处置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000000" w:themeColor="text1"/>
                      <w:kern w:val="0"/>
                      <w:sz w:val="21"/>
                      <w:szCs w:val="21"/>
                      <w:u w:val="single" w:color="auto"/>
                      <w:lang w:val="en-US" w:eastAsia="zh-CN"/>
                      <w14:textFill>
                        <w14:solidFill>
                          <w14:schemeClr w14:val="tx1"/>
                        </w14:solidFill>
                      </w14:textFill>
                    </w:rPr>
                  </w:pPr>
                  <w:r>
                    <w:rPr>
                      <w:rFonts w:hint="eastAsia" w:cs="Times New Roman"/>
                      <w:color w:val="000000" w:themeColor="text1"/>
                      <w:kern w:val="0"/>
                      <w:sz w:val="21"/>
                      <w:szCs w:val="21"/>
                      <w:u w:val="single" w:color="auto"/>
                      <w:lang w:val="en-US" w:eastAsia="zh-CN"/>
                      <w14:textFill>
                        <w14:solidFill>
                          <w14:schemeClr w14:val="tx1"/>
                        </w14:solidFill>
                      </w14:textFill>
                    </w:rPr>
                    <w:t>5</w:t>
                  </w:r>
                </w:p>
              </w:tc>
              <w:tc>
                <w:tcPr>
                  <w:tcW w:w="11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u w:val="single" w:color="auto"/>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u w:val="single" w:color="auto"/>
                      <w14:textFill>
                        <w14:solidFill>
                          <w14:schemeClr w14:val="tx1"/>
                        </w14:solidFill>
                      </w14:textFill>
                    </w:rPr>
                    <w:t>污水处理站污泥</w:t>
                  </w:r>
                </w:p>
              </w:tc>
              <w:tc>
                <w:tcPr>
                  <w:tcW w:w="70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u w:val="single" w:color="auto"/>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u w:val="single" w:color="auto"/>
                      <w:lang w:val="en-US" w:eastAsia="zh-CN"/>
                      <w14:textFill>
                        <w14:solidFill>
                          <w14:schemeClr w14:val="tx1"/>
                        </w14:solidFill>
                      </w14:textFill>
                    </w:rPr>
                    <w:t>0.</w:t>
                  </w:r>
                  <w:r>
                    <w:rPr>
                      <w:rFonts w:hint="eastAsia" w:cs="Times New Roman"/>
                      <w:color w:val="000000" w:themeColor="text1"/>
                      <w:kern w:val="0"/>
                      <w:sz w:val="21"/>
                      <w:szCs w:val="21"/>
                      <w:u w:val="single" w:color="auto"/>
                      <w:lang w:val="en-US" w:eastAsia="zh-CN"/>
                      <w14:textFill>
                        <w14:solidFill>
                          <w14:schemeClr w14:val="tx1"/>
                        </w14:solidFill>
                      </w14:textFill>
                    </w:rPr>
                    <w:t>798</w:t>
                  </w:r>
                  <w:r>
                    <w:rPr>
                      <w:rFonts w:hint="default" w:ascii="Times New Roman" w:hAnsi="Times New Roman" w:cs="Times New Roman"/>
                      <w:color w:val="000000" w:themeColor="text1"/>
                      <w:kern w:val="0"/>
                      <w:sz w:val="21"/>
                      <w:szCs w:val="21"/>
                      <w:u w:val="single" w:color="auto"/>
                      <w14:textFill>
                        <w14:solidFill>
                          <w14:schemeClr w14:val="tx1"/>
                        </w14:solidFill>
                      </w14:textFill>
                    </w:rPr>
                    <w:t>t/a</w:t>
                  </w:r>
                </w:p>
              </w:tc>
              <w:tc>
                <w:tcPr>
                  <w:tcW w:w="73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u w:val="single" w:color="auto"/>
                      <w:lang w:val="en-US" w:eastAsia="zh-CN" w:bidi="ar-SA"/>
                      <w14:textFill>
                        <w14:solidFill>
                          <w14:schemeClr w14:val="tx1"/>
                        </w14:solidFill>
                      </w14:textFill>
                    </w:rPr>
                  </w:pPr>
                  <w:r>
                    <w:rPr>
                      <w:rFonts w:hint="default" w:ascii="Times New Roman" w:hAnsi="Times New Roman" w:cs="Times New Roman"/>
                      <w:color w:val="000000" w:themeColor="text1"/>
                      <w:kern w:val="0"/>
                      <w:sz w:val="21"/>
                      <w:szCs w:val="21"/>
                      <w:u w:val="single" w:color="auto"/>
                      <w14:textFill>
                        <w14:solidFill>
                          <w14:schemeClr w14:val="tx1"/>
                        </w14:solidFill>
                      </w14:textFill>
                    </w:rPr>
                    <w:t>危险废物</w:t>
                  </w:r>
                </w:p>
              </w:tc>
              <w:tc>
                <w:tcPr>
                  <w:tcW w:w="198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kern w:val="0"/>
                      <w:sz w:val="21"/>
                      <w:szCs w:val="21"/>
                      <w:u w:val="single" w:color="auto"/>
                      <w14:textFill>
                        <w14:solidFill>
                          <w14:schemeClr w14:val="tx1"/>
                        </w14:solidFill>
                      </w14:textFill>
                    </w:rPr>
                  </w:pPr>
                  <w:r>
                    <w:rPr>
                      <w:rFonts w:hint="default" w:ascii="Times New Roman" w:hAnsi="Times New Roman" w:cs="Times New Roman"/>
                      <w:color w:val="000000" w:themeColor="text1"/>
                      <w:kern w:val="0"/>
                      <w:sz w:val="21"/>
                      <w:szCs w:val="21"/>
                      <w:u w:val="single" w:color="auto"/>
                      <w14:textFill>
                        <w14:solidFill>
                          <w14:schemeClr w14:val="tx1"/>
                        </w14:solidFill>
                      </w14:textFill>
                    </w:rPr>
                    <w:t>定期委托有资质定位清运和处置</w:t>
                  </w:r>
                </w:p>
              </w:tc>
            </w:tr>
          </w:tbl>
          <w:p>
            <w:pPr>
              <w:spacing w:line="360" w:lineRule="auto"/>
              <w:ind w:firstLine="480" w:firstLineChars="200"/>
              <w:rPr>
                <w:rFonts w:hint="default" w:ascii="Times New Roman" w:hAnsi="Times New Roman" w:cs="Times New Roman"/>
                <w:color w:val="000000" w:themeColor="text1"/>
                <w:kern w:val="0"/>
                <w:sz w:val="24"/>
                <w:szCs w:val="20"/>
                <w14:textFill>
                  <w14:solidFill>
                    <w14:schemeClr w14:val="tx1"/>
                  </w14:solidFill>
                </w14:textFill>
              </w:rPr>
            </w:pPr>
            <w:r>
              <w:rPr>
                <w:rFonts w:hint="eastAsia" w:cs="Times New Roman"/>
                <w:color w:val="000000" w:themeColor="text1"/>
                <w:kern w:val="0"/>
                <w:sz w:val="24"/>
                <w:szCs w:val="20"/>
                <w:lang w:val="en-US" w:eastAsia="zh-CN"/>
                <w14:textFill>
                  <w14:solidFill>
                    <w14:schemeClr w14:val="tx1"/>
                  </w14:solidFill>
                </w14:textFill>
              </w:rPr>
              <w:t>2、</w:t>
            </w:r>
            <w:r>
              <w:rPr>
                <w:rFonts w:hint="default" w:ascii="Times New Roman" w:hAnsi="Times New Roman" w:cs="Times New Roman"/>
                <w:color w:val="000000" w:themeColor="text1"/>
                <w:kern w:val="0"/>
                <w:sz w:val="24"/>
                <w:szCs w:val="20"/>
                <w14:textFill>
                  <w14:solidFill>
                    <w14:schemeClr w14:val="tx1"/>
                  </w14:solidFill>
                </w14:textFill>
              </w:rPr>
              <w:t>危废暂存间设置要求</w:t>
            </w:r>
          </w:p>
          <w:p>
            <w:pPr>
              <w:spacing w:line="360" w:lineRule="auto"/>
              <w:ind w:firstLine="480"/>
              <w:rPr>
                <w:rFonts w:hint="default" w:ascii="Times New Roman" w:hAnsi="Times New Roman" w:cs="Times New Roman"/>
                <w:color w:val="000000" w:themeColor="text1"/>
                <w:kern w:val="0"/>
                <w:sz w:val="24"/>
                <w:szCs w:val="20"/>
                <w14:textFill>
                  <w14:solidFill>
                    <w14:schemeClr w14:val="tx1"/>
                  </w14:solidFill>
                </w14:textFill>
              </w:rPr>
            </w:pPr>
            <w:r>
              <w:rPr>
                <w:rFonts w:hint="default" w:ascii="Times New Roman" w:hAnsi="Times New Roman" w:cs="Times New Roman"/>
                <w:color w:val="000000" w:themeColor="text1"/>
                <w:kern w:val="0"/>
                <w:sz w:val="24"/>
                <w:szCs w:val="20"/>
                <w14:textFill>
                  <w14:solidFill>
                    <w14:schemeClr w14:val="tx1"/>
                  </w14:solidFill>
                </w14:textFill>
              </w:rPr>
              <w:t>①根据《医疗卫生机构医疗废物管理办法》危险废物暂存间内应设置温控设施，将暂存温度控制在20℃以下（项目危险废物暂存间内设置有空调），医疗卫生机构应当及时分类收集医疗废物。</w:t>
            </w:r>
          </w:p>
          <w:p>
            <w:pPr>
              <w:spacing w:line="360" w:lineRule="auto"/>
              <w:ind w:firstLine="480"/>
              <w:rPr>
                <w:rFonts w:hint="default" w:ascii="Times New Roman" w:hAnsi="Times New Roman" w:cs="Times New Roman"/>
                <w:color w:val="000000" w:themeColor="text1"/>
                <w:kern w:val="0"/>
                <w:sz w:val="24"/>
                <w:szCs w:val="20"/>
                <w14:textFill>
                  <w14:solidFill>
                    <w14:schemeClr w14:val="tx1"/>
                  </w14:solidFill>
                </w14:textFill>
              </w:rPr>
            </w:pPr>
            <w:r>
              <w:rPr>
                <w:rFonts w:hint="default" w:ascii="Times New Roman" w:hAnsi="Times New Roman" w:cs="Times New Roman"/>
                <w:color w:val="000000" w:themeColor="text1"/>
                <w:kern w:val="0"/>
                <w:sz w:val="24"/>
                <w:szCs w:val="20"/>
                <w14:textFill>
                  <w14:solidFill>
                    <w14:schemeClr w14:val="tx1"/>
                  </w14:solidFill>
                </w14:textFill>
              </w:rPr>
              <w:t>②感染性废物、病理性废物、损伤性废物、药物性废物及化学性废物是不能混合收集；放入包装物或者容器内的感染性废物、病理性废物、损伤性废物不得取出。</w:t>
            </w:r>
          </w:p>
          <w:p>
            <w:pPr>
              <w:spacing w:line="360" w:lineRule="auto"/>
              <w:ind w:firstLine="480" w:firstLineChars="200"/>
              <w:rPr>
                <w:rFonts w:hint="default" w:ascii="Times New Roman" w:hAnsi="Times New Roman" w:cs="Times New Roman"/>
                <w:color w:val="000000" w:themeColor="text1"/>
                <w:kern w:val="0"/>
                <w:sz w:val="24"/>
                <w:szCs w:val="20"/>
                <w14:textFill>
                  <w14:solidFill>
                    <w14:schemeClr w14:val="tx1"/>
                  </w14:solidFill>
                </w14:textFill>
              </w:rPr>
            </w:pPr>
            <w:r>
              <w:rPr>
                <w:rFonts w:hint="default" w:ascii="Times New Roman" w:hAnsi="Times New Roman" w:cs="Times New Roman"/>
                <w:color w:val="000000" w:themeColor="text1"/>
                <w:kern w:val="0"/>
                <w:sz w:val="24"/>
                <w:szCs w:val="20"/>
                <w14:textFill>
                  <w14:solidFill>
                    <w14:schemeClr w14:val="tx1"/>
                  </w14:solidFill>
                </w14:textFill>
              </w:rPr>
              <w:t>③医院在每个科室配置专用的废物转运箱，各科室产生的医疗废物由专人打包收集后送至项目医疗固废暂存间。</w:t>
            </w:r>
          </w:p>
          <w:p>
            <w:pPr>
              <w:spacing w:line="360" w:lineRule="auto"/>
              <w:ind w:firstLine="480" w:firstLineChars="200"/>
              <w:rPr>
                <w:rFonts w:hint="default" w:ascii="Times New Roman" w:hAnsi="Times New Roman" w:cs="Times New Roman"/>
                <w:color w:val="000000" w:themeColor="text1"/>
                <w:kern w:val="0"/>
                <w:sz w:val="24"/>
                <w:szCs w:val="20"/>
                <w14:textFill>
                  <w14:solidFill>
                    <w14:schemeClr w14:val="tx1"/>
                  </w14:solidFill>
                </w14:textFill>
              </w:rPr>
            </w:pPr>
            <w:r>
              <w:rPr>
                <w:rFonts w:hint="default" w:ascii="Times New Roman" w:hAnsi="Times New Roman" w:cs="Times New Roman"/>
                <w:color w:val="000000" w:themeColor="text1"/>
                <w:kern w:val="0"/>
                <w:sz w:val="24"/>
                <w:szCs w:val="20"/>
                <w14:textFill>
                  <w14:solidFill>
                    <w14:schemeClr w14:val="tx1"/>
                  </w14:solidFill>
                </w14:textFill>
              </w:rPr>
              <w:t>④医疗废物应当使用防渗漏、防遗撒的专用运送工具，按照本单位确定的内部医疗废物运送时间、路线，将医疗废物收集、运送至项目危险废物暂存间。运送工具使用后应当在医院内指定的地点及时消毒和清洁。医疗废物转运车应满足《医疗废物转运车技术要求》（GB19217-2003）。</w:t>
            </w:r>
          </w:p>
          <w:p>
            <w:pPr>
              <w:spacing w:line="360" w:lineRule="auto"/>
              <w:ind w:firstLine="480" w:firstLineChars="200"/>
              <w:rPr>
                <w:rFonts w:hint="default" w:ascii="Times New Roman" w:hAnsi="Times New Roman" w:cs="Times New Roman"/>
                <w:color w:val="000000" w:themeColor="text1"/>
                <w:kern w:val="0"/>
                <w:sz w:val="24"/>
                <w:szCs w:val="20"/>
                <w14:textFill>
                  <w14:solidFill>
                    <w14:schemeClr w14:val="tx1"/>
                  </w14:solidFill>
                </w14:textFill>
              </w:rPr>
            </w:pPr>
            <w:r>
              <w:rPr>
                <w:rFonts w:hint="default" w:ascii="Times New Roman" w:hAnsi="Times New Roman" w:cs="Times New Roman"/>
                <w:color w:val="000000" w:themeColor="text1"/>
                <w:kern w:val="0"/>
                <w:sz w:val="24"/>
                <w:szCs w:val="20"/>
                <w14:textFill>
                  <w14:solidFill>
                    <w14:schemeClr w14:val="tx1"/>
                  </w14:solidFill>
                </w14:textFill>
              </w:rPr>
              <w:t>⑤应严格按照《医疗废物管理条例》、《医疗卫生机构医疗废物管理办法》、《危险废物贮存污染控制标准》、《医疗废物集中处置技术规范》、《医疗废物转运车技术要求》、《危险废物转移联单管理办法》等相关规定，对医疗废物实行严格管理，每日消毒，控制存放时间不超过48h，对于不同性质的医疗废物严格按照管理规定进行分类收集处理，以不同颜色标识区分放置。</w:t>
            </w:r>
          </w:p>
          <w:p>
            <w:pPr>
              <w:spacing w:line="360" w:lineRule="auto"/>
              <w:ind w:firstLine="480" w:firstLineChars="200"/>
              <w:rPr>
                <w:rFonts w:hint="default" w:ascii="Times New Roman" w:hAnsi="Times New Roman" w:cs="Times New Roman"/>
                <w:color w:val="000000" w:themeColor="text1"/>
                <w:kern w:val="0"/>
                <w:sz w:val="24"/>
                <w:szCs w:val="20"/>
                <w14:textFill>
                  <w14:solidFill>
                    <w14:schemeClr w14:val="tx1"/>
                  </w14:solidFill>
                </w14:textFill>
              </w:rPr>
            </w:pPr>
            <w:r>
              <w:rPr>
                <w:rFonts w:hint="default" w:ascii="Times New Roman" w:hAnsi="Times New Roman" w:cs="Times New Roman"/>
                <w:color w:val="000000" w:themeColor="text1"/>
                <w:kern w:val="0"/>
                <w:sz w:val="24"/>
                <w:szCs w:val="20"/>
                <w14:textFill>
                  <w14:solidFill>
                    <w14:schemeClr w14:val="tx1"/>
                  </w14:solidFill>
                </w14:textFill>
              </w:rPr>
              <w:t>⑥医院应设置专人负责院内的转运过程，对操作人员进行严格培训和管理，配备必要的个人防护用品，确定转运的时间、路线、器具，对于进入临时存放间的医疗废物应逐一登记。操作人员与专业公司的工作人员应做好交接工作，配合将医疗废物安全的转移到运输车辆上，并填写转移联单，禁止将危险废物以任何形式转移给无许可证的单位，或转移到非危险废物贮存设施中。</w:t>
            </w:r>
          </w:p>
          <w:p>
            <w:pPr>
              <w:spacing w:line="360" w:lineRule="auto"/>
              <w:ind w:firstLine="480" w:firstLineChars="200"/>
              <w:rPr>
                <w:rFonts w:hint="default" w:ascii="Times New Roman" w:hAnsi="Times New Roman" w:cs="Times New Roman"/>
                <w:color w:val="000000" w:themeColor="text1"/>
                <w:kern w:val="0"/>
                <w:sz w:val="24"/>
                <w:szCs w:val="20"/>
                <w14:textFill>
                  <w14:solidFill>
                    <w14:schemeClr w14:val="tx1"/>
                  </w14:solidFill>
                </w14:textFill>
              </w:rPr>
            </w:pPr>
            <w:r>
              <w:rPr>
                <w:rFonts w:hint="default" w:ascii="Times New Roman" w:hAnsi="Times New Roman" w:cs="Times New Roman"/>
                <w:color w:val="000000" w:themeColor="text1"/>
                <w:kern w:val="0"/>
                <w:sz w:val="24"/>
                <w:szCs w:val="20"/>
                <w14:textFill>
                  <w14:solidFill>
                    <w14:schemeClr w14:val="tx1"/>
                  </w14:solidFill>
                </w14:textFill>
              </w:rPr>
              <w:t>⑦危险废物贮存设施的设计、运行与管理、安全防护与监测、危险废物警示标志以及危险废物储存设施的关闭等须遵循《危险废物贮存污染控制标准》的要求和规定。</w:t>
            </w:r>
          </w:p>
          <w:p>
            <w:pPr>
              <w:spacing w:line="360" w:lineRule="auto"/>
              <w:ind w:firstLine="480" w:firstLineChars="200"/>
              <w:rPr>
                <w:rFonts w:hint="default" w:ascii="Times New Roman" w:hAnsi="Times New Roman" w:cs="Times New Roman"/>
                <w:color w:val="000000" w:themeColor="text1"/>
                <w:kern w:val="0"/>
                <w:sz w:val="24"/>
                <w:szCs w:val="20"/>
                <w14:textFill>
                  <w14:solidFill>
                    <w14:schemeClr w14:val="tx1"/>
                  </w14:solidFill>
                </w14:textFill>
              </w:rPr>
            </w:pPr>
            <w:r>
              <w:rPr>
                <w:rFonts w:hint="default" w:ascii="Times New Roman" w:hAnsi="Times New Roman" w:cs="Times New Roman"/>
                <w:color w:val="000000" w:themeColor="text1"/>
                <w:kern w:val="0"/>
                <w:sz w:val="24"/>
                <w:szCs w:val="20"/>
                <w14:textFill>
                  <w14:solidFill>
                    <w14:schemeClr w14:val="tx1"/>
                  </w14:solidFill>
                </w14:textFill>
              </w:rPr>
              <w:t>⑧完善医疗废物登记管理，加强相关科室医疗废物的登记管理制度，将医疗废物交接给指定收集医疗废物的工作人员时，必须由责任人进行医疗废物登记并建立台账制度。</w:t>
            </w:r>
          </w:p>
          <w:p>
            <w:pPr>
              <w:spacing w:line="360" w:lineRule="auto"/>
              <w:ind w:firstLine="480" w:firstLineChars="200"/>
              <w:rPr>
                <w:rFonts w:hint="default" w:ascii="Times New Roman" w:hAnsi="Times New Roman" w:cs="Times New Roman"/>
                <w:color w:val="000000" w:themeColor="text1"/>
                <w:kern w:val="0"/>
                <w:sz w:val="24"/>
                <w:szCs w:val="20"/>
                <w14:textFill>
                  <w14:solidFill>
                    <w14:schemeClr w14:val="tx1"/>
                  </w14:solidFill>
                </w14:textFill>
              </w:rPr>
            </w:pPr>
            <w:r>
              <w:rPr>
                <w:rFonts w:hint="default" w:ascii="Times New Roman" w:hAnsi="Times New Roman" w:cs="Times New Roman"/>
                <w:color w:val="000000" w:themeColor="text1"/>
                <w:kern w:val="0"/>
                <w:sz w:val="24"/>
                <w:szCs w:val="20"/>
                <w14:textFill>
                  <w14:solidFill>
                    <w14:schemeClr w14:val="tx1"/>
                  </w14:solidFill>
                </w14:textFill>
              </w:rPr>
              <w:t>⑨危险废物暂存间尽量远离医疗区、人员活动区；设置严密的封闭措施，设专职人员管理，防止非工作人员接触医疗废物；门、窗保证完好无损，有防鼠、防蚊蝇、防蟑螂的安全措施，随时关好门窗，防止渗漏和雨水冲刷；严禁存放未密封包装的医疗废物；对于医院废物当日消毒，消毒后装入容器，常温下贮存期不超过48h；每天工作结束后，对运送工具进行清洁、消毒，对暂存点地面、设施进行冲洗、消毒；废物的贮存容器有明显标志，并且具有耐腐蚀、与所贮存的废物发生反应等特性，贮存场所内禁止混放不相容危险废物；设有明显的医疗废物警示标识和“禁止吸烟、饮食”的警示标识。</w:t>
            </w:r>
          </w:p>
          <w:p>
            <w:pPr>
              <w:keepNext w:val="0"/>
              <w:keepLines w:val="0"/>
              <w:pageBreakBefore w:val="0"/>
              <w:widowControl w:val="0"/>
              <w:kinsoku/>
              <w:wordWrap/>
              <w:overflowPunct/>
              <w:topLinePunct w:val="0"/>
              <w:autoSpaceDE/>
              <w:autoSpaceDN/>
              <w:bidi w:val="0"/>
              <w:spacing w:line="360" w:lineRule="auto"/>
              <w:ind w:leftChars="0" w:firstLine="480" w:firstLineChars="200"/>
              <w:textAlignment w:val="auto"/>
              <w:rPr>
                <w:rFonts w:hint="default" w:ascii="Times New Roman" w:hAnsi="Times New Roman" w:cs="Times New Roman"/>
                <w:color w:val="000000" w:themeColor="text1"/>
                <w:kern w:val="0"/>
                <w:sz w:val="24"/>
                <w:szCs w:val="20"/>
                <w14:textFill>
                  <w14:solidFill>
                    <w14:schemeClr w14:val="tx1"/>
                  </w14:solidFill>
                </w14:textFill>
              </w:rPr>
            </w:pPr>
            <w:r>
              <w:rPr>
                <w:rFonts w:hint="default" w:ascii="Times New Roman" w:hAnsi="Times New Roman" w:eastAsia="宋体" w:cs="Times New Roman"/>
                <w:color w:val="000000" w:themeColor="text1"/>
                <w:kern w:val="0"/>
                <w:sz w:val="24"/>
                <w:szCs w:val="20"/>
                <w:lang w:val="en-US" w:eastAsia="zh-CN" w:bidi="ar-SA"/>
                <w14:textFill>
                  <w14:solidFill>
                    <w14:schemeClr w14:val="tx1"/>
                  </w14:solidFill>
                </w14:textFill>
              </w:rPr>
              <w:t>⑩</w:t>
            </w:r>
            <w:r>
              <w:rPr>
                <w:rFonts w:hint="default" w:ascii="Times New Roman" w:hAnsi="Times New Roman" w:cs="Times New Roman"/>
                <w:color w:val="000000" w:themeColor="text1"/>
                <w:kern w:val="0"/>
                <w:sz w:val="24"/>
                <w:szCs w:val="20"/>
                <w14:textFill>
                  <w14:solidFill>
                    <w14:schemeClr w14:val="tx1"/>
                  </w14:solidFill>
                </w14:textFill>
              </w:rPr>
              <w:t>危险废物堆放要防风、防雨、防晒</w:t>
            </w:r>
            <w:r>
              <w:rPr>
                <w:rFonts w:hint="eastAsia" w:cs="Times New Roman"/>
                <w:color w:val="000000" w:themeColor="text1"/>
                <w:kern w:val="0"/>
                <w:sz w:val="24"/>
                <w:szCs w:val="20"/>
                <w:lang w:eastAsia="zh-CN"/>
                <w14:textFill>
                  <w14:solidFill>
                    <w14:schemeClr w14:val="tx1"/>
                  </w14:solidFill>
                </w14:textFill>
              </w:rPr>
              <w:t>，</w:t>
            </w:r>
            <w:r>
              <w:rPr>
                <w:rFonts w:hint="eastAsia" w:cs="Times New Roman"/>
                <w:color w:val="000000" w:themeColor="text1"/>
                <w:kern w:val="0"/>
                <w:sz w:val="24"/>
                <w:szCs w:val="20"/>
                <w:lang w:val="en-US" w:eastAsia="zh-CN"/>
                <w14:textFill>
                  <w14:solidFill>
                    <w14:schemeClr w14:val="tx1"/>
                  </w14:solidFill>
                </w14:textFill>
              </w:rPr>
              <w:t>符合</w:t>
            </w:r>
            <w:r>
              <w:rPr>
                <w:rFonts w:hint="default" w:ascii="Times New Roman" w:hAnsi="Times New Roman" w:eastAsia="宋体" w:cs="Times New Roman"/>
                <w:b w:val="0"/>
                <w:color w:val="000000"/>
                <w:spacing w:val="3"/>
                <w:kern w:val="2"/>
                <w:sz w:val="24"/>
                <w:szCs w:val="24"/>
                <w:highlight w:val="none"/>
                <w:u w:val="none" w:color="auto"/>
                <w:lang w:val="en-US" w:eastAsia="zh-CN" w:bidi="ar-SA"/>
              </w:rPr>
              <w:t>《危险废物贮存污染控制标准》（GB18597-2023）</w:t>
            </w:r>
            <w:r>
              <w:rPr>
                <w:rFonts w:hint="eastAsia" w:ascii="Times New Roman" w:hAnsi="Times New Roman" w:eastAsia="宋体" w:cs="Times New Roman"/>
                <w:b w:val="0"/>
                <w:color w:val="000000"/>
                <w:spacing w:val="3"/>
                <w:kern w:val="2"/>
                <w:sz w:val="24"/>
                <w:szCs w:val="24"/>
                <w:highlight w:val="none"/>
                <w:u w:val="none" w:color="auto"/>
                <w:lang w:val="en-US" w:eastAsia="zh-CN" w:bidi="ar-SA"/>
              </w:rPr>
              <w:t>相关要求</w:t>
            </w:r>
            <w:r>
              <w:rPr>
                <w:rFonts w:hint="default" w:ascii="Times New Roman" w:hAnsi="Times New Roman" w:cs="Times New Roman"/>
                <w:color w:val="000000" w:themeColor="text1"/>
                <w:kern w:val="0"/>
                <w:sz w:val="24"/>
                <w:szCs w:val="20"/>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u w:val="none" w:color="auto"/>
                <w:lang w:eastAsia="zh-CN"/>
              </w:rPr>
              <w:t>五、地下水、土壤环境影响分析</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项目运营期废水由医院污水处理站进行处理后，排入</w:t>
            </w:r>
            <w:r>
              <w:rPr>
                <w:rFonts w:hint="eastAsia" w:cs="Times New Roman"/>
                <w:sz w:val="24"/>
                <w:szCs w:val="24"/>
                <w:highlight w:val="none"/>
                <w:lang w:val="en-US" w:eastAsia="zh-CN"/>
              </w:rPr>
              <w:t>新田县污水处理厂</w:t>
            </w:r>
            <w:r>
              <w:rPr>
                <w:rFonts w:hint="eastAsia" w:ascii="Times New Roman" w:hAnsi="Times New Roman" w:eastAsia="宋体" w:cs="Times New Roman"/>
                <w:sz w:val="24"/>
                <w:szCs w:val="24"/>
                <w:highlight w:val="none"/>
              </w:rPr>
              <w:t>集中处理，不会产生地面漫流，不会垂直入渗到土壤中。</w:t>
            </w:r>
            <w:r>
              <w:rPr>
                <w:rFonts w:hint="eastAsia" w:ascii="Times New Roman" w:hAnsi="Times New Roman" w:eastAsia="宋体" w:cs="Times New Roman"/>
                <w:sz w:val="24"/>
                <w:szCs w:val="24"/>
                <w:highlight w:val="none"/>
                <w:lang w:eastAsia="zh-CN"/>
              </w:rPr>
              <w:t>医疗废物暂存间</w:t>
            </w:r>
            <w:r>
              <w:rPr>
                <w:rFonts w:hint="eastAsia" w:ascii="Times New Roman" w:hAnsi="Times New Roman" w:eastAsia="宋体" w:cs="Times New Roman"/>
                <w:sz w:val="24"/>
                <w:szCs w:val="24"/>
                <w:highlight w:val="none"/>
              </w:rPr>
              <w:t>进行防漏防渗设置。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本项目无污染土壤及地下水环境的途径，不会对土壤及地下水环境产生影响。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textAlignment w:val="auto"/>
              <w:rPr>
                <w:rFonts w:hint="default" w:ascii="Times New Roman" w:hAnsi="Times New Roman" w:eastAsia="宋体" w:cs="Times New Roman"/>
                <w:b/>
                <w:bCs/>
                <w:color w:val="auto"/>
                <w:sz w:val="24"/>
                <w:szCs w:val="24"/>
                <w:u w:val="single" w:color="auto"/>
                <w:lang w:val="en-US" w:eastAsia="zh-CN"/>
              </w:rPr>
            </w:pPr>
            <w:r>
              <w:rPr>
                <w:rFonts w:hint="default" w:ascii="Times New Roman" w:hAnsi="Times New Roman" w:eastAsia="宋体" w:cs="Times New Roman"/>
                <w:b/>
                <w:bCs/>
                <w:color w:val="auto"/>
                <w:sz w:val="24"/>
                <w:szCs w:val="24"/>
                <w:u w:val="single" w:color="auto"/>
                <w:lang w:eastAsia="zh-CN"/>
              </w:rPr>
              <w:t>六、环境风险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eastAsia="宋体" w:cs="Times New Roman"/>
                <w:color w:val="auto"/>
                <w:sz w:val="24"/>
                <w:szCs w:val="24"/>
                <w:u w:val="single" w:color="auto"/>
                <w:lang w:val="en-US"/>
              </w:rPr>
            </w:pPr>
            <w:r>
              <w:rPr>
                <w:rFonts w:hint="eastAsia" w:cs="Times New Roman"/>
                <w:color w:val="auto"/>
                <w:sz w:val="24"/>
                <w:szCs w:val="24"/>
                <w:u w:val="single" w:color="auto"/>
                <w:lang w:val="en-US" w:eastAsia="zh-CN"/>
              </w:rPr>
              <w:t>1、</w:t>
            </w:r>
            <w:r>
              <w:rPr>
                <w:rFonts w:hint="default" w:ascii="Times New Roman" w:hAnsi="Times New Roman" w:eastAsia="宋体" w:cs="Times New Roman"/>
                <w:color w:val="auto"/>
                <w:sz w:val="24"/>
                <w:szCs w:val="24"/>
                <w:u w:val="single" w:color="auto"/>
                <w:lang w:val="en-US" w:eastAsia="zh-CN"/>
              </w:rPr>
              <w:t>危险物质及重大风险源识别</w:t>
            </w:r>
          </w:p>
          <w:p>
            <w:pPr>
              <w:spacing w:line="360" w:lineRule="auto"/>
              <w:ind w:firstLine="480" w:firstLineChars="200"/>
              <w:jc w:val="both"/>
              <w:rPr>
                <w:rFonts w:hint="default" w:ascii="Times New Roman" w:hAnsi="Times New Roman" w:cs="Times New Roman"/>
                <w:color w:val="000000" w:themeColor="text1"/>
                <w:kern w:val="0"/>
                <w:sz w:val="24"/>
                <w:szCs w:val="20"/>
                <w:u w:val="single" w:color="auto"/>
                <w14:textFill>
                  <w14:solidFill>
                    <w14:schemeClr w14:val="tx1"/>
                  </w14:solidFill>
                </w14:textFill>
              </w:rPr>
            </w:pPr>
            <w:r>
              <w:rPr>
                <w:rFonts w:hint="default" w:ascii="Times New Roman" w:hAnsi="Times New Roman" w:cs="Times New Roman"/>
                <w:color w:val="000000" w:themeColor="text1"/>
                <w:kern w:val="0"/>
                <w:sz w:val="24"/>
                <w:szCs w:val="20"/>
                <w:u w:val="single" w:color="auto"/>
                <w14:textFill>
                  <w14:solidFill>
                    <w14:schemeClr w14:val="tx1"/>
                  </w14:solidFill>
                </w14:textFill>
              </w:rPr>
              <w:t>根据《建设项目环境风险评价技术导则》（HJ169-2018），物质危险性识别包括主要原辅材料、燃料、中间产品、副产品、最终产品、生产过程排放的“三废”污染物、火灾和爆炸半生/次生物等。</w:t>
            </w:r>
          </w:p>
          <w:p>
            <w:pPr>
              <w:spacing w:line="360" w:lineRule="auto"/>
              <w:ind w:firstLine="480" w:firstLineChars="200"/>
              <w:jc w:val="left"/>
              <w:rPr>
                <w:rFonts w:hint="default" w:ascii="Times New Roman" w:hAnsi="Times New Roman" w:cs="Times New Roman"/>
                <w:color w:val="000000" w:themeColor="text1"/>
                <w:kern w:val="0"/>
                <w:sz w:val="24"/>
                <w:szCs w:val="20"/>
                <w:u w:val="single" w:color="auto"/>
                <w14:textFill>
                  <w14:solidFill>
                    <w14:schemeClr w14:val="tx1"/>
                  </w14:solidFill>
                </w14:textFill>
              </w:rPr>
            </w:pPr>
            <w:r>
              <w:rPr>
                <w:rFonts w:hint="default" w:ascii="Times New Roman" w:hAnsi="Times New Roman" w:cs="Times New Roman"/>
                <w:color w:val="000000" w:themeColor="text1"/>
                <w:kern w:val="0"/>
                <w:sz w:val="24"/>
                <w:szCs w:val="20"/>
                <w:u w:val="single" w:color="auto"/>
                <w14:textFill>
                  <w14:solidFill>
                    <w14:schemeClr w14:val="tx1"/>
                  </w14:solidFill>
                </w14:textFill>
              </w:rPr>
              <w:t>本项目营运期采用清洁能源</w:t>
            </w:r>
            <w:r>
              <w:rPr>
                <w:rFonts w:hint="eastAsia" w:cs="Times New Roman"/>
                <w:color w:val="000000" w:themeColor="text1"/>
                <w:kern w:val="0"/>
                <w:sz w:val="24"/>
                <w:szCs w:val="20"/>
                <w:u w:val="single" w:color="auto"/>
                <w:lang w:val="en-US" w:eastAsia="zh-CN"/>
                <w14:textFill>
                  <w14:solidFill>
                    <w14:schemeClr w14:val="tx1"/>
                  </w14:solidFill>
                </w14:textFill>
              </w:rPr>
              <w:t>，且</w:t>
            </w:r>
            <w:r>
              <w:rPr>
                <w:rFonts w:hint="default" w:ascii="Times New Roman" w:hAnsi="Times New Roman" w:cs="Times New Roman"/>
                <w:color w:val="000000" w:themeColor="text1"/>
                <w:kern w:val="0"/>
                <w:sz w:val="24"/>
                <w:szCs w:val="20"/>
                <w:u w:val="single" w:color="auto"/>
                <w14:textFill>
                  <w14:solidFill>
                    <w14:schemeClr w14:val="tx1"/>
                  </w14:solidFill>
                </w14:textFill>
              </w:rPr>
              <w:t>本项目不涉及中间产品和副产品。根据《建设项目环境风险评价技术导则》（HJ169-2018）附录B、《危险化学品危险化学品重大危险源辨识》（GB18218-2018）等国家标准中规定的危险物质分类原则，本次评价对本项目原辅材料、最终产品、生产过程排放的“三废”污染物、火灾和爆炸半生/次生物等进行危险源辨识。</w:t>
            </w:r>
          </w:p>
          <w:p>
            <w:pPr>
              <w:keepNext w:val="0"/>
              <w:keepLines w:val="0"/>
              <w:pageBreakBefore w:val="0"/>
              <w:widowControl w:val="0"/>
              <w:kinsoku/>
              <w:wordWrap/>
              <w:overflowPunct/>
              <w:topLinePunct w:val="0"/>
              <w:autoSpaceDE/>
              <w:autoSpaceDN/>
              <w:bidi w:val="0"/>
              <w:adjustRightInd/>
              <w:snapToGrid/>
              <w:spacing w:line="360" w:lineRule="auto"/>
              <w:ind w:leftChars="0" w:firstLine="0" w:firstLineChars="0"/>
              <w:textAlignment w:val="auto"/>
              <w:rPr>
                <w:rFonts w:hint="default" w:ascii="Times New Roman" w:hAnsi="Times New Roman" w:eastAsia="宋体" w:cs="Times New Roman"/>
                <w:color w:val="auto"/>
                <w:highlight w:val="none"/>
                <w:u w:val="single" w:color="auto"/>
              </w:rPr>
            </w:pPr>
            <w:r>
              <w:rPr>
                <w:rFonts w:hint="eastAsia" w:cs="Times New Roman"/>
                <w:color w:val="000000" w:themeColor="text1"/>
                <w:kern w:val="0"/>
                <w:sz w:val="24"/>
                <w:szCs w:val="20"/>
                <w:u w:val="single" w:color="auto"/>
                <w:lang w:eastAsia="zh-CN"/>
                <w14:textFill>
                  <w14:solidFill>
                    <w14:schemeClr w14:val="tx1"/>
                  </w14:solidFill>
                </w14:textFill>
              </w:rPr>
              <w:t>根据</w:t>
            </w:r>
            <w:r>
              <w:rPr>
                <w:rFonts w:hint="eastAsia" w:cs="Times New Roman"/>
                <w:color w:val="000000" w:themeColor="text1"/>
                <w:kern w:val="0"/>
                <w:sz w:val="24"/>
                <w:szCs w:val="20"/>
                <w:u w:val="single" w:color="auto"/>
                <w:lang w:val="en-US" w:eastAsia="zh-CN"/>
                <w14:textFill>
                  <w14:solidFill>
                    <w14:schemeClr w14:val="tx1"/>
                  </w14:solidFill>
                </w14:textFill>
              </w:rPr>
              <w:t>下</w:t>
            </w:r>
            <w:r>
              <w:rPr>
                <w:rFonts w:hint="eastAsia" w:ascii="Times New Roman" w:hAnsi="Times New Roman" w:eastAsia="宋体" w:cs="Times New Roman"/>
                <w:color w:val="000000" w:themeColor="text1"/>
                <w:kern w:val="0"/>
                <w:sz w:val="24"/>
                <w:szCs w:val="20"/>
                <w:u w:val="single" w:color="auto"/>
                <w:lang w:val="en-US" w:eastAsia="zh-CN"/>
                <w14:textFill>
                  <w14:solidFill>
                    <w14:schemeClr w14:val="tx1"/>
                  </w14:solidFill>
                </w14:textFill>
              </w:rPr>
              <w:t>表，</w:t>
            </w:r>
            <w:r>
              <w:rPr>
                <w:rFonts w:hint="default" w:ascii="Times New Roman" w:hAnsi="Times New Roman" w:eastAsia="宋体" w:cs="Times New Roman"/>
                <w:color w:val="000000" w:themeColor="text1"/>
                <w:kern w:val="0"/>
                <w:sz w:val="24"/>
                <w:szCs w:val="20"/>
                <w:u w:val="single" w:color="auto"/>
                <w:lang w:eastAsia="zh-CN"/>
                <w14:textFill>
                  <w14:solidFill>
                    <w14:schemeClr w14:val="tx1"/>
                  </w14:solidFill>
                </w14:textFill>
              </w:rPr>
              <w:t>本项目涉及的</w:t>
            </w:r>
            <w:r>
              <w:rPr>
                <w:rFonts w:hint="eastAsia" w:ascii="Times New Roman" w:hAnsi="Times New Roman" w:eastAsia="宋体" w:cs="Times New Roman"/>
                <w:color w:val="000000" w:themeColor="text1"/>
                <w:kern w:val="0"/>
                <w:sz w:val="24"/>
                <w:szCs w:val="20"/>
                <w:u w:val="single" w:color="auto"/>
                <w:lang w:eastAsia="zh-CN"/>
                <w14:textFill>
                  <w14:solidFill>
                    <w14:schemeClr w14:val="tx1"/>
                  </w14:solidFill>
                </w14:textFill>
              </w:rPr>
              <w:t>环境风险物质主要为原辅材料中医用酒精、</w:t>
            </w:r>
            <w:r>
              <w:rPr>
                <w:rFonts w:hint="eastAsia" w:ascii="Times New Roman" w:hAnsi="Times New Roman" w:eastAsia="宋体" w:cs="Times New Roman"/>
                <w:color w:val="000000" w:themeColor="text1"/>
                <w:kern w:val="0"/>
                <w:sz w:val="24"/>
                <w:szCs w:val="20"/>
                <w:u w:val="single" w:color="auto"/>
                <w:lang w:val="en-US" w:eastAsia="zh-CN"/>
                <w14:textFill>
                  <w14:solidFill>
                    <w14:schemeClr w14:val="tx1"/>
                  </w14:solidFill>
                </w14:textFill>
              </w:rPr>
              <w:t>84消毒液</w:t>
            </w:r>
            <w:r>
              <w:rPr>
                <w:rFonts w:hint="eastAsia" w:cs="Times New Roman"/>
                <w:color w:val="000000" w:themeColor="text1"/>
                <w:kern w:val="0"/>
                <w:sz w:val="24"/>
                <w:szCs w:val="20"/>
                <w:u w:val="single" w:color="auto"/>
                <w:lang w:val="en-US" w:eastAsia="zh-CN"/>
                <w14:textFill>
                  <w14:solidFill>
                    <w14:schemeClr w14:val="tx1"/>
                  </w14:solidFill>
                </w14:textFill>
              </w:rPr>
              <w:t>及</w:t>
            </w:r>
            <w:r>
              <w:rPr>
                <w:rFonts w:hint="eastAsia" w:cs="Times New Roman"/>
                <w:color w:val="000000" w:themeColor="text1"/>
                <w:kern w:val="0"/>
                <w:sz w:val="24"/>
                <w:szCs w:val="20"/>
                <w:u w:val="single" w:color="auto"/>
                <w:lang w:eastAsia="zh-CN"/>
                <w14:textFill>
                  <w14:solidFill>
                    <w14:schemeClr w14:val="tx1"/>
                  </w14:solidFill>
                </w14:textFill>
              </w:rPr>
              <w:t>危险废物</w:t>
            </w:r>
            <w:r>
              <w:rPr>
                <w:rFonts w:hint="default" w:ascii="Times New Roman" w:hAnsi="Times New Roman" w:cs="Times New Roman"/>
                <w:color w:val="000000" w:themeColor="text1"/>
                <w:kern w:val="0"/>
                <w:sz w:val="24"/>
                <w:szCs w:val="20"/>
                <w:u w:val="single" w:color="auto"/>
                <w14:textFill>
                  <w14:solidFill>
                    <w14:schemeClr w14:val="tx1"/>
                  </w14:solidFill>
                </w14:textFill>
              </w:rPr>
              <w:t>。</w:t>
            </w:r>
          </w:p>
          <w:p>
            <w:pPr>
              <w:pStyle w:val="39"/>
              <w:keepNext w:val="0"/>
              <w:keepLines w:val="0"/>
              <w:pageBreakBefore w:val="0"/>
              <w:widowControl w:val="0"/>
              <w:kinsoku/>
              <w:wordWrap/>
              <w:overflowPunct/>
              <w:topLinePunct w:val="0"/>
              <w:autoSpaceDE/>
              <w:autoSpaceDN/>
              <w:bidi w:val="0"/>
              <w:adjustRightInd w:val="0"/>
              <w:snapToGrid/>
              <w:spacing w:before="0" w:beforeLines="0" w:after="0" w:afterLines="0" w:line="240" w:lineRule="auto"/>
              <w:textAlignment w:val="auto"/>
              <w:rPr>
                <w:rFonts w:hint="default" w:ascii="Times New Roman" w:hAnsi="Times New Roman" w:eastAsia="宋体" w:cs="Times New Roman"/>
                <w:color w:val="auto"/>
                <w:highlight w:val="none"/>
                <w:u w:val="single" w:color="auto"/>
              </w:rPr>
            </w:pPr>
            <w:r>
              <w:rPr>
                <w:rFonts w:hint="default" w:ascii="Times New Roman" w:hAnsi="Times New Roman" w:eastAsia="宋体" w:cs="Times New Roman"/>
                <w:color w:val="auto"/>
                <w:highlight w:val="none"/>
                <w:u w:val="single" w:color="auto"/>
              </w:rPr>
              <w:t>表</w:t>
            </w:r>
            <w:r>
              <w:rPr>
                <w:rFonts w:hint="eastAsia" w:ascii="Times New Roman" w:hAnsi="Times New Roman" w:eastAsia="宋体" w:cs="Times New Roman"/>
                <w:color w:val="auto"/>
                <w:highlight w:val="none"/>
                <w:u w:val="single" w:color="auto"/>
                <w:lang w:val="en-US" w:eastAsia="zh-CN"/>
              </w:rPr>
              <w:t>4</w:t>
            </w:r>
            <w:r>
              <w:rPr>
                <w:rFonts w:hint="default" w:ascii="Times New Roman" w:hAnsi="Times New Roman" w:eastAsia="宋体" w:cs="Times New Roman"/>
                <w:color w:val="auto"/>
                <w:highlight w:val="none"/>
                <w:u w:val="single" w:color="auto"/>
              </w:rPr>
              <w:t>-</w:t>
            </w:r>
            <w:r>
              <w:rPr>
                <w:rFonts w:hint="eastAsia" w:ascii="Times New Roman" w:hAnsi="Times New Roman" w:eastAsia="宋体" w:cs="Times New Roman"/>
                <w:color w:val="auto"/>
                <w:highlight w:val="none"/>
                <w:u w:val="single" w:color="auto"/>
                <w:lang w:val="en-US" w:eastAsia="zh-CN"/>
              </w:rPr>
              <w:t>1</w:t>
            </w:r>
            <w:r>
              <w:rPr>
                <w:rFonts w:hint="eastAsia" w:ascii="Times New Roman" w:eastAsia="宋体" w:cs="Times New Roman"/>
                <w:color w:val="auto"/>
                <w:highlight w:val="none"/>
                <w:u w:val="single" w:color="auto"/>
                <w:lang w:val="en-US" w:eastAsia="zh-CN"/>
              </w:rPr>
              <w:t>4</w:t>
            </w:r>
            <w:r>
              <w:rPr>
                <w:rFonts w:hint="default" w:ascii="Times New Roman" w:hAnsi="Times New Roman" w:eastAsia="宋体" w:cs="Times New Roman"/>
                <w:color w:val="auto"/>
                <w:highlight w:val="none"/>
                <w:u w:val="single" w:color="auto"/>
              </w:rPr>
              <w:t xml:space="preserve">   危险化学品理化性质一览表</w:t>
            </w:r>
          </w:p>
          <w:tbl>
            <w:tblPr>
              <w:tblStyle w:val="24"/>
              <w:tblW w:w="4996"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276"/>
              <w:gridCol w:w="5108"/>
              <w:gridCol w:w="138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07" w:hRule="atLeast"/>
                <w:jc w:val="center"/>
              </w:trPr>
              <w:tc>
                <w:tcPr>
                  <w:tcW w:w="821" w:type="pct"/>
                  <w:tcBorders>
                    <w:tl2br w:val="nil"/>
                    <w:tr2bl w:val="nil"/>
                  </w:tcBorders>
                  <w:noWrap w:val="0"/>
                  <w:vAlign w:val="center"/>
                </w:tcPr>
                <w:p>
                  <w:pPr>
                    <w:tabs>
                      <w:tab w:val="left" w:pos="0"/>
                    </w:tabs>
                    <w:spacing w:line="240" w:lineRule="auto"/>
                    <w:jc w:val="center"/>
                    <w:rPr>
                      <w:rFonts w:hint="default" w:ascii="Times New Roman" w:hAnsi="Times New Roman" w:eastAsia="宋体" w:cs="Times New Roman"/>
                      <w:color w:val="auto"/>
                      <w:sz w:val="21"/>
                      <w:szCs w:val="21"/>
                      <w:highlight w:val="none"/>
                      <w:u w:val="single" w:color="auto"/>
                    </w:rPr>
                  </w:pPr>
                  <w:r>
                    <w:rPr>
                      <w:rFonts w:hint="default" w:ascii="Times New Roman" w:hAnsi="Times New Roman" w:eastAsia="宋体" w:cs="Times New Roman"/>
                      <w:color w:val="auto"/>
                      <w:sz w:val="21"/>
                      <w:szCs w:val="21"/>
                      <w:highlight w:val="none"/>
                      <w:u w:val="single" w:color="auto"/>
                    </w:rPr>
                    <w:t>名称</w:t>
                  </w:r>
                </w:p>
              </w:tc>
              <w:tc>
                <w:tcPr>
                  <w:tcW w:w="3285" w:type="pct"/>
                  <w:tcBorders>
                    <w:tl2br w:val="nil"/>
                    <w:tr2bl w:val="nil"/>
                  </w:tcBorders>
                  <w:noWrap w:val="0"/>
                  <w:vAlign w:val="center"/>
                </w:tcPr>
                <w:p>
                  <w:pPr>
                    <w:tabs>
                      <w:tab w:val="left" w:pos="0"/>
                    </w:tabs>
                    <w:spacing w:line="240" w:lineRule="auto"/>
                    <w:jc w:val="center"/>
                    <w:rPr>
                      <w:rFonts w:hint="default" w:ascii="Times New Roman" w:hAnsi="Times New Roman" w:eastAsia="宋体" w:cs="Times New Roman"/>
                      <w:color w:val="auto"/>
                      <w:sz w:val="21"/>
                      <w:szCs w:val="21"/>
                      <w:highlight w:val="none"/>
                      <w:u w:val="single" w:color="auto"/>
                    </w:rPr>
                  </w:pPr>
                  <w:r>
                    <w:rPr>
                      <w:rFonts w:hint="default" w:ascii="Times New Roman" w:hAnsi="Times New Roman" w:eastAsia="宋体" w:cs="Times New Roman"/>
                      <w:color w:val="auto"/>
                      <w:sz w:val="21"/>
                      <w:szCs w:val="21"/>
                      <w:highlight w:val="none"/>
                      <w:u w:val="single" w:color="auto"/>
                    </w:rPr>
                    <w:t>理化性质</w:t>
                  </w:r>
                </w:p>
              </w:tc>
              <w:tc>
                <w:tcPr>
                  <w:tcW w:w="893" w:type="pct"/>
                  <w:tcBorders>
                    <w:tl2br w:val="nil"/>
                    <w:tr2bl w:val="nil"/>
                  </w:tcBorders>
                  <w:noWrap w:val="0"/>
                  <w:vAlign w:val="center"/>
                </w:tcPr>
                <w:p>
                  <w:pPr>
                    <w:tabs>
                      <w:tab w:val="left" w:pos="0"/>
                    </w:tabs>
                    <w:spacing w:line="240" w:lineRule="auto"/>
                    <w:jc w:val="center"/>
                    <w:rPr>
                      <w:rFonts w:hint="eastAsia" w:ascii="Times New Roman" w:hAnsi="Times New Roman" w:eastAsia="宋体" w:cs="Times New Roman"/>
                      <w:color w:val="auto"/>
                      <w:sz w:val="21"/>
                      <w:szCs w:val="21"/>
                      <w:highlight w:val="none"/>
                      <w:u w:val="single" w:color="auto"/>
                      <w:lang w:eastAsia="zh-CN"/>
                    </w:rPr>
                  </w:pPr>
                  <w:r>
                    <w:rPr>
                      <w:rFonts w:hint="eastAsia" w:ascii="Times New Roman" w:hAnsi="Times New Roman" w:eastAsia="宋体" w:cs="Times New Roman"/>
                      <w:color w:val="auto"/>
                      <w:sz w:val="21"/>
                      <w:szCs w:val="21"/>
                      <w:highlight w:val="none"/>
                      <w:u w:val="single" w:color="auto"/>
                      <w:lang w:eastAsia="zh-CN"/>
                    </w:rPr>
                    <w:t>是否是环境风险物质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85" w:hRule="atLeast"/>
                <w:jc w:val="center"/>
              </w:trPr>
              <w:tc>
                <w:tcPr>
                  <w:tcW w:w="821" w:type="pct"/>
                  <w:tcBorders>
                    <w:tl2br w:val="nil"/>
                    <w:tr2bl w:val="nil"/>
                  </w:tcBorders>
                  <w:noWrap w:val="0"/>
                  <w:vAlign w:val="center"/>
                </w:tcPr>
                <w:p>
                  <w:pPr>
                    <w:tabs>
                      <w:tab w:val="left" w:pos="0"/>
                    </w:tabs>
                    <w:spacing w:line="240" w:lineRule="auto"/>
                    <w:jc w:val="center"/>
                    <w:rPr>
                      <w:rFonts w:hint="eastAsia" w:ascii="Times New Roman" w:hAnsi="Times New Roman" w:eastAsia="宋体" w:cs="Times New Roman"/>
                      <w:color w:val="auto"/>
                      <w:kern w:val="2"/>
                      <w:sz w:val="21"/>
                      <w:szCs w:val="21"/>
                      <w:highlight w:val="none"/>
                      <w:u w:val="single" w:color="auto"/>
                      <w:lang w:val="en-US" w:eastAsia="zh-CN" w:bidi="ar-SA"/>
                    </w:rPr>
                  </w:pPr>
                  <w:r>
                    <w:rPr>
                      <w:rFonts w:hint="eastAsia" w:cs="Times New Roman"/>
                      <w:snapToGrid w:val="0"/>
                      <w:color w:val="auto"/>
                      <w:sz w:val="21"/>
                      <w:szCs w:val="21"/>
                      <w:u w:val="single" w:color="auto"/>
                      <w:vertAlign w:val="baseline"/>
                      <w:lang w:eastAsia="zh-CN"/>
                    </w:rPr>
                    <w:t>医用酒精</w:t>
                  </w:r>
                </w:p>
              </w:tc>
              <w:tc>
                <w:tcPr>
                  <w:tcW w:w="3285" w:type="pct"/>
                  <w:tcBorders>
                    <w:tl2br w:val="nil"/>
                    <w:tr2bl w:val="nil"/>
                  </w:tcBorders>
                  <w:noWrap w:val="0"/>
                  <w:vAlign w:val="center"/>
                </w:tcPr>
                <w:p>
                  <w:pPr>
                    <w:tabs>
                      <w:tab w:val="left" w:pos="0"/>
                    </w:tabs>
                    <w:spacing w:line="240" w:lineRule="auto"/>
                    <w:jc w:val="both"/>
                    <w:rPr>
                      <w:rFonts w:hint="default" w:ascii="Times New Roman" w:hAnsi="Times New Roman" w:eastAsia="宋体" w:cs="Times New Roman"/>
                      <w:color w:val="auto"/>
                      <w:kern w:val="2"/>
                      <w:sz w:val="21"/>
                      <w:szCs w:val="21"/>
                      <w:highlight w:val="none"/>
                      <w:u w:val="single" w:color="auto"/>
                      <w:lang w:val="en-US" w:eastAsia="zh-CN" w:bidi="ar-SA"/>
                    </w:rPr>
                  </w:pPr>
                  <w:r>
                    <w:rPr>
                      <w:rFonts w:hint="default" w:ascii="Times New Roman" w:hAnsi="Times New Roman" w:eastAsia="宋体" w:cs="Times New Roman"/>
                      <w:color w:val="auto"/>
                      <w:kern w:val="2"/>
                      <w:sz w:val="21"/>
                      <w:szCs w:val="21"/>
                      <w:highlight w:val="none"/>
                      <w:u w:val="single" w:color="auto"/>
                      <w:lang w:val="en-US" w:eastAsia="zh-CN" w:bidi="ar-SA"/>
                    </w:rPr>
                    <w:t>即为75%乙醇。乙醇（ethanol），俗称酒精</w:t>
                  </w:r>
                  <w:r>
                    <w:rPr>
                      <w:rFonts w:hint="eastAsia" w:ascii="Times New Roman" w:hAnsi="Times New Roman" w:eastAsia="宋体" w:cs="Times New Roman"/>
                      <w:color w:val="auto"/>
                      <w:kern w:val="2"/>
                      <w:sz w:val="21"/>
                      <w:szCs w:val="21"/>
                      <w:highlight w:val="none"/>
                      <w:u w:val="single" w:color="auto"/>
                      <w:lang w:val="en-US" w:eastAsia="zh-CN" w:bidi="ar-SA"/>
                    </w:rPr>
                    <w:t>，</w:t>
                  </w:r>
                  <w:r>
                    <w:rPr>
                      <w:rFonts w:hint="default" w:ascii="Times New Roman" w:hAnsi="Times New Roman" w:eastAsia="宋体" w:cs="Times New Roman"/>
                      <w:color w:val="auto"/>
                      <w:kern w:val="2"/>
                      <w:sz w:val="21"/>
                      <w:szCs w:val="21"/>
                      <w:highlight w:val="none"/>
                      <w:u w:val="single" w:color="auto"/>
                      <w:lang w:val="en-US" w:eastAsia="zh-CN" w:bidi="ar-SA"/>
                    </w:rPr>
                    <w:t>在常温常压下是一种易燃、易挥发的无色透明液体，低毒性，纯液体不可直接饮用；具有特殊香味，并略带刺激；微甘，并伴有刺激的辛辣滋味；易燃，其蒸气能与空气形成爆炸性混合物</w:t>
                  </w:r>
                  <w:r>
                    <w:rPr>
                      <w:rFonts w:hint="eastAsia" w:ascii="Times New Roman" w:hAnsi="Times New Roman" w:eastAsia="宋体" w:cs="Times New Roman"/>
                      <w:color w:val="auto"/>
                      <w:kern w:val="2"/>
                      <w:sz w:val="21"/>
                      <w:szCs w:val="21"/>
                      <w:highlight w:val="none"/>
                      <w:u w:val="single" w:color="auto"/>
                      <w:lang w:val="en-US" w:eastAsia="zh-CN" w:bidi="ar-SA"/>
                    </w:rPr>
                    <w:t>。</w:t>
                  </w:r>
                </w:p>
              </w:tc>
              <w:tc>
                <w:tcPr>
                  <w:tcW w:w="893" w:type="pct"/>
                  <w:tcBorders>
                    <w:tl2br w:val="nil"/>
                    <w:tr2bl w:val="nil"/>
                  </w:tcBorders>
                  <w:noWrap w:val="0"/>
                  <w:vAlign w:val="center"/>
                </w:tcPr>
                <w:p>
                  <w:pPr>
                    <w:pStyle w:val="29"/>
                    <w:ind w:left="0" w:leftChars="0" w:firstLine="0" w:firstLineChars="0"/>
                    <w:jc w:val="center"/>
                    <w:rPr>
                      <w:rFonts w:hint="eastAsia" w:ascii="Times New Roman" w:hAnsi="Times New Roman" w:eastAsia="宋体" w:cs="Times New Roman"/>
                      <w:color w:val="auto"/>
                      <w:sz w:val="21"/>
                      <w:szCs w:val="21"/>
                      <w:highlight w:val="none"/>
                      <w:u w:val="single" w:color="auto"/>
                      <w:lang w:val="en-US" w:eastAsia="zh-CN"/>
                    </w:rPr>
                  </w:pPr>
                  <w:r>
                    <w:rPr>
                      <w:rFonts w:hint="eastAsia" w:ascii="Times New Roman" w:hAnsi="Times New Roman" w:eastAsia="宋体" w:cs="Times New Roman"/>
                      <w:color w:val="auto"/>
                      <w:sz w:val="21"/>
                      <w:szCs w:val="21"/>
                      <w:highlight w:val="none"/>
                      <w:u w:val="single" w:color="auto"/>
                      <w:lang w:eastAsia="zh-CN"/>
                    </w:rPr>
                    <w:t>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685" w:hRule="atLeast"/>
                <w:jc w:val="center"/>
              </w:trPr>
              <w:tc>
                <w:tcPr>
                  <w:tcW w:w="821" w:type="pct"/>
                  <w:tcBorders>
                    <w:tl2br w:val="nil"/>
                    <w:tr2bl w:val="nil"/>
                  </w:tcBorders>
                  <w:noWrap w:val="0"/>
                  <w:vAlign w:val="center"/>
                </w:tcPr>
                <w:p>
                  <w:pPr>
                    <w:tabs>
                      <w:tab w:val="left" w:pos="0"/>
                    </w:tabs>
                    <w:spacing w:line="240" w:lineRule="auto"/>
                    <w:jc w:val="center"/>
                    <w:rPr>
                      <w:rFonts w:hint="eastAsia" w:cs="Times New Roman"/>
                      <w:snapToGrid w:val="0"/>
                      <w:color w:val="auto"/>
                      <w:sz w:val="21"/>
                      <w:szCs w:val="21"/>
                      <w:u w:val="single" w:color="auto"/>
                      <w:vertAlign w:val="baseline"/>
                      <w:lang w:eastAsia="zh-CN"/>
                    </w:rPr>
                  </w:pPr>
                  <w:r>
                    <w:rPr>
                      <w:rFonts w:hint="eastAsia" w:ascii="Times New Roman" w:hAnsi="Times New Roman" w:cs="Times New Roman"/>
                      <w:color w:val="auto"/>
                      <w:kern w:val="2"/>
                      <w:sz w:val="21"/>
                      <w:szCs w:val="21"/>
                      <w:u w:val="single" w:color="auto"/>
                      <w:lang w:val="en-US" w:eastAsia="zh-CN"/>
                    </w:rPr>
                    <w:t>84消毒液</w:t>
                  </w:r>
                </w:p>
              </w:tc>
              <w:tc>
                <w:tcPr>
                  <w:tcW w:w="3285" w:type="pct"/>
                  <w:tcBorders>
                    <w:tl2br w:val="nil"/>
                    <w:tr2bl w:val="nil"/>
                  </w:tcBorders>
                  <w:noWrap w:val="0"/>
                  <w:vAlign w:val="center"/>
                </w:tcPr>
                <w:p>
                  <w:pPr>
                    <w:tabs>
                      <w:tab w:val="left" w:pos="0"/>
                    </w:tabs>
                    <w:spacing w:line="240" w:lineRule="auto"/>
                    <w:jc w:val="both"/>
                    <w:rPr>
                      <w:rFonts w:hint="default" w:ascii="Times New Roman" w:hAnsi="Times New Roman" w:eastAsia="宋体" w:cs="Times New Roman"/>
                      <w:color w:val="auto"/>
                      <w:kern w:val="2"/>
                      <w:sz w:val="21"/>
                      <w:szCs w:val="21"/>
                      <w:highlight w:val="none"/>
                      <w:u w:val="single" w:color="auto"/>
                      <w:lang w:val="en-US" w:eastAsia="zh-CN" w:bidi="ar-SA"/>
                    </w:rPr>
                  </w:pPr>
                  <w:r>
                    <w:rPr>
                      <w:rFonts w:hint="eastAsia" w:ascii="Times New Roman" w:hAnsi="Times New Roman" w:cs="Times New Roman"/>
                      <w:color w:val="auto"/>
                      <w:sz w:val="21"/>
                      <w:szCs w:val="21"/>
                      <w:highlight w:val="none"/>
                      <w:u w:val="single" w:color="auto"/>
                      <w:vertAlign w:val="baseline"/>
                      <w:lang w:val="en-US" w:eastAsia="zh-CN"/>
                    </w:rPr>
                    <w:t>主要成分为次氯酸钠，CAS NO为7681-52-9，分子式NaClO，分子量74.44，危险货物编号为83501（第8.3类其它腐蚀品），沸点102℃，比重（水=1）1.10，熔点为-6℃，溶于水，微黄色溶液，有似氯气的气味。侵入途径为吸入、皮肤、经口；急性毒性为LD10：8500mg/kg（小鼠经口）。经常用手接触本品的工人，手掌大量出汗，指甲变薄，毛发脱落。本品不燃，具腐蚀性，可致人体灼伤，具致敏性；放出的游离氯有可能引起中毒。对环境有危害，对水体可造成污染。</w:t>
                  </w:r>
                </w:p>
              </w:tc>
              <w:tc>
                <w:tcPr>
                  <w:tcW w:w="893" w:type="pct"/>
                  <w:tcBorders>
                    <w:tl2br w:val="nil"/>
                    <w:tr2bl w:val="nil"/>
                  </w:tcBorders>
                  <w:noWrap w:val="0"/>
                  <w:vAlign w:val="center"/>
                </w:tcPr>
                <w:p>
                  <w:pPr>
                    <w:pStyle w:val="29"/>
                    <w:ind w:left="0" w:leftChars="0" w:firstLine="0" w:firstLineChars="0"/>
                    <w:jc w:val="center"/>
                    <w:rPr>
                      <w:rFonts w:hint="eastAsia" w:ascii="Times New Roman" w:hAnsi="Times New Roman" w:eastAsia="宋体" w:cs="Times New Roman"/>
                      <w:color w:val="auto"/>
                      <w:sz w:val="21"/>
                      <w:szCs w:val="21"/>
                      <w:highlight w:val="none"/>
                      <w:u w:val="single" w:color="auto"/>
                      <w:lang w:eastAsia="zh-CN"/>
                    </w:rPr>
                  </w:pPr>
                  <w:r>
                    <w:rPr>
                      <w:rFonts w:hint="eastAsia" w:ascii="Times New Roman" w:hAnsi="Times New Roman" w:eastAsia="宋体" w:cs="Times New Roman"/>
                      <w:color w:val="auto"/>
                      <w:sz w:val="21"/>
                      <w:szCs w:val="21"/>
                      <w:highlight w:val="none"/>
                      <w:u w:val="single" w:color="auto"/>
                      <w:lang w:eastAsia="zh-CN"/>
                    </w:rPr>
                    <w:t>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363" w:hRule="atLeast"/>
                <w:jc w:val="center"/>
              </w:trPr>
              <w:tc>
                <w:tcPr>
                  <w:tcW w:w="821" w:type="pct"/>
                  <w:tcBorders>
                    <w:tl2br w:val="nil"/>
                    <w:tr2bl w:val="nil"/>
                  </w:tcBorders>
                  <w:noWrap w:val="0"/>
                  <w:vAlign w:val="center"/>
                </w:tcPr>
                <w:p>
                  <w:pPr>
                    <w:tabs>
                      <w:tab w:val="left" w:pos="0"/>
                    </w:tabs>
                    <w:spacing w:line="240" w:lineRule="auto"/>
                    <w:jc w:val="center"/>
                    <w:rPr>
                      <w:rFonts w:hint="eastAsia" w:ascii="Times New Roman" w:hAnsi="Times New Roman" w:eastAsia="宋体" w:cs="Times New Roman"/>
                      <w:color w:val="auto"/>
                      <w:sz w:val="21"/>
                      <w:szCs w:val="21"/>
                      <w:highlight w:val="none"/>
                      <w:u w:val="single" w:color="auto"/>
                      <w:lang w:eastAsia="zh-CN"/>
                    </w:rPr>
                  </w:pPr>
                  <w:r>
                    <w:rPr>
                      <w:rFonts w:hint="eastAsia" w:ascii="Times New Roman" w:hAnsi="Times New Roman" w:eastAsia="宋体" w:cs="Times New Roman"/>
                      <w:color w:val="auto"/>
                      <w:sz w:val="21"/>
                      <w:szCs w:val="21"/>
                      <w:highlight w:val="none"/>
                      <w:u w:val="single" w:color="auto"/>
                      <w:lang w:eastAsia="zh-CN"/>
                    </w:rPr>
                    <w:t>危险废物</w:t>
                  </w:r>
                </w:p>
              </w:tc>
              <w:tc>
                <w:tcPr>
                  <w:tcW w:w="3285" w:type="pct"/>
                  <w:tcBorders>
                    <w:tl2br w:val="nil"/>
                    <w:tr2bl w:val="nil"/>
                  </w:tcBorders>
                  <w:noWrap w:val="0"/>
                  <w:vAlign w:val="center"/>
                </w:tcPr>
                <w:p>
                  <w:pPr>
                    <w:tabs>
                      <w:tab w:val="left" w:pos="0"/>
                    </w:tabs>
                    <w:spacing w:line="240" w:lineRule="auto"/>
                    <w:jc w:val="center"/>
                    <w:rPr>
                      <w:rFonts w:hint="default" w:ascii="Times New Roman" w:hAnsi="Times New Roman" w:eastAsia="宋体" w:cs="Times New Roman"/>
                      <w:color w:val="auto"/>
                      <w:sz w:val="21"/>
                      <w:szCs w:val="21"/>
                      <w:highlight w:val="none"/>
                      <w:u w:val="single" w:color="auto"/>
                      <w:lang w:val="en-US" w:eastAsia="zh-CN"/>
                    </w:rPr>
                  </w:pPr>
                  <w:r>
                    <w:rPr>
                      <w:rFonts w:hint="eastAsia" w:ascii="Times New Roman" w:hAnsi="Times New Roman" w:eastAsia="宋体" w:cs="Times New Roman"/>
                      <w:color w:val="auto"/>
                      <w:sz w:val="21"/>
                      <w:szCs w:val="21"/>
                      <w:highlight w:val="none"/>
                      <w:u w:val="single" w:color="auto"/>
                      <w:lang w:val="en-US" w:eastAsia="zh-CN"/>
                    </w:rPr>
                    <w:t>属于《国家危险废物名录（202</w:t>
                  </w:r>
                  <w:r>
                    <w:rPr>
                      <w:rFonts w:hint="eastAsia" w:cs="Times New Roman"/>
                      <w:color w:val="auto"/>
                      <w:sz w:val="21"/>
                      <w:szCs w:val="21"/>
                      <w:highlight w:val="none"/>
                      <w:u w:val="single" w:color="auto"/>
                      <w:lang w:val="en-US" w:eastAsia="zh-CN"/>
                    </w:rPr>
                    <w:t>5</w:t>
                  </w:r>
                  <w:r>
                    <w:rPr>
                      <w:rFonts w:hint="eastAsia" w:ascii="Times New Roman" w:hAnsi="Times New Roman" w:eastAsia="宋体" w:cs="Times New Roman"/>
                      <w:color w:val="auto"/>
                      <w:sz w:val="21"/>
                      <w:szCs w:val="21"/>
                      <w:highlight w:val="none"/>
                      <w:u w:val="single" w:color="auto"/>
                      <w:lang w:val="en-US" w:eastAsia="zh-CN"/>
                    </w:rPr>
                    <w:t>年版）》中名录范围内。</w:t>
                  </w:r>
                </w:p>
              </w:tc>
              <w:tc>
                <w:tcPr>
                  <w:tcW w:w="893" w:type="pct"/>
                  <w:tcBorders>
                    <w:tl2br w:val="nil"/>
                    <w:tr2bl w:val="nil"/>
                  </w:tcBorders>
                  <w:noWrap w:val="0"/>
                  <w:vAlign w:val="center"/>
                </w:tcPr>
                <w:p>
                  <w:pPr>
                    <w:pStyle w:val="29"/>
                    <w:ind w:left="0" w:leftChars="0" w:firstLine="0" w:firstLineChars="0"/>
                    <w:jc w:val="center"/>
                    <w:rPr>
                      <w:rFonts w:hint="eastAsia" w:ascii="Times New Roman" w:hAnsi="Times New Roman" w:eastAsia="宋体" w:cs="Times New Roman"/>
                      <w:color w:val="auto"/>
                      <w:sz w:val="21"/>
                      <w:szCs w:val="21"/>
                      <w:highlight w:val="none"/>
                      <w:u w:val="single" w:color="auto"/>
                      <w:lang w:val="en-US" w:eastAsia="zh-CN"/>
                    </w:rPr>
                  </w:pPr>
                  <w:r>
                    <w:rPr>
                      <w:rFonts w:hint="eastAsia" w:ascii="Times New Roman" w:hAnsi="Times New Roman" w:eastAsia="宋体" w:cs="Times New Roman"/>
                      <w:color w:val="auto"/>
                      <w:sz w:val="21"/>
                      <w:szCs w:val="21"/>
                      <w:highlight w:val="none"/>
                      <w:u w:val="single" w:color="auto"/>
                      <w:lang w:eastAsia="zh-CN"/>
                    </w:rPr>
                    <w:t>是</w:t>
                  </w:r>
                </w:p>
              </w:tc>
            </w:tr>
          </w:tbl>
          <w:p>
            <w:pPr>
              <w:keepNext w:val="0"/>
              <w:keepLines w:val="0"/>
              <w:pageBreakBefore w:val="0"/>
              <w:kinsoku/>
              <w:wordWrap/>
              <w:topLinePunct w:val="0"/>
              <w:bidi w:val="0"/>
              <w:spacing w:line="240" w:lineRule="auto"/>
              <w:jc w:val="center"/>
              <w:rPr>
                <w:rFonts w:hint="default" w:eastAsia="宋体"/>
                <w:color w:val="auto"/>
                <w:u w:val="single" w:color="auto"/>
                <w:lang w:val="en-US" w:eastAsia="zh-CN"/>
              </w:rPr>
            </w:pPr>
            <w:r>
              <w:rPr>
                <w:rFonts w:hint="eastAsia" w:cs="Times New Roman"/>
                <w:color w:val="000000" w:themeColor="text1"/>
                <w:kern w:val="0"/>
                <w:sz w:val="21"/>
                <w:szCs w:val="21"/>
                <w:u w:val="single" w:color="auto"/>
                <w:lang w:val="en-US" w:eastAsia="zh-CN"/>
                <w14:textFill>
                  <w14:solidFill>
                    <w14:schemeClr w14:val="tx1"/>
                  </w14:solidFill>
                </w14:textFill>
              </w:rPr>
              <w:t xml:space="preserve"> </w:t>
            </w:r>
            <w:r>
              <w:rPr>
                <w:rFonts w:hint="eastAsia"/>
                <w:b/>
                <w:bCs/>
                <w:color w:val="auto"/>
                <w:sz w:val="21"/>
                <w:szCs w:val="21"/>
                <w:u w:val="single" w:color="auto"/>
                <w:lang w:val="en-US" w:eastAsia="zh-CN"/>
              </w:rPr>
              <w:t xml:space="preserve">表4-15 </w:t>
            </w:r>
            <w:r>
              <w:rPr>
                <w:rFonts w:hint="default"/>
                <w:b/>
                <w:bCs/>
                <w:color w:val="auto"/>
                <w:sz w:val="21"/>
                <w:szCs w:val="21"/>
                <w:u w:val="single" w:color="auto"/>
              </w:rPr>
              <w:t>危险</w:t>
            </w:r>
            <w:r>
              <w:rPr>
                <w:rFonts w:hint="eastAsia"/>
                <w:b/>
                <w:bCs/>
                <w:color w:val="auto"/>
                <w:sz w:val="21"/>
                <w:szCs w:val="21"/>
                <w:u w:val="single" w:color="auto"/>
                <w:lang w:val="en-US" w:eastAsia="zh-CN"/>
              </w:rPr>
              <w:t>物质Q值确定</w:t>
            </w:r>
          </w:p>
          <w:tbl>
            <w:tblPr>
              <w:tblStyle w:val="24"/>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82"/>
              <w:gridCol w:w="1406"/>
              <w:gridCol w:w="1961"/>
              <w:gridCol w:w="232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082" w:type="dxa"/>
                  <w:tcBorders>
                    <w:tl2br w:val="nil"/>
                    <w:tr2bl w:val="nil"/>
                  </w:tcBorders>
                  <w:noWrap w:val="0"/>
                  <w:vAlign w:val="center"/>
                </w:tcPr>
                <w:p>
                  <w:pPr>
                    <w:pStyle w:val="29"/>
                    <w:keepNext w:val="0"/>
                    <w:keepLines w:val="0"/>
                    <w:pageBreakBefore w:val="0"/>
                    <w:widowControl w:val="0"/>
                    <w:kinsoku/>
                    <w:wordWrap/>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single" w:color="auto"/>
                    </w:rPr>
                  </w:pPr>
                  <w:r>
                    <w:rPr>
                      <w:rFonts w:hint="default" w:ascii="Times New Roman" w:hAnsi="Times New Roman" w:eastAsia="宋体" w:cs="Times New Roman"/>
                      <w:b w:val="0"/>
                      <w:bCs w:val="0"/>
                      <w:color w:val="auto"/>
                      <w:kern w:val="2"/>
                      <w:sz w:val="21"/>
                      <w:szCs w:val="21"/>
                      <w:u w:val="single" w:color="auto"/>
                    </w:rPr>
                    <w:t>危险物质名称</w:t>
                  </w:r>
                </w:p>
              </w:tc>
              <w:tc>
                <w:tcPr>
                  <w:tcW w:w="1406" w:type="dxa"/>
                  <w:tcBorders>
                    <w:tl2br w:val="nil"/>
                    <w:tr2bl w:val="nil"/>
                  </w:tcBorders>
                  <w:noWrap w:val="0"/>
                  <w:vAlign w:val="center"/>
                </w:tcPr>
                <w:p>
                  <w:pPr>
                    <w:pStyle w:val="41"/>
                    <w:keepNext w:val="0"/>
                    <w:keepLines w:val="0"/>
                    <w:pageBreakBefore w:val="0"/>
                    <w:widowControl w:val="0"/>
                    <w:kinsoku/>
                    <w:wordWrap/>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single" w:color="auto"/>
                    </w:rPr>
                  </w:pPr>
                  <w:r>
                    <w:rPr>
                      <w:rFonts w:hint="default" w:ascii="Times New Roman" w:hAnsi="Times New Roman" w:eastAsia="宋体" w:cs="Times New Roman"/>
                      <w:b w:val="0"/>
                      <w:bCs w:val="0"/>
                      <w:color w:val="auto"/>
                      <w:kern w:val="2"/>
                      <w:sz w:val="21"/>
                      <w:szCs w:val="21"/>
                      <w:u w:val="single" w:color="auto"/>
                    </w:rPr>
                    <w:t>最大</w:t>
                  </w:r>
                  <w:r>
                    <w:rPr>
                      <w:rFonts w:hint="eastAsia" w:ascii="Times New Roman" w:hAnsi="Times New Roman" w:eastAsia="宋体" w:cs="Times New Roman"/>
                      <w:b w:val="0"/>
                      <w:bCs w:val="0"/>
                      <w:color w:val="auto"/>
                      <w:kern w:val="2"/>
                      <w:sz w:val="21"/>
                      <w:szCs w:val="21"/>
                      <w:u w:val="single" w:color="auto"/>
                      <w:lang w:val="en-US" w:eastAsia="zh-CN"/>
                    </w:rPr>
                    <w:t>储存</w:t>
                  </w:r>
                  <w:r>
                    <w:rPr>
                      <w:rFonts w:hint="default" w:ascii="Times New Roman" w:hAnsi="Times New Roman" w:eastAsia="宋体" w:cs="Times New Roman"/>
                      <w:b w:val="0"/>
                      <w:bCs w:val="0"/>
                      <w:color w:val="auto"/>
                      <w:kern w:val="2"/>
                      <w:sz w:val="21"/>
                      <w:szCs w:val="21"/>
                      <w:u w:val="single" w:color="auto"/>
                    </w:rPr>
                    <w:t>q</w:t>
                  </w:r>
                  <w:r>
                    <w:rPr>
                      <w:rFonts w:hint="default" w:ascii="Times New Roman" w:hAnsi="Times New Roman" w:eastAsia="宋体" w:cs="Times New Roman"/>
                      <w:b w:val="0"/>
                      <w:bCs w:val="0"/>
                      <w:color w:val="auto"/>
                      <w:kern w:val="2"/>
                      <w:sz w:val="21"/>
                      <w:szCs w:val="21"/>
                      <w:u w:val="single" w:color="auto"/>
                      <w:vertAlign w:val="subscript"/>
                    </w:rPr>
                    <w:t>n</w:t>
                  </w:r>
                </w:p>
              </w:tc>
              <w:tc>
                <w:tcPr>
                  <w:tcW w:w="1961" w:type="dxa"/>
                  <w:tcBorders>
                    <w:tl2br w:val="nil"/>
                    <w:tr2bl w:val="nil"/>
                  </w:tcBorders>
                  <w:noWrap w:val="0"/>
                  <w:vAlign w:val="center"/>
                </w:tcPr>
                <w:p>
                  <w:pPr>
                    <w:pStyle w:val="41"/>
                    <w:keepNext w:val="0"/>
                    <w:keepLines w:val="0"/>
                    <w:pageBreakBefore w:val="0"/>
                    <w:widowControl w:val="0"/>
                    <w:kinsoku/>
                    <w:wordWrap/>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single" w:color="auto"/>
                    </w:rPr>
                  </w:pPr>
                  <w:r>
                    <w:rPr>
                      <w:rFonts w:hint="default" w:ascii="Times New Roman" w:hAnsi="Times New Roman" w:eastAsia="宋体" w:cs="Times New Roman"/>
                      <w:b w:val="0"/>
                      <w:bCs w:val="0"/>
                      <w:color w:val="auto"/>
                      <w:kern w:val="2"/>
                      <w:sz w:val="21"/>
                      <w:szCs w:val="21"/>
                      <w:u w:val="single" w:color="auto"/>
                    </w:rPr>
                    <w:t>临界量Q</w:t>
                  </w:r>
                  <w:r>
                    <w:rPr>
                      <w:rFonts w:hint="default" w:ascii="Times New Roman" w:hAnsi="Times New Roman" w:eastAsia="宋体" w:cs="Times New Roman"/>
                      <w:b w:val="0"/>
                      <w:bCs w:val="0"/>
                      <w:color w:val="auto"/>
                      <w:kern w:val="2"/>
                      <w:sz w:val="21"/>
                      <w:szCs w:val="21"/>
                      <w:u w:val="single" w:color="auto"/>
                      <w:vertAlign w:val="subscript"/>
                    </w:rPr>
                    <w:t>n</w:t>
                  </w:r>
                </w:p>
              </w:tc>
              <w:tc>
                <w:tcPr>
                  <w:tcW w:w="2327" w:type="dxa"/>
                  <w:tcBorders>
                    <w:tl2br w:val="nil"/>
                    <w:tr2bl w:val="nil"/>
                  </w:tcBorders>
                  <w:noWrap w:val="0"/>
                  <w:vAlign w:val="center"/>
                </w:tcPr>
                <w:p>
                  <w:pPr>
                    <w:pStyle w:val="41"/>
                    <w:keepNext w:val="0"/>
                    <w:keepLines w:val="0"/>
                    <w:pageBreakBefore w:val="0"/>
                    <w:widowControl w:val="0"/>
                    <w:kinsoku/>
                    <w:wordWrap/>
                    <w:topLinePunct w:val="0"/>
                    <w:autoSpaceDE w:val="0"/>
                    <w:autoSpaceDN w:val="0"/>
                    <w:bidi w:val="0"/>
                    <w:adjustRightInd w:val="0"/>
                    <w:snapToGrid w:val="0"/>
                    <w:spacing w:line="240" w:lineRule="auto"/>
                    <w:ind w:firstLine="0" w:firstLineChars="0"/>
                    <w:jc w:val="center"/>
                    <w:textAlignment w:val="auto"/>
                    <w:rPr>
                      <w:rFonts w:hint="default" w:ascii="Times New Roman" w:hAnsi="Times New Roman" w:eastAsia="宋体" w:cs="Times New Roman"/>
                      <w:b w:val="0"/>
                      <w:bCs w:val="0"/>
                      <w:color w:val="auto"/>
                      <w:kern w:val="2"/>
                      <w:sz w:val="21"/>
                      <w:szCs w:val="21"/>
                      <w:u w:val="single" w:color="auto"/>
                    </w:rPr>
                  </w:pPr>
                  <w:r>
                    <w:rPr>
                      <w:rFonts w:hint="default" w:ascii="Times New Roman" w:hAnsi="Times New Roman" w:eastAsia="宋体" w:cs="Times New Roman"/>
                      <w:b w:val="0"/>
                      <w:bCs w:val="0"/>
                      <w:color w:val="auto"/>
                      <w:kern w:val="2"/>
                      <w:sz w:val="21"/>
                      <w:szCs w:val="21"/>
                      <w:u w:val="single" w:color="auto"/>
                    </w:rPr>
                    <w:t>该种危险物质Q值q</w:t>
                  </w:r>
                  <w:r>
                    <w:rPr>
                      <w:rFonts w:hint="default" w:ascii="Times New Roman" w:hAnsi="Times New Roman" w:eastAsia="宋体" w:cs="Times New Roman"/>
                      <w:b w:val="0"/>
                      <w:bCs w:val="0"/>
                      <w:color w:val="auto"/>
                      <w:kern w:val="2"/>
                      <w:sz w:val="21"/>
                      <w:szCs w:val="21"/>
                      <w:u w:val="single" w:color="auto"/>
                      <w:vertAlign w:val="subscript"/>
                    </w:rPr>
                    <w:t>n</w:t>
                  </w:r>
                  <w:r>
                    <w:rPr>
                      <w:rFonts w:hint="default" w:ascii="Times New Roman" w:hAnsi="Times New Roman" w:eastAsia="宋体" w:cs="Times New Roman"/>
                      <w:b w:val="0"/>
                      <w:bCs w:val="0"/>
                      <w:color w:val="auto"/>
                      <w:kern w:val="2"/>
                      <w:sz w:val="21"/>
                      <w:szCs w:val="21"/>
                      <w:u w:val="single" w:color="auto"/>
                    </w:rPr>
                    <w:t>/ Q</w:t>
                  </w:r>
                  <w:r>
                    <w:rPr>
                      <w:rFonts w:hint="default" w:ascii="Times New Roman" w:hAnsi="Times New Roman" w:eastAsia="宋体" w:cs="Times New Roman"/>
                      <w:b w:val="0"/>
                      <w:bCs w:val="0"/>
                      <w:color w:val="auto"/>
                      <w:kern w:val="2"/>
                      <w:sz w:val="21"/>
                      <w:szCs w:val="21"/>
                      <w:u w:val="single" w:color="auto"/>
                      <w:vertAlign w:val="subscript"/>
                    </w:rPr>
                    <w:t>n</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082" w:type="dxa"/>
                  <w:tcBorders>
                    <w:tl2br w:val="nil"/>
                    <w:tr2bl w:val="nil"/>
                  </w:tcBorders>
                  <w:noWrap w:val="0"/>
                  <w:vAlign w:val="center"/>
                </w:tcPr>
                <w:p>
                  <w:pPr>
                    <w:pStyle w:val="29"/>
                    <w:keepNext w:val="0"/>
                    <w:keepLines w:val="0"/>
                    <w:pageBreakBefore w:val="0"/>
                    <w:widowControl w:val="0"/>
                    <w:kinsoku/>
                    <w:wordWrap/>
                    <w:topLinePunct w:val="0"/>
                    <w:autoSpaceDE w:val="0"/>
                    <w:autoSpaceDN w:val="0"/>
                    <w:bidi w:val="0"/>
                    <w:adjustRightIn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eastAsia="zh-CN"/>
                    </w:rPr>
                  </w:pPr>
                  <w:r>
                    <w:rPr>
                      <w:rFonts w:hint="eastAsia" w:ascii="Times New Roman" w:hAnsi="Times New Roman" w:eastAsia="宋体" w:cs="Times New Roman"/>
                      <w:color w:val="auto"/>
                      <w:kern w:val="2"/>
                      <w:sz w:val="21"/>
                      <w:szCs w:val="21"/>
                      <w:u w:val="single" w:color="auto"/>
                      <w:lang w:eastAsia="zh-CN"/>
                    </w:rPr>
                    <w:t>医用酒精</w:t>
                  </w:r>
                </w:p>
              </w:tc>
              <w:tc>
                <w:tcPr>
                  <w:tcW w:w="1406" w:type="dxa"/>
                  <w:tcBorders>
                    <w:tl2br w:val="nil"/>
                    <w:tr2bl w:val="nil"/>
                  </w:tcBorders>
                  <w:noWrap w:val="0"/>
                  <w:vAlign w:val="center"/>
                </w:tcPr>
                <w:p>
                  <w:pPr>
                    <w:pStyle w:val="29"/>
                    <w:keepNext w:val="0"/>
                    <w:keepLines w:val="0"/>
                    <w:pageBreakBefore w:val="0"/>
                    <w:widowControl w:val="0"/>
                    <w:kinsoku/>
                    <w:wordWrap/>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u w:val="single" w:color="auto"/>
                      <w:lang w:val="en-US" w:eastAsia="zh-CN"/>
                    </w:rPr>
                  </w:pPr>
                  <w:r>
                    <w:rPr>
                      <w:rFonts w:hint="eastAsia" w:ascii="Times New Roman" w:hAnsi="Times New Roman" w:eastAsia="宋体" w:cs="Times New Roman"/>
                      <w:color w:val="auto"/>
                      <w:sz w:val="21"/>
                      <w:szCs w:val="21"/>
                      <w:u w:val="single" w:color="auto"/>
                      <w:lang w:val="en-US" w:eastAsia="zh-CN"/>
                    </w:rPr>
                    <w:t>0.0</w:t>
                  </w:r>
                  <w:r>
                    <w:rPr>
                      <w:rFonts w:hint="eastAsia" w:ascii="Times New Roman" w:cs="Times New Roman"/>
                      <w:color w:val="auto"/>
                      <w:sz w:val="21"/>
                      <w:szCs w:val="21"/>
                      <w:u w:val="single" w:color="auto"/>
                      <w:lang w:val="en-US" w:eastAsia="zh-CN"/>
                    </w:rPr>
                    <w:t>25t</w:t>
                  </w:r>
                </w:p>
              </w:tc>
              <w:tc>
                <w:tcPr>
                  <w:tcW w:w="1961" w:type="dxa"/>
                  <w:tcBorders>
                    <w:tl2br w:val="nil"/>
                    <w:tr2bl w:val="nil"/>
                  </w:tcBorders>
                  <w:noWrap w:val="0"/>
                  <w:vAlign w:val="center"/>
                </w:tcPr>
                <w:p>
                  <w:pPr>
                    <w:pStyle w:val="29"/>
                    <w:keepNext w:val="0"/>
                    <w:keepLines w:val="0"/>
                    <w:pageBreakBefore w:val="0"/>
                    <w:widowControl w:val="0"/>
                    <w:kinsoku/>
                    <w:wordWrap/>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u w:val="single" w:color="auto"/>
                      <w:lang w:val="en-US" w:eastAsia="zh-CN"/>
                    </w:rPr>
                  </w:pPr>
                  <w:r>
                    <w:rPr>
                      <w:rFonts w:hint="eastAsia" w:ascii="Times New Roman" w:hAnsi="Times New Roman" w:eastAsia="宋体" w:cs="Times New Roman"/>
                      <w:color w:val="auto"/>
                      <w:sz w:val="21"/>
                      <w:szCs w:val="21"/>
                      <w:u w:val="single" w:color="auto"/>
                      <w:lang w:val="en-US" w:eastAsia="zh-CN"/>
                    </w:rPr>
                    <w:t>500</w:t>
                  </w:r>
                  <w:r>
                    <w:rPr>
                      <w:rFonts w:hint="eastAsia" w:ascii="Times New Roman" w:cs="Times New Roman"/>
                      <w:color w:val="auto"/>
                      <w:sz w:val="21"/>
                      <w:szCs w:val="21"/>
                      <w:u w:val="single" w:color="auto"/>
                      <w:lang w:val="en-US" w:eastAsia="zh-CN"/>
                    </w:rPr>
                    <w:t>t</w:t>
                  </w:r>
                </w:p>
              </w:tc>
              <w:tc>
                <w:tcPr>
                  <w:tcW w:w="2327" w:type="dxa"/>
                  <w:tcBorders>
                    <w:tl2br w:val="nil"/>
                    <w:tr2bl w:val="nil"/>
                  </w:tcBorders>
                  <w:noWrap w:val="0"/>
                  <w:vAlign w:val="center"/>
                </w:tcPr>
                <w:p>
                  <w:pPr>
                    <w:pStyle w:val="29"/>
                    <w:keepNext w:val="0"/>
                    <w:keepLines w:val="0"/>
                    <w:pageBreakBefore w:val="0"/>
                    <w:widowControl w:val="0"/>
                    <w:kinsoku/>
                    <w:wordWrap/>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u w:val="single" w:color="auto"/>
                      <w:lang w:val="en-US" w:eastAsia="zh-CN"/>
                    </w:rPr>
                  </w:pPr>
                  <w:r>
                    <w:rPr>
                      <w:rFonts w:hint="eastAsia" w:ascii="Times New Roman" w:hAnsi="Times New Roman" w:eastAsia="宋体" w:cs="Times New Roman"/>
                      <w:color w:val="auto"/>
                      <w:sz w:val="21"/>
                      <w:szCs w:val="21"/>
                      <w:u w:val="single" w:color="auto"/>
                      <w:lang w:val="en-US" w:eastAsia="zh-CN"/>
                    </w:rPr>
                    <w:t>0.00005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2082" w:type="dxa"/>
                  <w:tcBorders>
                    <w:tl2br w:val="nil"/>
                    <w:tr2bl w:val="nil"/>
                  </w:tcBorders>
                  <w:noWrap w:val="0"/>
                  <w:vAlign w:val="center"/>
                </w:tcPr>
                <w:p>
                  <w:pPr>
                    <w:pStyle w:val="29"/>
                    <w:keepNext w:val="0"/>
                    <w:keepLines w:val="0"/>
                    <w:pageBreakBefore w:val="0"/>
                    <w:widowControl w:val="0"/>
                    <w:kinsoku/>
                    <w:wordWrap/>
                    <w:topLinePunct w:val="0"/>
                    <w:autoSpaceDE w:val="0"/>
                    <w:autoSpaceDN w:val="0"/>
                    <w:bidi w:val="0"/>
                    <w:adjustRightInd w:val="0"/>
                    <w:spacing w:line="240" w:lineRule="auto"/>
                    <w:ind w:firstLine="0" w:firstLineChars="0"/>
                    <w:jc w:val="center"/>
                    <w:textAlignment w:val="auto"/>
                    <w:rPr>
                      <w:rFonts w:hint="eastAsia" w:ascii="Times New Roman" w:hAnsi="Times New Roman" w:eastAsia="宋体" w:cs="Times New Roman"/>
                      <w:color w:val="auto"/>
                      <w:kern w:val="2"/>
                      <w:sz w:val="21"/>
                      <w:szCs w:val="21"/>
                      <w:u w:val="single" w:color="auto"/>
                      <w:lang w:eastAsia="zh-CN"/>
                    </w:rPr>
                  </w:pPr>
                  <w:r>
                    <w:rPr>
                      <w:rFonts w:hint="eastAsia" w:ascii="Times New Roman" w:hAnsi="Times New Roman" w:cs="Times New Roman"/>
                      <w:color w:val="auto"/>
                      <w:kern w:val="2"/>
                      <w:sz w:val="21"/>
                      <w:szCs w:val="21"/>
                      <w:u w:val="single" w:color="auto"/>
                      <w:lang w:val="en-US" w:eastAsia="zh-CN"/>
                    </w:rPr>
                    <w:t>84消毒液</w:t>
                  </w:r>
                </w:p>
              </w:tc>
              <w:tc>
                <w:tcPr>
                  <w:tcW w:w="1406" w:type="dxa"/>
                  <w:tcBorders>
                    <w:tl2br w:val="nil"/>
                    <w:tr2bl w:val="nil"/>
                  </w:tcBorders>
                  <w:noWrap w:val="0"/>
                  <w:vAlign w:val="center"/>
                </w:tcPr>
                <w:p>
                  <w:pPr>
                    <w:pStyle w:val="29"/>
                    <w:keepNext w:val="0"/>
                    <w:keepLines w:val="0"/>
                    <w:pageBreakBefore w:val="0"/>
                    <w:widowControl w:val="0"/>
                    <w:kinsoku/>
                    <w:wordWrap/>
                    <w:topLinePunct w:val="0"/>
                    <w:autoSpaceDE w:val="0"/>
                    <w:autoSpaceDN w:val="0"/>
                    <w:bidi w:val="0"/>
                    <w:adjustRightInd w:val="0"/>
                    <w:spacing w:line="240" w:lineRule="auto"/>
                    <w:ind w:firstLine="0" w:firstLineChars="0"/>
                    <w:jc w:val="center"/>
                    <w:textAlignment w:val="auto"/>
                    <w:rPr>
                      <w:rFonts w:hint="eastAsia" w:ascii="Times New Roman" w:hAnsi="Times New Roman" w:eastAsia="宋体" w:cs="Times New Roman"/>
                      <w:color w:val="auto"/>
                      <w:sz w:val="21"/>
                      <w:szCs w:val="21"/>
                      <w:u w:val="single" w:color="auto"/>
                      <w:lang w:val="en-US" w:eastAsia="zh-CN"/>
                    </w:rPr>
                  </w:pPr>
                  <w:r>
                    <w:rPr>
                      <w:rFonts w:hint="eastAsia" w:ascii="Times New Roman" w:hAnsi="Times New Roman" w:eastAsia="宋体" w:cs="Times New Roman"/>
                      <w:color w:val="auto"/>
                      <w:sz w:val="21"/>
                      <w:szCs w:val="21"/>
                      <w:u w:val="single" w:color="auto"/>
                      <w:lang w:val="en-US" w:eastAsia="zh-CN"/>
                    </w:rPr>
                    <w:t>0.</w:t>
                  </w:r>
                  <w:r>
                    <w:rPr>
                      <w:rFonts w:hint="eastAsia" w:ascii="Times New Roman" w:cs="Times New Roman"/>
                      <w:color w:val="auto"/>
                      <w:sz w:val="21"/>
                      <w:szCs w:val="21"/>
                      <w:u w:val="single" w:color="auto"/>
                      <w:lang w:val="en-US" w:eastAsia="zh-CN"/>
                    </w:rPr>
                    <w:t>2</w:t>
                  </w:r>
                  <w:r>
                    <w:rPr>
                      <w:rFonts w:hint="eastAsia" w:ascii="Times New Roman" w:hAnsi="Times New Roman" w:eastAsia="宋体" w:cs="Times New Roman"/>
                      <w:color w:val="auto"/>
                      <w:sz w:val="21"/>
                      <w:szCs w:val="21"/>
                      <w:u w:val="single" w:color="auto"/>
                      <w:lang w:val="en-US" w:eastAsia="zh-CN"/>
                    </w:rPr>
                    <w:t>t</w:t>
                  </w:r>
                </w:p>
              </w:tc>
              <w:tc>
                <w:tcPr>
                  <w:tcW w:w="1961" w:type="dxa"/>
                  <w:tcBorders>
                    <w:tl2br w:val="nil"/>
                    <w:tr2bl w:val="nil"/>
                  </w:tcBorders>
                  <w:noWrap w:val="0"/>
                  <w:vAlign w:val="center"/>
                </w:tcPr>
                <w:p>
                  <w:pPr>
                    <w:pStyle w:val="29"/>
                    <w:keepNext w:val="0"/>
                    <w:keepLines w:val="0"/>
                    <w:pageBreakBefore w:val="0"/>
                    <w:widowControl w:val="0"/>
                    <w:kinsoku/>
                    <w:wordWrap/>
                    <w:topLinePunct w:val="0"/>
                    <w:autoSpaceDE w:val="0"/>
                    <w:autoSpaceDN w:val="0"/>
                    <w:bidi w:val="0"/>
                    <w:adjustRightInd w:val="0"/>
                    <w:spacing w:line="240" w:lineRule="auto"/>
                    <w:ind w:firstLine="0" w:firstLineChars="0"/>
                    <w:jc w:val="center"/>
                    <w:textAlignment w:val="auto"/>
                    <w:rPr>
                      <w:rFonts w:hint="eastAsia" w:ascii="Times New Roman" w:hAnsi="Times New Roman" w:eastAsia="宋体" w:cs="Times New Roman"/>
                      <w:color w:val="auto"/>
                      <w:sz w:val="21"/>
                      <w:szCs w:val="21"/>
                      <w:u w:val="single" w:color="auto"/>
                      <w:lang w:val="en-US" w:eastAsia="zh-CN"/>
                    </w:rPr>
                  </w:pPr>
                  <w:r>
                    <w:rPr>
                      <w:rFonts w:hint="eastAsia" w:ascii="Times New Roman" w:hAnsi="Times New Roman" w:eastAsia="宋体" w:cs="Times New Roman"/>
                      <w:color w:val="auto"/>
                      <w:sz w:val="21"/>
                      <w:szCs w:val="21"/>
                      <w:u w:val="single" w:color="auto"/>
                      <w:lang w:val="en-US" w:eastAsia="zh-CN"/>
                    </w:rPr>
                    <w:t>5t</w:t>
                  </w:r>
                </w:p>
              </w:tc>
              <w:tc>
                <w:tcPr>
                  <w:tcW w:w="2327" w:type="dxa"/>
                  <w:tcBorders>
                    <w:tl2br w:val="nil"/>
                    <w:tr2bl w:val="nil"/>
                  </w:tcBorders>
                  <w:noWrap w:val="0"/>
                  <w:vAlign w:val="center"/>
                </w:tcPr>
                <w:p>
                  <w:pPr>
                    <w:pStyle w:val="29"/>
                    <w:keepNext w:val="0"/>
                    <w:keepLines w:val="0"/>
                    <w:pageBreakBefore w:val="0"/>
                    <w:widowControl w:val="0"/>
                    <w:kinsoku/>
                    <w:wordWrap/>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u w:val="single" w:color="auto"/>
                      <w:lang w:val="en-US" w:eastAsia="zh-CN"/>
                    </w:rPr>
                  </w:pPr>
                  <w:r>
                    <w:rPr>
                      <w:rFonts w:hint="eastAsia" w:ascii="Times New Roman" w:hAnsi="Times New Roman" w:eastAsia="宋体" w:cs="Times New Roman"/>
                      <w:color w:val="auto"/>
                      <w:sz w:val="21"/>
                      <w:szCs w:val="21"/>
                      <w:u w:val="single" w:color="auto"/>
                      <w:lang w:val="en-US" w:eastAsia="zh-CN"/>
                    </w:rPr>
                    <w:t>0.04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2082" w:type="dxa"/>
                  <w:tcBorders>
                    <w:tl2br w:val="nil"/>
                    <w:tr2bl w:val="nil"/>
                  </w:tcBorders>
                  <w:noWrap w:val="0"/>
                  <w:vAlign w:val="center"/>
                </w:tcPr>
                <w:p>
                  <w:pPr>
                    <w:pStyle w:val="29"/>
                    <w:keepNext w:val="0"/>
                    <w:keepLines w:val="0"/>
                    <w:pageBreakBefore w:val="0"/>
                    <w:widowControl w:val="0"/>
                    <w:kinsoku/>
                    <w:wordWrap/>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kern w:val="2"/>
                      <w:sz w:val="21"/>
                      <w:szCs w:val="21"/>
                      <w:u w:val="single" w:color="auto"/>
                      <w:lang w:val="en-US" w:eastAsia="zh-CN"/>
                    </w:rPr>
                  </w:pPr>
                  <w:r>
                    <w:rPr>
                      <w:rFonts w:hint="eastAsia" w:ascii="Times New Roman" w:cs="Times New Roman"/>
                      <w:color w:val="auto"/>
                      <w:kern w:val="2"/>
                      <w:sz w:val="21"/>
                      <w:szCs w:val="21"/>
                      <w:u w:val="single" w:color="auto"/>
                      <w:lang w:val="en-US" w:eastAsia="zh-CN"/>
                    </w:rPr>
                    <w:t>医疗废物</w:t>
                  </w:r>
                </w:p>
              </w:tc>
              <w:tc>
                <w:tcPr>
                  <w:tcW w:w="1406" w:type="dxa"/>
                  <w:tcBorders>
                    <w:tl2br w:val="nil"/>
                    <w:tr2bl w:val="nil"/>
                  </w:tcBorders>
                  <w:noWrap w:val="0"/>
                  <w:vAlign w:val="center"/>
                </w:tcPr>
                <w:p>
                  <w:pPr>
                    <w:pStyle w:val="29"/>
                    <w:keepNext w:val="0"/>
                    <w:keepLines w:val="0"/>
                    <w:pageBreakBefore w:val="0"/>
                    <w:widowControl w:val="0"/>
                    <w:kinsoku/>
                    <w:wordWrap/>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u w:val="single" w:color="auto"/>
                      <w:lang w:val="en-US" w:eastAsia="zh-CN"/>
                    </w:rPr>
                  </w:pPr>
                  <w:r>
                    <w:rPr>
                      <w:rFonts w:hint="eastAsia" w:ascii="Times New Roman" w:cs="Times New Roman"/>
                      <w:color w:val="auto"/>
                      <w:sz w:val="21"/>
                      <w:szCs w:val="21"/>
                      <w:u w:val="single" w:color="auto"/>
                      <w:lang w:val="en-US" w:eastAsia="zh-CN"/>
                    </w:rPr>
                    <w:t>3.335</w:t>
                  </w:r>
                  <w:r>
                    <w:rPr>
                      <w:rFonts w:hint="eastAsia" w:ascii="Times New Roman" w:hAnsi="Times New Roman" w:eastAsia="宋体" w:cs="Times New Roman"/>
                      <w:color w:val="auto"/>
                      <w:sz w:val="21"/>
                      <w:szCs w:val="21"/>
                      <w:u w:val="single" w:color="auto"/>
                      <w:lang w:val="en-US" w:eastAsia="zh-CN"/>
                    </w:rPr>
                    <w:t>t</w:t>
                  </w:r>
                </w:p>
              </w:tc>
              <w:tc>
                <w:tcPr>
                  <w:tcW w:w="1961" w:type="dxa"/>
                  <w:tcBorders>
                    <w:tl2br w:val="nil"/>
                    <w:tr2bl w:val="nil"/>
                  </w:tcBorders>
                  <w:noWrap w:val="0"/>
                  <w:vAlign w:val="center"/>
                </w:tcPr>
                <w:p>
                  <w:pPr>
                    <w:pStyle w:val="29"/>
                    <w:keepNext w:val="0"/>
                    <w:keepLines w:val="0"/>
                    <w:pageBreakBefore w:val="0"/>
                    <w:widowControl w:val="0"/>
                    <w:kinsoku/>
                    <w:wordWrap/>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u w:val="single" w:color="auto"/>
                      <w:lang w:val="en-US" w:eastAsia="zh-CN"/>
                    </w:rPr>
                  </w:pPr>
                  <w:r>
                    <w:rPr>
                      <w:rFonts w:hint="eastAsia" w:ascii="Times New Roman" w:cs="Times New Roman"/>
                      <w:color w:val="auto"/>
                      <w:sz w:val="21"/>
                      <w:szCs w:val="21"/>
                      <w:u w:val="single" w:color="auto"/>
                      <w:lang w:val="en-US" w:eastAsia="zh-CN"/>
                    </w:rPr>
                    <w:t>50</w:t>
                  </w:r>
                  <w:r>
                    <w:rPr>
                      <w:rFonts w:hint="eastAsia" w:ascii="Times New Roman" w:hAnsi="Times New Roman" w:eastAsia="宋体" w:cs="Times New Roman"/>
                      <w:color w:val="auto"/>
                      <w:sz w:val="21"/>
                      <w:szCs w:val="21"/>
                      <w:u w:val="single" w:color="auto"/>
                      <w:lang w:val="en-US" w:eastAsia="zh-CN"/>
                    </w:rPr>
                    <w:t>t</w:t>
                  </w:r>
                </w:p>
              </w:tc>
              <w:tc>
                <w:tcPr>
                  <w:tcW w:w="2327" w:type="dxa"/>
                  <w:tcBorders>
                    <w:tl2br w:val="nil"/>
                    <w:tr2bl w:val="nil"/>
                  </w:tcBorders>
                  <w:noWrap w:val="0"/>
                  <w:vAlign w:val="center"/>
                </w:tcPr>
                <w:p>
                  <w:pPr>
                    <w:pStyle w:val="29"/>
                    <w:keepNext w:val="0"/>
                    <w:keepLines w:val="0"/>
                    <w:pageBreakBefore w:val="0"/>
                    <w:widowControl w:val="0"/>
                    <w:kinsoku/>
                    <w:wordWrap/>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u w:val="single" w:color="auto"/>
                      <w:lang w:val="en-US" w:eastAsia="zh-CN"/>
                    </w:rPr>
                  </w:pPr>
                  <w:r>
                    <w:rPr>
                      <w:rFonts w:hint="eastAsia" w:ascii="Times New Roman" w:hAnsi="Times New Roman" w:eastAsia="宋体" w:cs="Times New Roman"/>
                      <w:color w:val="auto"/>
                      <w:sz w:val="21"/>
                      <w:szCs w:val="21"/>
                      <w:u w:val="single" w:color="auto"/>
                      <w:lang w:val="en-US" w:eastAsia="zh-CN"/>
                    </w:rPr>
                    <w:t>0.0667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5449" w:type="dxa"/>
                  <w:gridSpan w:val="3"/>
                  <w:tcBorders>
                    <w:tl2br w:val="nil"/>
                    <w:tr2bl w:val="nil"/>
                  </w:tcBorders>
                  <w:noWrap w:val="0"/>
                  <w:vAlign w:val="center"/>
                </w:tcPr>
                <w:p>
                  <w:pPr>
                    <w:pStyle w:val="29"/>
                    <w:keepNext w:val="0"/>
                    <w:keepLines w:val="0"/>
                    <w:pageBreakBefore w:val="0"/>
                    <w:widowControl w:val="0"/>
                    <w:kinsoku/>
                    <w:wordWrap/>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项目Q值∑</w:t>
                  </w:r>
                </w:p>
              </w:tc>
              <w:tc>
                <w:tcPr>
                  <w:tcW w:w="2327" w:type="dxa"/>
                  <w:tcBorders>
                    <w:tl2br w:val="nil"/>
                    <w:tr2bl w:val="nil"/>
                  </w:tcBorders>
                  <w:noWrap w:val="0"/>
                  <w:vAlign w:val="center"/>
                </w:tcPr>
                <w:p>
                  <w:pPr>
                    <w:pStyle w:val="29"/>
                    <w:keepNext w:val="0"/>
                    <w:keepLines w:val="0"/>
                    <w:pageBreakBefore w:val="0"/>
                    <w:widowControl w:val="0"/>
                    <w:kinsoku/>
                    <w:wordWrap/>
                    <w:topLinePunct w:val="0"/>
                    <w:autoSpaceDE w:val="0"/>
                    <w:autoSpaceDN w:val="0"/>
                    <w:bidi w:val="0"/>
                    <w:adjustRightInd w:val="0"/>
                    <w:spacing w:line="240" w:lineRule="auto"/>
                    <w:ind w:firstLine="0" w:firstLineChars="0"/>
                    <w:jc w:val="center"/>
                    <w:textAlignment w:val="auto"/>
                    <w:rPr>
                      <w:rFonts w:hint="default" w:ascii="Times New Roman" w:hAnsi="Times New Roman" w:eastAsia="宋体" w:cs="Times New Roman"/>
                      <w:color w:val="auto"/>
                      <w:sz w:val="21"/>
                      <w:szCs w:val="21"/>
                      <w:u w:val="single" w:color="auto"/>
                    </w:rPr>
                  </w:pPr>
                  <w:r>
                    <w:rPr>
                      <w:rFonts w:hint="default" w:ascii="Times New Roman" w:hAnsi="Times New Roman" w:eastAsia="宋体" w:cs="Times New Roman"/>
                      <w:color w:val="auto"/>
                      <w:sz w:val="21"/>
                      <w:szCs w:val="21"/>
                      <w:u w:val="single" w:color="auto"/>
                    </w:rPr>
                    <w:t>Q</w:t>
                  </w:r>
                  <w:r>
                    <w:rPr>
                      <w:rFonts w:hint="default" w:ascii="Times New Roman" w:hAnsi="Times New Roman" w:eastAsia="宋体" w:cs="Times New Roman"/>
                      <w:color w:val="auto"/>
                      <w:sz w:val="21"/>
                      <w:szCs w:val="21"/>
                      <w:u w:val="single" w:color="auto"/>
                      <w:lang w:val="en-US" w:eastAsia="zh-CN"/>
                    </w:rPr>
                    <w:t>=</w:t>
                  </w:r>
                  <w:r>
                    <w:rPr>
                      <w:rFonts w:hint="eastAsia" w:ascii="Times New Roman" w:hAnsi="Times New Roman" w:eastAsia="宋体" w:cs="Times New Roman"/>
                      <w:color w:val="auto"/>
                      <w:sz w:val="21"/>
                      <w:szCs w:val="21"/>
                      <w:u w:val="single" w:color="auto"/>
                      <w:lang w:val="en-US" w:eastAsia="zh-CN"/>
                    </w:rPr>
                    <w:t>0.</w:t>
                  </w:r>
                  <w:r>
                    <w:rPr>
                      <w:rFonts w:hint="eastAsia" w:ascii="Times New Roman" w:cs="Times New Roman"/>
                      <w:color w:val="auto"/>
                      <w:sz w:val="21"/>
                      <w:szCs w:val="21"/>
                      <w:u w:val="single" w:color="auto"/>
                      <w:lang w:val="en-US" w:eastAsia="zh-CN"/>
                    </w:rPr>
                    <w:t>10675</w:t>
                  </w:r>
                  <w:r>
                    <w:rPr>
                      <w:rFonts w:hint="default" w:ascii="Times New Roman" w:hAnsi="Times New Roman" w:eastAsia="宋体" w:cs="Times New Roman"/>
                      <w:color w:val="auto"/>
                      <w:sz w:val="21"/>
                      <w:szCs w:val="21"/>
                      <w:u w:val="single" w:color="auto"/>
                    </w:rPr>
                    <w:t>&lt;1</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
                <w:bCs/>
                <w:color w:val="auto"/>
                <w:sz w:val="24"/>
                <w:szCs w:val="24"/>
                <w:u w:val="single" w:color="auto"/>
                <w:lang w:val="en-US" w:eastAsia="zh-CN"/>
              </w:rPr>
            </w:pPr>
            <w:r>
              <w:rPr>
                <w:rFonts w:hint="eastAsia" w:cs="Times New Roman"/>
                <w:color w:val="000000" w:themeColor="text1"/>
                <w:kern w:val="0"/>
                <w:sz w:val="24"/>
                <w:szCs w:val="20"/>
                <w:u w:val="single" w:color="auto"/>
                <w:lang w:val="en-US" w:eastAsia="zh-CN"/>
                <w14:textFill>
                  <w14:solidFill>
                    <w14:schemeClr w14:val="tx1"/>
                  </w14:solidFill>
                </w14:textFill>
              </w:rPr>
              <w:t xml:space="preserve"> </w:t>
            </w:r>
            <w:r>
              <w:rPr>
                <w:rFonts w:hint="default" w:ascii="Times New Roman" w:hAnsi="Times New Roman" w:eastAsia="宋体" w:cs="Times New Roman"/>
                <w:bCs/>
                <w:caps w:val="0"/>
                <w:color w:val="auto"/>
                <w:spacing w:val="0"/>
                <w:sz w:val="24"/>
                <w:szCs w:val="24"/>
                <w:highlight w:val="none"/>
                <w:u w:val="single" w:color="auto"/>
                <w:lang w:val="en-US" w:eastAsia="zh-CN"/>
              </w:rPr>
              <w:t>从上表可以看出，本项目涉及多种危险物质，按各危险物质的总量与其临界量的比值之和计量Q，总Q值为</w:t>
            </w:r>
            <w:r>
              <w:rPr>
                <w:rFonts w:hint="eastAsia"/>
                <w:bCs/>
                <w:color w:val="auto"/>
                <w:highlight w:val="none"/>
                <w:u w:val="single" w:color="auto"/>
              </w:rPr>
              <w:t>0.</w:t>
            </w:r>
            <w:r>
              <w:rPr>
                <w:rFonts w:hint="eastAsia"/>
                <w:bCs/>
                <w:color w:val="auto"/>
                <w:highlight w:val="none"/>
                <w:u w:val="single" w:color="auto"/>
                <w:lang w:val="en-US" w:eastAsia="zh-CN"/>
              </w:rPr>
              <w:t>10675</w:t>
            </w:r>
            <w:r>
              <w:rPr>
                <w:rFonts w:hint="default" w:ascii="Times New Roman" w:hAnsi="Times New Roman" w:eastAsia="宋体" w:cs="Times New Roman"/>
                <w:bCs/>
                <w:caps w:val="0"/>
                <w:color w:val="auto"/>
                <w:spacing w:val="0"/>
                <w:sz w:val="24"/>
                <w:szCs w:val="24"/>
                <w:highlight w:val="none"/>
                <w:u w:val="single" w:color="auto"/>
                <w:lang w:val="en-US" w:eastAsia="zh-CN"/>
              </w:rPr>
              <w:t>&lt;1，且各危险物质储存区均不属于重大危险源。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eastAsia="宋体" w:cs="Times New Roman"/>
                <w:color w:val="auto"/>
                <w:sz w:val="24"/>
                <w:szCs w:val="24"/>
                <w:u w:val="single" w:color="auto"/>
                <w:lang w:val="en-US"/>
              </w:rPr>
            </w:pPr>
            <w:r>
              <w:rPr>
                <w:rFonts w:hint="eastAsia" w:cs="Times New Roman"/>
                <w:color w:val="auto"/>
                <w:sz w:val="24"/>
                <w:szCs w:val="24"/>
                <w:u w:val="single" w:color="auto"/>
                <w:lang w:val="en-US" w:eastAsia="zh-CN"/>
              </w:rPr>
              <w:t>2、</w:t>
            </w:r>
            <w:r>
              <w:rPr>
                <w:rFonts w:hint="default" w:ascii="Times New Roman" w:hAnsi="Times New Roman" w:eastAsia="宋体" w:cs="Times New Roman"/>
                <w:color w:val="auto"/>
                <w:sz w:val="24"/>
                <w:szCs w:val="24"/>
                <w:u w:val="single" w:color="auto"/>
                <w:lang w:val="en-US" w:eastAsia="zh-CN"/>
              </w:rPr>
              <w:t>环境风险潜势划分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u w:val="single" w:color="auto"/>
                <w:lang w:val="en-US" w:eastAsia="zh-CN"/>
              </w:rPr>
            </w:pPr>
            <w:r>
              <w:rPr>
                <w:rFonts w:hint="default" w:ascii="Times New Roman" w:hAnsi="Times New Roman" w:eastAsia="宋体" w:cs="Times New Roman"/>
                <w:color w:val="auto"/>
                <w:sz w:val="24"/>
                <w:szCs w:val="24"/>
                <w:u w:val="single" w:color="auto"/>
                <w:lang w:val="en-US" w:eastAsia="zh-CN"/>
              </w:rPr>
              <w:t>根据《建设项目环境风险评价技术导则》（HJ/T 169-2018）中的附录C，当危险物质数量与临界量比值Q＜1时，该项目环境风险潜势为I。因此，直接判定本项目环境风险潜势为I。</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default" w:ascii="Times New Roman" w:hAnsi="Times New Roman" w:eastAsia="宋体" w:cs="Times New Roman"/>
                <w:color w:val="auto"/>
                <w:sz w:val="24"/>
                <w:szCs w:val="24"/>
                <w:u w:val="single" w:color="auto"/>
                <w:lang w:val="en-US"/>
              </w:rPr>
            </w:pPr>
            <w:r>
              <w:rPr>
                <w:rFonts w:hint="eastAsia" w:cs="Times New Roman"/>
                <w:color w:val="auto"/>
                <w:sz w:val="24"/>
                <w:szCs w:val="24"/>
                <w:u w:val="single" w:color="auto"/>
                <w:lang w:val="en-US" w:eastAsia="zh-CN"/>
              </w:rPr>
              <w:t>3、</w:t>
            </w:r>
            <w:r>
              <w:rPr>
                <w:rFonts w:hint="default" w:ascii="Times New Roman" w:hAnsi="Times New Roman" w:eastAsia="宋体" w:cs="Times New Roman"/>
                <w:color w:val="auto"/>
                <w:sz w:val="24"/>
                <w:szCs w:val="24"/>
                <w:u w:val="single" w:color="auto"/>
                <w:lang w:val="en-US" w:eastAsia="zh-CN"/>
              </w:rPr>
              <w:t>评价工作等级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u w:val="single" w:color="auto"/>
                <w:lang w:val="en-US" w:eastAsia="zh-CN"/>
              </w:rPr>
            </w:pPr>
            <w:r>
              <w:rPr>
                <w:rFonts w:hint="default" w:ascii="Times New Roman" w:hAnsi="Times New Roman" w:eastAsia="宋体" w:cs="Times New Roman"/>
                <w:color w:val="auto"/>
                <w:sz w:val="24"/>
                <w:szCs w:val="24"/>
                <w:u w:val="single" w:color="auto"/>
                <w:lang w:val="en-US" w:eastAsia="zh-CN"/>
              </w:rPr>
              <w:t>根据《建设项目环境风险评价技术导则》（HJ/T169-2018）规定，风险评价级别划分根据项目涉及的物质及工艺系统危险性和所在地的环境敏感性确定环境风险潜势，再根据等级划分表确定评价工作等级。当风险潜势为I时，可开展简单分析。</w:t>
            </w:r>
          </w:p>
          <w:p>
            <w:pPr>
              <w:keepNext w:val="0"/>
              <w:keepLines w:val="0"/>
              <w:pageBreakBefore w:val="0"/>
              <w:widowControl w:val="0"/>
              <w:kinsoku/>
              <w:wordWrap/>
              <w:overflowPunct/>
              <w:topLinePunct w:val="0"/>
              <w:autoSpaceDE/>
              <w:autoSpaceDN/>
              <w:bidi w:val="0"/>
              <w:spacing w:line="360" w:lineRule="auto"/>
              <w:ind w:leftChars="0" w:firstLine="480" w:firstLineChars="200"/>
              <w:textAlignment w:val="auto"/>
              <w:rPr>
                <w:rFonts w:hint="default"/>
                <w:b/>
                <w:bCs/>
                <w:sz w:val="21"/>
                <w:szCs w:val="21"/>
                <w:u w:val="single" w:color="auto"/>
                <w:lang w:val="en-US" w:eastAsia="zh-CN"/>
              </w:rPr>
            </w:pPr>
            <w:r>
              <w:rPr>
                <w:rFonts w:hint="default" w:ascii="Times New Roman" w:hAnsi="Times New Roman" w:eastAsia="宋体" w:cs="Times New Roman"/>
                <w:color w:val="auto"/>
                <w:sz w:val="24"/>
                <w:szCs w:val="24"/>
                <w:u w:val="single" w:color="auto"/>
                <w:lang w:val="en-US" w:eastAsia="zh-CN"/>
              </w:rPr>
              <w:t>导则明确，简单分析是相对于详细评价工作内容而言，在描述危险物质、环境影响途径、环境危害后果、风险防范措施等方面给出定性说明即可。</w:t>
            </w:r>
          </w:p>
          <w:p>
            <w:pPr>
              <w:numPr>
                <w:ilvl w:val="0"/>
                <w:numId w:val="0"/>
              </w:numPr>
              <w:spacing w:line="240" w:lineRule="auto"/>
              <w:jc w:val="center"/>
              <w:rPr>
                <w:rFonts w:hint="default"/>
                <w:b/>
                <w:bCs/>
                <w:sz w:val="21"/>
                <w:szCs w:val="21"/>
                <w:u w:val="single" w:color="auto"/>
                <w:lang w:val="en-US" w:eastAsia="zh-CN"/>
              </w:rPr>
            </w:pPr>
            <w:r>
              <w:rPr>
                <w:rFonts w:hint="default"/>
                <w:b/>
                <w:bCs/>
                <w:sz w:val="21"/>
                <w:szCs w:val="21"/>
                <w:u w:val="single" w:color="auto"/>
                <w:lang w:val="en-US" w:eastAsia="zh-CN"/>
              </w:rPr>
              <w:t>表4-1</w:t>
            </w:r>
            <w:r>
              <w:rPr>
                <w:rFonts w:hint="eastAsia"/>
                <w:b/>
                <w:bCs/>
                <w:sz w:val="21"/>
                <w:szCs w:val="21"/>
                <w:u w:val="single" w:color="auto"/>
                <w:lang w:val="en-US" w:eastAsia="zh-CN"/>
              </w:rPr>
              <w:t>6</w:t>
            </w:r>
            <w:r>
              <w:rPr>
                <w:rFonts w:hint="default"/>
                <w:b/>
                <w:bCs/>
                <w:sz w:val="21"/>
                <w:szCs w:val="21"/>
                <w:u w:val="single" w:color="auto"/>
                <w:lang w:val="en-US" w:eastAsia="zh-CN"/>
              </w:rPr>
              <w:t xml:space="preserve"> 建设项目环境风险分析内容表</w:t>
            </w:r>
          </w:p>
          <w:tbl>
            <w:tblPr>
              <w:tblStyle w:val="24"/>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94"/>
              <w:gridCol w:w="734"/>
              <w:gridCol w:w="2346"/>
              <w:gridCol w:w="735"/>
              <w:gridCol w:w="236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Borders>
                    <w:tl2br w:val="nil"/>
                    <w:tr2bl w:val="nil"/>
                  </w:tcBorders>
                  <w:noWrap w:val="0"/>
                  <w:vAlign w:val="center"/>
                </w:tcPr>
                <w:p>
                  <w:pPr>
                    <w:pStyle w:val="42"/>
                    <w:keepNext w:val="0"/>
                    <w:keepLines w:val="0"/>
                    <w:pageBreakBefore w:val="0"/>
                    <w:widowControl/>
                    <w:kinsoku/>
                    <w:wordWrap/>
                    <w:overflowPunct w:val="0"/>
                    <w:topLinePunct w:val="0"/>
                    <w:autoSpaceDE w:val="0"/>
                    <w:autoSpaceDN w:val="0"/>
                    <w:bidi w:val="0"/>
                    <w:adjustRightInd w:val="0"/>
                    <w:snapToGrid w:val="0"/>
                    <w:spacing w:before="0" w:beforeLines="0" w:after="0" w:line="240" w:lineRule="auto"/>
                    <w:ind w:right="0" w:firstLine="0" w:firstLineChars="0"/>
                    <w:textAlignment w:val="baseline"/>
                    <w:rPr>
                      <w:sz w:val="21"/>
                      <w:szCs w:val="21"/>
                      <w:u w:val="single" w:color="auto"/>
                    </w:rPr>
                  </w:pPr>
                  <w:r>
                    <w:rPr>
                      <w:sz w:val="21"/>
                      <w:szCs w:val="21"/>
                      <w:u w:val="single" w:color="auto"/>
                    </w:rPr>
                    <w:t>建设项目名称</w:t>
                  </w:r>
                </w:p>
              </w:tc>
              <w:tc>
                <w:tcPr>
                  <w:tcW w:w="5929" w:type="dxa"/>
                  <w:gridSpan w:val="4"/>
                  <w:tcBorders>
                    <w:tl2br w:val="nil"/>
                    <w:tr2bl w:val="nil"/>
                  </w:tcBorders>
                  <w:noWrap w:val="0"/>
                  <w:vAlign w:val="center"/>
                </w:tcPr>
                <w:p>
                  <w:pPr>
                    <w:pStyle w:val="42"/>
                    <w:keepNext w:val="0"/>
                    <w:keepLines w:val="0"/>
                    <w:pageBreakBefore w:val="0"/>
                    <w:widowControl/>
                    <w:kinsoku/>
                    <w:wordWrap/>
                    <w:overflowPunct w:val="0"/>
                    <w:topLinePunct w:val="0"/>
                    <w:autoSpaceDE w:val="0"/>
                    <w:autoSpaceDN w:val="0"/>
                    <w:bidi w:val="0"/>
                    <w:adjustRightInd w:val="0"/>
                    <w:snapToGrid w:val="0"/>
                    <w:spacing w:before="0" w:beforeLines="0" w:after="0" w:line="240" w:lineRule="auto"/>
                    <w:ind w:right="0" w:firstLine="0" w:firstLineChars="0"/>
                    <w:textAlignment w:val="baseline"/>
                    <w:rPr>
                      <w:rFonts w:hint="eastAsia" w:eastAsia="宋体"/>
                      <w:sz w:val="21"/>
                      <w:szCs w:val="21"/>
                      <w:u w:val="single" w:color="auto"/>
                      <w:lang w:eastAsia="zh-CN"/>
                    </w:rPr>
                  </w:pPr>
                  <w:r>
                    <w:rPr>
                      <w:rFonts w:hint="eastAsia"/>
                      <w:sz w:val="21"/>
                      <w:szCs w:val="21"/>
                      <w:u w:val="single" w:color="auto"/>
                      <w:lang w:eastAsia="zh-CN"/>
                    </w:rPr>
                    <w:t>新田县三井镇卫生院建设项目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Borders>
                    <w:tl2br w:val="nil"/>
                    <w:tr2bl w:val="nil"/>
                  </w:tcBorders>
                  <w:noWrap w:val="0"/>
                  <w:vAlign w:val="center"/>
                </w:tcPr>
                <w:p>
                  <w:pPr>
                    <w:pStyle w:val="42"/>
                    <w:keepNext w:val="0"/>
                    <w:keepLines w:val="0"/>
                    <w:pageBreakBefore w:val="0"/>
                    <w:widowControl/>
                    <w:kinsoku/>
                    <w:wordWrap/>
                    <w:overflowPunct w:val="0"/>
                    <w:topLinePunct w:val="0"/>
                    <w:autoSpaceDE w:val="0"/>
                    <w:autoSpaceDN w:val="0"/>
                    <w:bidi w:val="0"/>
                    <w:adjustRightInd w:val="0"/>
                    <w:snapToGrid w:val="0"/>
                    <w:spacing w:before="0" w:beforeLines="0" w:after="0" w:line="240" w:lineRule="auto"/>
                    <w:ind w:right="0" w:firstLine="0" w:firstLineChars="0"/>
                    <w:textAlignment w:val="baseline"/>
                    <w:rPr>
                      <w:sz w:val="21"/>
                      <w:szCs w:val="21"/>
                      <w:u w:val="single" w:color="auto"/>
                    </w:rPr>
                  </w:pPr>
                  <w:r>
                    <w:rPr>
                      <w:sz w:val="21"/>
                      <w:szCs w:val="21"/>
                      <w:u w:val="single" w:color="auto"/>
                    </w:rPr>
                    <w:t>建设地点</w:t>
                  </w:r>
                </w:p>
              </w:tc>
              <w:tc>
                <w:tcPr>
                  <w:tcW w:w="5929" w:type="dxa"/>
                  <w:gridSpan w:val="4"/>
                  <w:tcBorders>
                    <w:tl2br w:val="nil"/>
                    <w:tr2bl w:val="nil"/>
                  </w:tcBorders>
                  <w:noWrap w:val="0"/>
                  <w:vAlign w:val="center"/>
                </w:tcPr>
                <w:p>
                  <w:pPr>
                    <w:pStyle w:val="42"/>
                    <w:keepNext w:val="0"/>
                    <w:keepLines w:val="0"/>
                    <w:pageBreakBefore w:val="0"/>
                    <w:widowControl/>
                    <w:kinsoku/>
                    <w:wordWrap/>
                    <w:overflowPunct w:val="0"/>
                    <w:topLinePunct w:val="0"/>
                    <w:autoSpaceDE w:val="0"/>
                    <w:autoSpaceDN w:val="0"/>
                    <w:bidi w:val="0"/>
                    <w:adjustRightInd w:val="0"/>
                    <w:snapToGrid w:val="0"/>
                    <w:spacing w:before="0" w:beforeLines="0" w:after="0" w:line="240" w:lineRule="auto"/>
                    <w:ind w:right="0" w:firstLine="0" w:firstLineChars="0"/>
                    <w:textAlignment w:val="baseline"/>
                    <w:rPr>
                      <w:sz w:val="21"/>
                      <w:szCs w:val="21"/>
                      <w:u w:val="single" w:color="auto"/>
                    </w:rPr>
                  </w:pPr>
                  <w:r>
                    <w:rPr>
                      <w:rFonts w:hint="eastAsia"/>
                      <w:sz w:val="21"/>
                      <w:szCs w:val="21"/>
                      <w:u w:val="single" w:color="auto"/>
                      <w:lang w:val="en-US" w:eastAsia="zh-CN"/>
                    </w:rPr>
                    <w:t>永州市新田县三井镇三井村</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Borders>
                    <w:tl2br w:val="nil"/>
                    <w:tr2bl w:val="nil"/>
                  </w:tcBorders>
                  <w:noWrap w:val="0"/>
                  <w:vAlign w:val="center"/>
                </w:tcPr>
                <w:p>
                  <w:pPr>
                    <w:pStyle w:val="42"/>
                    <w:keepNext w:val="0"/>
                    <w:keepLines w:val="0"/>
                    <w:pageBreakBefore w:val="0"/>
                    <w:widowControl/>
                    <w:kinsoku/>
                    <w:wordWrap/>
                    <w:overflowPunct w:val="0"/>
                    <w:topLinePunct w:val="0"/>
                    <w:autoSpaceDE w:val="0"/>
                    <w:autoSpaceDN w:val="0"/>
                    <w:bidi w:val="0"/>
                    <w:adjustRightInd w:val="0"/>
                    <w:snapToGrid w:val="0"/>
                    <w:spacing w:before="0" w:beforeLines="0" w:after="0" w:line="240" w:lineRule="auto"/>
                    <w:ind w:right="0" w:firstLine="0" w:firstLineChars="0"/>
                    <w:textAlignment w:val="baseline"/>
                    <w:rPr>
                      <w:sz w:val="21"/>
                      <w:szCs w:val="21"/>
                      <w:u w:val="single" w:color="auto"/>
                    </w:rPr>
                  </w:pPr>
                  <w:r>
                    <w:rPr>
                      <w:sz w:val="21"/>
                      <w:szCs w:val="21"/>
                      <w:u w:val="single" w:color="auto"/>
                    </w:rPr>
                    <w:t>地理坐标</w:t>
                  </w:r>
                </w:p>
              </w:tc>
              <w:tc>
                <w:tcPr>
                  <w:tcW w:w="704" w:type="dxa"/>
                  <w:tcBorders>
                    <w:tl2br w:val="nil"/>
                    <w:tr2bl w:val="nil"/>
                  </w:tcBorders>
                  <w:noWrap w:val="0"/>
                  <w:vAlign w:val="center"/>
                </w:tcPr>
                <w:p>
                  <w:pPr>
                    <w:pStyle w:val="42"/>
                    <w:keepNext w:val="0"/>
                    <w:keepLines w:val="0"/>
                    <w:pageBreakBefore w:val="0"/>
                    <w:widowControl/>
                    <w:kinsoku/>
                    <w:wordWrap/>
                    <w:overflowPunct w:val="0"/>
                    <w:topLinePunct w:val="0"/>
                    <w:autoSpaceDE w:val="0"/>
                    <w:autoSpaceDN w:val="0"/>
                    <w:bidi w:val="0"/>
                    <w:adjustRightInd w:val="0"/>
                    <w:snapToGrid w:val="0"/>
                    <w:spacing w:before="0" w:beforeLines="0" w:after="0" w:line="240" w:lineRule="auto"/>
                    <w:ind w:right="0" w:firstLine="0" w:firstLineChars="0"/>
                    <w:textAlignment w:val="baseline"/>
                    <w:rPr>
                      <w:sz w:val="21"/>
                      <w:szCs w:val="21"/>
                      <w:u w:val="single" w:color="auto"/>
                    </w:rPr>
                  </w:pPr>
                  <w:r>
                    <w:rPr>
                      <w:sz w:val="21"/>
                      <w:szCs w:val="21"/>
                      <w:u w:val="single" w:color="auto"/>
                    </w:rPr>
                    <w:t>经度</w:t>
                  </w:r>
                </w:p>
              </w:tc>
              <w:tc>
                <w:tcPr>
                  <w:tcW w:w="2250" w:type="dxa"/>
                  <w:tcBorders>
                    <w:tl2br w:val="nil"/>
                    <w:tr2bl w:val="nil"/>
                  </w:tcBorders>
                  <w:noWrap w:val="0"/>
                  <w:vAlign w:val="center"/>
                </w:tcPr>
                <w:p>
                  <w:pPr>
                    <w:pStyle w:val="42"/>
                    <w:keepNext w:val="0"/>
                    <w:keepLines w:val="0"/>
                    <w:pageBreakBefore w:val="0"/>
                    <w:widowControl/>
                    <w:kinsoku/>
                    <w:wordWrap/>
                    <w:overflowPunct w:val="0"/>
                    <w:topLinePunct w:val="0"/>
                    <w:autoSpaceDE w:val="0"/>
                    <w:autoSpaceDN w:val="0"/>
                    <w:bidi w:val="0"/>
                    <w:adjustRightInd w:val="0"/>
                    <w:snapToGrid w:val="0"/>
                    <w:spacing w:before="0" w:beforeLines="0" w:after="0" w:line="240" w:lineRule="auto"/>
                    <w:ind w:right="0" w:firstLine="0" w:firstLineChars="0"/>
                    <w:jc w:val="center"/>
                    <w:textAlignment w:val="baseline"/>
                    <w:rPr>
                      <w:rFonts w:hint="default" w:ascii="Times New Roman" w:hAnsi="Times New Roman" w:eastAsia="宋体" w:cs="Times New Roman"/>
                      <w:sz w:val="21"/>
                      <w:szCs w:val="21"/>
                      <w:u w:val="single" w:color="auto"/>
                      <w:lang w:val="en-US" w:eastAsia="zh-CN"/>
                    </w:rPr>
                  </w:pPr>
                  <w:r>
                    <w:rPr>
                      <w:rFonts w:hint="default" w:ascii="Times New Roman" w:hAnsi="Times New Roman" w:cs="Times New Roman"/>
                      <w:color w:val="auto"/>
                      <w:kern w:val="21"/>
                      <w:sz w:val="21"/>
                      <w:szCs w:val="21"/>
                      <w:u w:val="single" w:color="auto"/>
                      <w:lang w:val="en-US" w:eastAsia="zh-CN"/>
                    </w:rPr>
                    <w:t>112°13'15.151"</w:t>
                  </w:r>
                </w:p>
              </w:tc>
              <w:tc>
                <w:tcPr>
                  <w:tcW w:w="705" w:type="dxa"/>
                  <w:tcBorders>
                    <w:tl2br w:val="nil"/>
                    <w:tr2bl w:val="nil"/>
                  </w:tcBorders>
                  <w:noWrap w:val="0"/>
                  <w:vAlign w:val="center"/>
                </w:tcPr>
                <w:p>
                  <w:pPr>
                    <w:pStyle w:val="42"/>
                    <w:keepNext w:val="0"/>
                    <w:keepLines w:val="0"/>
                    <w:pageBreakBefore w:val="0"/>
                    <w:widowControl/>
                    <w:kinsoku/>
                    <w:wordWrap/>
                    <w:overflowPunct w:val="0"/>
                    <w:topLinePunct w:val="0"/>
                    <w:autoSpaceDE w:val="0"/>
                    <w:autoSpaceDN w:val="0"/>
                    <w:bidi w:val="0"/>
                    <w:adjustRightInd w:val="0"/>
                    <w:snapToGrid w:val="0"/>
                    <w:spacing w:before="0" w:beforeLines="0" w:after="0" w:line="240" w:lineRule="auto"/>
                    <w:ind w:right="0" w:firstLine="0" w:firstLineChars="0"/>
                    <w:jc w:val="center"/>
                    <w:textAlignment w:val="baseline"/>
                    <w:rPr>
                      <w:rFonts w:hint="default" w:ascii="Times New Roman" w:hAnsi="Times New Roman" w:cs="Times New Roman"/>
                      <w:sz w:val="21"/>
                      <w:szCs w:val="21"/>
                      <w:u w:val="single" w:color="auto"/>
                    </w:rPr>
                  </w:pPr>
                  <w:r>
                    <w:rPr>
                      <w:rFonts w:hint="default" w:ascii="Times New Roman" w:hAnsi="Times New Roman" w:cs="Times New Roman"/>
                      <w:sz w:val="21"/>
                      <w:szCs w:val="21"/>
                      <w:u w:val="single" w:color="auto"/>
                    </w:rPr>
                    <w:t>纬度</w:t>
                  </w:r>
                </w:p>
              </w:tc>
              <w:tc>
                <w:tcPr>
                  <w:tcW w:w="2270" w:type="dxa"/>
                  <w:tcBorders>
                    <w:tl2br w:val="nil"/>
                    <w:tr2bl w:val="nil"/>
                  </w:tcBorders>
                  <w:noWrap w:val="0"/>
                  <w:vAlign w:val="center"/>
                </w:tcPr>
                <w:p>
                  <w:pPr>
                    <w:pStyle w:val="42"/>
                    <w:keepNext w:val="0"/>
                    <w:keepLines w:val="0"/>
                    <w:pageBreakBefore w:val="0"/>
                    <w:widowControl/>
                    <w:kinsoku/>
                    <w:wordWrap/>
                    <w:overflowPunct w:val="0"/>
                    <w:topLinePunct w:val="0"/>
                    <w:autoSpaceDE w:val="0"/>
                    <w:autoSpaceDN w:val="0"/>
                    <w:bidi w:val="0"/>
                    <w:adjustRightInd w:val="0"/>
                    <w:snapToGrid w:val="0"/>
                    <w:spacing w:before="0" w:beforeLines="0" w:after="0" w:line="240" w:lineRule="auto"/>
                    <w:ind w:right="0" w:firstLine="0" w:firstLineChars="0"/>
                    <w:jc w:val="center"/>
                    <w:textAlignment w:val="baseline"/>
                    <w:rPr>
                      <w:rFonts w:hint="default" w:ascii="Times New Roman" w:hAnsi="Times New Roman" w:eastAsia="宋体" w:cs="Times New Roman"/>
                      <w:sz w:val="21"/>
                      <w:szCs w:val="21"/>
                      <w:u w:val="single" w:color="auto"/>
                      <w:lang w:val="en-US" w:eastAsia="zh-CN"/>
                    </w:rPr>
                  </w:pPr>
                  <w:r>
                    <w:rPr>
                      <w:rFonts w:hint="default" w:ascii="Times New Roman" w:hAnsi="Times New Roman" w:cs="Times New Roman"/>
                      <w:color w:val="auto"/>
                      <w:kern w:val="21"/>
                      <w:sz w:val="21"/>
                      <w:szCs w:val="21"/>
                      <w:u w:val="single" w:color="auto"/>
                      <w:lang w:val="en-US" w:eastAsia="zh-CN"/>
                    </w:rPr>
                    <w:t>25°47'30.069"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Borders>
                    <w:tl2br w:val="nil"/>
                    <w:tr2bl w:val="nil"/>
                  </w:tcBorders>
                  <w:noWrap w:val="0"/>
                  <w:vAlign w:val="center"/>
                </w:tcPr>
                <w:p>
                  <w:pPr>
                    <w:pStyle w:val="42"/>
                    <w:keepNext w:val="0"/>
                    <w:keepLines w:val="0"/>
                    <w:pageBreakBefore w:val="0"/>
                    <w:widowControl/>
                    <w:kinsoku/>
                    <w:wordWrap/>
                    <w:overflowPunct w:val="0"/>
                    <w:topLinePunct w:val="0"/>
                    <w:autoSpaceDE w:val="0"/>
                    <w:autoSpaceDN w:val="0"/>
                    <w:bidi w:val="0"/>
                    <w:adjustRightInd w:val="0"/>
                    <w:snapToGrid w:val="0"/>
                    <w:spacing w:before="0" w:beforeLines="0" w:after="0" w:line="240" w:lineRule="auto"/>
                    <w:ind w:right="0" w:firstLine="0" w:firstLineChars="0"/>
                    <w:textAlignment w:val="baseline"/>
                    <w:rPr>
                      <w:sz w:val="21"/>
                      <w:szCs w:val="21"/>
                      <w:u w:val="single" w:color="auto"/>
                    </w:rPr>
                  </w:pPr>
                  <w:r>
                    <w:rPr>
                      <w:sz w:val="21"/>
                      <w:szCs w:val="21"/>
                      <w:u w:val="single" w:color="auto"/>
                    </w:rPr>
                    <w:t>主要危险物质</w:t>
                  </w:r>
                  <w:r>
                    <w:rPr>
                      <w:rFonts w:hint="eastAsia"/>
                      <w:sz w:val="21"/>
                      <w:szCs w:val="21"/>
                      <w:u w:val="single" w:color="auto"/>
                    </w:rPr>
                    <w:t>及分布</w:t>
                  </w:r>
                </w:p>
              </w:tc>
              <w:tc>
                <w:tcPr>
                  <w:tcW w:w="5929" w:type="dxa"/>
                  <w:gridSpan w:val="4"/>
                  <w:tcBorders>
                    <w:tl2br w:val="nil"/>
                    <w:tr2bl w:val="nil"/>
                  </w:tcBorders>
                  <w:noWrap w:val="0"/>
                  <w:vAlign w:val="center"/>
                </w:tcPr>
                <w:p>
                  <w:pPr>
                    <w:pStyle w:val="42"/>
                    <w:keepNext w:val="0"/>
                    <w:keepLines w:val="0"/>
                    <w:pageBreakBefore w:val="0"/>
                    <w:widowControl/>
                    <w:kinsoku/>
                    <w:wordWrap/>
                    <w:overflowPunct w:val="0"/>
                    <w:topLinePunct w:val="0"/>
                    <w:autoSpaceDE w:val="0"/>
                    <w:autoSpaceDN w:val="0"/>
                    <w:bidi w:val="0"/>
                    <w:adjustRightInd w:val="0"/>
                    <w:snapToGrid w:val="0"/>
                    <w:spacing w:before="0" w:beforeLines="0" w:after="0" w:line="240" w:lineRule="auto"/>
                    <w:ind w:right="0" w:firstLine="0" w:firstLineChars="0"/>
                    <w:textAlignment w:val="baseline"/>
                    <w:rPr>
                      <w:rFonts w:hint="eastAsia" w:eastAsia="宋体"/>
                      <w:sz w:val="21"/>
                      <w:szCs w:val="21"/>
                      <w:u w:val="single" w:color="auto"/>
                      <w:lang w:eastAsia="zh-CN"/>
                    </w:rPr>
                  </w:pPr>
                  <w:r>
                    <w:rPr>
                      <w:sz w:val="21"/>
                      <w:szCs w:val="21"/>
                      <w:u w:val="single" w:color="auto"/>
                    </w:rPr>
                    <w:t>项目主要危险物质为</w:t>
                  </w:r>
                  <w:r>
                    <w:rPr>
                      <w:rFonts w:hint="eastAsia"/>
                      <w:sz w:val="21"/>
                      <w:szCs w:val="21"/>
                      <w:u w:val="single" w:color="auto"/>
                    </w:rPr>
                    <w:t>酒精</w:t>
                  </w:r>
                  <w:r>
                    <w:rPr>
                      <w:rFonts w:hint="eastAsia"/>
                      <w:sz w:val="21"/>
                      <w:szCs w:val="21"/>
                      <w:u w:val="single" w:color="auto"/>
                      <w:lang w:eastAsia="zh-CN"/>
                    </w:rPr>
                    <w:t>、</w:t>
                  </w:r>
                  <w:r>
                    <w:rPr>
                      <w:rFonts w:hint="eastAsia" w:ascii="Times New Roman" w:hAnsi="Times New Roman" w:eastAsia="宋体" w:cs="Times New Roman"/>
                      <w:sz w:val="21"/>
                      <w:szCs w:val="21"/>
                      <w:u w:val="single" w:color="auto"/>
                      <w:lang w:val="en-US" w:eastAsia="zh-CN"/>
                    </w:rPr>
                    <w:t>84消毒液</w:t>
                  </w:r>
                  <w:r>
                    <w:rPr>
                      <w:rFonts w:hint="eastAsia" w:ascii="Times New Roman" w:hAnsi="Times New Roman" w:eastAsia="宋体" w:cs="Times New Roman"/>
                      <w:sz w:val="21"/>
                      <w:szCs w:val="21"/>
                      <w:u w:val="single" w:color="auto"/>
                      <w:lang w:eastAsia="zh-CN"/>
                    </w:rPr>
                    <w:t>、</w:t>
                  </w:r>
                  <w:r>
                    <w:rPr>
                      <w:rFonts w:hint="eastAsia" w:ascii="Times New Roman" w:hAnsi="Times New Roman" w:eastAsia="宋体" w:cs="Times New Roman"/>
                      <w:sz w:val="21"/>
                      <w:szCs w:val="21"/>
                      <w:u w:val="single" w:color="auto"/>
                    </w:rPr>
                    <w:t>医疗废物、污泥、检验废液等危险废物</w:t>
                  </w:r>
                  <w:r>
                    <w:rPr>
                      <w:rFonts w:hint="eastAsia" w:ascii="Times New Roman" w:hAnsi="Times New Roman" w:eastAsia="宋体" w:cs="Times New Roman"/>
                      <w:sz w:val="21"/>
                      <w:szCs w:val="21"/>
                      <w:u w:val="single" w:color="auto"/>
                      <w:lang w:eastAsia="zh-CN"/>
                    </w:rPr>
                    <w:t>；</w:t>
                  </w:r>
                  <w:r>
                    <w:rPr>
                      <w:rFonts w:hint="eastAsia" w:ascii="Times New Roman" w:hAnsi="Times New Roman" w:eastAsia="宋体" w:cs="Times New Roman"/>
                      <w:sz w:val="21"/>
                      <w:szCs w:val="21"/>
                      <w:u w:val="single" w:color="auto"/>
                    </w:rPr>
                    <w:t>分别贮存于</w:t>
                  </w:r>
                  <w:r>
                    <w:rPr>
                      <w:rFonts w:hint="eastAsia" w:ascii="Times New Roman" w:hAnsi="Times New Roman" w:eastAsia="宋体" w:cs="Times New Roman"/>
                      <w:sz w:val="21"/>
                      <w:szCs w:val="21"/>
                      <w:u w:val="single" w:color="auto"/>
                      <w:lang w:val="en-US" w:eastAsia="zh-CN"/>
                    </w:rPr>
                    <w:t>院区</w:t>
                  </w:r>
                  <w:r>
                    <w:rPr>
                      <w:rFonts w:hint="eastAsia" w:ascii="Times New Roman" w:hAnsi="Times New Roman" w:eastAsia="宋体" w:cs="Times New Roman"/>
                      <w:sz w:val="21"/>
                      <w:szCs w:val="21"/>
                      <w:u w:val="single" w:color="auto"/>
                    </w:rPr>
                    <w:t>现有危</w:t>
                  </w:r>
                  <w:r>
                    <w:rPr>
                      <w:rFonts w:hint="eastAsia"/>
                      <w:sz w:val="21"/>
                      <w:szCs w:val="21"/>
                      <w:u w:val="single" w:color="auto"/>
                    </w:rPr>
                    <w:t>废暂存间</w:t>
                  </w:r>
                  <w:r>
                    <w:rPr>
                      <w:rFonts w:hint="eastAsia"/>
                      <w:sz w:val="21"/>
                      <w:szCs w:val="21"/>
                      <w:u w:val="single" w:color="auto"/>
                      <w:lang w:eastAsia="zh-CN"/>
                    </w:rPr>
                    <w:t>、</w:t>
                  </w:r>
                  <w:r>
                    <w:rPr>
                      <w:rFonts w:hint="eastAsia"/>
                      <w:sz w:val="21"/>
                      <w:szCs w:val="21"/>
                      <w:u w:val="single" w:color="auto"/>
                      <w:lang w:val="en-US" w:eastAsia="zh-CN"/>
                    </w:rPr>
                    <w:t>药品库房</w:t>
                  </w:r>
                  <w:r>
                    <w:rPr>
                      <w:rFonts w:hint="eastAsia"/>
                      <w:sz w:val="21"/>
                      <w:szCs w:val="21"/>
                      <w:u w:val="single" w:color="auto"/>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Borders>
                    <w:tl2br w:val="nil"/>
                    <w:tr2bl w:val="nil"/>
                  </w:tcBorders>
                  <w:noWrap w:val="0"/>
                  <w:vAlign w:val="center"/>
                </w:tcPr>
                <w:p>
                  <w:pPr>
                    <w:pStyle w:val="42"/>
                    <w:keepNext w:val="0"/>
                    <w:keepLines w:val="0"/>
                    <w:pageBreakBefore w:val="0"/>
                    <w:widowControl/>
                    <w:kinsoku/>
                    <w:wordWrap/>
                    <w:overflowPunct w:val="0"/>
                    <w:topLinePunct w:val="0"/>
                    <w:autoSpaceDE w:val="0"/>
                    <w:autoSpaceDN w:val="0"/>
                    <w:bidi w:val="0"/>
                    <w:adjustRightInd w:val="0"/>
                    <w:snapToGrid w:val="0"/>
                    <w:spacing w:before="0" w:beforeLines="0" w:after="0" w:line="240" w:lineRule="auto"/>
                    <w:ind w:right="0" w:firstLine="0" w:firstLineChars="0"/>
                    <w:textAlignment w:val="baseline"/>
                    <w:rPr>
                      <w:sz w:val="21"/>
                      <w:szCs w:val="21"/>
                      <w:u w:val="single" w:color="auto"/>
                    </w:rPr>
                  </w:pPr>
                  <w:r>
                    <w:rPr>
                      <w:sz w:val="21"/>
                      <w:szCs w:val="21"/>
                      <w:u w:val="single" w:color="auto"/>
                    </w:rPr>
                    <w:t>环境影响途径及危害后果</w:t>
                  </w:r>
                </w:p>
              </w:tc>
              <w:tc>
                <w:tcPr>
                  <w:tcW w:w="5929" w:type="dxa"/>
                  <w:gridSpan w:val="4"/>
                  <w:tcBorders>
                    <w:tl2br w:val="nil"/>
                    <w:tr2bl w:val="nil"/>
                  </w:tcBorders>
                  <w:noWrap w:val="0"/>
                  <w:vAlign w:val="center"/>
                </w:tcPr>
                <w:p>
                  <w:pPr>
                    <w:pStyle w:val="42"/>
                    <w:keepNext w:val="0"/>
                    <w:keepLines w:val="0"/>
                    <w:pageBreakBefore w:val="0"/>
                    <w:widowControl/>
                    <w:numPr>
                      <w:ilvl w:val="0"/>
                      <w:numId w:val="0"/>
                    </w:numPr>
                    <w:kinsoku/>
                    <w:wordWrap/>
                    <w:overflowPunct w:val="0"/>
                    <w:topLinePunct w:val="0"/>
                    <w:autoSpaceDE w:val="0"/>
                    <w:autoSpaceDN w:val="0"/>
                    <w:bidi w:val="0"/>
                    <w:adjustRightInd w:val="0"/>
                    <w:snapToGrid w:val="0"/>
                    <w:spacing w:before="0" w:beforeLines="0" w:after="0" w:line="240" w:lineRule="auto"/>
                    <w:ind w:right="0" w:rightChars="0" w:firstLine="0" w:firstLineChars="0"/>
                    <w:jc w:val="both"/>
                    <w:textAlignment w:val="baseline"/>
                    <w:rPr>
                      <w:rFonts w:hint="eastAsia" w:ascii="Times New Roman" w:hAnsi="Times New Roman" w:eastAsia="宋体" w:cs="Times New Roman"/>
                      <w:color w:val="auto"/>
                      <w:sz w:val="21"/>
                      <w:szCs w:val="21"/>
                      <w:u w:val="single" w:color="auto"/>
                      <w:vertAlign w:val="baseline"/>
                      <w:lang w:val="en-US" w:eastAsia="zh-CN"/>
                    </w:rPr>
                  </w:pPr>
                  <w:r>
                    <w:rPr>
                      <w:rFonts w:hint="eastAsia" w:ascii="Times New Roman" w:hAnsi="Times New Roman" w:eastAsia="宋体" w:cs="Times New Roman"/>
                      <w:color w:val="auto"/>
                      <w:kern w:val="0"/>
                      <w:sz w:val="21"/>
                      <w:szCs w:val="21"/>
                      <w:u w:val="single" w:color="auto"/>
                      <w:vertAlign w:val="baseline"/>
                      <w:lang w:val="en-US" w:eastAsia="zh-CN" w:bidi="ar-SA"/>
                    </w:rPr>
                    <w:t>（1）</w:t>
                  </w:r>
                  <w:r>
                    <w:rPr>
                      <w:rFonts w:hint="eastAsia"/>
                      <w:sz w:val="21"/>
                      <w:szCs w:val="21"/>
                      <w:u w:val="single" w:color="auto"/>
                      <w:lang w:val="en-US" w:eastAsia="zh-CN"/>
                    </w:rPr>
                    <w:t>药品</w:t>
                  </w:r>
                  <w:r>
                    <w:rPr>
                      <w:rFonts w:hint="default" w:ascii="Times New Roman" w:hAnsi="Times New Roman" w:eastAsia="宋体" w:cs="Times New Roman"/>
                      <w:color w:val="auto"/>
                      <w:sz w:val="21"/>
                      <w:szCs w:val="21"/>
                      <w:u w:val="single" w:color="auto"/>
                      <w:vertAlign w:val="baseline"/>
                      <w:lang w:val="en-US" w:eastAsia="zh-CN"/>
                    </w:rPr>
                    <w:t>包装</w:t>
                  </w:r>
                  <w:r>
                    <w:rPr>
                      <w:rFonts w:hint="eastAsia" w:ascii="Times New Roman" w:hAnsi="Times New Roman" w:eastAsia="宋体" w:cs="Times New Roman"/>
                      <w:color w:val="auto"/>
                      <w:sz w:val="21"/>
                      <w:szCs w:val="21"/>
                      <w:u w:val="single" w:color="auto"/>
                      <w:vertAlign w:val="baseline"/>
                      <w:lang w:val="en-US" w:eastAsia="zh-CN"/>
                    </w:rPr>
                    <w:t>容器破</w:t>
                  </w:r>
                  <w:r>
                    <w:rPr>
                      <w:rFonts w:hint="default" w:ascii="Times New Roman" w:hAnsi="Times New Roman" w:eastAsia="宋体" w:cs="Times New Roman"/>
                      <w:color w:val="auto"/>
                      <w:sz w:val="21"/>
                      <w:szCs w:val="21"/>
                      <w:u w:val="single" w:color="auto"/>
                      <w:vertAlign w:val="baseline"/>
                      <w:lang w:val="en-US" w:eastAsia="zh-CN"/>
                    </w:rPr>
                    <w:t>裂而发生泄漏，泄漏后</w:t>
                  </w:r>
                  <w:r>
                    <w:rPr>
                      <w:rFonts w:hint="eastAsia" w:ascii="Times New Roman" w:hAnsi="Times New Roman" w:eastAsia="宋体" w:cs="Times New Roman"/>
                      <w:color w:val="auto"/>
                      <w:sz w:val="21"/>
                      <w:szCs w:val="21"/>
                      <w:u w:val="single" w:color="auto"/>
                      <w:vertAlign w:val="baseline"/>
                      <w:lang w:val="en-US" w:eastAsia="zh-CN"/>
                    </w:rPr>
                    <w:t>，若流入外环境，造成水体环境污染；遇明火、高热源燃烧发生火灾爆炸事故，产生次生污染物，入外界环境，造成大气污染。</w:t>
                  </w:r>
                </w:p>
                <w:p>
                  <w:pPr>
                    <w:keepNext w:val="0"/>
                    <w:keepLines w:val="0"/>
                    <w:pageBreakBefore w:val="0"/>
                    <w:numPr>
                      <w:ilvl w:val="0"/>
                      <w:numId w:val="0"/>
                    </w:numPr>
                    <w:kinsoku/>
                    <w:wordWrap/>
                    <w:topLinePunct w:val="0"/>
                    <w:bidi w:val="0"/>
                    <w:spacing w:line="240" w:lineRule="auto"/>
                    <w:rPr>
                      <w:rFonts w:hint="eastAsia"/>
                      <w:sz w:val="21"/>
                      <w:szCs w:val="21"/>
                      <w:u w:val="single" w:color="auto"/>
                    </w:rPr>
                  </w:pPr>
                  <w:r>
                    <w:rPr>
                      <w:rFonts w:hint="eastAsia" w:ascii="Times New Roman" w:hAnsi="Times New Roman" w:eastAsia="宋体" w:cs="Times New Roman"/>
                      <w:kern w:val="2"/>
                      <w:sz w:val="21"/>
                      <w:szCs w:val="21"/>
                      <w:u w:val="single" w:color="auto"/>
                      <w:lang w:val="en-US" w:eastAsia="zh-CN" w:bidi="ar-SA"/>
                    </w:rPr>
                    <w:t>（2）</w:t>
                  </w:r>
                  <w:r>
                    <w:rPr>
                      <w:rFonts w:hint="eastAsia"/>
                      <w:sz w:val="21"/>
                      <w:szCs w:val="21"/>
                      <w:u w:val="single" w:color="auto"/>
                    </w:rPr>
                    <w:t>包装容器破裂而发生泄漏，泄漏后，若流入外环境，造成水体环境污染。</w:t>
                  </w:r>
                </w:p>
                <w:p>
                  <w:pPr>
                    <w:pStyle w:val="42"/>
                    <w:keepNext w:val="0"/>
                    <w:keepLines w:val="0"/>
                    <w:pageBreakBefore w:val="0"/>
                    <w:widowControl/>
                    <w:kinsoku/>
                    <w:wordWrap/>
                    <w:overflowPunct w:val="0"/>
                    <w:topLinePunct w:val="0"/>
                    <w:autoSpaceDE w:val="0"/>
                    <w:autoSpaceDN w:val="0"/>
                    <w:bidi w:val="0"/>
                    <w:adjustRightInd w:val="0"/>
                    <w:snapToGrid w:val="0"/>
                    <w:spacing w:before="0" w:beforeLines="0" w:after="0" w:line="240" w:lineRule="auto"/>
                    <w:ind w:right="0" w:firstLine="0" w:firstLineChars="0"/>
                    <w:jc w:val="both"/>
                    <w:textAlignment w:val="baseline"/>
                    <w:rPr>
                      <w:sz w:val="21"/>
                      <w:szCs w:val="21"/>
                      <w:u w:val="single" w:color="auto"/>
                    </w:rPr>
                  </w:pPr>
                  <w:r>
                    <w:rPr>
                      <w:rFonts w:hint="eastAsia"/>
                      <w:sz w:val="21"/>
                      <w:szCs w:val="21"/>
                      <w:u w:val="single" w:color="auto"/>
                    </w:rPr>
                    <w:t>（</w:t>
                  </w:r>
                  <w:r>
                    <w:rPr>
                      <w:rFonts w:hint="eastAsia"/>
                      <w:sz w:val="21"/>
                      <w:szCs w:val="21"/>
                      <w:u w:val="single" w:color="auto"/>
                      <w:lang w:val="en-US" w:eastAsia="zh-CN"/>
                    </w:rPr>
                    <w:t>3</w:t>
                  </w:r>
                  <w:r>
                    <w:rPr>
                      <w:rFonts w:hint="eastAsia"/>
                      <w:sz w:val="21"/>
                      <w:szCs w:val="21"/>
                      <w:u w:val="single" w:color="auto"/>
                    </w:rPr>
                    <w:t>）医废及项目产生的其它危废贮存和转移过程若管理不当，可能进入外环境，在雨水淋滤作用下，淋滤液下渗也可能引起土壤污染。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529" w:type="dxa"/>
                  <w:tcBorders>
                    <w:tl2br w:val="nil"/>
                    <w:tr2bl w:val="nil"/>
                  </w:tcBorders>
                  <w:noWrap w:val="0"/>
                  <w:vAlign w:val="center"/>
                </w:tcPr>
                <w:p>
                  <w:pPr>
                    <w:pStyle w:val="42"/>
                    <w:keepNext w:val="0"/>
                    <w:keepLines w:val="0"/>
                    <w:pageBreakBefore w:val="0"/>
                    <w:widowControl/>
                    <w:kinsoku/>
                    <w:wordWrap/>
                    <w:overflowPunct w:val="0"/>
                    <w:topLinePunct w:val="0"/>
                    <w:autoSpaceDE w:val="0"/>
                    <w:autoSpaceDN w:val="0"/>
                    <w:bidi w:val="0"/>
                    <w:adjustRightInd w:val="0"/>
                    <w:snapToGrid w:val="0"/>
                    <w:spacing w:before="0" w:beforeLines="0" w:after="0" w:line="240" w:lineRule="auto"/>
                    <w:ind w:right="0" w:firstLine="0" w:firstLineChars="0"/>
                    <w:textAlignment w:val="baseline"/>
                    <w:rPr>
                      <w:sz w:val="21"/>
                      <w:szCs w:val="21"/>
                      <w:u w:val="single" w:color="auto"/>
                    </w:rPr>
                  </w:pPr>
                  <w:r>
                    <w:rPr>
                      <w:sz w:val="21"/>
                      <w:szCs w:val="21"/>
                      <w:u w:val="single" w:color="auto"/>
                    </w:rPr>
                    <w:t>风险防范措施要求</w:t>
                  </w:r>
                </w:p>
              </w:tc>
              <w:tc>
                <w:tcPr>
                  <w:tcW w:w="5929" w:type="dxa"/>
                  <w:gridSpan w:val="4"/>
                  <w:tcBorders>
                    <w:tl2br w:val="nil"/>
                    <w:tr2bl w:val="nil"/>
                  </w:tcBorders>
                  <w:noWrap w:val="0"/>
                  <w:vAlign w:val="center"/>
                </w:tcPr>
                <w:p>
                  <w:pPr>
                    <w:keepNext w:val="0"/>
                    <w:keepLines w:val="0"/>
                    <w:pageBreakBefore w:val="0"/>
                    <w:kinsoku/>
                    <w:wordWrap/>
                    <w:topLinePunct w:val="0"/>
                    <w:bidi w:val="0"/>
                    <w:spacing w:line="240" w:lineRule="auto"/>
                    <w:rPr>
                      <w:rFonts w:hint="eastAsia"/>
                      <w:sz w:val="21"/>
                      <w:szCs w:val="21"/>
                      <w:u w:val="single" w:color="auto"/>
                    </w:rPr>
                  </w:pPr>
                  <w:r>
                    <w:rPr>
                      <w:rFonts w:hint="eastAsia"/>
                      <w:sz w:val="21"/>
                      <w:szCs w:val="21"/>
                      <w:u w:val="single" w:color="auto"/>
                    </w:rPr>
                    <w:t>①对液态风险物质暂存区进行防渗处理，设置托盘；</w:t>
                  </w:r>
                </w:p>
                <w:p>
                  <w:pPr>
                    <w:keepNext w:val="0"/>
                    <w:keepLines w:val="0"/>
                    <w:pageBreakBefore w:val="0"/>
                    <w:kinsoku/>
                    <w:wordWrap/>
                    <w:topLinePunct w:val="0"/>
                    <w:bidi w:val="0"/>
                    <w:spacing w:line="240" w:lineRule="auto"/>
                    <w:rPr>
                      <w:rFonts w:hint="eastAsia" w:eastAsia="宋体"/>
                      <w:sz w:val="21"/>
                      <w:szCs w:val="21"/>
                      <w:u w:val="single" w:color="auto"/>
                      <w:lang w:eastAsia="zh-CN"/>
                    </w:rPr>
                  </w:pPr>
                  <w:r>
                    <w:rPr>
                      <w:rFonts w:hint="eastAsia"/>
                      <w:sz w:val="21"/>
                      <w:szCs w:val="21"/>
                      <w:u w:val="single" w:color="auto"/>
                    </w:rPr>
                    <w:t>②在</w:t>
                  </w:r>
                  <w:r>
                    <w:rPr>
                      <w:rFonts w:hint="eastAsia"/>
                      <w:sz w:val="21"/>
                      <w:szCs w:val="21"/>
                      <w:u w:val="single" w:color="auto"/>
                      <w:lang w:val="en-US" w:eastAsia="zh-CN"/>
                    </w:rPr>
                    <w:t>院区</w:t>
                  </w:r>
                  <w:r>
                    <w:rPr>
                      <w:rFonts w:hint="eastAsia"/>
                      <w:sz w:val="21"/>
                      <w:szCs w:val="21"/>
                      <w:u w:val="single" w:color="auto"/>
                    </w:rPr>
                    <w:t>及项目进入口的明显位置张贴禁用明火的告示，</w:t>
                  </w:r>
                  <w:r>
                    <w:rPr>
                      <w:rFonts w:hint="eastAsia"/>
                      <w:sz w:val="21"/>
                      <w:szCs w:val="21"/>
                      <w:u w:val="single" w:color="auto"/>
                      <w:lang w:val="en-US" w:eastAsia="zh-CN"/>
                    </w:rPr>
                    <w:t>院区</w:t>
                  </w:r>
                  <w:r>
                    <w:rPr>
                      <w:rFonts w:hint="eastAsia"/>
                      <w:sz w:val="21"/>
                      <w:szCs w:val="21"/>
                      <w:u w:val="single" w:color="auto"/>
                    </w:rPr>
                    <w:t>内配置移动式泡沫灭火器</w:t>
                  </w:r>
                  <w:r>
                    <w:rPr>
                      <w:rFonts w:hint="eastAsia"/>
                      <w:sz w:val="21"/>
                      <w:szCs w:val="21"/>
                      <w:u w:val="single" w:color="auto"/>
                      <w:lang w:eastAsia="zh-CN"/>
                    </w:rPr>
                    <w:t>；</w:t>
                  </w:r>
                </w:p>
                <w:p>
                  <w:pPr>
                    <w:keepNext w:val="0"/>
                    <w:keepLines w:val="0"/>
                    <w:pageBreakBefore w:val="0"/>
                    <w:kinsoku/>
                    <w:wordWrap/>
                    <w:topLinePunct w:val="0"/>
                    <w:bidi w:val="0"/>
                    <w:spacing w:line="240" w:lineRule="auto"/>
                    <w:rPr>
                      <w:sz w:val="21"/>
                      <w:szCs w:val="21"/>
                      <w:u w:val="single" w:color="auto"/>
                    </w:rPr>
                  </w:pPr>
                  <w:r>
                    <w:rPr>
                      <w:rFonts w:hint="eastAsia"/>
                      <w:sz w:val="21"/>
                      <w:szCs w:val="21"/>
                      <w:u w:val="single" w:color="auto"/>
                    </w:rPr>
                    <w:t>③对医疗废水暂存间进行防渗处理，并在医疗废物暂存间内设置托盘，防止泄漏/散落</w:t>
                  </w:r>
                  <w:r>
                    <w:rPr>
                      <w:rFonts w:hint="eastAsia"/>
                      <w:sz w:val="21"/>
                      <w:szCs w:val="21"/>
                      <w:u w:val="single" w:color="auto"/>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458" w:type="dxa"/>
                  <w:gridSpan w:val="5"/>
                  <w:tcBorders>
                    <w:tl2br w:val="nil"/>
                    <w:tr2bl w:val="nil"/>
                  </w:tcBorders>
                  <w:noWrap w:val="0"/>
                  <w:vAlign w:val="center"/>
                </w:tcPr>
                <w:p>
                  <w:pPr>
                    <w:pStyle w:val="42"/>
                    <w:keepNext w:val="0"/>
                    <w:keepLines w:val="0"/>
                    <w:pageBreakBefore w:val="0"/>
                    <w:widowControl/>
                    <w:kinsoku/>
                    <w:wordWrap/>
                    <w:overflowPunct w:val="0"/>
                    <w:topLinePunct w:val="0"/>
                    <w:autoSpaceDE w:val="0"/>
                    <w:autoSpaceDN w:val="0"/>
                    <w:bidi w:val="0"/>
                    <w:adjustRightInd w:val="0"/>
                    <w:snapToGrid w:val="0"/>
                    <w:spacing w:before="0" w:beforeLines="0" w:after="0" w:line="240" w:lineRule="auto"/>
                    <w:ind w:right="0" w:firstLine="0" w:firstLineChars="0"/>
                    <w:jc w:val="both"/>
                    <w:textAlignment w:val="baseline"/>
                    <w:rPr>
                      <w:sz w:val="21"/>
                      <w:szCs w:val="21"/>
                      <w:u w:val="single" w:color="auto"/>
                    </w:rPr>
                  </w:pPr>
                  <w:r>
                    <w:rPr>
                      <w:sz w:val="21"/>
                      <w:szCs w:val="21"/>
                      <w:u w:val="single" w:color="auto"/>
                    </w:rPr>
                    <w:t>填表说明：</w:t>
                  </w:r>
                  <w:r>
                    <w:rPr>
                      <w:rFonts w:hint="eastAsia"/>
                      <w:sz w:val="21"/>
                      <w:szCs w:val="21"/>
                      <w:u w:val="single" w:color="auto"/>
                    </w:rPr>
                    <w:t>根据《建设项目环境风险评价技术导则》（HJ169-2018），本项目本项目Q＜1，不构成重大危险源，环境风险潜势为I，可展开简单分析。根据《建设项目环境风险评价技术导则》（HJ169-2018）附录A，对本项目进行环境风险分析，针对可能发生的风险采取了相应的防范措施及应急要求，在采取相应的防范措施及应急要求后，环境风险可以控制在可接受风险水平之内。</w:t>
                  </w:r>
                </w:p>
              </w:tc>
            </w:tr>
          </w:tbl>
          <w:p>
            <w:pPr>
              <w:bidi w:val="0"/>
              <w:rPr>
                <w:rFonts w:hint="default"/>
                <w:u w:val="single" w:color="auto"/>
                <w:lang w:val="en-US" w:eastAsia="zh-CN"/>
              </w:rPr>
            </w:pPr>
            <w:r>
              <w:rPr>
                <w:rFonts w:hint="eastAsia" w:cs="Times New Roman"/>
                <w:color w:val="auto"/>
                <w:sz w:val="24"/>
                <w:szCs w:val="24"/>
                <w:u w:val="single" w:color="auto"/>
                <w:lang w:val="en-US" w:eastAsia="zh-CN"/>
              </w:rPr>
              <w:t xml:space="preserve">   4、</w:t>
            </w:r>
            <w:r>
              <w:rPr>
                <w:rFonts w:hint="eastAsia"/>
                <w:u w:val="single" w:color="auto"/>
                <w:lang w:val="en-US" w:eastAsia="zh-CN"/>
              </w:rPr>
              <w:t>风险防范措施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A 医疗废物贮存和运输泄漏事故防范措施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1</w:t>
            </w:r>
            <w:r>
              <w:rPr>
                <w:rFonts w:hint="eastAsia" w:ascii="宋体" w:hAnsi="宋体" w:eastAsia="宋体" w:cs="宋体"/>
                <w:sz w:val="24"/>
                <w:szCs w:val="24"/>
                <w:u w:val="single" w:color="auto"/>
                <w:lang w:eastAsia="zh-CN"/>
              </w:rPr>
              <w:t>)</w:t>
            </w:r>
            <w:r>
              <w:rPr>
                <w:rFonts w:hint="default" w:ascii="Times New Roman" w:hAnsi="Times New Roman" w:eastAsia="宋体" w:cs="Times New Roman"/>
                <w:sz w:val="24"/>
                <w:szCs w:val="24"/>
                <w:u w:val="single" w:color="auto"/>
                <w:lang w:eastAsia="zh-CN"/>
              </w:rPr>
              <w:t>项目应当根据《医疗废物分类目录》，对医疗废物实施分类管理，应当按照以下要求，及时分类收集医疗废物：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①根据医疗废物的类别，将医疗废物分置于符合《医疗废物专用包装物、容器的标准和警示标识的规定》的包装物或者容器内；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②在盛装医疗废物前，应当对医疗废物包装物或者容器进行认真检查，确保无破损、渗漏和其它缺陷；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③感染性废物、病理性废物、损伤性废物、药物性废物及化学性废物不能混合收集。少量的药物性废物可以混入感染性废物，但应当在标签上注明；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④废弃的麻醉、精神、放射性、毒性等药品及其相关的废物的管理，依照有关法律、行政法规和国家有关规定、标准执行；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⑤化学性废物中批量的废化学试剂、废消毒剂应当交由专门机构处置；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⑥批量的含有汞的体温计、血压计等医疗器具报废时，应当交由专门机构处置；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⑦医疗废物中病原体的培养基、标本和菌种、毒种保存液等高危险废物，应当首先在产生地点进行压力蒸汽灭菌或者化学消毒处理，然后按感染性废物收集处理。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2</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项目内医疗废物产生地点应当有医疗废物分类收集方法的示意图或者文字说明。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3</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盛装的医疗废物达到包装物或者容器的3/4时，应当使用有效的封口方式，使包装物或者容器的封口紧实、严密。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4</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包装物或者容器的外表面被感染性废物污染时，应当对被污染处进行消毒处理或者增加一层包装。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5</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盛装医疗废物的每个包装物、容器外表面应当有警示标识，在每个包装物、容器上应当系中文标签，中文标签的内容应当包括：医疗废物产生单位、产生日期、类别及需要的特别说明等。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6</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运送人员每天从医疗废物产生地点将分类包装的医疗废物按照规定的时间和路线运送至内部指定的暂时贮存地点。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7</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运送人员在运送医疗废物前，应当检查包装物或者容器的标识、标签及封口是否符合要求，不得将不符合要求的医疗废物运送至暂时贮存地点。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8</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运送人员在运送医疗废物时，应当防止造成包装物或容器破损和医疗废物的流失、泄漏和扩散，并防止医疗废物直接接触身体。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9</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运送人员在运送医疗废物前，应当检查包装物或者容器的标识、标签及封口是否符合要求，不得将不符合要求的医疗废物运送至暂时贮存地点。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10</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运送人员在运送医疗废物时，应当防止造成包装物或容器破损和医疗废物的流失、泄漏和扩散，并防止医疗废物直接接触身体。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11</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运送医疗废物应当使用防渗漏、防遗撒、无锐利边角、易于装卸和清洁的专用运送工具。每天运送工作结束后，应当对运送工具及时进行清洁和消毒。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12</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医院应当建立医疗废物暂时贮存设施、设备，不得露天存放医疗废物；医疗废物暂时贮存的时间不得超过 2 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13</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医院建立的医疗废物暂时贮存设施、设备应当达到以下要求：医疗废物临时贮存间应按照《危险废物贮存污染控制标准》(GB18597-2023)的要求：地面与裙脚要用坚固、防渗的材料建造，建筑材料必须与危险废物不相容；必须有泄漏液体收集装置；不相容的危险废物必须分开存放，并设有隔离间隔断。用以存放装载液体、半固体危险废物容器的地方，必须有耐腐蚀的硬化地面，且表面无裂隙；贮存设施要防风、防雨、防晒；贮存设施都必须按规定设置警示标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14</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暂时贮存病理性废物，应当具备低温贮存或者防腐条件。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15</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医院应当将医疗废物交由取得县级以上人民政府环境保护行政主管部门许可的医疗废物集中处置单位处置，依照危险废物转移联单制度填写和保存转移联单。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16</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医院应当对医疗废物进行登记，登记内容应当包括医疗废物的来源、种类、重量或者数量、交接时间、最终去向以及经办人签名等项目。登记资料至少保存 3 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17</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医疗废物转交出去后，应当对暂时贮存地点、设施及时进行清洁和消毒。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18</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禁止项目及其工作人员转让、买卖医疗废物。禁止在非收集、非暂时贮存地点倾倒、堆放医疗废物，禁止将医疗废物混入其它废物和生活垃圾。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19</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医疗卫生机构发生医疗废物流失、泄漏、扩散和意外事故时，应当按照以下要求及时采取紧急处理措施：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①确定流失、泄漏、扩散的医疗废物的类别、数量、发生时间、影响范围及严重程度；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②组织有关人员尽快按照应急方案，对发生医疗废物泄漏、扩散的现场进行处理；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③对被医疗废物污染的区域进行处理时，应当尽可能减少对病人、医务人员、其它现场人员及环境的影响；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④采取适当的安全处置措施，对泄漏物及受污染的区域、物品进行消毒或者其他无害化处置，必要时封锁污染区域，以防扩大污染；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⑤对感染性废物污染区域进行消毒时，消毒工作从污染最轻区域向污染最严重区域进行，对可能被污染的所有使用过的工具也应当进行消毒；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⑥工作人员应当做好卫生安全防护后进行工作。处理工作结束后，项目应当对事件的起因进行调查，并采取有效的防范措施预防类似事件的发生。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20</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人员培训和职业安全防护</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医院应当对本机构工作人员进行培训，提高全体工作人员对医疗废物管理工作的认识。对从事医疗废物分类收集、运送、暂时贮存、处置等工作的人员和管理人员，进行相关法律和专业技术、安全防护以及紧急处理等知识的培训。医疗废物相关工作人员和管理人员应当达到以下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①掌握国家相关法律、法规、规章和有关规范性文件的规定，熟悉本机构制定的医疗废物管理的规章制度、工作流程和各项工作要求；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②掌握医疗废物分类收集、运送、暂时贮存的正确方法和操作程序；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③掌握医疗废物分类中的安全知识、专业技术、职业卫生安全防护等知识；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④掌握在医疗废物分类收集、运送、暂时贮存及处置过程中预防被医疗废物刺伤、擦伤等伤害的措施及发生后的处理措施；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⑤掌握发生医疗废物流失、泄漏、扩散和意外事故情况时的紧急处理措施。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21</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项目应根据接触医疗废物种类及风险大小的不同，采取适宜、有效的职业卫生防护措施，为机构内从事医疗废物分类收集、运送、暂时贮存和处置等工作和管理人员配备必要的防护用品，定期进行健康检查，防止其受到健康损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22</w:t>
            </w:r>
            <w:r>
              <w:rPr>
                <w:rFonts w:hint="eastAsia" w:cs="Times New Roman"/>
                <w:sz w:val="24"/>
                <w:szCs w:val="24"/>
                <w:u w:val="single" w:color="auto"/>
                <w:lang w:eastAsia="zh-CN"/>
              </w:rPr>
              <w:t>）</w:t>
            </w:r>
            <w:r>
              <w:rPr>
                <w:rFonts w:hint="default" w:ascii="Times New Roman" w:hAnsi="Times New Roman" w:eastAsia="宋体" w:cs="Times New Roman"/>
                <w:sz w:val="24"/>
                <w:szCs w:val="24"/>
                <w:u w:val="single" w:color="auto"/>
                <w:lang w:eastAsia="zh-CN"/>
              </w:rPr>
              <w:t>项目工作人员在工作中发生被医疗废物刺伤、擦伤等伤害时，应当采取相应的处理措施，并及时报告机构内的相关部门。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sz w:val="24"/>
                <w:szCs w:val="24"/>
                <w:u w:val="single" w:color="auto"/>
                <w:lang w:eastAsia="zh-CN"/>
              </w:rPr>
              <w:t>B 废水非正常排放防范措施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default" w:ascii="Times New Roman" w:hAnsi="Times New Roman" w:eastAsia="宋体" w:cs="Times New Roman"/>
                <w:kern w:val="2"/>
                <w:sz w:val="24"/>
                <w:szCs w:val="24"/>
                <w:u w:val="single" w:color="auto"/>
                <w:lang w:val="en-US" w:eastAsia="zh-CN" w:bidi="ar-SA"/>
              </w:rPr>
              <w:t>1)</w:t>
            </w:r>
            <w:r>
              <w:rPr>
                <w:rFonts w:hint="default" w:ascii="Times New Roman" w:hAnsi="Times New Roman" w:eastAsia="宋体" w:cs="Times New Roman"/>
                <w:sz w:val="24"/>
                <w:szCs w:val="24"/>
                <w:u w:val="single" w:color="auto"/>
                <w:lang w:eastAsia="zh-CN"/>
              </w:rPr>
              <w:t>医院废水的事故排放，多为处理设施运行不稳定，或停止运行时出现的废水超标外排。因此，医院管理方应将医院污水处理设备的日常维护应纳入医院正常的设备维护管理工作。并根据工艺要求，定期对构筑物、设备、电气及自控仪表进行检查维护，确保处理设施稳定运行，提高污水处理设施的自动化程度，提高投药准确率和医疗污水处理站的处理效果，保证设备的正常运转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eastAsia" w:ascii="Times New Roman" w:hAnsi="Times New Roman" w:eastAsia="宋体" w:cs="Times New Roman"/>
                <w:kern w:val="2"/>
                <w:sz w:val="24"/>
                <w:szCs w:val="24"/>
                <w:u w:val="single" w:color="auto"/>
                <w:lang w:val="en-US" w:eastAsia="zh-CN" w:bidi="ar-SA"/>
              </w:rPr>
              <w:t>2</w:t>
            </w:r>
            <w:r>
              <w:rPr>
                <w:rFonts w:hint="default" w:ascii="Times New Roman" w:hAnsi="Times New Roman" w:eastAsia="宋体" w:cs="Times New Roman"/>
                <w:kern w:val="2"/>
                <w:sz w:val="24"/>
                <w:szCs w:val="24"/>
                <w:u w:val="single" w:color="auto"/>
                <w:lang w:val="en-US" w:eastAsia="zh-CN" w:bidi="ar-SA"/>
              </w:rPr>
              <w:t>)</w:t>
            </w:r>
            <w:r>
              <w:rPr>
                <w:rFonts w:hint="default" w:ascii="Times New Roman" w:hAnsi="Times New Roman" w:eastAsia="宋体" w:cs="Times New Roman"/>
                <w:sz w:val="24"/>
                <w:szCs w:val="24"/>
                <w:u w:val="single" w:color="auto"/>
                <w:lang w:eastAsia="zh-CN"/>
              </w:rPr>
              <w:t>鼓励委托具有运营资质的单位运行管理。建立健全运行台帐制度，如实填写运行记录，并妥善保存。管理中明确污染事故防止对策和制定污染事故应急预案。一旦发生以上事故情况时，医院方应按“事故情况下的应急程序”进行操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eastAsia" w:ascii="Times New Roman" w:hAnsi="Times New Roman" w:eastAsia="宋体" w:cs="Times New Roman"/>
                <w:sz w:val="24"/>
                <w:szCs w:val="24"/>
                <w:u w:val="single" w:color="auto"/>
                <w:lang w:val="en-US" w:eastAsia="zh-CN"/>
              </w:rPr>
              <w:t>3</w:t>
            </w:r>
            <w:r>
              <w:rPr>
                <w:rFonts w:hint="eastAsia" w:ascii="宋体" w:hAnsi="宋体" w:eastAsia="宋体" w:cs="宋体"/>
                <w:sz w:val="24"/>
                <w:szCs w:val="24"/>
                <w:u w:val="single" w:color="auto"/>
                <w:lang w:eastAsia="zh-CN"/>
              </w:rPr>
              <w:t>)</w:t>
            </w:r>
            <w:r>
              <w:rPr>
                <w:rFonts w:hint="default" w:ascii="Times New Roman" w:hAnsi="Times New Roman" w:eastAsia="宋体" w:cs="Times New Roman"/>
                <w:sz w:val="24"/>
                <w:szCs w:val="24"/>
                <w:u w:val="single" w:color="auto"/>
                <w:lang w:eastAsia="zh-CN"/>
              </w:rPr>
              <w:t>加强对医疗污水处理站技术人员和操作人员的培训，熟练掌握医疗污水处理站工艺技术原理和运行经验及设备的操作说明，加强工作人员的岗位责任管理，减少人员因素产生的故障。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color="auto"/>
                <w:lang w:eastAsia="zh-CN"/>
              </w:rPr>
            </w:pPr>
            <w:r>
              <w:rPr>
                <w:rFonts w:hint="eastAsia" w:ascii="Times New Roman" w:hAnsi="Times New Roman" w:eastAsia="宋体" w:cs="Times New Roman"/>
                <w:sz w:val="24"/>
                <w:szCs w:val="24"/>
                <w:u w:val="single" w:color="auto"/>
                <w:lang w:val="en-US" w:eastAsia="zh-CN"/>
              </w:rPr>
              <w:t>4</w:t>
            </w:r>
            <w:r>
              <w:rPr>
                <w:rFonts w:hint="eastAsia" w:ascii="宋体" w:hAnsi="宋体" w:eastAsia="宋体" w:cs="宋体"/>
                <w:sz w:val="24"/>
                <w:szCs w:val="24"/>
                <w:u w:val="single" w:color="auto"/>
                <w:lang w:eastAsia="zh-CN"/>
              </w:rPr>
              <w:t>)</w:t>
            </w:r>
            <w:r>
              <w:rPr>
                <w:rFonts w:hint="default" w:ascii="Times New Roman" w:hAnsi="Times New Roman" w:eastAsia="宋体" w:cs="Times New Roman"/>
                <w:sz w:val="24"/>
                <w:szCs w:val="24"/>
                <w:u w:val="single" w:color="auto"/>
                <w:lang w:eastAsia="zh-CN"/>
              </w:rPr>
              <w:t>对医疗污水处理站的供电系统实行双回路控制，确保和医疗污水处理站的运行率；处理站机电设备关键部位建议采用一用一备方式。</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kern w:val="2"/>
                <w:sz w:val="24"/>
                <w:szCs w:val="24"/>
                <w:u w:val="single" w:color="auto"/>
                <w:lang w:val="en-US" w:eastAsia="zh-CN" w:bidi="ar-SA"/>
              </w:rPr>
            </w:pPr>
            <w:r>
              <w:rPr>
                <w:rFonts w:hint="eastAsia" w:ascii="Times New Roman" w:hAnsi="Times New Roman" w:eastAsia="宋体" w:cs="Times New Roman"/>
                <w:kern w:val="2"/>
                <w:sz w:val="24"/>
                <w:szCs w:val="24"/>
                <w:u w:val="single" w:color="auto"/>
                <w:lang w:val="en-US" w:eastAsia="zh-CN" w:bidi="ar-SA"/>
              </w:rPr>
              <w:t xml:space="preserve">C </w:t>
            </w:r>
            <w:r>
              <w:rPr>
                <w:rFonts w:hint="default" w:ascii="Times New Roman" w:hAnsi="Times New Roman" w:eastAsia="宋体" w:cs="Times New Roman"/>
                <w:kern w:val="2"/>
                <w:sz w:val="24"/>
                <w:szCs w:val="24"/>
                <w:u w:val="single" w:color="auto"/>
                <w:lang w:val="en-US" w:eastAsia="zh-CN" w:bidi="ar-SA"/>
              </w:rPr>
              <w:t>火灾的防范措施</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kern w:val="2"/>
                <w:sz w:val="24"/>
                <w:szCs w:val="24"/>
                <w:u w:val="single" w:color="auto"/>
                <w:lang w:val="en-US" w:eastAsia="zh-CN" w:bidi="ar-SA"/>
              </w:rPr>
            </w:pPr>
            <w:r>
              <w:rPr>
                <w:rFonts w:hint="default" w:ascii="Times New Roman" w:hAnsi="Times New Roman" w:eastAsia="宋体" w:cs="Times New Roman"/>
                <w:kern w:val="2"/>
                <w:sz w:val="24"/>
                <w:szCs w:val="24"/>
                <w:u w:val="single" w:color="auto"/>
                <w:lang w:val="en-US" w:eastAsia="zh-CN" w:bidi="ar-SA"/>
              </w:rPr>
              <w:t>易燃物质(例如乙醇等)要存放于无太阳直射及远离热源的仓库，夏天要有降温措施，车间及仓库要有排风设施，在运行管理和应急处理上应采取下列措施：</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kern w:val="2"/>
                <w:sz w:val="24"/>
                <w:szCs w:val="24"/>
                <w:u w:val="single" w:color="auto"/>
                <w:lang w:val="en-US" w:eastAsia="zh-CN" w:bidi="ar-SA"/>
              </w:rPr>
            </w:pPr>
            <w:r>
              <w:rPr>
                <w:rFonts w:hint="default" w:ascii="Times New Roman" w:hAnsi="Times New Roman" w:eastAsia="宋体" w:cs="Times New Roman"/>
                <w:kern w:val="2"/>
                <w:sz w:val="24"/>
                <w:szCs w:val="24"/>
                <w:u w:val="single" w:color="auto"/>
                <w:lang w:val="en-US" w:eastAsia="zh-CN" w:bidi="ar-SA"/>
              </w:rPr>
              <w:t>1)应置于专用仓库储存；</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kern w:val="2"/>
                <w:sz w:val="24"/>
                <w:szCs w:val="24"/>
                <w:u w:val="single" w:color="auto"/>
                <w:lang w:val="en-US" w:eastAsia="zh-CN" w:bidi="ar-SA"/>
              </w:rPr>
            </w:pPr>
            <w:r>
              <w:rPr>
                <w:rFonts w:hint="default" w:ascii="Times New Roman" w:hAnsi="Times New Roman" w:eastAsia="宋体" w:cs="Times New Roman"/>
                <w:kern w:val="2"/>
                <w:sz w:val="24"/>
                <w:szCs w:val="24"/>
                <w:u w:val="single" w:color="auto"/>
                <w:lang w:val="en-US" w:eastAsia="zh-CN" w:bidi="ar-SA"/>
              </w:rPr>
              <w:t>2)仓库内严禁明火和气体热源，仓库内应通风，干燥和避免阳光直射；</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kern w:val="2"/>
                <w:sz w:val="24"/>
                <w:szCs w:val="24"/>
                <w:u w:val="single" w:color="auto"/>
                <w:lang w:val="en-US" w:eastAsia="zh-CN" w:bidi="ar-SA"/>
              </w:rPr>
            </w:pPr>
            <w:r>
              <w:rPr>
                <w:rFonts w:hint="default" w:ascii="Times New Roman" w:hAnsi="Times New Roman" w:eastAsia="宋体" w:cs="Times New Roman"/>
                <w:kern w:val="2"/>
                <w:sz w:val="24"/>
                <w:szCs w:val="24"/>
                <w:u w:val="single" w:color="auto"/>
                <w:lang w:val="en-US" w:eastAsia="zh-CN" w:bidi="ar-SA"/>
              </w:rPr>
              <w:t>3)对入库危险废物进行检查确认；</w:t>
            </w:r>
          </w:p>
          <w:p>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eastAsia="宋体" w:cs="Times New Roman"/>
                <w:sz w:val="24"/>
                <w:szCs w:val="24"/>
                <w:u w:val="single" w:color="auto"/>
                <w:lang w:val="en-US" w:eastAsia="zh-CN"/>
              </w:rPr>
            </w:pPr>
            <w:r>
              <w:rPr>
                <w:rFonts w:hint="default" w:ascii="Times New Roman" w:hAnsi="Times New Roman" w:eastAsia="宋体" w:cs="Times New Roman"/>
                <w:kern w:val="2"/>
                <w:sz w:val="24"/>
                <w:szCs w:val="24"/>
                <w:u w:val="single" w:color="auto"/>
                <w:lang w:val="en-US" w:eastAsia="zh-CN" w:bidi="ar-SA"/>
              </w:rPr>
              <w:t>4)生产装置区的配电和照明均应按《爆炸和火灾危险环境电力装置设计规范》的规定，选用相应防爆级别的电气设备和照明灯具及开关，线路敷设均应满足安全要求。项目危险物质的储存量较小，泄漏、火灾等事故发生概率较低，只要通过加强公司管理，并做好防范措施等，可以较为有效地最大限度防范风险事故的发生，项目的风险处于环境可接受的水平。</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cs="Times New Roman"/>
                <w:b/>
                <w:bCs/>
                <w:sz w:val="24"/>
                <w:szCs w:val="24"/>
                <w:u w:val="none"/>
                <w:lang w:val="en-US" w:eastAsia="zh-CN"/>
              </w:rPr>
            </w:pPr>
            <w:r>
              <w:rPr>
                <w:rFonts w:hint="eastAsia" w:cs="Times New Roman"/>
                <w:b/>
                <w:bCs/>
                <w:color w:val="000000" w:themeColor="text1"/>
                <w:kern w:val="0"/>
                <w:sz w:val="24"/>
                <w:szCs w:val="20"/>
                <w:lang w:val="en-US" w:eastAsia="zh-CN"/>
                <w14:textFill>
                  <w14:solidFill>
                    <w14:schemeClr w14:val="tx1"/>
                  </w14:solidFill>
                </w14:textFill>
              </w:rPr>
              <w:t>七</w:t>
            </w:r>
            <w:r>
              <w:rPr>
                <w:rFonts w:hint="default" w:ascii="Times New Roman" w:hAnsi="Times New Roman" w:cs="Times New Roman"/>
                <w:b/>
                <w:bCs/>
                <w:color w:val="000000" w:themeColor="text1"/>
                <w:kern w:val="0"/>
                <w:sz w:val="24"/>
                <w:szCs w:val="20"/>
                <w14:textFill>
                  <w14:solidFill>
                    <w14:schemeClr w14:val="tx1"/>
                  </w14:solidFill>
                </w14:textFill>
              </w:rPr>
              <w:t>、</w:t>
            </w:r>
            <w:r>
              <w:rPr>
                <w:rFonts w:hint="eastAsia" w:ascii="Times New Roman" w:hAnsi="Times New Roman" w:cs="Times New Roman"/>
                <w:b/>
                <w:bCs/>
                <w:sz w:val="24"/>
                <w:szCs w:val="24"/>
                <w:u w:val="none"/>
                <w:lang w:val="en-US" w:eastAsia="zh-CN"/>
              </w:rPr>
              <w:t>生态</w:t>
            </w:r>
          </w:p>
          <w:p>
            <w:pPr>
              <w:keepNext w:val="0"/>
              <w:keepLines w:val="0"/>
              <w:pageBreakBefore w:val="0"/>
              <w:widowControl w:val="0"/>
              <w:kinsoku/>
              <w:wordWrap/>
              <w:overflowPunct/>
              <w:topLinePunct w:val="0"/>
              <w:autoSpaceDE/>
              <w:autoSpaceDN/>
              <w:bidi w:val="0"/>
              <w:adjustRightInd w:val="0"/>
              <w:snapToGrid w:val="0"/>
              <w:spacing w:line="360" w:lineRule="auto"/>
              <w:ind w:firstLine="504" w:firstLineChars="200"/>
              <w:textAlignment w:val="auto"/>
              <w:rPr>
                <w:rFonts w:hint="eastAsia" w:ascii="Times New Roman" w:hAnsi="Times New Roman" w:eastAsia="宋体" w:cs="Times New Roman"/>
                <w:spacing w:val="6"/>
                <w:sz w:val="24"/>
                <w:u w:val="none"/>
                <w:lang w:val="en-US" w:eastAsia="zh-CN"/>
              </w:rPr>
            </w:pPr>
            <w:r>
              <w:rPr>
                <w:rFonts w:hint="eastAsia" w:ascii="Times New Roman" w:hAnsi="Times New Roman" w:eastAsia="宋体" w:cs="Times New Roman"/>
                <w:spacing w:val="6"/>
                <w:sz w:val="24"/>
                <w:u w:val="none"/>
                <w:lang w:val="en-US" w:eastAsia="zh-CN"/>
              </w:rPr>
              <w:t>根据生态环境部办公厅2020年12月24日印发的《建设项目环境影响报告表编制技术指南（污染影响类）（试行）》中具体编制要求“产业园区外建设项目新增用地且用地范围内有生态环境敏感的，应明确环保措施”，本项目不涉及地表扰动，也不会破坏地表植被，本项目建设对生态环境造成影响较小不涉及新增用地，周边无生态环境保护目标，无生态环境影响。</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Times New Roman" w:hAnsi="Times New Roman" w:cs="Times New Roman"/>
                <w:b/>
                <w:bCs/>
                <w:color w:val="000000"/>
                <w:sz w:val="24"/>
                <w:szCs w:val="24"/>
                <w:u w:val="none"/>
                <w:lang w:val="en-US" w:eastAsia="zh-CN"/>
              </w:rPr>
            </w:pPr>
            <w:r>
              <w:rPr>
                <w:rFonts w:hint="eastAsia" w:cs="Times New Roman"/>
                <w:b/>
                <w:bCs/>
                <w:color w:val="000000" w:themeColor="text1"/>
                <w:kern w:val="0"/>
                <w:sz w:val="24"/>
                <w:szCs w:val="20"/>
                <w:lang w:val="en-US" w:eastAsia="zh-CN"/>
                <w14:textFill>
                  <w14:solidFill>
                    <w14:schemeClr w14:val="tx1"/>
                  </w14:solidFill>
                </w14:textFill>
              </w:rPr>
              <w:t>八、</w:t>
            </w:r>
            <w:r>
              <w:rPr>
                <w:rFonts w:hint="eastAsia" w:ascii="Times New Roman" w:hAnsi="Times New Roman" w:cs="Times New Roman"/>
                <w:b/>
                <w:bCs/>
                <w:color w:val="000000"/>
                <w:sz w:val="24"/>
                <w:szCs w:val="24"/>
                <w:u w:val="none"/>
                <w:lang w:val="en-US" w:eastAsia="zh-CN"/>
              </w:rPr>
              <w:t>电磁辐射</w:t>
            </w:r>
          </w:p>
          <w:p>
            <w:pPr>
              <w:keepNext w:val="0"/>
              <w:keepLines w:val="0"/>
              <w:pageBreakBefore w:val="0"/>
              <w:widowControl w:val="0"/>
              <w:kinsoku/>
              <w:wordWrap/>
              <w:overflowPunct/>
              <w:topLinePunct w:val="0"/>
              <w:autoSpaceDE/>
              <w:autoSpaceDN/>
              <w:bidi w:val="0"/>
              <w:adjustRightInd w:val="0"/>
              <w:snapToGrid w:val="0"/>
              <w:spacing w:line="360" w:lineRule="auto"/>
              <w:ind w:firstLine="504" w:firstLineChars="200"/>
              <w:textAlignment w:val="auto"/>
              <w:rPr>
                <w:rFonts w:hint="eastAsia" w:ascii="Times New Roman" w:hAnsi="Times New Roman" w:eastAsia="宋体" w:cs="Times New Roman"/>
                <w:spacing w:val="6"/>
                <w:sz w:val="24"/>
                <w:u w:val="none"/>
                <w:lang w:val="en-US" w:eastAsia="zh-CN"/>
              </w:rPr>
            </w:pPr>
            <w:r>
              <w:rPr>
                <w:rFonts w:hint="eastAsia" w:ascii="Times New Roman" w:hAnsi="Times New Roman" w:eastAsia="宋体" w:cs="Times New Roman"/>
                <w:spacing w:val="6"/>
                <w:sz w:val="24"/>
                <w:u w:val="none"/>
                <w:lang w:val="en-US" w:eastAsia="zh-CN"/>
              </w:rPr>
              <w:t>本次环评不对辐射影响进行评价。</w:t>
            </w:r>
          </w:p>
          <w:p>
            <w:pPr>
              <w:keepNext w:val="0"/>
              <w:keepLines w:val="0"/>
              <w:pageBreakBefore w:val="0"/>
              <w:widowControl w:val="0"/>
              <w:kinsoku/>
              <w:wordWrap w:val="0"/>
              <w:overflowPunct/>
              <w:topLinePunct w:val="0"/>
              <w:autoSpaceDE/>
              <w:autoSpaceDN/>
              <w:bidi w:val="0"/>
              <w:adjustRightInd w:val="0"/>
              <w:snapToGrid w:val="0"/>
              <w:spacing w:line="360" w:lineRule="auto"/>
              <w:ind w:firstLine="482" w:firstLineChars="200"/>
              <w:jc w:val="both"/>
              <w:textAlignment w:val="auto"/>
              <w:rPr>
                <w:rFonts w:hint="eastAsia" w:ascii="Times New Roman" w:hAnsi="Times New Roman" w:eastAsia="宋体" w:cs="Times New Roman"/>
                <w:b/>
                <w:bCs/>
                <w:color w:val="auto"/>
                <w:sz w:val="24"/>
                <w:szCs w:val="24"/>
                <w:u w:val="single"/>
                <w:lang w:val="en-US" w:eastAsia="zh-CN"/>
              </w:rPr>
            </w:pPr>
            <w:r>
              <w:rPr>
                <w:rFonts w:hint="eastAsia" w:ascii="Times New Roman" w:hAnsi="Times New Roman" w:eastAsia="宋体" w:cs="Times New Roman"/>
                <w:b/>
                <w:bCs/>
                <w:color w:val="auto"/>
                <w:sz w:val="24"/>
                <w:szCs w:val="24"/>
                <w:u w:val="single"/>
                <w:lang w:val="en-US" w:eastAsia="zh-CN"/>
              </w:rPr>
              <w:t>九、外环境对本项目的影响</w:t>
            </w:r>
          </w:p>
          <w:p>
            <w:pPr>
              <w:keepNext w:val="0"/>
              <w:keepLines w:val="0"/>
              <w:pageBreakBefore w:val="0"/>
              <w:kinsoku/>
              <w:overflowPunct/>
              <w:topLinePunct w:val="0"/>
              <w:bidi w:val="0"/>
              <w:adjustRightInd w:val="0"/>
              <w:snapToGrid w:val="0"/>
              <w:spacing w:line="360" w:lineRule="auto"/>
              <w:ind w:firstLine="480" w:firstLineChars="200"/>
              <w:rPr>
                <w:rFonts w:hint="eastAsia" w:eastAsia="宋体"/>
                <w:bCs/>
                <w:color w:val="auto"/>
                <w:sz w:val="24"/>
                <w:szCs w:val="24"/>
                <w:u w:val="single"/>
                <w:lang w:eastAsia="zh-CN"/>
              </w:rPr>
            </w:pPr>
            <w:r>
              <w:rPr>
                <w:rFonts w:hint="eastAsia"/>
                <w:bCs/>
                <w:color w:val="auto"/>
                <w:sz w:val="24"/>
                <w:szCs w:val="24"/>
                <w:u w:val="single"/>
                <w:lang w:eastAsia="zh-CN"/>
              </w:rPr>
              <w:t>根据现场勘察，项目周边无工业企业，外环境对本项目的影响主要为道路汽车尾气以及噪声。</w:t>
            </w:r>
          </w:p>
          <w:p>
            <w:pPr>
              <w:keepNext w:val="0"/>
              <w:keepLines w:val="0"/>
              <w:pageBreakBefore w:val="0"/>
              <w:kinsoku/>
              <w:overflowPunct/>
              <w:topLinePunct w:val="0"/>
              <w:bidi w:val="0"/>
              <w:adjustRightInd w:val="0"/>
              <w:snapToGrid w:val="0"/>
              <w:spacing w:line="360" w:lineRule="auto"/>
              <w:ind w:firstLine="480" w:firstLineChars="200"/>
              <w:rPr>
                <w:bCs/>
                <w:color w:val="auto"/>
                <w:sz w:val="24"/>
                <w:szCs w:val="24"/>
                <w:u w:val="single"/>
              </w:rPr>
            </w:pPr>
            <w:r>
              <w:rPr>
                <w:rFonts w:hint="eastAsia"/>
                <w:bCs/>
                <w:color w:val="auto"/>
                <w:sz w:val="24"/>
                <w:szCs w:val="24"/>
                <w:u w:val="single"/>
              </w:rPr>
              <w:t>（</w:t>
            </w:r>
            <w:r>
              <w:rPr>
                <w:bCs/>
                <w:color w:val="auto"/>
                <w:sz w:val="24"/>
                <w:szCs w:val="24"/>
                <w:u w:val="single"/>
              </w:rPr>
              <w:t>1</w:t>
            </w:r>
            <w:r>
              <w:rPr>
                <w:rFonts w:hint="eastAsia"/>
                <w:bCs/>
                <w:color w:val="auto"/>
                <w:sz w:val="24"/>
                <w:szCs w:val="24"/>
                <w:u w:val="single"/>
              </w:rPr>
              <w:t>）交通道路汽车尾气对项目的影响</w:t>
            </w:r>
          </w:p>
          <w:p>
            <w:pPr>
              <w:keepNext w:val="0"/>
              <w:keepLines w:val="0"/>
              <w:pageBreakBefore w:val="0"/>
              <w:kinsoku/>
              <w:overflowPunct/>
              <w:topLinePunct w:val="0"/>
              <w:bidi w:val="0"/>
              <w:adjustRightInd w:val="0"/>
              <w:snapToGrid w:val="0"/>
              <w:spacing w:line="360" w:lineRule="auto"/>
              <w:ind w:firstLine="480" w:firstLineChars="200"/>
              <w:rPr>
                <w:color w:val="auto"/>
                <w:sz w:val="24"/>
                <w:szCs w:val="24"/>
                <w:u w:val="single"/>
              </w:rPr>
            </w:pPr>
            <w:r>
              <w:rPr>
                <w:rFonts w:hint="eastAsia"/>
                <w:color w:val="auto"/>
                <w:sz w:val="24"/>
                <w:szCs w:val="24"/>
                <w:u w:val="single"/>
              </w:rPr>
              <w:t>外环境对项目的影响主要</w:t>
            </w:r>
            <w:r>
              <w:rPr>
                <w:rFonts w:hint="eastAsia"/>
                <w:color w:val="auto"/>
                <w:sz w:val="24"/>
                <w:szCs w:val="24"/>
                <w:highlight w:val="none"/>
                <w:u w:val="single"/>
              </w:rPr>
              <w:t>来自</w:t>
            </w:r>
            <w:r>
              <w:rPr>
                <w:rFonts w:hint="eastAsia"/>
                <w:color w:val="auto"/>
                <w:sz w:val="24"/>
                <w:szCs w:val="24"/>
                <w:highlight w:val="none"/>
                <w:u w:val="single"/>
                <w:lang w:eastAsia="zh-CN"/>
              </w:rPr>
              <w:t>道路交通噪声</w:t>
            </w:r>
            <w:r>
              <w:rPr>
                <w:rFonts w:hint="eastAsia"/>
                <w:color w:val="auto"/>
                <w:sz w:val="24"/>
                <w:szCs w:val="24"/>
                <w:u w:val="single"/>
              </w:rPr>
              <w:t>，项目</w:t>
            </w:r>
            <w:r>
              <w:rPr>
                <w:rFonts w:hint="eastAsia"/>
                <w:color w:val="auto"/>
                <w:sz w:val="24"/>
                <w:szCs w:val="24"/>
                <w:u w:val="single"/>
                <w:lang w:val="en-US" w:eastAsia="zh-CN"/>
              </w:rPr>
              <w:t>南侧临近镇上马路</w:t>
            </w:r>
            <w:r>
              <w:rPr>
                <w:rFonts w:hint="eastAsia"/>
                <w:color w:val="auto"/>
                <w:sz w:val="24"/>
                <w:szCs w:val="24"/>
                <w:u w:val="single"/>
              </w:rPr>
              <w:t>。</w:t>
            </w:r>
            <w:r>
              <w:rPr>
                <w:rFonts w:hint="eastAsia"/>
                <w:color w:val="auto"/>
                <w:sz w:val="24"/>
                <w:szCs w:val="24"/>
                <w:u w:val="single"/>
                <w:lang w:eastAsia="zh-CN"/>
              </w:rPr>
              <w:t>车辆</w:t>
            </w:r>
            <w:r>
              <w:rPr>
                <w:rFonts w:hint="eastAsia"/>
                <w:color w:val="auto"/>
                <w:sz w:val="24"/>
                <w:szCs w:val="24"/>
                <w:u w:val="single"/>
              </w:rPr>
              <w:t>尾气会对项目临街面建筑物带来一定的影响。通过加强临近街道边绿化带的建设，种植叶茂枝密，树冠低垂、粗壮、生长迅速、抗污力强的树木，可以减轻汽车尾气对项目的影响。</w:t>
            </w:r>
          </w:p>
          <w:p>
            <w:pPr>
              <w:keepNext w:val="0"/>
              <w:keepLines w:val="0"/>
              <w:pageBreakBefore w:val="0"/>
              <w:kinsoku/>
              <w:overflowPunct/>
              <w:topLinePunct w:val="0"/>
              <w:bidi w:val="0"/>
              <w:adjustRightInd w:val="0"/>
              <w:snapToGrid w:val="0"/>
              <w:spacing w:line="360" w:lineRule="auto"/>
              <w:ind w:firstLine="480" w:firstLineChars="200"/>
              <w:rPr>
                <w:rFonts w:hint="eastAsia"/>
                <w:bCs/>
                <w:color w:val="auto"/>
                <w:sz w:val="24"/>
                <w:szCs w:val="24"/>
                <w:u w:val="single"/>
              </w:rPr>
            </w:pPr>
            <w:r>
              <w:rPr>
                <w:rFonts w:hint="eastAsia"/>
                <w:bCs/>
                <w:color w:val="auto"/>
                <w:sz w:val="24"/>
                <w:szCs w:val="24"/>
                <w:u w:val="single"/>
              </w:rPr>
              <w:t>（2）交通噪声对项目的影响分析</w:t>
            </w:r>
          </w:p>
          <w:p>
            <w:pPr>
              <w:keepNext w:val="0"/>
              <w:keepLines w:val="0"/>
              <w:pageBreakBefore w:val="0"/>
              <w:kinsoku/>
              <w:overflowPunct/>
              <w:topLinePunct w:val="0"/>
              <w:bidi w:val="0"/>
              <w:adjustRightInd w:val="0"/>
              <w:snapToGrid w:val="0"/>
              <w:spacing w:line="360" w:lineRule="auto"/>
              <w:ind w:firstLine="480" w:firstLineChars="200"/>
              <w:rPr>
                <w:rFonts w:hint="eastAsia"/>
                <w:color w:val="auto"/>
                <w:sz w:val="24"/>
                <w:szCs w:val="24"/>
                <w:u w:val="single"/>
              </w:rPr>
            </w:pPr>
            <w:r>
              <w:rPr>
                <w:rFonts w:hint="eastAsia"/>
                <w:color w:val="auto"/>
                <w:sz w:val="24"/>
                <w:szCs w:val="24"/>
                <w:u w:val="single"/>
              </w:rPr>
              <w:t>项目</w:t>
            </w:r>
            <w:r>
              <w:rPr>
                <w:rFonts w:hint="eastAsia"/>
                <w:color w:val="auto"/>
                <w:sz w:val="24"/>
                <w:szCs w:val="24"/>
                <w:u w:val="single"/>
                <w:lang w:val="en-US" w:eastAsia="zh-CN"/>
              </w:rPr>
              <w:t>临近县道</w:t>
            </w:r>
            <w:r>
              <w:rPr>
                <w:rFonts w:hint="eastAsia"/>
                <w:color w:val="auto"/>
                <w:sz w:val="24"/>
                <w:szCs w:val="24"/>
                <w:u w:val="single"/>
              </w:rPr>
              <w:t>。道路车辆噪声对项目运营具有一定的影响。根据噪声监测结果，</w:t>
            </w:r>
            <w:r>
              <w:rPr>
                <w:rFonts w:hint="eastAsia"/>
                <w:color w:val="auto"/>
                <w:sz w:val="24"/>
                <w:szCs w:val="24"/>
                <w:u w:val="single"/>
                <w:lang w:eastAsia="zh-CN"/>
              </w:rPr>
              <w:t>项目周边敏感点</w:t>
            </w:r>
            <w:r>
              <w:rPr>
                <w:rFonts w:hint="eastAsia"/>
                <w:color w:val="auto"/>
                <w:sz w:val="24"/>
                <w:szCs w:val="24"/>
                <w:u w:val="single"/>
              </w:rPr>
              <w:t>噪声值能满足《声环境质量标准》（</w:t>
            </w:r>
            <w:r>
              <w:rPr>
                <w:color w:val="auto"/>
                <w:sz w:val="24"/>
                <w:szCs w:val="24"/>
                <w:u w:val="single"/>
              </w:rPr>
              <w:t>GB3096-2008</w:t>
            </w:r>
            <w:r>
              <w:rPr>
                <w:rFonts w:hint="eastAsia"/>
                <w:color w:val="auto"/>
                <w:sz w:val="24"/>
                <w:szCs w:val="24"/>
                <w:u w:val="single"/>
              </w:rPr>
              <w:t>）</w:t>
            </w:r>
            <w:r>
              <w:rPr>
                <w:rFonts w:hint="eastAsia"/>
                <w:color w:val="auto"/>
                <w:sz w:val="24"/>
                <w:szCs w:val="24"/>
                <w:u w:val="single"/>
                <w:lang w:val="en-US" w:eastAsia="zh-CN"/>
              </w:rPr>
              <w:t>2</w:t>
            </w:r>
            <w:r>
              <w:rPr>
                <w:rFonts w:hint="eastAsia"/>
                <w:color w:val="auto"/>
                <w:sz w:val="24"/>
                <w:szCs w:val="24"/>
                <w:u w:val="single"/>
              </w:rPr>
              <w:t>类标准的要求，道路产生的交通噪声对项目的影响不大。交通噪声经道路两侧建筑物阻隔衰减后，再经过距离衰减后，</w:t>
            </w:r>
            <w:r>
              <w:rPr>
                <w:rFonts w:hint="eastAsia"/>
                <w:color w:val="auto"/>
                <w:sz w:val="24"/>
                <w:szCs w:val="24"/>
                <w:u w:val="single"/>
                <w:lang w:val="en-US" w:eastAsia="zh-CN"/>
              </w:rPr>
              <w:t>县道</w:t>
            </w:r>
            <w:r>
              <w:rPr>
                <w:rFonts w:hint="eastAsia"/>
                <w:color w:val="auto"/>
                <w:sz w:val="24"/>
                <w:szCs w:val="24"/>
                <w:u w:val="single"/>
              </w:rPr>
              <w:t>产生的交通噪声能得到有效衰减，对项目的影响较小。</w:t>
            </w:r>
          </w:p>
          <w:p>
            <w:pPr>
              <w:keepNext w:val="0"/>
              <w:keepLines w:val="0"/>
              <w:pageBreakBefore w:val="0"/>
              <w:kinsoku/>
              <w:overflowPunct/>
              <w:topLinePunct w:val="0"/>
              <w:bidi w:val="0"/>
              <w:adjustRightInd w:val="0"/>
              <w:snapToGrid w:val="0"/>
              <w:spacing w:line="360" w:lineRule="auto"/>
              <w:ind w:firstLine="480" w:firstLineChars="200"/>
              <w:rPr>
                <w:rFonts w:hint="eastAsia"/>
                <w:sz w:val="24"/>
                <w:szCs w:val="24"/>
                <w:u w:val="single"/>
              </w:rPr>
            </w:pPr>
            <w:r>
              <w:rPr>
                <w:rFonts w:hint="eastAsia"/>
                <w:sz w:val="24"/>
                <w:szCs w:val="24"/>
                <w:u w:val="single"/>
              </w:rPr>
              <w:t>为减缓外环境噪声对项目住院病人的影响，本次环评提出以下建议：</w:t>
            </w:r>
          </w:p>
          <w:p>
            <w:pPr>
              <w:keepNext w:val="0"/>
              <w:keepLines w:val="0"/>
              <w:pageBreakBefore w:val="0"/>
              <w:kinsoku/>
              <w:overflowPunct/>
              <w:topLinePunct w:val="0"/>
              <w:bidi w:val="0"/>
              <w:adjustRightInd w:val="0"/>
              <w:snapToGrid w:val="0"/>
              <w:spacing w:line="360" w:lineRule="auto"/>
              <w:ind w:firstLine="480" w:firstLineChars="200"/>
              <w:rPr>
                <w:rFonts w:hint="eastAsia"/>
                <w:sz w:val="24"/>
                <w:szCs w:val="24"/>
                <w:u w:val="single"/>
              </w:rPr>
            </w:pPr>
            <w:r>
              <w:rPr>
                <w:rFonts w:hint="eastAsia"/>
                <w:sz w:val="24"/>
                <w:szCs w:val="24"/>
                <w:u w:val="single"/>
              </w:rPr>
              <w:t>（1）对临路的窗户采取真空双层玻璃，根据调查可知一般情况下，墙体、真空双层玻璃和门的隔声量分别约为：40dB</w:t>
            </w:r>
            <w:r>
              <w:rPr>
                <w:rFonts w:hint="eastAsia"/>
                <w:sz w:val="24"/>
                <w:szCs w:val="24"/>
                <w:u w:val="single"/>
                <w:lang w:eastAsia="zh-CN"/>
              </w:rPr>
              <w:t>（</w:t>
            </w:r>
            <w:r>
              <w:rPr>
                <w:rFonts w:hint="eastAsia"/>
                <w:sz w:val="24"/>
                <w:szCs w:val="24"/>
                <w:u w:val="single"/>
              </w:rPr>
              <w:t>A</w:t>
            </w:r>
            <w:r>
              <w:rPr>
                <w:rFonts w:hint="eastAsia"/>
                <w:sz w:val="24"/>
                <w:szCs w:val="24"/>
                <w:u w:val="single"/>
                <w:lang w:eastAsia="zh-CN"/>
              </w:rPr>
              <w:t>）</w:t>
            </w:r>
            <w:r>
              <w:rPr>
                <w:rFonts w:hint="eastAsia"/>
                <w:sz w:val="24"/>
                <w:szCs w:val="24"/>
                <w:u w:val="single"/>
              </w:rPr>
              <w:t>、30dB</w:t>
            </w:r>
            <w:r>
              <w:rPr>
                <w:rFonts w:hint="eastAsia"/>
                <w:sz w:val="24"/>
                <w:szCs w:val="24"/>
                <w:u w:val="single"/>
                <w:lang w:eastAsia="zh-CN"/>
              </w:rPr>
              <w:t>（</w:t>
            </w:r>
            <w:r>
              <w:rPr>
                <w:rFonts w:hint="eastAsia"/>
                <w:sz w:val="24"/>
                <w:szCs w:val="24"/>
                <w:u w:val="single"/>
              </w:rPr>
              <w:t>A</w:t>
            </w:r>
            <w:r>
              <w:rPr>
                <w:rFonts w:hint="eastAsia"/>
                <w:sz w:val="24"/>
                <w:szCs w:val="24"/>
                <w:u w:val="single"/>
                <w:lang w:eastAsia="zh-CN"/>
              </w:rPr>
              <w:t>）</w:t>
            </w:r>
            <w:r>
              <w:rPr>
                <w:rFonts w:hint="eastAsia"/>
                <w:sz w:val="24"/>
                <w:szCs w:val="24"/>
                <w:u w:val="single"/>
              </w:rPr>
              <w:t>和25dB</w:t>
            </w:r>
            <w:r>
              <w:rPr>
                <w:rFonts w:hint="eastAsia"/>
                <w:sz w:val="24"/>
                <w:szCs w:val="24"/>
                <w:u w:val="single"/>
                <w:lang w:eastAsia="zh-CN"/>
              </w:rPr>
              <w:t>（</w:t>
            </w:r>
            <w:r>
              <w:rPr>
                <w:rFonts w:hint="eastAsia"/>
                <w:sz w:val="24"/>
                <w:szCs w:val="24"/>
                <w:u w:val="single"/>
              </w:rPr>
              <w:t>A</w:t>
            </w:r>
            <w:r>
              <w:rPr>
                <w:rFonts w:hint="eastAsia"/>
                <w:sz w:val="24"/>
                <w:szCs w:val="24"/>
                <w:u w:val="single"/>
                <w:lang w:eastAsia="zh-CN"/>
              </w:rPr>
              <w:t>）</w:t>
            </w:r>
            <w:r>
              <w:rPr>
                <w:rFonts w:hint="eastAsia"/>
                <w:sz w:val="24"/>
                <w:szCs w:val="24"/>
                <w:u w:val="single"/>
              </w:rPr>
              <w:t>，通过房屋墙体、真空双层窗和门的隔声阻挡作用后，外环境噪声带来的影响可以降到最低。</w:t>
            </w:r>
          </w:p>
          <w:p>
            <w:pPr>
              <w:keepNext w:val="0"/>
              <w:keepLines w:val="0"/>
              <w:pageBreakBefore w:val="0"/>
              <w:kinsoku/>
              <w:overflowPunct/>
              <w:topLinePunct w:val="0"/>
              <w:bidi w:val="0"/>
              <w:adjustRightInd w:val="0"/>
              <w:snapToGrid w:val="0"/>
              <w:spacing w:line="360" w:lineRule="auto"/>
              <w:ind w:firstLine="480" w:firstLineChars="200"/>
              <w:rPr>
                <w:rFonts w:hint="eastAsia"/>
                <w:sz w:val="24"/>
                <w:szCs w:val="24"/>
                <w:u w:val="single"/>
              </w:rPr>
            </w:pPr>
            <w:r>
              <w:rPr>
                <w:rFonts w:hint="eastAsia"/>
                <w:sz w:val="24"/>
                <w:szCs w:val="24"/>
                <w:u w:val="single"/>
              </w:rPr>
              <w:t>（2）利用室内摆放的绿色植物来降低噪声，同时可以在临街的窗台、阳台摆放枝叶较多的绿色植物。</w:t>
            </w:r>
          </w:p>
          <w:p>
            <w:pPr>
              <w:keepNext w:val="0"/>
              <w:keepLines w:val="0"/>
              <w:pageBreakBefore w:val="0"/>
              <w:kinsoku/>
              <w:overflowPunct/>
              <w:topLinePunct w:val="0"/>
              <w:bidi w:val="0"/>
              <w:adjustRightInd w:val="0"/>
              <w:snapToGrid w:val="0"/>
              <w:spacing w:line="360" w:lineRule="auto"/>
              <w:ind w:firstLine="480" w:firstLineChars="200"/>
              <w:rPr>
                <w:rFonts w:hint="eastAsia"/>
                <w:sz w:val="24"/>
                <w:szCs w:val="24"/>
                <w:u w:val="single"/>
              </w:rPr>
            </w:pPr>
            <w:r>
              <w:rPr>
                <w:rFonts w:hint="eastAsia"/>
                <w:sz w:val="24"/>
                <w:szCs w:val="24"/>
                <w:u w:val="single"/>
              </w:rPr>
              <w:t>（3）对室内布艺装饰和软性装饰，如窗帘的厚度，越厚的窗帘、吸音效果越好。</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spacing w:val="6"/>
                <w:sz w:val="24"/>
                <w:u w:val="single"/>
                <w:lang w:val="en-US" w:eastAsia="zh-CN"/>
              </w:rPr>
            </w:pPr>
            <w:r>
              <w:rPr>
                <w:rFonts w:hint="eastAsia"/>
                <w:sz w:val="24"/>
                <w:szCs w:val="24"/>
                <w:u w:val="single"/>
              </w:rPr>
              <w:t>采取上述措施后，确保外环境交通噪声对项目影响较小。</w:t>
            </w:r>
          </w:p>
          <w:p>
            <w:pPr>
              <w:spacing w:line="360" w:lineRule="auto"/>
              <w:ind w:firstLine="482" w:firstLineChars="200"/>
              <w:jc w:val="left"/>
              <w:rPr>
                <w:rFonts w:hint="default" w:ascii="Times New Roman" w:hAnsi="Times New Roman" w:cs="Times New Roman"/>
                <w:b/>
                <w:bCs/>
                <w:color w:val="000000" w:themeColor="text1"/>
                <w:kern w:val="0"/>
                <w:sz w:val="24"/>
                <w:szCs w:val="20"/>
                <w:u w:val="single"/>
                <w14:textFill>
                  <w14:solidFill>
                    <w14:schemeClr w14:val="tx1"/>
                  </w14:solidFill>
                </w14:textFill>
              </w:rPr>
            </w:pPr>
            <w:r>
              <w:rPr>
                <w:rFonts w:hint="eastAsia" w:cs="Times New Roman"/>
                <w:b/>
                <w:bCs/>
                <w:color w:val="000000" w:themeColor="text1"/>
                <w:kern w:val="0"/>
                <w:sz w:val="24"/>
                <w:szCs w:val="20"/>
                <w:u w:val="single"/>
                <w:lang w:val="en-US" w:eastAsia="zh-CN"/>
                <w14:textFill>
                  <w14:solidFill>
                    <w14:schemeClr w14:val="tx1"/>
                  </w14:solidFill>
                </w14:textFill>
              </w:rPr>
              <w:t>十、</w:t>
            </w:r>
            <w:r>
              <w:rPr>
                <w:rFonts w:hint="default" w:ascii="Times New Roman" w:hAnsi="Times New Roman" w:cs="Times New Roman"/>
                <w:b/>
                <w:bCs/>
                <w:color w:val="000000" w:themeColor="text1"/>
                <w:kern w:val="0"/>
                <w:sz w:val="24"/>
                <w:szCs w:val="20"/>
                <w:u w:val="single"/>
                <w14:textFill>
                  <w14:solidFill>
                    <w14:schemeClr w14:val="tx1"/>
                  </w14:solidFill>
                </w14:textFill>
              </w:rPr>
              <w:t>项目环境保护投资估算</w:t>
            </w:r>
          </w:p>
          <w:p>
            <w:pPr>
              <w:spacing w:line="360" w:lineRule="auto"/>
              <w:ind w:firstLine="480" w:firstLineChars="200"/>
              <w:rPr>
                <w:rFonts w:hint="default" w:ascii="Times New Roman" w:hAnsi="Times New Roman" w:cs="Times New Roman"/>
                <w:color w:val="000000" w:themeColor="text1"/>
                <w:kern w:val="0"/>
                <w:sz w:val="24"/>
                <w:szCs w:val="20"/>
                <w:u w:val="single"/>
                <w14:textFill>
                  <w14:solidFill>
                    <w14:schemeClr w14:val="tx1"/>
                  </w14:solidFill>
                </w14:textFill>
              </w:rPr>
            </w:pPr>
            <w:r>
              <w:rPr>
                <w:rFonts w:hint="default" w:ascii="Times New Roman" w:hAnsi="Times New Roman" w:cs="Times New Roman"/>
                <w:color w:val="000000" w:themeColor="text1"/>
                <w:kern w:val="0"/>
                <w:sz w:val="24"/>
                <w:szCs w:val="20"/>
                <w:u w:val="single"/>
                <w14:textFill>
                  <w14:solidFill>
                    <w14:schemeClr w14:val="tx1"/>
                  </w14:solidFill>
                </w14:textFill>
              </w:rPr>
              <w:t>项目总投资</w:t>
            </w:r>
            <w:r>
              <w:rPr>
                <w:rFonts w:hint="eastAsia" w:cs="Times New Roman"/>
                <w:color w:val="000000" w:themeColor="text1"/>
                <w:kern w:val="0"/>
                <w:sz w:val="24"/>
                <w:szCs w:val="20"/>
                <w:u w:val="single"/>
                <w:lang w:val="en-US" w:eastAsia="zh-CN"/>
                <w14:textFill>
                  <w14:solidFill>
                    <w14:schemeClr w14:val="tx1"/>
                  </w14:solidFill>
                </w14:textFill>
              </w:rPr>
              <w:t>797</w:t>
            </w:r>
            <w:r>
              <w:rPr>
                <w:rFonts w:hint="default" w:ascii="Times New Roman" w:hAnsi="Times New Roman" w:cs="Times New Roman"/>
                <w:color w:val="000000" w:themeColor="text1"/>
                <w:kern w:val="0"/>
                <w:sz w:val="24"/>
                <w:szCs w:val="20"/>
                <w:u w:val="single"/>
                <w14:textFill>
                  <w14:solidFill>
                    <w14:schemeClr w14:val="tx1"/>
                  </w14:solidFill>
                </w14:textFill>
              </w:rPr>
              <w:t>万元，其中环保投资为</w:t>
            </w:r>
            <w:r>
              <w:rPr>
                <w:rFonts w:hint="eastAsia" w:cs="Times New Roman"/>
                <w:color w:val="000000" w:themeColor="text1"/>
                <w:kern w:val="0"/>
                <w:sz w:val="24"/>
                <w:szCs w:val="20"/>
                <w:u w:val="single"/>
                <w:lang w:val="en-US" w:eastAsia="zh-CN"/>
                <w14:textFill>
                  <w14:solidFill>
                    <w14:schemeClr w14:val="tx1"/>
                  </w14:solidFill>
                </w14:textFill>
              </w:rPr>
              <w:t>16</w:t>
            </w:r>
            <w:r>
              <w:rPr>
                <w:rFonts w:hint="default" w:ascii="Times New Roman" w:hAnsi="Times New Roman" w:cs="Times New Roman"/>
                <w:color w:val="000000" w:themeColor="text1"/>
                <w:kern w:val="0"/>
                <w:sz w:val="24"/>
                <w:szCs w:val="20"/>
                <w:u w:val="single"/>
                <w14:textFill>
                  <w14:solidFill>
                    <w14:schemeClr w14:val="tx1"/>
                  </w14:solidFill>
                </w14:textFill>
              </w:rPr>
              <w:t>万元，所占比为</w:t>
            </w:r>
            <w:r>
              <w:rPr>
                <w:rFonts w:hint="eastAsia" w:cs="Times New Roman"/>
                <w:color w:val="000000" w:themeColor="text1"/>
                <w:kern w:val="0"/>
                <w:sz w:val="24"/>
                <w:szCs w:val="20"/>
                <w:u w:val="single"/>
                <w:lang w:val="en-US" w:eastAsia="zh-CN"/>
                <w14:textFill>
                  <w14:solidFill>
                    <w14:schemeClr w14:val="tx1"/>
                  </w14:solidFill>
                </w14:textFill>
              </w:rPr>
              <w:t>2.0</w:t>
            </w:r>
            <w:r>
              <w:rPr>
                <w:rFonts w:hint="eastAsia" w:cs="Times New Roman"/>
                <w:color w:val="000000" w:themeColor="text1"/>
                <w:kern w:val="0"/>
                <w:sz w:val="24"/>
                <w:szCs w:val="20"/>
                <w:u w:val="single"/>
                <w:lang w:eastAsia="zh-CN"/>
                <w14:textFill>
                  <w14:solidFill>
                    <w14:schemeClr w14:val="tx1"/>
                  </w14:solidFill>
                </w14:textFill>
              </w:rPr>
              <w:t>%</w:t>
            </w:r>
            <w:r>
              <w:rPr>
                <w:rFonts w:hint="default" w:ascii="Times New Roman" w:hAnsi="Times New Roman" w:cs="Times New Roman"/>
                <w:color w:val="000000" w:themeColor="text1"/>
                <w:kern w:val="0"/>
                <w:sz w:val="24"/>
                <w:szCs w:val="20"/>
                <w:u w:val="single"/>
                <w14:textFill>
                  <w14:solidFill>
                    <w14:schemeClr w14:val="tx1"/>
                  </w14:solidFill>
                </w14:textFill>
              </w:rPr>
              <w:t>。环保投资情况详见表4-</w:t>
            </w:r>
            <w:r>
              <w:rPr>
                <w:rFonts w:hint="eastAsia" w:cs="Times New Roman"/>
                <w:color w:val="000000" w:themeColor="text1"/>
                <w:kern w:val="0"/>
                <w:sz w:val="24"/>
                <w:szCs w:val="20"/>
                <w:u w:val="single"/>
                <w:lang w:val="en-US" w:eastAsia="zh-CN"/>
                <w14:textFill>
                  <w14:solidFill>
                    <w14:schemeClr w14:val="tx1"/>
                  </w14:solidFill>
                </w14:textFill>
              </w:rPr>
              <w:t>17</w:t>
            </w:r>
            <w:r>
              <w:rPr>
                <w:rFonts w:hint="default" w:ascii="Times New Roman" w:hAnsi="Times New Roman" w:cs="Times New Roman"/>
                <w:color w:val="000000" w:themeColor="text1"/>
                <w:kern w:val="0"/>
                <w:sz w:val="24"/>
                <w:szCs w:val="20"/>
                <w:u w:val="single"/>
                <w14:textFill>
                  <w14:solidFill>
                    <w14:schemeClr w14:val="tx1"/>
                  </w14:solidFill>
                </w14:textFill>
              </w:rPr>
              <w:t>。</w:t>
            </w:r>
          </w:p>
          <w:p>
            <w:pPr>
              <w:spacing w:line="240" w:lineRule="auto"/>
              <w:ind w:firstLine="422" w:firstLineChars="200"/>
              <w:jc w:val="center"/>
              <w:rPr>
                <w:rFonts w:hint="default" w:ascii="Times New Roman" w:hAnsi="Times New Roman" w:eastAsia="宋体" w:cs="Times New Roman"/>
                <w:b/>
                <w:color w:val="auto"/>
                <w:sz w:val="21"/>
                <w:szCs w:val="21"/>
                <w:u w:val="single"/>
              </w:rPr>
            </w:pPr>
            <w:r>
              <w:rPr>
                <w:rFonts w:hint="default" w:ascii="Times New Roman" w:hAnsi="Times New Roman" w:eastAsia="宋体" w:cs="Times New Roman"/>
                <w:b/>
                <w:color w:val="auto"/>
                <w:sz w:val="21"/>
                <w:szCs w:val="21"/>
                <w:u w:val="single"/>
              </w:rPr>
              <w:t>表4-</w:t>
            </w:r>
            <w:r>
              <w:rPr>
                <w:rFonts w:hint="eastAsia" w:ascii="Times New Roman" w:hAnsi="Times New Roman" w:eastAsia="宋体" w:cs="Times New Roman"/>
                <w:b/>
                <w:color w:val="auto"/>
                <w:sz w:val="21"/>
                <w:szCs w:val="21"/>
                <w:u w:val="single"/>
                <w:lang w:val="en-US" w:eastAsia="zh-CN"/>
              </w:rPr>
              <w:t>1</w:t>
            </w:r>
            <w:r>
              <w:rPr>
                <w:rFonts w:hint="eastAsia" w:cs="Times New Roman"/>
                <w:b/>
                <w:color w:val="auto"/>
                <w:sz w:val="21"/>
                <w:szCs w:val="21"/>
                <w:u w:val="single"/>
                <w:lang w:val="en-US" w:eastAsia="zh-CN"/>
              </w:rPr>
              <w:t xml:space="preserve">7  </w:t>
            </w:r>
            <w:r>
              <w:rPr>
                <w:rFonts w:hint="default" w:ascii="Times New Roman" w:hAnsi="Times New Roman" w:eastAsia="宋体" w:cs="Times New Roman"/>
                <w:b/>
                <w:color w:val="auto"/>
                <w:sz w:val="21"/>
                <w:szCs w:val="21"/>
                <w:u w:val="single"/>
              </w:rPr>
              <w:t>环保投资情况详情</w:t>
            </w:r>
          </w:p>
          <w:tbl>
            <w:tblPr>
              <w:tblStyle w:val="24"/>
              <w:tblW w:w="493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13"/>
              <w:gridCol w:w="884"/>
              <w:gridCol w:w="4480"/>
              <w:gridCol w:w="13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59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 w:val="21"/>
                      <w:szCs w:val="21"/>
                      <w:u w:val="single"/>
                      <w14:textFill>
                        <w14:solidFill>
                          <w14:schemeClr w14:val="tx1"/>
                        </w14:solidFill>
                      </w14:textFill>
                    </w:rPr>
                  </w:pPr>
                  <w:r>
                    <w:rPr>
                      <w:rFonts w:hint="default" w:ascii="Times New Roman" w:hAnsi="Times New Roman" w:cs="Times New Roman"/>
                      <w:b/>
                      <w:bCs/>
                      <w:color w:val="000000" w:themeColor="text1"/>
                      <w:sz w:val="21"/>
                      <w:szCs w:val="21"/>
                      <w:u w:val="single"/>
                      <w14:textFill>
                        <w14:solidFill>
                          <w14:schemeClr w14:val="tx1"/>
                        </w14:solidFill>
                      </w14:textFill>
                    </w:rPr>
                    <w:t>序号</w:t>
                  </w:r>
                </w:p>
              </w:tc>
              <w:tc>
                <w:tcPr>
                  <w:tcW w:w="3495"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 w:val="21"/>
                      <w:szCs w:val="21"/>
                      <w:u w:val="single"/>
                      <w14:textFill>
                        <w14:solidFill>
                          <w14:schemeClr w14:val="tx1"/>
                        </w14:solidFill>
                      </w14:textFill>
                    </w:rPr>
                  </w:pPr>
                  <w:r>
                    <w:rPr>
                      <w:rFonts w:hint="default" w:ascii="Times New Roman" w:hAnsi="Times New Roman" w:cs="Times New Roman"/>
                      <w:b/>
                      <w:bCs/>
                      <w:color w:val="000000" w:themeColor="text1"/>
                      <w:sz w:val="21"/>
                      <w:szCs w:val="21"/>
                      <w:u w:val="single"/>
                      <w14:textFill>
                        <w14:solidFill>
                          <w14:schemeClr w14:val="tx1"/>
                        </w14:solidFill>
                      </w14:textFill>
                    </w:rPr>
                    <w:t>项目污染防治措施</w:t>
                  </w:r>
                </w:p>
              </w:tc>
              <w:tc>
                <w:tcPr>
                  <w:tcW w:w="90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000000" w:themeColor="text1"/>
                      <w:sz w:val="21"/>
                      <w:szCs w:val="21"/>
                      <w:u w:val="single"/>
                      <w14:textFill>
                        <w14:solidFill>
                          <w14:schemeClr w14:val="tx1"/>
                        </w14:solidFill>
                      </w14:textFill>
                    </w:rPr>
                  </w:pPr>
                  <w:r>
                    <w:rPr>
                      <w:rFonts w:hint="default" w:ascii="Times New Roman" w:hAnsi="Times New Roman" w:cs="Times New Roman"/>
                      <w:b/>
                      <w:bCs/>
                      <w:color w:val="000000" w:themeColor="text1"/>
                      <w:sz w:val="21"/>
                      <w:szCs w:val="21"/>
                      <w:u w:val="single"/>
                      <w14:textFill>
                        <w14:solidFill>
                          <w14:schemeClr w14:val="tx1"/>
                        </w14:solidFill>
                      </w14:textFill>
                    </w:rPr>
                    <w:t>投资费用（万元）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595" w:type="pct"/>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r>
                    <w:rPr>
                      <w:rFonts w:hint="default" w:ascii="Times New Roman" w:hAnsi="Times New Roman" w:cs="Times New Roman"/>
                      <w:color w:val="000000" w:themeColor="text1"/>
                      <w:sz w:val="21"/>
                      <w:szCs w:val="21"/>
                      <w:u w:val="single"/>
                      <w14:textFill>
                        <w14:solidFill>
                          <w14:schemeClr w14:val="tx1"/>
                        </w14:solidFill>
                      </w14:textFill>
                    </w:rPr>
                    <w:t>1</w:t>
                  </w:r>
                </w:p>
              </w:tc>
              <w:tc>
                <w:tcPr>
                  <w:tcW w:w="576" w:type="pct"/>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r>
                    <w:rPr>
                      <w:rFonts w:hint="default" w:ascii="Times New Roman" w:hAnsi="Times New Roman" w:cs="Times New Roman"/>
                      <w:color w:val="000000" w:themeColor="text1"/>
                      <w:sz w:val="21"/>
                      <w:szCs w:val="21"/>
                      <w:u w:val="single"/>
                      <w14:textFill>
                        <w14:solidFill>
                          <w14:schemeClr w14:val="tx1"/>
                        </w14:solidFill>
                      </w14:textFill>
                    </w:rPr>
                    <w:t>废气</w:t>
                  </w:r>
                </w:p>
              </w:tc>
              <w:tc>
                <w:tcPr>
                  <w:tcW w:w="291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r>
                    <w:rPr>
                      <w:rFonts w:hint="default" w:ascii="Times New Roman" w:hAnsi="Times New Roman" w:cs="Times New Roman"/>
                      <w:color w:val="000000" w:themeColor="text1"/>
                      <w:sz w:val="21"/>
                      <w:szCs w:val="21"/>
                      <w:u w:val="single"/>
                      <w14:textFill>
                        <w14:solidFill>
                          <w14:schemeClr w14:val="tx1"/>
                        </w14:solidFill>
                      </w14:textFill>
                    </w:rPr>
                    <w:t>医疗废水处理站</w:t>
                  </w:r>
                  <w:r>
                    <w:rPr>
                      <w:rFonts w:hint="eastAsia" w:cs="Times New Roman"/>
                      <w:color w:val="000000" w:themeColor="text1"/>
                      <w:sz w:val="21"/>
                      <w:szCs w:val="21"/>
                      <w:u w:val="single"/>
                      <w:lang w:val="en-US" w:eastAsia="zh-CN"/>
                      <w14:textFill>
                        <w14:solidFill>
                          <w14:schemeClr w14:val="tx1"/>
                        </w14:solidFill>
                      </w14:textFill>
                    </w:rPr>
                    <w:t>地埋式</w:t>
                  </w:r>
                  <w:r>
                    <w:rPr>
                      <w:rFonts w:hint="default" w:ascii="Times New Roman" w:hAnsi="Times New Roman" w:cs="Times New Roman"/>
                      <w:color w:val="000000" w:themeColor="text1"/>
                      <w:sz w:val="21"/>
                      <w:szCs w:val="21"/>
                      <w:u w:val="single"/>
                      <w14:textFill>
                        <w14:solidFill>
                          <w14:schemeClr w14:val="tx1"/>
                        </w14:solidFill>
                      </w14:textFill>
                    </w:rPr>
                    <w:t>加盖密闭措施</w:t>
                  </w:r>
                </w:p>
              </w:tc>
              <w:tc>
                <w:tcPr>
                  <w:tcW w:w="90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pPr>
                  <w:r>
                    <w:rPr>
                      <w:rFonts w:hint="eastAsia" w:cs="Times New Roman"/>
                      <w:color w:val="000000" w:themeColor="text1"/>
                      <w:sz w:val="21"/>
                      <w:szCs w:val="21"/>
                      <w:u w:val="single"/>
                      <w:lang w:val="en-US" w:eastAsia="zh-CN"/>
                      <w14:textFill>
                        <w14:solidFill>
                          <w14:schemeClr w14:val="tx1"/>
                        </w14:solidFill>
                      </w14:textFill>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595" w:type="pct"/>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p>
              </w:tc>
              <w:tc>
                <w:tcPr>
                  <w:tcW w:w="576" w:type="pct"/>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p>
              </w:tc>
              <w:tc>
                <w:tcPr>
                  <w:tcW w:w="291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sz w:val="21"/>
                      <w:szCs w:val="21"/>
                      <w:u w:val="single"/>
                      <w:lang w:val="en-US" w:eastAsia="zh-CN"/>
                      <w14:textFill>
                        <w14:solidFill>
                          <w14:schemeClr w14:val="tx1"/>
                        </w14:solidFill>
                      </w14:textFill>
                    </w:rPr>
                  </w:pPr>
                  <w:r>
                    <w:rPr>
                      <w:rFonts w:hint="eastAsia" w:cs="Times New Roman"/>
                      <w:color w:val="000000" w:themeColor="text1"/>
                      <w:sz w:val="21"/>
                      <w:szCs w:val="21"/>
                      <w:u w:val="single"/>
                      <w:lang w:val="en-US" w:eastAsia="zh-CN"/>
                      <w14:textFill>
                        <w14:solidFill>
                          <w14:schemeClr w14:val="tx1"/>
                        </w14:solidFill>
                      </w14:textFill>
                    </w:rPr>
                    <w:t>油烟净化器</w:t>
                  </w:r>
                </w:p>
              </w:tc>
              <w:tc>
                <w:tcPr>
                  <w:tcW w:w="90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000000" w:themeColor="text1"/>
                      <w:sz w:val="21"/>
                      <w:szCs w:val="21"/>
                      <w:u w:val="single"/>
                      <w:lang w:val="en-US" w:eastAsia="zh-CN"/>
                      <w14:textFill>
                        <w14:solidFill>
                          <w14:schemeClr w14:val="tx1"/>
                        </w14:solidFill>
                      </w14:textFill>
                    </w:rPr>
                  </w:pPr>
                  <w:r>
                    <w:rPr>
                      <w:rFonts w:hint="eastAsia" w:cs="Times New Roman"/>
                      <w:color w:val="000000" w:themeColor="text1"/>
                      <w:sz w:val="21"/>
                      <w:szCs w:val="21"/>
                      <w:u w:val="single"/>
                      <w:lang w:val="en-US" w:eastAsia="zh-CN"/>
                      <w14:textFill>
                        <w14:solidFill>
                          <w14:schemeClr w14:val="tx1"/>
                        </w14:solidFill>
                      </w14:textFill>
                    </w:rPr>
                    <w:t>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59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r>
                    <w:rPr>
                      <w:rFonts w:hint="default" w:ascii="Times New Roman" w:hAnsi="Times New Roman" w:cs="Times New Roman"/>
                      <w:color w:val="000000" w:themeColor="text1"/>
                      <w:sz w:val="21"/>
                      <w:szCs w:val="21"/>
                      <w:u w:val="single"/>
                      <w14:textFill>
                        <w14:solidFill>
                          <w14:schemeClr w14:val="tx1"/>
                        </w14:solidFill>
                      </w14:textFill>
                    </w:rPr>
                    <w:t>2</w:t>
                  </w:r>
                </w:p>
              </w:tc>
              <w:tc>
                <w:tcPr>
                  <w:tcW w:w="57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r>
                    <w:rPr>
                      <w:rFonts w:hint="default" w:ascii="Times New Roman" w:hAnsi="Times New Roman" w:cs="Times New Roman"/>
                      <w:color w:val="000000" w:themeColor="text1"/>
                      <w:sz w:val="21"/>
                      <w:szCs w:val="21"/>
                      <w:u w:val="single"/>
                      <w14:textFill>
                        <w14:solidFill>
                          <w14:schemeClr w14:val="tx1"/>
                        </w14:solidFill>
                      </w14:textFill>
                    </w:rPr>
                    <w:t>废水</w:t>
                  </w:r>
                </w:p>
              </w:tc>
              <w:tc>
                <w:tcPr>
                  <w:tcW w:w="291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r>
                    <w:rPr>
                      <w:rFonts w:hint="default" w:ascii="Times New Roman" w:hAnsi="Times New Roman" w:cs="Times New Roman"/>
                      <w:color w:val="000000" w:themeColor="text1"/>
                      <w:sz w:val="21"/>
                      <w:szCs w:val="21"/>
                      <w:u w:val="single"/>
                      <w14:textFill>
                        <w14:solidFill>
                          <w14:schemeClr w14:val="tx1"/>
                        </w14:solidFill>
                      </w14:textFill>
                    </w:rPr>
                    <w:t>化粪池</w:t>
                  </w:r>
                  <w:r>
                    <w:rPr>
                      <w:rFonts w:hint="eastAsia" w:cs="Times New Roman"/>
                      <w:color w:val="000000" w:themeColor="text1"/>
                      <w:sz w:val="21"/>
                      <w:szCs w:val="21"/>
                      <w:u w:val="single"/>
                      <w:lang w:val="en-US" w:eastAsia="zh-CN"/>
                      <w14:textFill>
                        <w14:solidFill>
                          <w14:schemeClr w14:val="tx1"/>
                        </w14:solidFill>
                      </w14:textFill>
                    </w:rPr>
                    <w:t>+污水处理站（调节池+沉淀池+消毒池（活性氧））</w:t>
                  </w:r>
                </w:p>
              </w:tc>
              <w:tc>
                <w:tcPr>
                  <w:tcW w:w="90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lang w:val="en-US"/>
                      <w14:textFill>
                        <w14:solidFill>
                          <w14:schemeClr w14:val="tx1"/>
                        </w14:solidFill>
                      </w14:textFill>
                    </w:rPr>
                  </w:pPr>
                  <w:r>
                    <w:rPr>
                      <w:rFonts w:hint="eastAsia" w:cs="Times New Roman"/>
                      <w:color w:val="000000" w:themeColor="text1"/>
                      <w:sz w:val="21"/>
                      <w:szCs w:val="21"/>
                      <w:u w:val="single"/>
                      <w:lang w:val="en-US" w:eastAsia="zh-CN"/>
                      <w14:textFill>
                        <w14:solidFill>
                          <w14:schemeClr w14:val="tx1"/>
                        </w14:solidFill>
                      </w14:textFill>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595"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r>
                    <w:rPr>
                      <w:rFonts w:hint="default" w:ascii="Times New Roman" w:hAnsi="Times New Roman" w:cs="Times New Roman"/>
                      <w:color w:val="000000" w:themeColor="text1"/>
                      <w:sz w:val="21"/>
                      <w:szCs w:val="21"/>
                      <w:u w:val="single"/>
                      <w14:textFill>
                        <w14:solidFill>
                          <w14:schemeClr w14:val="tx1"/>
                        </w14:solidFill>
                      </w14:textFill>
                    </w:rPr>
                    <w:t>3</w:t>
                  </w:r>
                </w:p>
              </w:tc>
              <w:tc>
                <w:tcPr>
                  <w:tcW w:w="576"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r>
                    <w:rPr>
                      <w:rFonts w:hint="default" w:ascii="Times New Roman" w:hAnsi="Times New Roman" w:cs="Times New Roman"/>
                      <w:color w:val="000000" w:themeColor="text1"/>
                      <w:sz w:val="21"/>
                      <w:szCs w:val="21"/>
                      <w:u w:val="single"/>
                      <w14:textFill>
                        <w14:solidFill>
                          <w14:schemeClr w14:val="tx1"/>
                        </w14:solidFill>
                      </w14:textFill>
                    </w:rPr>
                    <w:t>噪声</w:t>
                  </w:r>
                </w:p>
              </w:tc>
              <w:tc>
                <w:tcPr>
                  <w:tcW w:w="291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r>
                    <w:rPr>
                      <w:rFonts w:hint="default" w:ascii="Times New Roman" w:hAnsi="Times New Roman" w:cs="Times New Roman"/>
                      <w:color w:val="000000" w:themeColor="text1"/>
                      <w:sz w:val="21"/>
                      <w:szCs w:val="21"/>
                      <w:u w:val="single"/>
                      <w14:textFill>
                        <w14:solidFill>
                          <w14:schemeClr w14:val="tx1"/>
                        </w14:solidFill>
                      </w14:textFill>
                    </w:rPr>
                    <w:t>隔声减振</w:t>
                  </w:r>
                </w:p>
              </w:tc>
              <w:tc>
                <w:tcPr>
                  <w:tcW w:w="90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pPr>
                  <w:r>
                    <w:rPr>
                      <w:rFonts w:hint="eastAsia" w:cs="Times New Roman"/>
                      <w:color w:val="000000" w:themeColor="text1"/>
                      <w:sz w:val="21"/>
                      <w:szCs w:val="21"/>
                      <w:u w:val="single"/>
                      <w:lang w:val="en-US" w:eastAsia="zh-CN"/>
                      <w14:textFill>
                        <w14:solidFill>
                          <w14:schemeClr w14:val="tx1"/>
                        </w14:solidFill>
                      </w14:textFill>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595" w:type="pct"/>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r>
                    <w:rPr>
                      <w:rFonts w:hint="default" w:ascii="Times New Roman" w:hAnsi="Times New Roman" w:cs="Times New Roman"/>
                      <w:color w:val="000000" w:themeColor="text1"/>
                      <w:sz w:val="21"/>
                      <w:szCs w:val="21"/>
                      <w:u w:val="single"/>
                      <w14:textFill>
                        <w14:solidFill>
                          <w14:schemeClr w14:val="tx1"/>
                        </w14:solidFill>
                      </w14:textFill>
                    </w:rPr>
                    <w:t>4</w:t>
                  </w:r>
                </w:p>
              </w:tc>
              <w:tc>
                <w:tcPr>
                  <w:tcW w:w="576" w:type="pct"/>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r>
                    <w:rPr>
                      <w:rFonts w:hint="default" w:ascii="Times New Roman" w:hAnsi="Times New Roman" w:cs="Times New Roman"/>
                      <w:color w:val="000000" w:themeColor="text1"/>
                      <w:sz w:val="21"/>
                      <w:szCs w:val="21"/>
                      <w:u w:val="single"/>
                      <w14:textFill>
                        <w14:solidFill>
                          <w14:schemeClr w14:val="tx1"/>
                        </w14:solidFill>
                      </w14:textFill>
                    </w:rPr>
                    <w:t>固废</w:t>
                  </w:r>
                </w:p>
              </w:tc>
              <w:tc>
                <w:tcPr>
                  <w:tcW w:w="291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r>
                    <w:rPr>
                      <w:rFonts w:hint="default" w:ascii="Times New Roman" w:hAnsi="Times New Roman" w:cs="Times New Roman"/>
                      <w:color w:val="000000" w:themeColor="text1"/>
                      <w:sz w:val="21"/>
                      <w:szCs w:val="21"/>
                      <w:u w:val="single"/>
                      <w14:textFill>
                        <w14:solidFill>
                          <w14:schemeClr w14:val="tx1"/>
                        </w14:solidFill>
                      </w14:textFill>
                    </w:rPr>
                    <w:t>危险废物暂存场所，医疗废物暂存场所，按标准要求贮存、合法转移</w:t>
                  </w:r>
                </w:p>
              </w:tc>
              <w:tc>
                <w:tcPr>
                  <w:tcW w:w="90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sz w:val="21"/>
                      <w:szCs w:val="21"/>
                      <w:u w:val="single"/>
                      <w:lang w:eastAsia="zh-CN"/>
                      <w14:textFill>
                        <w14:solidFill>
                          <w14:schemeClr w14:val="tx1"/>
                        </w14:solidFill>
                      </w14:textFill>
                    </w:rPr>
                  </w:pPr>
                  <w:r>
                    <w:rPr>
                      <w:rFonts w:hint="eastAsia" w:cs="Times New Roman"/>
                      <w:color w:val="000000" w:themeColor="text1"/>
                      <w:sz w:val="21"/>
                      <w:szCs w:val="21"/>
                      <w:u w:val="single"/>
                      <w:lang w:val="en-US" w:eastAsia="zh-CN"/>
                      <w14:textFill>
                        <w14:solidFill>
                          <w14:schemeClr w14:val="tx1"/>
                        </w14:solidFill>
                      </w14:textFill>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595" w:type="pct"/>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p>
              </w:tc>
              <w:tc>
                <w:tcPr>
                  <w:tcW w:w="576" w:type="pct"/>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p>
              </w:tc>
              <w:tc>
                <w:tcPr>
                  <w:tcW w:w="291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r>
                    <w:rPr>
                      <w:rFonts w:hint="default" w:ascii="Times New Roman" w:hAnsi="Times New Roman" w:cs="Times New Roman"/>
                      <w:color w:val="000000" w:themeColor="text1"/>
                      <w:sz w:val="21"/>
                      <w:szCs w:val="21"/>
                      <w:u w:val="single"/>
                      <w14:textFill>
                        <w14:solidFill>
                          <w14:schemeClr w14:val="tx1"/>
                        </w14:solidFill>
                      </w14:textFill>
                    </w:rPr>
                    <w:t>生活垃圾</w:t>
                  </w:r>
                  <w:r>
                    <w:rPr>
                      <w:rFonts w:hint="eastAsia" w:ascii="Times New Roman" w:hAnsi="Times New Roman" w:cs="Times New Roman"/>
                      <w:color w:val="000000" w:themeColor="text1"/>
                      <w:sz w:val="21"/>
                      <w:szCs w:val="21"/>
                      <w:u w:val="single"/>
                      <w:lang w:eastAsia="zh-CN"/>
                      <w14:textFill>
                        <w14:solidFill>
                          <w14:schemeClr w14:val="tx1"/>
                        </w14:solidFill>
                      </w14:textFill>
                    </w:rPr>
                    <w:t>、</w:t>
                  </w:r>
                  <w:r>
                    <w:rPr>
                      <w:rFonts w:hint="eastAsia" w:ascii="Times New Roman" w:hAnsi="Times New Roman" w:cs="Times New Roman"/>
                      <w:color w:val="000000" w:themeColor="text1"/>
                      <w:sz w:val="21"/>
                      <w:szCs w:val="21"/>
                      <w:u w:val="single"/>
                      <w:lang w:val="en-US" w:eastAsia="zh-CN"/>
                      <w14:textFill>
                        <w14:solidFill>
                          <w14:schemeClr w14:val="tx1"/>
                        </w14:solidFill>
                      </w14:textFill>
                    </w:rPr>
                    <w:t>中药渣</w:t>
                  </w:r>
                  <w:r>
                    <w:rPr>
                      <w:rFonts w:hint="default" w:ascii="Times New Roman" w:hAnsi="Times New Roman" w:cs="Times New Roman"/>
                      <w:color w:val="000000" w:themeColor="text1"/>
                      <w:sz w:val="21"/>
                      <w:szCs w:val="21"/>
                      <w:u w:val="single"/>
                      <w14:textFill>
                        <w14:solidFill>
                          <w14:schemeClr w14:val="tx1"/>
                        </w14:solidFill>
                      </w14:textFill>
                    </w:rPr>
                    <w:t>委托环卫部门清运</w:t>
                  </w:r>
                </w:p>
              </w:tc>
              <w:tc>
                <w:tcPr>
                  <w:tcW w:w="90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pPr>
                  <w:r>
                    <w:rPr>
                      <w:rFonts w:hint="eastAsia" w:cs="Times New Roman"/>
                      <w:color w:val="000000" w:themeColor="text1"/>
                      <w:sz w:val="21"/>
                      <w:szCs w:val="21"/>
                      <w:u w:val="single"/>
                      <w:lang w:val="en-US" w:eastAsia="zh-CN"/>
                      <w14:textFill>
                        <w14:solidFill>
                          <w14:schemeClr w14:val="tx1"/>
                        </w14:solidFill>
                      </w14:textFill>
                    </w:rPr>
                    <w:t>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95" w:type="pct"/>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p>
              </w:tc>
              <w:tc>
                <w:tcPr>
                  <w:tcW w:w="3495" w:type="pct"/>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u w:val="single"/>
                      <w14:textFill>
                        <w14:solidFill>
                          <w14:schemeClr w14:val="tx1"/>
                        </w14:solidFill>
                      </w14:textFill>
                    </w:rPr>
                  </w:pPr>
                  <w:r>
                    <w:rPr>
                      <w:rFonts w:hint="default" w:ascii="Times New Roman" w:hAnsi="Times New Roman" w:cs="Times New Roman"/>
                      <w:color w:val="000000" w:themeColor="text1"/>
                      <w:sz w:val="21"/>
                      <w:szCs w:val="21"/>
                      <w:u w:val="single"/>
                      <w14:textFill>
                        <w14:solidFill>
                          <w14:schemeClr w14:val="tx1"/>
                        </w14:solidFill>
                      </w14:textFill>
                    </w:rPr>
                    <w:t>合计</w:t>
                  </w:r>
                </w:p>
              </w:tc>
              <w:tc>
                <w:tcPr>
                  <w:tcW w:w="909" w:type="pc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pPr>
                  <w:r>
                    <w:rPr>
                      <w:rFonts w:hint="eastAsia" w:cs="Times New Roman"/>
                      <w:color w:val="000000" w:themeColor="text1"/>
                      <w:sz w:val="21"/>
                      <w:szCs w:val="21"/>
                      <w:u w:val="single"/>
                      <w:lang w:val="en-US" w:eastAsia="zh-CN"/>
                      <w14:textFill>
                        <w14:solidFill>
                          <w14:schemeClr w14:val="tx1"/>
                        </w14:solidFill>
                      </w14:textFill>
                    </w:rPr>
                    <w:t>16</w:t>
                  </w:r>
                </w:p>
              </w:tc>
            </w:tr>
          </w:tbl>
          <w:p>
            <w:pPr>
              <w:spacing w:line="240" w:lineRule="auto"/>
              <w:ind w:firstLine="422" w:firstLineChars="200"/>
              <w:jc w:val="center"/>
              <w:rPr>
                <w:rFonts w:hint="default" w:ascii="Times New Roman" w:hAnsi="Times New Roman" w:eastAsia="宋体" w:cs="Times New Roman"/>
                <w:b/>
                <w:color w:val="auto"/>
                <w:sz w:val="21"/>
                <w:szCs w:val="21"/>
              </w:rPr>
            </w:pPr>
          </w:p>
          <w:p>
            <w:pPr>
              <w:keepNext w:val="0"/>
              <w:keepLines w:val="0"/>
              <w:pageBreakBefore w:val="0"/>
              <w:widowControl w:val="0"/>
              <w:kinsoku/>
              <w:wordWrap/>
              <w:overflowPunct/>
              <w:topLinePunct w:val="0"/>
              <w:autoSpaceDE/>
              <w:autoSpaceDN/>
              <w:bidi w:val="0"/>
              <w:spacing w:line="360" w:lineRule="auto"/>
              <w:textAlignment w:val="auto"/>
              <w:rPr>
                <w:rFonts w:hint="eastAsia" w:ascii="Times New Roman" w:hAnsi="Times New Roman" w:eastAsia="宋体" w:cs="Times New Roman"/>
                <w:color w:val="auto"/>
                <w:sz w:val="24"/>
                <w:szCs w:val="24"/>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b/>
          <w:bCs/>
          <w:snapToGrid w:val="0"/>
          <w:sz w:val="30"/>
          <w:szCs w:val="30"/>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pStyle w:val="22"/>
        <w:spacing w:before="0" w:beforeAutospacing="0" w:after="0" w:afterAutospacing="0" w:line="360" w:lineRule="auto"/>
        <w:jc w:val="center"/>
        <w:outlineLvl w:val="0"/>
        <w:rPr>
          <w:rFonts w:ascii="Times New Roman" w:hAnsi="Times New Roman"/>
          <w:b/>
          <w:bCs/>
          <w:snapToGrid w:val="0"/>
          <w:sz w:val="30"/>
          <w:szCs w:val="30"/>
          <w:u w:val="single"/>
        </w:rPr>
      </w:pPr>
      <w:bookmarkStart w:id="21" w:name="_Toc30425"/>
      <w:bookmarkStart w:id="22" w:name="_Toc21252"/>
      <w:r>
        <w:rPr>
          <w:rFonts w:ascii="Times New Roman" w:hAnsi="Times New Roman"/>
          <w:b/>
          <w:bCs/>
          <w:snapToGrid w:val="0"/>
          <w:sz w:val="30"/>
          <w:szCs w:val="30"/>
          <w:u w:val="single"/>
        </w:rPr>
        <w:t>五、</w:t>
      </w:r>
      <w:bookmarkStart w:id="23" w:name="_Hlk54167917"/>
      <w:r>
        <w:rPr>
          <w:rFonts w:ascii="Times New Roman" w:hAnsi="Times New Roman"/>
          <w:b/>
          <w:bCs/>
          <w:snapToGrid w:val="0"/>
          <w:sz w:val="30"/>
          <w:szCs w:val="30"/>
          <w:u w:val="single"/>
        </w:rPr>
        <w:t>环境保护措施监督检查清单</w:t>
      </w:r>
      <w:bookmarkEnd w:id="21"/>
      <w:bookmarkEnd w:id="22"/>
      <w:bookmarkEnd w:id="23"/>
    </w:p>
    <w:tbl>
      <w:tblPr>
        <w:tblStyle w:val="25"/>
        <w:tblW w:w="496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47"/>
        <w:gridCol w:w="1682"/>
        <w:gridCol w:w="1783"/>
        <w:gridCol w:w="1803"/>
        <w:gridCol w:w="204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678"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bCs/>
                <w:snapToGrid w:val="0"/>
                <w:kern w:val="0"/>
                <w:sz w:val="24"/>
                <w:szCs w:val="24"/>
                <w:u w:val="single"/>
              </w:rPr>
            </w:pPr>
            <w:bookmarkStart w:id="24" w:name="_Toc111626329"/>
            <w:bookmarkStart w:id="25" w:name="_Toc111626089"/>
            <w:r>
              <w:rPr>
                <w:rFonts w:hint="default" w:ascii="Times New Roman" w:hAnsi="Times New Roman" w:eastAsia="宋体" w:cs="Times New Roman"/>
                <w:b/>
                <w:bCs/>
                <w:snapToGrid w:val="0"/>
                <w:kern w:val="0"/>
                <w:sz w:val="24"/>
                <w:szCs w:val="24"/>
                <w:u w:val="single"/>
              </w:rPr>
              <w:t>内容要素</w:t>
            </w:r>
            <w:bookmarkEnd w:id="24"/>
            <w:bookmarkEnd w:id="25"/>
          </w:p>
        </w:tc>
        <w:tc>
          <w:tcPr>
            <w:tcW w:w="994"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bCs/>
                <w:snapToGrid w:val="0"/>
                <w:kern w:val="0"/>
                <w:sz w:val="24"/>
                <w:szCs w:val="24"/>
                <w:u w:val="single"/>
              </w:rPr>
            </w:pPr>
            <w:bookmarkStart w:id="26" w:name="_Toc111626090"/>
            <w:bookmarkStart w:id="27" w:name="_Toc111626330"/>
            <w:r>
              <w:rPr>
                <w:rFonts w:hint="default" w:ascii="Times New Roman" w:hAnsi="Times New Roman" w:eastAsia="宋体" w:cs="Times New Roman"/>
                <w:b/>
                <w:bCs/>
                <w:snapToGrid w:val="0"/>
                <w:kern w:val="0"/>
                <w:sz w:val="24"/>
                <w:szCs w:val="24"/>
                <w:u w:val="single"/>
              </w:rPr>
              <w:t>排放口（编号、名称）/污染源</w:t>
            </w:r>
            <w:bookmarkEnd w:id="26"/>
            <w:bookmarkEnd w:id="27"/>
          </w:p>
        </w:tc>
        <w:tc>
          <w:tcPr>
            <w:tcW w:w="1054"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bCs/>
                <w:snapToGrid w:val="0"/>
                <w:kern w:val="0"/>
                <w:sz w:val="24"/>
                <w:szCs w:val="24"/>
                <w:u w:val="single"/>
              </w:rPr>
            </w:pPr>
            <w:bookmarkStart w:id="28" w:name="_Toc111626331"/>
            <w:bookmarkStart w:id="29" w:name="_Toc111626091"/>
            <w:r>
              <w:rPr>
                <w:rFonts w:hint="default" w:ascii="Times New Roman" w:hAnsi="Times New Roman" w:eastAsia="宋体" w:cs="Times New Roman"/>
                <w:b/>
                <w:bCs/>
                <w:snapToGrid w:val="0"/>
                <w:kern w:val="0"/>
                <w:sz w:val="24"/>
                <w:szCs w:val="24"/>
                <w:u w:val="single"/>
              </w:rPr>
              <w:t>污染物项目</w:t>
            </w:r>
            <w:bookmarkEnd w:id="28"/>
            <w:bookmarkEnd w:id="29"/>
          </w:p>
        </w:tc>
        <w:tc>
          <w:tcPr>
            <w:tcW w:w="1065"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bCs/>
                <w:snapToGrid w:val="0"/>
                <w:kern w:val="0"/>
                <w:sz w:val="24"/>
                <w:szCs w:val="24"/>
                <w:u w:val="single"/>
              </w:rPr>
            </w:pPr>
            <w:bookmarkStart w:id="30" w:name="_Toc111626092"/>
            <w:bookmarkStart w:id="31" w:name="_Toc111626332"/>
            <w:r>
              <w:rPr>
                <w:rFonts w:hint="default" w:ascii="Times New Roman" w:hAnsi="Times New Roman" w:eastAsia="宋体" w:cs="Times New Roman"/>
                <w:b/>
                <w:bCs/>
                <w:snapToGrid w:val="0"/>
                <w:kern w:val="0"/>
                <w:sz w:val="24"/>
                <w:szCs w:val="24"/>
                <w:u w:val="single"/>
              </w:rPr>
              <w:t>环境保护措施</w:t>
            </w:r>
            <w:bookmarkEnd w:id="30"/>
            <w:bookmarkEnd w:id="31"/>
          </w:p>
        </w:tc>
        <w:tc>
          <w:tcPr>
            <w:tcW w:w="1207"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bCs/>
                <w:snapToGrid w:val="0"/>
                <w:kern w:val="0"/>
                <w:sz w:val="24"/>
                <w:szCs w:val="24"/>
                <w:u w:val="single"/>
              </w:rPr>
            </w:pPr>
            <w:bookmarkStart w:id="32" w:name="_Toc111626093"/>
            <w:bookmarkStart w:id="33" w:name="_Toc111626333"/>
            <w:r>
              <w:rPr>
                <w:rFonts w:hint="default" w:ascii="Times New Roman" w:hAnsi="Times New Roman" w:eastAsia="宋体" w:cs="Times New Roman"/>
                <w:b/>
                <w:bCs/>
                <w:snapToGrid w:val="0"/>
                <w:kern w:val="0"/>
                <w:sz w:val="24"/>
                <w:szCs w:val="24"/>
                <w:u w:val="single"/>
              </w:rPr>
              <w:t>执行标准</w:t>
            </w:r>
            <w:bookmarkEnd w:id="32"/>
            <w:bookmarkEnd w:id="33"/>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678" w:type="pct"/>
            <w:vMerge w:val="restar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bookmarkStart w:id="34" w:name="_Toc111626094"/>
            <w:bookmarkStart w:id="35" w:name="_Toc111626334"/>
            <w:r>
              <w:rPr>
                <w:rFonts w:hint="default" w:ascii="Times New Roman" w:hAnsi="Times New Roman" w:eastAsia="宋体" w:cs="Times New Roman"/>
                <w:b w:val="0"/>
                <w:bCs w:val="0"/>
                <w:snapToGrid w:val="0"/>
                <w:kern w:val="0"/>
                <w:sz w:val="24"/>
                <w:szCs w:val="24"/>
                <w:u w:val="single"/>
              </w:rPr>
              <w:t>大气环境</w:t>
            </w:r>
            <w:bookmarkEnd w:id="34"/>
            <w:bookmarkEnd w:id="35"/>
          </w:p>
        </w:tc>
        <w:tc>
          <w:tcPr>
            <w:tcW w:w="994" w:type="pct"/>
            <w:tcBorders>
              <w:tl2br w:val="nil"/>
              <w:tr2bl w:val="nil"/>
            </w:tcBorders>
            <w:vAlign w:val="center"/>
          </w:tcPr>
          <w:p>
            <w:pPr>
              <w:bidi w:val="0"/>
              <w:spacing w:line="240" w:lineRule="auto"/>
              <w:jc w:val="center"/>
              <w:rPr>
                <w:rFonts w:hint="eastAsia" w:ascii="Times New Roman" w:hAnsi="Times New Roman" w:eastAsia="宋体" w:cs="Times New Roman"/>
                <w:b w:val="0"/>
                <w:bCs w:val="0"/>
                <w:sz w:val="24"/>
                <w:szCs w:val="24"/>
                <w:u w:val="single"/>
                <w:lang w:val="en-US" w:eastAsia="zh-CN"/>
              </w:rPr>
            </w:pPr>
            <w:r>
              <w:rPr>
                <w:rFonts w:hint="eastAsia" w:ascii="Times New Roman" w:hAnsi="Times New Roman" w:eastAsia="宋体" w:cs="Times New Roman"/>
                <w:b w:val="0"/>
                <w:bCs w:val="0"/>
                <w:sz w:val="24"/>
                <w:szCs w:val="24"/>
                <w:u w:val="single"/>
                <w:lang w:val="en-US" w:eastAsia="zh-CN"/>
              </w:rPr>
              <w:t>医疗废物</w:t>
            </w:r>
          </w:p>
          <w:p>
            <w:pPr>
              <w:bidi w:val="0"/>
              <w:spacing w:line="240" w:lineRule="auto"/>
              <w:jc w:val="center"/>
              <w:rPr>
                <w:rFonts w:hint="eastAsia" w:ascii="Times New Roman" w:hAnsi="Times New Roman" w:eastAsia="宋体" w:cs="Times New Roman"/>
                <w:b w:val="0"/>
                <w:bCs w:val="0"/>
                <w:snapToGrid w:val="0"/>
                <w:kern w:val="0"/>
                <w:sz w:val="24"/>
                <w:szCs w:val="24"/>
                <w:u w:val="single"/>
                <w:lang w:val="en-US" w:eastAsia="zh-CN"/>
              </w:rPr>
            </w:pPr>
            <w:r>
              <w:rPr>
                <w:rFonts w:hint="eastAsia" w:ascii="Times New Roman" w:hAnsi="Times New Roman" w:eastAsia="宋体" w:cs="Times New Roman"/>
                <w:b w:val="0"/>
                <w:bCs w:val="0"/>
                <w:sz w:val="24"/>
                <w:szCs w:val="24"/>
                <w:u w:val="single"/>
                <w:lang w:val="en-US" w:eastAsia="zh-CN"/>
              </w:rPr>
              <w:t>暂存间异味</w:t>
            </w:r>
          </w:p>
        </w:tc>
        <w:tc>
          <w:tcPr>
            <w:tcW w:w="1054" w:type="pct"/>
            <w:tcBorders>
              <w:tl2br w:val="nil"/>
              <w:tr2bl w:val="nil"/>
            </w:tcBorders>
            <w:vAlign w:val="center"/>
          </w:tcPr>
          <w:p>
            <w:pPr>
              <w:bidi w:val="0"/>
              <w:spacing w:line="240" w:lineRule="auto"/>
              <w:jc w:val="center"/>
              <w:rPr>
                <w:rFonts w:hint="default" w:ascii="Times New Roman" w:hAnsi="Times New Roman" w:eastAsia="宋体" w:cs="Times New Roman"/>
                <w:b w:val="0"/>
                <w:bCs w:val="0"/>
                <w:snapToGrid w:val="0"/>
                <w:kern w:val="0"/>
                <w:sz w:val="24"/>
                <w:szCs w:val="24"/>
                <w:u w:val="single"/>
              </w:rPr>
            </w:pPr>
            <w:r>
              <w:rPr>
                <w:rFonts w:hint="eastAsia" w:ascii="Times New Roman" w:hAnsi="Times New Roman" w:eastAsia="宋体" w:cs="Times New Roman"/>
                <w:b w:val="0"/>
                <w:bCs w:val="0"/>
                <w:sz w:val="24"/>
                <w:szCs w:val="24"/>
                <w:u w:val="single"/>
                <w:lang w:val="en-US" w:eastAsia="zh-CN"/>
              </w:rPr>
              <w:t>臭气浓度</w:t>
            </w:r>
          </w:p>
        </w:tc>
        <w:tc>
          <w:tcPr>
            <w:tcW w:w="1065" w:type="pct"/>
            <w:tcBorders>
              <w:tl2br w:val="nil"/>
              <w:tr2bl w:val="nil"/>
            </w:tcBorders>
            <w:vAlign w:val="center"/>
          </w:tcPr>
          <w:p>
            <w:pPr>
              <w:bidi w:val="0"/>
              <w:spacing w:line="240" w:lineRule="auto"/>
              <w:jc w:val="center"/>
              <w:rPr>
                <w:rFonts w:hint="default" w:ascii="Times New Roman" w:hAnsi="Times New Roman" w:eastAsia="宋体" w:cs="Times New Roman"/>
                <w:b w:val="0"/>
                <w:bCs w:val="0"/>
                <w:snapToGrid w:val="0"/>
                <w:kern w:val="0"/>
                <w:sz w:val="24"/>
                <w:szCs w:val="24"/>
                <w:u w:val="single"/>
                <w:lang w:val="en-US" w:eastAsia="zh-CN"/>
              </w:rPr>
            </w:pPr>
            <w:r>
              <w:rPr>
                <w:rFonts w:hint="eastAsia" w:ascii="Times New Roman" w:hAnsi="Times New Roman" w:eastAsia="宋体" w:cs="Times New Roman"/>
                <w:b w:val="0"/>
                <w:bCs w:val="0"/>
                <w:sz w:val="24"/>
                <w:szCs w:val="24"/>
                <w:u w:val="single"/>
                <w:lang w:val="en-US" w:eastAsia="zh-CN"/>
              </w:rPr>
              <w:t>封闭房间，加强清洁及消毒</w:t>
            </w:r>
          </w:p>
        </w:tc>
        <w:tc>
          <w:tcPr>
            <w:tcW w:w="1207" w:type="pct"/>
            <w:vMerge w:val="restart"/>
            <w:tcBorders>
              <w:tl2br w:val="nil"/>
              <w:tr2bl w:val="nil"/>
            </w:tcBorders>
            <w:vAlign w:val="center"/>
          </w:tcPr>
          <w:p>
            <w:pPr>
              <w:bidi w:val="0"/>
              <w:spacing w:line="240" w:lineRule="auto"/>
              <w:jc w:val="center"/>
              <w:rPr>
                <w:rFonts w:hint="eastAsia" w:ascii="Times New Roman" w:hAnsi="Times New Roman" w:eastAsia="宋体" w:cs="Times New Roman"/>
                <w:b w:val="0"/>
                <w:bCs w:val="0"/>
                <w:snapToGrid w:val="0"/>
                <w:kern w:val="0"/>
                <w:sz w:val="24"/>
                <w:szCs w:val="24"/>
                <w:u w:val="single"/>
                <w:lang w:val="en-US" w:eastAsia="zh-CN"/>
              </w:rPr>
            </w:pPr>
            <w:r>
              <w:rPr>
                <w:rFonts w:hint="eastAsia" w:ascii="Times New Roman" w:hAnsi="Times New Roman" w:eastAsia="宋体" w:cs="Times New Roman"/>
                <w:b w:val="0"/>
                <w:bCs w:val="0"/>
                <w:snapToGrid w:val="0"/>
                <w:kern w:val="0"/>
                <w:sz w:val="24"/>
                <w:szCs w:val="24"/>
                <w:u w:val="singl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78" w:type="pct"/>
            <w:vMerge w:val="continue"/>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bookmarkStart w:id="36" w:name="_Toc111626341"/>
            <w:bookmarkStart w:id="37" w:name="_Toc111626101"/>
          </w:p>
        </w:tc>
        <w:tc>
          <w:tcPr>
            <w:tcW w:w="994" w:type="pct"/>
            <w:tcBorders>
              <w:tl2br w:val="nil"/>
              <w:tr2bl w:val="nil"/>
            </w:tcBorders>
            <w:vAlign w:val="center"/>
          </w:tcPr>
          <w:p>
            <w:pPr>
              <w:bidi w:val="0"/>
              <w:spacing w:line="240" w:lineRule="auto"/>
              <w:jc w:val="center"/>
              <w:rPr>
                <w:rFonts w:hint="default" w:ascii="Times New Roman" w:hAnsi="Times New Roman" w:eastAsia="宋体" w:cs="Times New Roman"/>
                <w:b w:val="0"/>
                <w:bCs w:val="0"/>
                <w:snapToGrid w:val="0"/>
                <w:kern w:val="0"/>
                <w:sz w:val="24"/>
                <w:szCs w:val="24"/>
                <w:u w:val="single"/>
                <w:lang w:val="en-US" w:eastAsia="zh-CN"/>
              </w:rPr>
            </w:pPr>
            <w:r>
              <w:rPr>
                <w:rFonts w:hint="eastAsia" w:ascii="Times New Roman" w:hAnsi="Times New Roman" w:eastAsia="宋体" w:cs="Times New Roman"/>
                <w:b w:val="0"/>
                <w:bCs w:val="0"/>
                <w:sz w:val="24"/>
                <w:szCs w:val="24"/>
                <w:u w:val="single"/>
                <w:lang w:val="en-US" w:eastAsia="zh-CN"/>
              </w:rPr>
              <w:t>医疗废气</w:t>
            </w:r>
          </w:p>
        </w:tc>
        <w:tc>
          <w:tcPr>
            <w:tcW w:w="1054" w:type="pct"/>
            <w:tcBorders>
              <w:tl2br w:val="nil"/>
              <w:tr2bl w:val="nil"/>
            </w:tcBorders>
            <w:vAlign w:val="center"/>
          </w:tcPr>
          <w:p>
            <w:pPr>
              <w:bidi w:val="0"/>
              <w:spacing w:line="240" w:lineRule="auto"/>
              <w:jc w:val="center"/>
              <w:rPr>
                <w:rFonts w:hint="eastAsia" w:ascii="Times New Roman" w:hAnsi="Times New Roman" w:eastAsia="宋体" w:cs="Times New Roman"/>
                <w:b w:val="0"/>
                <w:bCs w:val="0"/>
                <w:snapToGrid w:val="0"/>
                <w:kern w:val="0"/>
                <w:sz w:val="24"/>
                <w:szCs w:val="24"/>
                <w:u w:val="single"/>
                <w:lang w:val="en-US" w:eastAsia="zh-CN"/>
              </w:rPr>
            </w:pPr>
            <w:r>
              <w:rPr>
                <w:rFonts w:hint="eastAsia" w:ascii="Times New Roman" w:hAnsi="Times New Roman" w:eastAsia="宋体" w:cs="Times New Roman"/>
                <w:b w:val="0"/>
                <w:bCs w:val="0"/>
                <w:sz w:val="24"/>
                <w:szCs w:val="24"/>
                <w:u w:val="single"/>
                <w:lang w:val="en-US" w:eastAsia="zh-CN"/>
              </w:rPr>
              <w:t>异味</w:t>
            </w:r>
          </w:p>
        </w:tc>
        <w:tc>
          <w:tcPr>
            <w:tcW w:w="1065" w:type="pct"/>
            <w:tcBorders>
              <w:tl2br w:val="nil"/>
              <w:tr2bl w:val="nil"/>
            </w:tcBorders>
            <w:vAlign w:val="center"/>
          </w:tcPr>
          <w:p>
            <w:pPr>
              <w:bidi w:val="0"/>
              <w:spacing w:line="240" w:lineRule="auto"/>
              <w:jc w:val="center"/>
              <w:rPr>
                <w:rFonts w:hint="default" w:ascii="Times New Roman" w:hAnsi="Times New Roman" w:eastAsia="宋体" w:cs="Times New Roman"/>
                <w:b w:val="0"/>
                <w:bCs w:val="0"/>
                <w:snapToGrid w:val="0"/>
                <w:kern w:val="0"/>
                <w:sz w:val="24"/>
                <w:szCs w:val="24"/>
                <w:u w:val="single"/>
                <w:lang w:val="en-US" w:eastAsia="zh-CN"/>
              </w:rPr>
            </w:pPr>
            <w:r>
              <w:rPr>
                <w:rFonts w:hint="eastAsia" w:ascii="Times New Roman" w:hAnsi="Times New Roman" w:eastAsia="宋体" w:cs="Times New Roman"/>
                <w:b w:val="0"/>
                <w:bCs w:val="0"/>
                <w:sz w:val="24"/>
                <w:szCs w:val="24"/>
                <w:u w:val="single"/>
                <w:lang w:val="en-US" w:eastAsia="zh-CN"/>
              </w:rPr>
              <w:t>加强开窗通风</w:t>
            </w:r>
          </w:p>
        </w:tc>
        <w:tc>
          <w:tcPr>
            <w:tcW w:w="1207" w:type="pct"/>
            <w:vMerge w:val="continue"/>
            <w:tcBorders>
              <w:tl2br w:val="nil"/>
              <w:tr2bl w:val="nil"/>
            </w:tcBorders>
            <w:vAlign w:val="center"/>
          </w:tcPr>
          <w:p>
            <w:pPr>
              <w:bidi w:val="0"/>
              <w:spacing w:line="240" w:lineRule="auto"/>
              <w:jc w:val="center"/>
              <w:rPr>
                <w:rFonts w:hint="eastAsia" w:ascii="Times New Roman" w:hAnsi="Times New Roman" w:eastAsia="宋体" w:cs="Times New Roman"/>
                <w:b w:val="0"/>
                <w:bCs w:val="0"/>
                <w:snapToGrid w:val="0"/>
                <w:kern w:val="0"/>
                <w:sz w:val="24"/>
                <w:szCs w:val="24"/>
                <w:u w:val="singl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678" w:type="pct"/>
            <w:vMerge w:val="continue"/>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p>
        </w:tc>
        <w:tc>
          <w:tcPr>
            <w:tcW w:w="994" w:type="pct"/>
            <w:tcBorders>
              <w:tl2br w:val="nil"/>
              <w:tr2bl w:val="nil"/>
            </w:tcBorders>
            <w:vAlign w:val="center"/>
          </w:tcPr>
          <w:p>
            <w:pPr>
              <w:bidi w:val="0"/>
              <w:jc w:val="center"/>
              <w:rPr>
                <w:rFonts w:hint="eastAsia" w:ascii="Times New Roman" w:hAnsi="Times New Roman" w:eastAsia="宋体" w:cs="Times New Roman"/>
                <w:b w:val="0"/>
                <w:bCs w:val="0"/>
                <w:sz w:val="24"/>
                <w:szCs w:val="24"/>
                <w:u w:val="single"/>
                <w:lang w:val="en-US" w:eastAsia="zh-CN"/>
              </w:rPr>
            </w:pPr>
            <w:r>
              <w:rPr>
                <w:rFonts w:hint="eastAsia" w:ascii="Times New Roman" w:hAnsi="Times New Roman" w:eastAsia="宋体" w:cs="Times New Roman"/>
                <w:b w:val="0"/>
                <w:bCs w:val="0"/>
                <w:sz w:val="24"/>
                <w:szCs w:val="24"/>
                <w:u w:val="single"/>
                <w:lang w:eastAsia="zh-CN"/>
              </w:rPr>
              <w:t>煎药废气</w:t>
            </w:r>
          </w:p>
        </w:tc>
        <w:tc>
          <w:tcPr>
            <w:tcW w:w="1054" w:type="pct"/>
            <w:tcBorders>
              <w:tl2br w:val="nil"/>
              <w:tr2bl w:val="nil"/>
            </w:tcBorders>
            <w:vAlign w:val="center"/>
          </w:tcPr>
          <w:p>
            <w:pPr>
              <w:bidi w:val="0"/>
              <w:jc w:val="center"/>
              <w:rPr>
                <w:rFonts w:hint="eastAsia" w:ascii="Times New Roman" w:hAnsi="Times New Roman" w:eastAsia="宋体" w:cs="Times New Roman"/>
                <w:b w:val="0"/>
                <w:bCs w:val="0"/>
                <w:sz w:val="24"/>
                <w:szCs w:val="24"/>
                <w:u w:val="single"/>
                <w:lang w:val="en-US" w:eastAsia="zh-CN"/>
              </w:rPr>
            </w:pPr>
            <w:r>
              <w:rPr>
                <w:rFonts w:hint="eastAsia" w:ascii="Times New Roman" w:hAnsi="Times New Roman" w:eastAsia="宋体" w:cs="Times New Roman"/>
                <w:b w:val="0"/>
                <w:bCs w:val="0"/>
                <w:sz w:val="24"/>
                <w:szCs w:val="24"/>
                <w:u w:val="single"/>
                <w:lang w:eastAsia="zh-CN"/>
              </w:rPr>
              <w:t>异味</w:t>
            </w:r>
          </w:p>
        </w:tc>
        <w:tc>
          <w:tcPr>
            <w:tcW w:w="1065" w:type="pct"/>
            <w:tcBorders>
              <w:tl2br w:val="nil"/>
              <w:tr2bl w:val="nil"/>
            </w:tcBorders>
            <w:vAlign w:val="center"/>
          </w:tcPr>
          <w:p>
            <w:pPr>
              <w:bidi w:val="0"/>
              <w:jc w:val="center"/>
              <w:rPr>
                <w:rFonts w:hint="eastAsia" w:ascii="Times New Roman" w:hAnsi="Times New Roman" w:eastAsia="宋体" w:cs="Times New Roman"/>
                <w:b w:val="0"/>
                <w:bCs w:val="0"/>
                <w:sz w:val="24"/>
                <w:szCs w:val="24"/>
                <w:u w:val="single"/>
                <w:lang w:val="en-US" w:eastAsia="zh-CN"/>
              </w:rPr>
            </w:pPr>
            <w:r>
              <w:rPr>
                <w:rFonts w:hint="eastAsia" w:ascii="Times New Roman" w:hAnsi="Times New Roman" w:eastAsia="宋体" w:cs="Times New Roman"/>
                <w:b w:val="0"/>
                <w:bCs w:val="0"/>
                <w:sz w:val="24"/>
                <w:szCs w:val="24"/>
                <w:u w:val="single"/>
                <w:lang w:eastAsia="zh-CN"/>
              </w:rPr>
              <w:t>加强通风</w:t>
            </w:r>
          </w:p>
        </w:tc>
        <w:tc>
          <w:tcPr>
            <w:tcW w:w="1207" w:type="pct"/>
            <w:vMerge w:val="continue"/>
            <w:tcBorders>
              <w:tl2br w:val="nil"/>
              <w:tr2bl w:val="nil"/>
            </w:tcBorders>
            <w:vAlign w:val="center"/>
          </w:tcPr>
          <w:p>
            <w:pPr>
              <w:bidi w:val="0"/>
              <w:spacing w:line="240" w:lineRule="auto"/>
              <w:jc w:val="center"/>
              <w:rPr>
                <w:rFonts w:hint="eastAsia" w:ascii="Times New Roman" w:hAnsi="Times New Roman" w:eastAsia="宋体" w:cs="Times New Roman"/>
                <w:b w:val="0"/>
                <w:bCs w:val="0"/>
                <w:snapToGrid w:val="0"/>
                <w:kern w:val="0"/>
                <w:sz w:val="24"/>
                <w:szCs w:val="24"/>
                <w:u w:val="singl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78" w:type="pct"/>
            <w:vMerge w:val="continue"/>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p>
        </w:tc>
        <w:tc>
          <w:tcPr>
            <w:tcW w:w="994" w:type="pct"/>
            <w:tcBorders>
              <w:tl2br w:val="nil"/>
              <w:tr2bl w:val="nil"/>
            </w:tcBorders>
            <w:vAlign w:val="center"/>
          </w:tcPr>
          <w:p>
            <w:pPr>
              <w:bidi w:val="0"/>
              <w:spacing w:line="240" w:lineRule="auto"/>
              <w:jc w:val="center"/>
              <w:rPr>
                <w:rFonts w:hint="default" w:ascii="Times New Roman" w:hAnsi="Times New Roman" w:eastAsia="宋体" w:cs="Times New Roman"/>
                <w:b w:val="0"/>
                <w:bCs w:val="0"/>
                <w:snapToGrid w:val="0"/>
                <w:kern w:val="0"/>
                <w:sz w:val="24"/>
                <w:szCs w:val="24"/>
                <w:u w:val="single"/>
                <w:lang w:val="en-US" w:eastAsia="zh-CN"/>
              </w:rPr>
            </w:pPr>
            <w:r>
              <w:rPr>
                <w:rFonts w:hint="eastAsia" w:ascii="Times New Roman" w:hAnsi="Times New Roman" w:eastAsia="宋体" w:cs="Times New Roman"/>
                <w:b w:val="0"/>
                <w:bCs w:val="0"/>
                <w:sz w:val="24"/>
                <w:szCs w:val="24"/>
                <w:u w:val="single"/>
                <w:lang w:eastAsia="zh-CN"/>
              </w:rPr>
              <w:t>污水处理站废气</w:t>
            </w:r>
          </w:p>
        </w:tc>
        <w:tc>
          <w:tcPr>
            <w:tcW w:w="1054" w:type="pct"/>
            <w:tcBorders>
              <w:tl2br w:val="nil"/>
              <w:tr2bl w:val="nil"/>
            </w:tcBorders>
            <w:vAlign w:val="center"/>
          </w:tcPr>
          <w:p>
            <w:pPr>
              <w:bidi w:val="0"/>
              <w:spacing w:line="240" w:lineRule="auto"/>
              <w:jc w:val="center"/>
              <w:rPr>
                <w:rFonts w:hint="eastAsia" w:ascii="Times New Roman" w:hAnsi="Times New Roman" w:eastAsia="宋体" w:cs="Times New Roman"/>
                <w:b w:val="0"/>
                <w:bCs w:val="0"/>
                <w:snapToGrid w:val="0"/>
                <w:kern w:val="0"/>
                <w:sz w:val="24"/>
                <w:szCs w:val="24"/>
                <w:u w:val="single"/>
                <w:lang w:val="en-US" w:eastAsia="zh-CN"/>
              </w:rPr>
            </w:pPr>
            <w:r>
              <w:rPr>
                <w:rFonts w:hint="eastAsia" w:ascii="Times New Roman" w:hAnsi="Times New Roman" w:eastAsia="宋体" w:cs="Times New Roman"/>
                <w:b w:val="0"/>
                <w:bCs w:val="0"/>
                <w:sz w:val="24"/>
                <w:szCs w:val="24"/>
                <w:u w:val="single"/>
                <w:lang w:eastAsia="zh-CN"/>
              </w:rPr>
              <w:t>氨、硫化氢、臭气浓度</w:t>
            </w:r>
          </w:p>
        </w:tc>
        <w:tc>
          <w:tcPr>
            <w:tcW w:w="1065" w:type="pct"/>
            <w:tcBorders>
              <w:tl2br w:val="nil"/>
              <w:tr2bl w:val="nil"/>
            </w:tcBorders>
            <w:vAlign w:val="center"/>
          </w:tcPr>
          <w:p>
            <w:pPr>
              <w:bidi w:val="0"/>
              <w:spacing w:line="240" w:lineRule="auto"/>
              <w:jc w:val="center"/>
              <w:rPr>
                <w:rFonts w:hint="default" w:ascii="Times New Roman" w:hAnsi="Times New Roman" w:eastAsia="宋体" w:cs="Times New Roman"/>
                <w:b w:val="0"/>
                <w:bCs w:val="0"/>
                <w:snapToGrid w:val="0"/>
                <w:kern w:val="0"/>
                <w:sz w:val="24"/>
                <w:szCs w:val="24"/>
                <w:u w:val="single"/>
              </w:rPr>
            </w:pPr>
            <w:r>
              <w:rPr>
                <w:rFonts w:ascii="Times New Roman" w:hAnsi="Times New Roman" w:eastAsia="宋体" w:cs="Times New Roman"/>
                <w:b w:val="0"/>
                <w:bCs w:val="0"/>
                <w:sz w:val="24"/>
                <w:szCs w:val="24"/>
                <w:u w:val="single"/>
              </w:rPr>
              <w:t>采用一体化污水处理设施，污水处理设施采</w:t>
            </w:r>
            <w:r>
              <w:rPr>
                <w:rFonts w:hint="eastAsia" w:ascii="Times New Roman" w:hAnsi="Times New Roman" w:eastAsia="宋体" w:cs="Times New Roman"/>
                <w:b w:val="0"/>
                <w:bCs w:val="0"/>
                <w:sz w:val="24"/>
                <w:szCs w:val="24"/>
                <w:u w:val="single"/>
                <w:lang w:eastAsia="zh-CN"/>
              </w:rPr>
              <w:t>取地埋式</w:t>
            </w:r>
            <w:r>
              <w:rPr>
                <w:rFonts w:ascii="Times New Roman" w:hAnsi="Times New Roman" w:eastAsia="宋体" w:cs="Times New Roman"/>
                <w:b w:val="0"/>
                <w:bCs w:val="0"/>
                <w:sz w:val="24"/>
                <w:szCs w:val="24"/>
                <w:u w:val="single"/>
              </w:rPr>
              <w:t>封闭设置</w:t>
            </w:r>
            <w:r>
              <w:rPr>
                <w:rFonts w:hint="eastAsia" w:ascii="Times New Roman" w:hAnsi="Times New Roman" w:eastAsia="宋体" w:cs="Times New Roman"/>
                <w:b w:val="0"/>
                <w:bCs w:val="0"/>
                <w:sz w:val="24"/>
                <w:szCs w:val="24"/>
                <w:u w:val="single"/>
                <w:lang w:eastAsia="zh-CN"/>
              </w:rPr>
              <w:t>，</w:t>
            </w:r>
            <w:r>
              <w:rPr>
                <w:rFonts w:hint="default" w:ascii="Times New Roman" w:hAnsi="Times New Roman" w:eastAsia="宋体" w:cs="Times New Roman"/>
                <w:b w:val="0"/>
                <w:bCs w:val="0"/>
                <w:color w:val="auto"/>
                <w:sz w:val="24"/>
                <w:szCs w:val="24"/>
                <w:highlight w:val="none"/>
                <w:u w:val="single"/>
                <w:lang w:val="en-US" w:eastAsia="zh-CN"/>
              </w:rPr>
              <w:t>同时加强污水处理站周边绿化等措施</w:t>
            </w:r>
          </w:p>
        </w:tc>
        <w:tc>
          <w:tcPr>
            <w:tcW w:w="1207" w:type="pct"/>
            <w:tcBorders>
              <w:tl2br w:val="nil"/>
              <w:tr2bl w:val="nil"/>
            </w:tcBorders>
            <w:vAlign w:val="center"/>
          </w:tcPr>
          <w:p>
            <w:pPr>
              <w:bidi w:val="0"/>
              <w:spacing w:line="240" w:lineRule="auto"/>
              <w:jc w:val="center"/>
              <w:rPr>
                <w:rFonts w:hint="eastAsia" w:ascii="Times New Roman" w:hAnsi="Times New Roman" w:eastAsia="宋体" w:cs="Times New Roman"/>
                <w:b w:val="0"/>
                <w:bCs w:val="0"/>
                <w:snapToGrid w:val="0"/>
                <w:kern w:val="0"/>
                <w:sz w:val="24"/>
                <w:szCs w:val="24"/>
                <w:u w:val="single"/>
                <w:lang w:val="en-US" w:eastAsia="zh-CN"/>
              </w:rPr>
            </w:pPr>
            <w:r>
              <w:rPr>
                <w:rFonts w:hint="eastAsia" w:ascii="Times New Roman" w:hAnsi="Times New Roman" w:eastAsia="宋体" w:cs="Times New Roman"/>
                <w:b w:val="0"/>
                <w:bCs w:val="0"/>
                <w:sz w:val="24"/>
                <w:szCs w:val="24"/>
                <w:u w:val="single"/>
                <w:lang w:val="en-US" w:eastAsia="zh-CN"/>
              </w:rPr>
              <w:t>《医疗机构水污染物排放标准》（</w:t>
            </w:r>
            <w:r>
              <w:rPr>
                <w:rFonts w:hint="default" w:ascii="Times New Roman" w:hAnsi="Times New Roman" w:eastAsia="宋体" w:cs="Times New Roman"/>
                <w:b w:val="0"/>
                <w:bCs w:val="0"/>
                <w:sz w:val="24"/>
                <w:szCs w:val="24"/>
                <w:u w:val="single"/>
                <w:lang w:val="en-US" w:eastAsia="zh-CN"/>
              </w:rPr>
              <w:t>GB18466-2005</w:t>
            </w:r>
            <w:r>
              <w:rPr>
                <w:rFonts w:hint="eastAsia" w:ascii="Times New Roman" w:hAnsi="Times New Roman" w:eastAsia="宋体" w:cs="Times New Roman"/>
                <w:b w:val="0"/>
                <w:bCs w:val="0"/>
                <w:sz w:val="24"/>
                <w:szCs w:val="24"/>
                <w:u w:val="single"/>
                <w:lang w:val="en-US" w:eastAsia="zh-CN"/>
              </w:rPr>
              <w:t>）表3中污水处理站周边大气污染物最高允许浓度限值要求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78" w:type="pct"/>
            <w:vMerge w:val="continue"/>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p>
        </w:tc>
        <w:tc>
          <w:tcPr>
            <w:tcW w:w="994" w:type="pct"/>
            <w:tcBorders>
              <w:tl2br w:val="nil"/>
              <w:tr2bl w:val="nil"/>
            </w:tcBorders>
            <w:vAlign w:val="center"/>
          </w:tcPr>
          <w:p>
            <w:pPr>
              <w:bidi w:val="0"/>
              <w:spacing w:line="240" w:lineRule="auto"/>
              <w:jc w:val="center"/>
              <w:rPr>
                <w:rFonts w:hint="eastAsia" w:ascii="Times New Roman" w:hAnsi="Times New Roman" w:eastAsia="宋体" w:cs="Times New Roman"/>
                <w:b w:val="0"/>
                <w:bCs w:val="0"/>
                <w:sz w:val="24"/>
                <w:szCs w:val="24"/>
                <w:u w:val="single"/>
                <w:lang w:eastAsia="zh-CN"/>
              </w:rPr>
            </w:pPr>
            <w:r>
              <w:rPr>
                <w:rFonts w:hint="eastAsia" w:ascii="Times New Roman" w:hAnsi="Times New Roman" w:eastAsia="宋体" w:cs="Times New Roman"/>
                <w:b w:val="0"/>
                <w:bCs w:val="0"/>
                <w:sz w:val="24"/>
                <w:szCs w:val="24"/>
                <w:u w:val="single"/>
                <w:lang w:eastAsia="zh-CN"/>
              </w:rPr>
              <w:t>食堂油烟废气</w:t>
            </w:r>
          </w:p>
        </w:tc>
        <w:tc>
          <w:tcPr>
            <w:tcW w:w="1054" w:type="pct"/>
            <w:tcBorders>
              <w:tl2br w:val="nil"/>
              <w:tr2bl w:val="nil"/>
            </w:tcBorders>
            <w:vAlign w:val="center"/>
          </w:tcPr>
          <w:p>
            <w:pPr>
              <w:bidi w:val="0"/>
              <w:spacing w:line="240" w:lineRule="auto"/>
              <w:jc w:val="center"/>
              <w:rPr>
                <w:rFonts w:hint="eastAsia" w:ascii="Times New Roman" w:hAnsi="Times New Roman" w:eastAsia="宋体" w:cs="Times New Roman"/>
                <w:b w:val="0"/>
                <w:bCs w:val="0"/>
                <w:sz w:val="24"/>
                <w:szCs w:val="24"/>
                <w:u w:val="single"/>
                <w:lang w:eastAsia="zh-CN"/>
              </w:rPr>
            </w:pPr>
            <w:r>
              <w:rPr>
                <w:rFonts w:hint="eastAsia" w:ascii="Times New Roman" w:hAnsi="Times New Roman" w:eastAsia="宋体" w:cs="Times New Roman"/>
                <w:b w:val="0"/>
                <w:bCs w:val="0"/>
                <w:sz w:val="24"/>
                <w:szCs w:val="24"/>
                <w:u w:val="single"/>
                <w:lang w:eastAsia="zh-CN"/>
              </w:rPr>
              <w:t>油烟</w:t>
            </w:r>
          </w:p>
        </w:tc>
        <w:tc>
          <w:tcPr>
            <w:tcW w:w="1065" w:type="pct"/>
            <w:tcBorders>
              <w:tl2br w:val="nil"/>
              <w:tr2bl w:val="nil"/>
            </w:tcBorders>
            <w:vAlign w:val="center"/>
          </w:tcPr>
          <w:p>
            <w:pPr>
              <w:bidi w:val="0"/>
              <w:spacing w:line="240" w:lineRule="auto"/>
              <w:jc w:val="center"/>
              <w:rPr>
                <w:rFonts w:ascii="Times New Roman" w:hAnsi="Times New Roman" w:eastAsia="宋体" w:cs="Times New Roman"/>
                <w:b w:val="0"/>
                <w:bCs w:val="0"/>
                <w:sz w:val="24"/>
                <w:szCs w:val="24"/>
                <w:u w:val="single"/>
              </w:rPr>
            </w:pPr>
            <w:r>
              <w:rPr>
                <w:rFonts w:hint="eastAsia" w:ascii="Times New Roman" w:hAnsi="Times New Roman" w:eastAsia="宋体" w:cs="Times New Roman"/>
                <w:b w:val="0"/>
                <w:bCs w:val="0"/>
                <w:sz w:val="24"/>
                <w:szCs w:val="24"/>
                <w:u w:val="single"/>
              </w:rPr>
              <w:t>油烟净化器处理，经处理后屋顶高空排放</w:t>
            </w:r>
          </w:p>
        </w:tc>
        <w:tc>
          <w:tcPr>
            <w:tcW w:w="1207" w:type="pct"/>
            <w:tcBorders>
              <w:tl2br w:val="nil"/>
              <w:tr2bl w:val="nil"/>
            </w:tcBorders>
            <w:vAlign w:val="center"/>
          </w:tcPr>
          <w:p>
            <w:pPr>
              <w:bidi w:val="0"/>
              <w:spacing w:line="240" w:lineRule="auto"/>
              <w:jc w:val="center"/>
              <w:rPr>
                <w:rFonts w:hint="eastAsia" w:ascii="Times New Roman" w:hAnsi="Times New Roman" w:eastAsia="宋体" w:cs="Times New Roman"/>
                <w:b w:val="0"/>
                <w:bCs w:val="0"/>
                <w:sz w:val="24"/>
                <w:szCs w:val="24"/>
                <w:u w:val="single"/>
                <w:lang w:val="en-US" w:eastAsia="zh-CN"/>
              </w:rPr>
            </w:pPr>
            <w:r>
              <w:rPr>
                <w:rFonts w:hint="eastAsia" w:ascii="Times New Roman" w:hAnsi="Times New Roman" w:eastAsia="宋体" w:cs="Times New Roman"/>
                <w:b w:val="0"/>
                <w:bCs w:val="0"/>
                <w:sz w:val="24"/>
                <w:szCs w:val="24"/>
                <w:u w:val="single"/>
                <w:lang w:val="en-US" w:eastAsia="zh-CN"/>
              </w:rPr>
              <w:t>《饮食业油烟排放标准（试行）》（GB18483-2001）</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83" w:hRule="atLeast"/>
          <w:jc w:val="center"/>
        </w:trPr>
        <w:tc>
          <w:tcPr>
            <w:tcW w:w="678"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position w:val="0"/>
                <w:sz w:val="24"/>
                <w:szCs w:val="24"/>
                <w:u w:val="single"/>
              </w:rPr>
            </w:pPr>
            <w:r>
              <w:rPr>
                <w:rFonts w:hint="default" w:ascii="Times New Roman" w:hAnsi="Times New Roman" w:eastAsia="宋体" w:cs="Times New Roman"/>
                <w:b w:val="0"/>
                <w:bCs w:val="0"/>
                <w:snapToGrid w:val="0"/>
                <w:kern w:val="0"/>
                <w:position w:val="0"/>
                <w:sz w:val="24"/>
                <w:szCs w:val="24"/>
                <w:u w:val="single"/>
              </w:rPr>
              <w:t>地表水环境</w:t>
            </w:r>
            <w:bookmarkEnd w:id="36"/>
            <w:bookmarkEnd w:id="37"/>
          </w:p>
        </w:tc>
        <w:tc>
          <w:tcPr>
            <w:tcW w:w="994"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position w:val="0"/>
                <w:sz w:val="24"/>
                <w:szCs w:val="24"/>
                <w:u w:val="single"/>
                <w:lang w:val="en-US" w:eastAsia="zh-CN"/>
              </w:rPr>
            </w:pPr>
            <w:r>
              <w:rPr>
                <w:rFonts w:hint="eastAsia" w:ascii="Times New Roman" w:hAnsi="Times New Roman" w:eastAsia="宋体" w:cs="Times New Roman"/>
                <w:b w:val="0"/>
                <w:bCs w:val="0"/>
                <w:snapToGrid w:val="0"/>
                <w:kern w:val="0"/>
                <w:position w:val="0"/>
                <w:sz w:val="24"/>
                <w:szCs w:val="24"/>
                <w:u w:val="single"/>
                <w:lang w:val="en-US" w:eastAsia="zh-CN"/>
              </w:rPr>
              <w:t>综合医疗废水</w:t>
            </w:r>
          </w:p>
        </w:tc>
        <w:tc>
          <w:tcPr>
            <w:tcW w:w="1054"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position w:val="0"/>
                <w:sz w:val="24"/>
                <w:szCs w:val="24"/>
                <w:u w:val="single"/>
                <w:lang w:val="en-US"/>
              </w:rPr>
            </w:pPr>
            <w:r>
              <w:rPr>
                <w:rFonts w:hint="default" w:ascii="Times New Roman" w:hAnsi="Times New Roman" w:eastAsia="宋体" w:cs="Times New Roman"/>
                <w:b w:val="0"/>
                <w:bCs w:val="0"/>
                <w:sz w:val="24"/>
                <w:szCs w:val="24"/>
                <w:u w:val="single"/>
              </w:rPr>
              <w:t>pH、BOD</w:t>
            </w:r>
            <w:r>
              <w:rPr>
                <w:rFonts w:hint="default" w:ascii="Times New Roman" w:hAnsi="Times New Roman" w:eastAsia="宋体" w:cs="Times New Roman"/>
                <w:b w:val="0"/>
                <w:bCs w:val="0"/>
                <w:sz w:val="24"/>
                <w:szCs w:val="24"/>
                <w:u w:val="single"/>
                <w:vertAlign w:val="subscript"/>
              </w:rPr>
              <w:t>5</w:t>
            </w:r>
            <w:r>
              <w:rPr>
                <w:rFonts w:hint="default" w:ascii="Times New Roman" w:hAnsi="Times New Roman" w:eastAsia="宋体" w:cs="Times New Roman"/>
                <w:b w:val="0"/>
                <w:bCs w:val="0"/>
                <w:sz w:val="24"/>
                <w:szCs w:val="24"/>
                <w:u w:val="single"/>
              </w:rPr>
              <w:t>、CODcr、SS、NH</w:t>
            </w:r>
            <w:r>
              <w:rPr>
                <w:rFonts w:hint="default" w:ascii="Times New Roman" w:hAnsi="Times New Roman" w:eastAsia="宋体" w:cs="Times New Roman"/>
                <w:b w:val="0"/>
                <w:bCs w:val="0"/>
                <w:sz w:val="24"/>
                <w:szCs w:val="24"/>
                <w:u w:val="single"/>
                <w:vertAlign w:val="subscript"/>
              </w:rPr>
              <w:t>3</w:t>
            </w:r>
            <w:r>
              <w:rPr>
                <w:rFonts w:hint="default" w:ascii="Times New Roman" w:hAnsi="Times New Roman" w:eastAsia="宋体" w:cs="Times New Roman"/>
                <w:b w:val="0"/>
                <w:bCs w:val="0"/>
                <w:sz w:val="24"/>
                <w:szCs w:val="24"/>
                <w:u w:val="single"/>
              </w:rPr>
              <w:t>-N、粪大肠杆菌、</w:t>
            </w:r>
            <w:r>
              <w:rPr>
                <w:rFonts w:hint="eastAsia" w:ascii="Times New Roman" w:hAnsi="Times New Roman" w:eastAsia="宋体" w:cs="Times New Roman"/>
                <w:b w:val="0"/>
                <w:bCs w:val="0"/>
                <w:sz w:val="24"/>
                <w:szCs w:val="24"/>
                <w:u w:val="single"/>
                <w:lang w:val="en-US" w:eastAsia="zh-CN"/>
              </w:rPr>
              <w:t>动植物油、LAS</w:t>
            </w:r>
          </w:p>
        </w:tc>
        <w:tc>
          <w:tcPr>
            <w:tcW w:w="1065" w:type="pct"/>
            <w:tcBorders>
              <w:tl2br w:val="nil"/>
              <w:tr2bl w:val="nil"/>
            </w:tcBorders>
            <w:vAlign w:val="center"/>
          </w:tcPr>
          <w:p>
            <w:pPr>
              <w:pStyle w:val="18"/>
              <w:keepNext w:val="0"/>
              <w:keepLines w:val="0"/>
              <w:pageBreakBefore w:val="0"/>
              <w:kinsoku/>
              <w:wordWrap/>
              <w:overflowPunct/>
              <w:topLinePunct w:val="0"/>
              <w:bidi w:val="0"/>
              <w:snapToGrid/>
              <w:spacing w:after="0" w:line="240" w:lineRule="auto"/>
              <w:ind w:left="0" w:leftChars="0" w:right="0" w:firstLine="0"/>
              <w:jc w:val="center"/>
              <w:textAlignment w:val="auto"/>
              <w:outlineLvl w:val="9"/>
              <w:rPr>
                <w:rFonts w:hint="default" w:ascii="Times New Roman" w:hAnsi="Times New Roman" w:eastAsia="宋体" w:cs="Times New Roman"/>
                <w:b w:val="0"/>
                <w:bCs w:val="0"/>
                <w:snapToGrid w:val="0"/>
                <w:kern w:val="0"/>
                <w:position w:val="0"/>
                <w:sz w:val="24"/>
                <w:szCs w:val="24"/>
                <w:u w:val="single"/>
                <w:lang w:val="en-US" w:bidi="zh-CN"/>
              </w:rPr>
            </w:pPr>
            <w:r>
              <w:rPr>
                <w:rFonts w:hint="default" w:ascii="Times New Roman" w:hAnsi="Times New Roman" w:eastAsia="宋体" w:cs="Times New Roman"/>
                <w:b w:val="0"/>
                <w:bCs w:val="0"/>
                <w:snapToGrid w:val="0"/>
                <w:kern w:val="0"/>
                <w:position w:val="0"/>
                <w:sz w:val="24"/>
                <w:szCs w:val="24"/>
                <w:u w:val="single"/>
                <w:lang w:bidi="zh-CN"/>
              </w:rPr>
              <w:t>化粪池</w:t>
            </w:r>
            <w:r>
              <w:rPr>
                <w:rFonts w:hint="eastAsia" w:ascii="Times New Roman" w:hAnsi="Times New Roman" w:eastAsia="宋体" w:cs="Times New Roman"/>
                <w:b w:val="0"/>
                <w:bCs w:val="0"/>
                <w:snapToGrid w:val="0"/>
                <w:kern w:val="0"/>
                <w:position w:val="0"/>
                <w:sz w:val="24"/>
                <w:szCs w:val="24"/>
                <w:u w:val="single"/>
                <w:lang w:val="en-US" w:bidi="zh-CN"/>
              </w:rPr>
              <w:t>+污水处理站（</w:t>
            </w:r>
            <w:r>
              <w:rPr>
                <w:rFonts w:hint="eastAsia" w:cs="Times New Roman"/>
                <w:b w:val="0"/>
                <w:bCs w:val="0"/>
                <w:snapToGrid w:val="0"/>
                <w:kern w:val="0"/>
                <w:position w:val="0"/>
                <w:sz w:val="24"/>
                <w:szCs w:val="24"/>
                <w:u w:val="single"/>
                <w:lang w:val="en-US" w:bidi="zh-CN"/>
              </w:rPr>
              <w:t>调节</w:t>
            </w:r>
            <w:r>
              <w:rPr>
                <w:rFonts w:hint="eastAsia" w:ascii="Times New Roman" w:hAnsi="Times New Roman" w:eastAsia="宋体" w:cs="Times New Roman"/>
                <w:b w:val="0"/>
                <w:bCs w:val="0"/>
                <w:snapToGrid w:val="0"/>
                <w:kern w:val="0"/>
                <w:position w:val="0"/>
                <w:sz w:val="24"/>
                <w:szCs w:val="24"/>
                <w:u w:val="single"/>
                <w:lang w:val="en-US" w:bidi="zh-CN"/>
              </w:rPr>
              <w:t>池+沉淀池+消毒）</w:t>
            </w:r>
          </w:p>
        </w:tc>
        <w:tc>
          <w:tcPr>
            <w:tcW w:w="1207" w:type="pct"/>
            <w:tcBorders>
              <w:tl2br w:val="nil"/>
              <w:tr2bl w:val="nil"/>
            </w:tcBorders>
            <w:vAlign w:val="center"/>
          </w:tcPr>
          <w:p>
            <w:pPr>
              <w:pStyle w:val="29"/>
              <w:keepNext w:val="0"/>
              <w:keepLines w:val="0"/>
              <w:pageBreakBefore w:val="0"/>
              <w:widowControl w:val="0"/>
              <w:kinsoku/>
              <w:wordWrap/>
              <w:overflowPunct/>
              <w:topLinePunct w:val="0"/>
              <w:autoSpaceDE w:val="0"/>
              <w:autoSpaceDN w:val="0"/>
              <w:bidi w:val="0"/>
              <w:adjustRightInd w:val="0"/>
              <w:snapToGrid/>
              <w:spacing w:line="240" w:lineRule="auto"/>
              <w:ind w:right="0" w:firstLine="0"/>
              <w:jc w:val="center"/>
              <w:textAlignment w:val="auto"/>
              <w:outlineLvl w:val="9"/>
              <w:rPr>
                <w:rFonts w:hint="default" w:ascii="Times New Roman" w:hAnsi="Times New Roman" w:eastAsia="宋体" w:cs="Times New Roman"/>
                <w:b w:val="0"/>
                <w:bCs w:val="0"/>
                <w:position w:val="0"/>
                <w:sz w:val="24"/>
                <w:szCs w:val="24"/>
                <w:u w:val="single"/>
              </w:rPr>
            </w:pPr>
            <w:r>
              <w:rPr>
                <w:rFonts w:hint="default" w:ascii="Times New Roman" w:hAnsi="Times New Roman" w:eastAsia="宋体" w:cs="Times New Roman"/>
                <w:b w:val="0"/>
                <w:bCs w:val="0"/>
                <w:sz w:val="24"/>
                <w:szCs w:val="24"/>
                <w:u w:val="single"/>
              </w:rPr>
              <w:t>《医疗机构水污染物排放标准》（GB18466-2005）表2</w:t>
            </w:r>
            <w:r>
              <w:rPr>
                <w:rFonts w:hint="default" w:ascii="Times New Roman" w:hAnsi="Times New Roman" w:eastAsia="宋体" w:cs="Times New Roman"/>
                <w:b w:val="0"/>
                <w:bCs w:val="0"/>
                <w:sz w:val="24"/>
                <w:szCs w:val="24"/>
                <w:u w:val="single"/>
                <w:lang w:eastAsia="zh-CN"/>
              </w:rPr>
              <w:t>综合医疗机构和其他医疗机构水污染物排放限值</w:t>
            </w:r>
            <w:r>
              <w:rPr>
                <w:rFonts w:hint="default" w:ascii="Times New Roman" w:hAnsi="Times New Roman" w:eastAsia="宋体" w:cs="Times New Roman"/>
                <w:b w:val="0"/>
                <w:bCs w:val="0"/>
                <w:sz w:val="24"/>
                <w:szCs w:val="24"/>
                <w:u w:val="single"/>
              </w:rPr>
              <w:t>的预处理标准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75" w:hRule="atLeast"/>
          <w:jc w:val="center"/>
        </w:trPr>
        <w:tc>
          <w:tcPr>
            <w:tcW w:w="678"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bookmarkStart w:id="38" w:name="_Toc111626348"/>
            <w:bookmarkStart w:id="39" w:name="_Toc111626108"/>
            <w:r>
              <w:rPr>
                <w:rFonts w:hint="default" w:ascii="Times New Roman" w:hAnsi="Times New Roman" w:eastAsia="宋体" w:cs="Times New Roman"/>
                <w:b w:val="0"/>
                <w:bCs w:val="0"/>
                <w:snapToGrid w:val="0"/>
                <w:kern w:val="0"/>
                <w:sz w:val="24"/>
                <w:szCs w:val="24"/>
                <w:u w:val="single"/>
              </w:rPr>
              <w:t>声环境</w:t>
            </w:r>
            <w:bookmarkEnd w:id="38"/>
            <w:bookmarkEnd w:id="39"/>
          </w:p>
        </w:tc>
        <w:tc>
          <w:tcPr>
            <w:tcW w:w="994"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bookmarkStart w:id="40" w:name="_Toc111626349"/>
            <w:bookmarkStart w:id="41" w:name="_Toc111626109"/>
            <w:r>
              <w:rPr>
                <w:rFonts w:hint="eastAsia" w:ascii="Times New Roman" w:hAnsi="Times New Roman" w:eastAsia="宋体" w:cs="Times New Roman"/>
                <w:b w:val="0"/>
                <w:bCs w:val="0"/>
                <w:snapToGrid w:val="0"/>
                <w:kern w:val="0"/>
                <w:sz w:val="24"/>
                <w:szCs w:val="24"/>
                <w:u w:val="single"/>
                <w:lang w:val="en-US" w:eastAsia="zh-CN"/>
              </w:rPr>
              <w:t>设备运行噪声、社会生活噪声等</w:t>
            </w:r>
            <w:bookmarkEnd w:id="40"/>
            <w:bookmarkEnd w:id="41"/>
          </w:p>
        </w:tc>
        <w:tc>
          <w:tcPr>
            <w:tcW w:w="1054" w:type="pct"/>
            <w:tcBorders>
              <w:tl2br w:val="nil"/>
              <w:tr2bl w:val="nil"/>
            </w:tcBorders>
            <w:vAlign w:val="center"/>
          </w:tcPr>
          <w:p>
            <w:pPr>
              <w:pStyle w:val="33"/>
              <w:keepNext w:val="0"/>
              <w:keepLines w:val="0"/>
              <w:pageBreakBefore w:val="0"/>
              <w:kinsoku/>
              <w:wordWrap/>
              <w:overflowPunct/>
              <w:topLinePunct w:val="0"/>
              <w:bidi w:val="0"/>
              <w:snapToGrid/>
              <w:spacing w:line="240" w:lineRule="auto"/>
              <w:ind w:right="0" w:firstLine="0"/>
              <w:textAlignment w:val="auto"/>
              <w:outlineLvl w:val="9"/>
              <w:rPr>
                <w:rFonts w:hint="default" w:ascii="Times New Roman" w:hAnsi="Times New Roman" w:eastAsia="宋体" w:cs="Times New Roman"/>
                <w:b w:val="0"/>
                <w:bCs w:val="0"/>
                <w:sz w:val="24"/>
                <w:szCs w:val="24"/>
                <w:u w:val="single"/>
              </w:rPr>
            </w:pPr>
            <w:r>
              <w:rPr>
                <w:rFonts w:hint="default" w:ascii="Times New Roman" w:hAnsi="Times New Roman" w:eastAsia="宋体" w:cs="Times New Roman"/>
                <w:b w:val="0"/>
                <w:bCs w:val="0"/>
                <w:position w:val="2"/>
                <w:sz w:val="24"/>
                <w:szCs w:val="24"/>
                <w:u w:val="single"/>
                <w:lang w:val="en-US" w:bidi="ar-SA"/>
              </w:rPr>
              <w:t>厂界噪声（等效A声级</w:t>
            </w:r>
          </w:p>
        </w:tc>
        <w:tc>
          <w:tcPr>
            <w:tcW w:w="1065"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bookmarkStart w:id="42" w:name="_Toc111626350"/>
            <w:bookmarkStart w:id="43" w:name="_Toc111626110"/>
            <w:r>
              <w:rPr>
                <w:rFonts w:hint="default" w:ascii="Times New Roman" w:hAnsi="Times New Roman" w:eastAsia="宋体" w:cs="Times New Roman"/>
                <w:b w:val="0"/>
                <w:bCs w:val="0"/>
                <w:snapToGrid w:val="0"/>
                <w:kern w:val="0"/>
                <w:sz w:val="24"/>
                <w:szCs w:val="24"/>
                <w:u w:val="single"/>
              </w:rPr>
              <w:t>采取低噪声设备，主要噪声源采取基础减振、隔声装置</w:t>
            </w:r>
            <w:bookmarkEnd w:id="42"/>
            <w:bookmarkEnd w:id="43"/>
          </w:p>
        </w:tc>
        <w:tc>
          <w:tcPr>
            <w:tcW w:w="120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z w:val="24"/>
                <w:szCs w:val="24"/>
                <w:u w:val="single"/>
              </w:rPr>
            </w:pPr>
            <w:r>
              <w:rPr>
                <w:rFonts w:hint="eastAsia" w:ascii="Times New Roman" w:cs="Times New Roman"/>
                <w:b w:val="0"/>
                <w:bCs w:val="0"/>
                <w:sz w:val="24"/>
                <w:szCs w:val="24"/>
                <w:u w:val="single"/>
                <w:lang w:eastAsia="zh-CN"/>
              </w:rPr>
              <w:t>《社会生活环境噪声排放标准》（GB 22337-2008）</w:t>
            </w:r>
            <w:r>
              <w:rPr>
                <w:rFonts w:hint="default" w:ascii="Times New Roman" w:hAnsi="Times New Roman" w:eastAsia="宋体" w:cs="Times New Roman"/>
                <w:b w:val="0"/>
                <w:bCs w:val="0"/>
                <w:sz w:val="24"/>
                <w:szCs w:val="24"/>
                <w:u w:val="single"/>
              </w:rPr>
              <w:t>中2类标准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78"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bookmarkStart w:id="44" w:name="_Toc111626111"/>
            <w:bookmarkStart w:id="45" w:name="_Toc111626351"/>
            <w:r>
              <w:rPr>
                <w:rFonts w:hint="default" w:ascii="Times New Roman" w:hAnsi="Times New Roman" w:eastAsia="宋体" w:cs="Times New Roman"/>
                <w:b w:val="0"/>
                <w:bCs w:val="0"/>
                <w:snapToGrid w:val="0"/>
                <w:kern w:val="0"/>
                <w:sz w:val="24"/>
                <w:szCs w:val="24"/>
                <w:u w:val="single"/>
              </w:rPr>
              <w:t>电磁辐射</w:t>
            </w:r>
            <w:bookmarkEnd w:id="44"/>
            <w:bookmarkEnd w:id="45"/>
          </w:p>
        </w:tc>
        <w:tc>
          <w:tcPr>
            <w:tcW w:w="994"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bookmarkStart w:id="46" w:name="_Toc111626352"/>
            <w:bookmarkStart w:id="47" w:name="_Toc111626112"/>
            <w:r>
              <w:rPr>
                <w:rFonts w:hint="default" w:ascii="Times New Roman" w:hAnsi="Times New Roman" w:eastAsia="宋体" w:cs="Times New Roman"/>
                <w:b w:val="0"/>
                <w:bCs w:val="0"/>
                <w:snapToGrid w:val="0"/>
                <w:kern w:val="0"/>
                <w:sz w:val="24"/>
                <w:szCs w:val="24"/>
                <w:u w:val="single"/>
              </w:rPr>
              <w:t>/</w:t>
            </w:r>
            <w:bookmarkEnd w:id="46"/>
            <w:bookmarkEnd w:id="47"/>
          </w:p>
        </w:tc>
        <w:tc>
          <w:tcPr>
            <w:tcW w:w="1054"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bookmarkStart w:id="48" w:name="_Toc111626353"/>
            <w:bookmarkStart w:id="49" w:name="_Toc111626113"/>
            <w:r>
              <w:rPr>
                <w:rFonts w:hint="default" w:ascii="Times New Roman" w:hAnsi="Times New Roman" w:eastAsia="宋体" w:cs="Times New Roman"/>
                <w:b w:val="0"/>
                <w:bCs w:val="0"/>
                <w:snapToGrid w:val="0"/>
                <w:kern w:val="0"/>
                <w:sz w:val="24"/>
                <w:szCs w:val="24"/>
                <w:u w:val="single"/>
              </w:rPr>
              <w:t>/</w:t>
            </w:r>
            <w:bookmarkEnd w:id="48"/>
            <w:bookmarkEnd w:id="49"/>
          </w:p>
        </w:tc>
        <w:tc>
          <w:tcPr>
            <w:tcW w:w="1065"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bookmarkStart w:id="50" w:name="_Toc111626354"/>
            <w:bookmarkStart w:id="51" w:name="_Toc111626114"/>
            <w:r>
              <w:rPr>
                <w:rFonts w:hint="default" w:ascii="Times New Roman" w:hAnsi="Times New Roman" w:eastAsia="宋体" w:cs="Times New Roman"/>
                <w:b w:val="0"/>
                <w:bCs w:val="0"/>
                <w:snapToGrid w:val="0"/>
                <w:kern w:val="0"/>
                <w:sz w:val="24"/>
                <w:szCs w:val="24"/>
                <w:u w:val="single"/>
              </w:rPr>
              <w:t>/</w:t>
            </w:r>
            <w:bookmarkEnd w:id="50"/>
            <w:bookmarkEnd w:id="51"/>
          </w:p>
        </w:tc>
        <w:tc>
          <w:tcPr>
            <w:tcW w:w="1207"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z w:val="24"/>
                <w:szCs w:val="24"/>
                <w:u w:val="single"/>
              </w:rPr>
            </w:pPr>
            <w:r>
              <w:rPr>
                <w:rFonts w:hint="default" w:ascii="Times New Roman" w:hAnsi="Times New Roman" w:eastAsia="宋体" w:cs="Times New Roman"/>
                <w:b w:val="0"/>
                <w:bCs w:val="0"/>
                <w:sz w:val="24"/>
                <w:szCs w:val="24"/>
                <w:u w:val="single"/>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78" w:type="pct"/>
            <w:vMerge w:val="restar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bookmarkStart w:id="52" w:name="_Toc111626355"/>
            <w:bookmarkStart w:id="53" w:name="_Toc111626115"/>
            <w:r>
              <w:rPr>
                <w:rFonts w:hint="default" w:ascii="Times New Roman" w:hAnsi="Times New Roman" w:eastAsia="宋体" w:cs="Times New Roman"/>
                <w:b w:val="0"/>
                <w:bCs w:val="0"/>
                <w:snapToGrid w:val="0"/>
                <w:kern w:val="0"/>
                <w:sz w:val="24"/>
                <w:szCs w:val="24"/>
                <w:u w:val="single"/>
              </w:rPr>
              <w:t>固体废物</w:t>
            </w:r>
            <w:bookmarkEnd w:id="52"/>
            <w:bookmarkEnd w:id="53"/>
          </w:p>
        </w:tc>
        <w:tc>
          <w:tcPr>
            <w:tcW w:w="2048" w:type="pct"/>
            <w:gridSpan w:val="2"/>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bookmarkStart w:id="54" w:name="_Toc111626116"/>
            <w:bookmarkStart w:id="55" w:name="_Toc111626356"/>
            <w:r>
              <w:rPr>
                <w:rFonts w:hint="default" w:ascii="Times New Roman" w:hAnsi="Times New Roman" w:eastAsia="宋体" w:cs="Times New Roman"/>
                <w:b w:val="0"/>
                <w:bCs w:val="0"/>
                <w:snapToGrid w:val="0"/>
                <w:kern w:val="0"/>
                <w:sz w:val="24"/>
                <w:szCs w:val="24"/>
                <w:u w:val="single"/>
              </w:rPr>
              <w:t>生活垃圾</w:t>
            </w:r>
            <w:bookmarkEnd w:id="54"/>
            <w:bookmarkEnd w:id="55"/>
          </w:p>
        </w:tc>
        <w:tc>
          <w:tcPr>
            <w:tcW w:w="1065"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bookmarkStart w:id="56" w:name="_Toc111626118"/>
            <w:bookmarkStart w:id="57" w:name="_Toc111626358"/>
            <w:r>
              <w:rPr>
                <w:rFonts w:hint="eastAsia" w:ascii="Times New Roman" w:hAnsi="Times New Roman" w:eastAsia="宋体" w:cs="Times New Roman"/>
                <w:b w:val="0"/>
                <w:bCs w:val="0"/>
                <w:snapToGrid w:val="0"/>
                <w:kern w:val="0"/>
                <w:sz w:val="24"/>
                <w:szCs w:val="24"/>
                <w:u w:val="single"/>
                <w:lang w:val="en-US" w:eastAsia="zh-CN"/>
              </w:rPr>
              <w:t>垃圾桶</w:t>
            </w:r>
            <w:bookmarkEnd w:id="56"/>
            <w:bookmarkEnd w:id="57"/>
          </w:p>
        </w:tc>
        <w:tc>
          <w:tcPr>
            <w:tcW w:w="1207" w:type="pct"/>
            <w:vMerge w:val="restart"/>
            <w:tcBorders>
              <w:tl2br w:val="nil"/>
              <w:tr2bl w:val="nil"/>
            </w:tcBorders>
            <w:vAlign w:val="center"/>
          </w:tcPr>
          <w:p>
            <w:pPr>
              <w:keepNext w:val="0"/>
              <w:keepLines w:val="0"/>
              <w:pageBreakBefore w:val="0"/>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z w:val="24"/>
                <w:szCs w:val="24"/>
                <w:u w:val="single"/>
              </w:rPr>
            </w:pPr>
            <w:r>
              <w:rPr>
                <w:rFonts w:hint="default" w:ascii="Times New Roman" w:hAnsi="Times New Roman" w:eastAsia="宋体" w:cs="Times New Roman"/>
                <w:b w:val="0"/>
                <w:bCs w:val="0"/>
                <w:snapToGrid w:val="0"/>
                <w:kern w:val="0"/>
                <w:sz w:val="24"/>
                <w:szCs w:val="24"/>
                <w:u w:val="single"/>
              </w:rPr>
              <w:t>定点收集，由环卫部门统一处理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78" w:type="pct"/>
            <w:vMerge w:val="continue"/>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p>
        </w:tc>
        <w:tc>
          <w:tcPr>
            <w:tcW w:w="2048" w:type="pct"/>
            <w:gridSpan w:val="2"/>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r>
              <w:rPr>
                <w:rFonts w:hint="eastAsia" w:ascii="Times New Roman" w:hAnsi="Times New Roman" w:eastAsia="宋体" w:cs="Times New Roman"/>
                <w:b w:val="0"/>
                <w:bCs w:val="0"/>
                <w:snapToGrid w:val="0"/>
                <w:kern w:val="0"/>
                <w:sz w:val="24"/>
                <w:szCs w:val="24"/>
                <w:u w:val="single"/>
                <w:lang w:val="en-US" w:eastAsia="zh-CN"/>
              </w:rPr>
              <w:t>中药渣</w:t>
            </w:r>
          </w:p>
        </w:tc>
        <w:tc>
          <w:tcPr>
            <w:tcW w:w="1065"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lang w:val="en-US" w:eastAsia="zh-CN"/>
              </w:rPr>
            </w:pPr>
            <w:r>
              <w:rPr>
                <w:rFonts w:hint="eastAsia" w:ascii="Times New Roman" w:hAnsi="Times New Roman" w:eastAsia="宋体" w:cs="Times New Roman"/>
                <w:b w:val="0"/>
                <w:bCs w:val="0"/>
                <w:snapToGrid w:val="0"/>
                <w:kern w:val="0"/>
                <w:sz w:val="24"/>
                <w:szCs w:val="24"/>
                <w:u w:val="single"/>
                <w:lang w:val="en-US" w:eastAsia="zh-CN"/>
              </w:rPr>
              <w:t>药渣收集桶</w:t>
            </w:r>
          </w:p>
        </w:tc>
        <w:tc>
          <w:tcPr>
            <w:tcW w:w="1207" w:type="pct"/>
            <w:vMerge w:val="continue"/>
            <w:tcBorders>
              <w:tl2br w:val="nil"/>
              <w:tr2bl w:val="nil"/>
            </w:tcBorders>
            <w:vAlign w:val="center"/>
          </w:tcPr>
          <w:p>
            <w:pPr>
              <w:keepNext w:val="0"/>
              <w:keepLines w:val="0"/>
              <w:pageBreakBefore w:val="0"/>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78" w:type="pct"/>
            <w:vMerge w:val="continue"/>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p>
        </w:tc>
        <w:tc>
          <w:tcPr>
            <w:tcW w:w="2048" w:type="pct"/>
            <w:gridSpan w:val="2"/>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bookmarkStart w:id="58" w:name="_Toc111626359"/>
            <w:bookmarkStart w:id="59" w:name="_Toc111626119"/>
            <w:r>
              <w:rPr>
                <w:rFonts w:hint="default" w:ascii="Times New Roman" w:hAnsi="Times New Roman" w:eastAsia="宋体" w:cs="Times New Roman"/>
                <w:b w:val="0"/>
                <w:bCs w:val="0"/>
                <w:snapToGrid w:val="0"/>
                <w:kern w:val="0"/>
                <w:sz w:val="24"/>
                <w:szCs w:val="24"/>
                <w:u w:val="single"/>
              </w:rPr>
              <w:t>医疗废物</w:t>
            </w:r>
            <w:bookmarkEnd w:id="58"/>
            <w:bookmarkEnd w:id="59"/>
          </w:p>
        </w:tc>
        <w:tc>
          <w:tcPr>
            <w:tcW w:w="1065" w:type="pct"/>
            <w:tcBorders>
              <w:tl2br w:val="nil"/>
              <w:tr2bl w:val="nil"/>
            </w:tcBorders>
            <w:vAlign w:val="center"/>
          </w:tcPr>
          <w:p>
            <w:pPr>
              <w:pStyle w:val="33"/>
              <w:keepNext w:val="0"/>
              <w:keepLines w:val="0"/>
              <w:pageBreakBefore w:val="0"/>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r>
              <w:rPr>
                <w:rFonts w:hint="eastAsia" w:ascii="Times New Roman" w:hAnsi="Times New Roman" w:eastAsia="宋体" w:cs="Times New Roman"/>
                <w:b w:val="0"/>
                <w:bCs w:val="0"/>
                <w:snapToGrid w:val="0"/>
                <w:kern w:val="0"/>
                <w:sz w:val="24"/>
                <w:szCs w:val="24"/>
                <w:u w:val="single"/>
                <w:lang w:val="en-US" w:eastAsia="zh-CN" w:bidi="ar-SA"/>
              </w:rPr>
              <w:t>危险废物暂存间</w:t>
            </w:r>
          </w:p>
        </w:tc>
        <w:tc>
          <w:tcPr>
            <w:tcW w:w="1207" w:type="pct"/>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r>
              <w:rPr>
                <w:rFonts w:hint="default" w:ascii="Times New Roman" w:hAnsi="Times New Roman" w:eastAsia="宋体" w:cs="Times New Roman"/>
                <w:b w:val="0"/>
                <w:bCs w:val="0"/>
                <w:snapToGrid w:val="0"/>
                <w:kern w:val="0"/>
                <w:sz w:val="24"/>
                <w:szCs w:val="24"/>
                <w:u w:val="single"/>
                <w:lang w:val="en-US" w:bidi="ar-SA"/>
              </w:rPr>
              <w:t>暂存于危废暂存间，定期交由有资质单位处置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678" w:type="pct"/>
            <w:vMerge w:val="continue"/>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p>
        </w:tc>
        <w:tc>
          <w:tcPr>
            <w:tcW w:w="2048" w:type="pct"/>
            <w:gridSpan w:val="2"/>
            <w:tcBorders>
              <w:tl2br w:val="nil"/>
              <w:tr2bl w:val="nil"/>
            </w:tcBorders>
            <w:vAlign w:val="center"/>
          </w:tcPr>
          <w:p>
            <w:pPr>
              <w:bidi w:val="0"/>
              <w:spacing w:line="240" w:lineRule="auto"/>
              <w:jc w:val="center"/>
              <w:rPr>
                <w:rFonts w:hint="eastAsia" w:ascii="Times New Roman" w:hAnsi="Times New Roman" w:eastAsia="宋体" w:cs="Times New Roman"/>
                <w:b w:val="0"/>
                <w:bCs w:val="0"/>
                <w:sz w:val="24"/>
                <w:szCs w:val="24"/>
                <w:u w:val="single"/>
                <w:lang w:val="en-US" w:eastAsia="zh-CN"/>
              </w:rPr>
            </w:pPr>
            <w:r>
              <w:rPr>
                <w:rFonts w:hint="eastAsia" w:ascii="Times New Roman" w:hAnsi="Times New Roman" w:eastAsia="宋体" w:cs="Times New Roman"/>
                <w:b w:val="0"/>
                <w:bCs w:val="0"/>
                <w:color w:val="000000" w:themeColor="text1"/>
                <w:kern w:val="0"/>
                <w:sz w:val="24"/>
                <w:szCs w:val="24"/>
                <w:u w:val="single"/>
                <w:lang w:val="en-US" w:eastAsia="zh-CN"/>
                <w14:textFill>
                  <w14:solidFill>
                    <w14:schemeClr w14:val="tx1"/>
                  </w14:solidFill>
                </w14:textFill>
              </w:rPr>
              <w:t>一般废包装材料</w:t>
            </w:r>
          </w:p>
        </w:tc>
        <w:tc>
          <w:tcPr>
            <w:tcW w:w="1065" w:type="pct"/>
            <w:tcBorders>
              <w:tl2br w:val="nil"/>
              <w:tr2bl w:val="nil"/>
            </w:tcBorders>
            <w:vAlign w:val="center"/>
          </w:tcPr>
          <w:p>
            <w:pPr>
              <w:bidi w:val="0"/>
              <w:spacing w:line="240" w:lineRule="auto"/>
              <w:jc w:val="center"/>
              <w:rPr>
                <w:rFonts w:hint="default" w:ascii="Times New Roman" w:hAnsi="Times New Roman" w:eastAsia="宋体" w:cs="Times New Roman"/>
                <w:b w:val="0"/>
                <w:bCs w:val="0"/>
                <w:snapToGrid w:val="0"/>
                <w:kern w:val="0"/>
                <w:sz w:val="24"/>
                <w:szCs w:val="24"/>
                <w:u w:val="single"/>
              </w:rPr>
            </w:pPr>
            <w:r>
              <w:rPr>
                <w:rFonts w:hint="eastAsia" w:ascii="Times New Roman" w:hAnsi="Times New Roman" w:eastAsia="宋体" w:cs="Times New Roman"/>
                <w:b w:val="0"/>
                <w:bCs w:val="0"/>
                <w:sz w:val="24"/>
                <w:szCs w:val="24"/>
                <w:u w:val="single"/>
                <w:lang w:val="en-US" w:eastAsia="zh-CN"/>
              </w:rPr>
              <w:t>一般固废暂存间</w:t>
            </w:r>
          </w:p>
        </w:tc>
        <w:tc>
          <w:tcPr>
            <w:tcW w:w="1207" w:type="pct"/>
            <w:tcBorders>
              <w:tl2br w:val="nil"/>
              <w:tr2bl w:val="nil"/>
            </w:tcBorders>
            <w:vAlign w:val="center"/>
          </w:tcPr>
          <w:p>
            <w:pPr>
              <w:bidi w:val="0"/>
              <w:spacing w:line="240" w:lineRule="auto"/>
              <w:jc w:val="center"/>
              <w:rPr>
                <w:rFonts w:hint="default" w:ascii="Times New Roman" w:hAnsi="Times New Roman" w:eastAsia="宋体" w:cs="Times New Roman"/>
                <w:b w:val="0"/>
                <w:bCs w:val="0"/>
                <w:snapToGrid w:val="0"/>
                <w:kern w:val="0"/>
                <w:sz w:val="24"/>
                <w:szCs w:val="24"/>
                <w:u w:val="single"/>
              </w:rPr>
            </w:pPr>
            <w:r>
              <w:rPr>
                <w:rFonts w:hint="eastAsia" w:ascii="Times New Roman" w:hAnsi="Times New Roman" w:eastAsia="宋体" w:cs="Times New Roman"/>
                <w:b w:val="0"/>
                <w:bCs w:val="0"/>
                <w:color w:val="000000" w:themeColor="text1"/>
                <w:kern w:val="0"/>
                <w:sz w:val="24"/>
                <w:szCs w:val="24"/>
                <w:u w:val="single"/>
                <w:lang w:val="en-US" w:eastAsia="zh-CN"/>
                <w14:textFill>
                  <w14:solidFill>
                    <w14:schemeClr w14:val="tx1"/>
                  </w14:solidFill>
                </w14:textFill>
              </w:rPr>
              <w:t>暂存于一般固废暂存间</w:t>
            </w:r>
            <w:r>
              <w:rPr>
                <w:rFonts w:hint="default" w:ascii="Times New Roman" w:hAnsi="Times New Roman" w:eastAsia="宋体" w:cs="Times New Roman"/>
                <w:b w:val="0"/>
                <w:bCs w:val="0"/>
                <w:color w:val="000000" w:themeColor="text1"/>
                <w:kern w:val="0"/>
                <w:sz w:val="24"/>
                <w:szCs w:val="24"/>
                <w:u w:val="single"/>
                <w14:textFill>
                  <w14:solidFill>
                    <w14:schemeClr w14:val="tx1"/>
                  </w14:solidFill>
                </w14:textFill>
              </w:rPr>
              <w:t>，定期交物资回收公司回收处理。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678" w:type="pct"/>
            <w:vMerge w:val="continue"/>
            <w:tcBorders>
              <w:tl2br w:val="nil"/>
              <w:tr2bl w:val="nil"/>
            </w:tcBorders>
            <w:vAlign w:val="center"/>
          </w:tcPr>
          <w:p>
            <w:pPr>
              <w:keepNext w:val="0"/>
              <w:keepLines w:val="0"/>
              <w:pageBreakBefore w:val="0"/>
              <w:widowControl/>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napToGrid w:val="0"/>
                <w:kern w:val="0"/>
                <w:sz w:val="24"/>
                <w:szCs w:val="24"/>
                <w:u w:val="single"/>
              </w:rPr>
            </w:pPr>
          </w:p>
        </w:tc>
        <w:tc>
          <w:tcPr>
            <w:tcW w:w="2048" w:type="pct"/>
            <w:gridSpan w:val="2"/>
            <w:tcBorders>
              <w:tl2br w:val="nil"/>
              <w:tr2bl w:val="nil"/>
            </w:tcBorders>
            <w:vAlign w:val="center"/>
          </w:tcPr>
          <w:p>
            <w:pPr>
              <w:bidi w:val="0"/>
              <w:spacing w:line="240" w:lineRule="auto"/>
              <w:jc w:val="center"/>
              <w:rPr>
                <w:rFonts w:hint="eastAsia" w:ascii="Times New Roman" w:hAnsi="Times New Roman" w:eastAsia="宋体" w:cs="Times New Roman"/>
                <w:b w:val="0"/>
                <w:bCs w:val="0"/>
                <w:sz w:val="24"/>
                <w:szCs w:val="24"/>
                <w:u w:val="single"/>
                <w:lang w:val="en-US" w:eastAsia="zh-CN"/>
              </w:rPr>
            </w:pPr>
            <w:r>
              <w:rPr>
                <w:rFonts w:hint="default" w:ascii="Times New Roman" w:hAnsi="Times New Roman" w:eastAsia="宋体" w:cs="Times New Roman"/>
                <w:b w:val="0"/>
                <w:bCs w:val="0"/>
                <w:color w:val="000000" w:themeColor="text1"/>
                <w:kern w:val="0"/>
                <w:sz w:val="24"/>
                <w:szCs w:val="24"/>
                <w:u w:val="single"/>
                <w14:textFill>
                  <w14:solidFill>
                    <w14:schemeClr w14:val="tx1"/>
                  </w14:solidFill>
                </w14:textFill>
              </w:rPr>
              <w:t>污水处理站污泥</w:t>
            </w:r>
          </w:p>
        </w:tc>
        <w:tc>
          <w:tcPr>
            <w:tcW w:w="1065" w:type="pct"/>
            <w:tcBorders>
              <w:tl2br w:val="nil"/>
              <w:tr2bl w:val="nil"/>
            </w:tcBorders>
            <w:vAlign w:val="center"/>
          </w:tcPr>
          <w:p>
            <w:pPr>
              <w:bidi w:val="0"/>
              <w:spacing w:line="240" w:lineRule="auto"/>
              <w:jc w:val="center"/>
              <w:rPr>
                <w:rFonts w:hint="default" w:ascii="Times New Roman" w:hAnsi="Times New Roman" w:eastAsia="宋体" w:cs="Times New Roman"/>
                <w:b w:val="0"/>
                <w:bCs w:val="0"/>
                <w:snapToGrid w:val="0"/>
                <w:color w:val="000000" w:themeColor="text1"/>
                <w:kern w:val="0"/>
                <w:sz w:val="24"/>
                <w:szCs w:val="24"/>
                <w:u w:val="single"/>
                <w14:textFill>
                  <w14:solidFill>
                    <w14:schemeClr w14:val="tx1"/>
                  </w14:solidFill>
                </w14:textFill>
              </w:rPr>
            </w:pPr>
            <w:r>
              <w:rPr>
                <w:rFonts w:hint="eastAsia" w:ascii="Times New Roman" w:hAnsi="Times New Roman" w:eastAsia="宋体" w:cs="Times New Roman"/>
                <w:b w:val="0"/>
                <w:bCs w:val="0"/>
                <w:color w:val="000000" w:themeColor="text1"/>
                <w:sz w:val="24"/>
                <w:szCs w:val="24"/>
                <w:u w:val="single"/>
                <w:lang w:val="en-US" w:eastAsia="zh-CN"/>
                <w14:textFill>
                  <w14:solidFill>
                    <w14:schemeClr w14:val="tx1"/>
                  </w14:solidFill>
                </w14:textFill>
              </w:rPr>
              <w:t>/</w:t>
            </w:r>
          </w:p>
        </w:tc>
        <w:tc>
          <w:tcPr>
            <w:tcW w:w="1207" w:type="pct"/>
            <w:tcBorders>
              <w:tl2br w:val="nil"/>
              <w:tr2bl w:val="nil"/>
            </w:tcBorders>
            <w:vAlign w:val="center"/>
          </w:tcPr>
          <w:p>
            <w:pPr>
              <w:pStyle w:val="14"/>
              <w:spacing w:line="240" w:lineRule="auto"/>
              <w:jc w:val="center"/>
              <w:rPr>
                <w:rFonts w:hint="default" w:ascii="Times New Roman" w:hAnsi="Times New Roman" w:eastAsia="宋体" w:cs="Times New Roman"/>
                <w:b w:val="0"/>
                <w:bCs w:val="0"/>
                <w:snapToGrid w:val="0"/>
                <w:color w:val="000000" w:themeColor="text1"/>
                <w:kern w:val="0"/>
                <w:sz w:val="24"/>
                <w:szCs w:val="24"/>
                <w:u w:val="single"/>
                <w14:textFill>
                  <w14:solidFill>
                    <w14:schemeClr w14:val="tx1"/>
                  </w14:solidFill>
                </w14:textFill>
              </w:rPr>
            </w:pPr>
            <w:r>
              <w:rPr>
                <w:rFonts w:hint="eastAsia" w:ascii="Times New Roman" w:hAnsi="Times New Roman" w:eastAsia="宋体" w:cs="Times New Roman"/>
                <w:b w:val="0"/>
                <w:bCs w:val="0"/>
                <w:color w:val="000000" w:themeColor="text1"/>
                <w:sz w:val="24"/>
                <w:szCs w:val="24"/>
                <w:u w:val="single"/>
                <w:lang w:eastAsia="zh-CN"/>
                <w14:textFill>
                  <w14:solidFill>
                    <w14:schemeClr w14:val="tx1"/>
                  </w14:solidFill>
                </w14:textFill>
              </w:rPr>
              <w:t>委托有资质单位处理；</w:t>
            </w:r>
            <w:r>
              <w:rPr>
                <w:rFonts w:hint="eastAsia" w:ascii="Times New Roman" w:hAnsi="Times New Roman" w:eastAsia="宋体" w:cs="Times New Roman"/>
                <w:b w:val="0"/>
                <w:bCs w:val="0"/>
                <w:color w:val="000000" w:themeColor="text1"/>
                <w:sz w:val="24"/>
                <w:szCs w:val="24"/>
                <w:u w:val="single"/>
                <w:lang w:val="en-US" w:eastAsia="zh-CN"/>
                <w14:textFill>
                  <w14:solidFill>
                    <w14:schemeClr w14:val="tx1"/>
                  </w14:solidFill>
                </w14:textFill>
              </w:rPr>
              <w:t>即清即运，不在场内贮存</w:t>
            </w:r>
            <w:r>
              <w:rPr>
                <w:rFonts w:hint="eastAsia" w:ascii="Times New Roman" w:hAnsi="Times New Roman" w:eastAsia="宋体" w:cs="Times New Roman"/>
                <w:b w:val="0"/>
                <w:bCs w:val="0"/>
                <w:color w:val="000000" w:themeColor="text1"/>
                <w:sz w:val="24"/>
                <w:szCs w:val="24"/>
                <w:u w:val="single"/>
                <w:lang w:eastAsia="zh-CN"/>
                <w14:textFill>
                  <w14:solidFill>
                    <w14:schemeClr w14:val="tx1"/>
                  </w14:solidFill>
                </w14:textFill>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47" w:hRule="atLeast"/>
          <w:jc w:val="center"/>
        </w:trPr>
        <w:tc>
          <w:tcPr>
            <w:tcW w:w="67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z w:val="24"/>
                <w:szCs w:val="24"/>
                <w:u w:val="single"/>
              </w:rPr>
            </w:pPr>
            <w:r>
              <w:rPr>
                <w:rFonts w:hint="default" w:ascii="Times New Roman" w:hAnsi="Times New Roman" w:eastAsia="宋体" w:cs="Times New Roman"/>
                <w:b w:val="0"/>
                <w:bCs w:val="0"/>
                <w:sz w:val="24"/>
                <w:szCs w:val="24"/>
                <w:u w:val="single"/>
              </w:rPr>
              <w:t>环境风险防范措施</w:t>
            </w:r>
          </w:p>
        </w:tc>
        <w:tc>
          <w:tcPr>
            <w:tcW w:w="4321" w:type="pct"/>
            <w:gridSpan w:val="4"/>
            <w:tcBorders>
              <w:tl2br w:val="nil"/>
              <w:tr2bl w:val="nil"/>
            </w:tcBorders>
            <w:vAlign w:val="center"/>
          </w:tcPr>
          <w:p>
            <w:pPr>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default" w:ascii="Times New Roman" w:hAnsi="Times New Roman" w:eastAsia="宋体" w:cs="Times New Roman"/>
                <w:b w:val="0"/>
                <w:bCs w:val="0"/>
                <w:snapToGrid w:val="0"/>
                <w:kern w:val="0"/>
                <w:sz w:val="24"/>
                <w:szCs w:val="24"/>
                <w:u w:val="single"/>
              </w:rPr>
            </w:pPr>
            <w:r>
              <w:rPr>
                <w:rFonts w:hint="eastAsia" w:ascii="Times New Roman" w:hAnsi="Times New Roman" w:eastAsia="宋体" w:cs="Times New Roman"/>
                <w:b w:val="0"/>
                <w:bCs w:val="0"/>
                <w:sz w:val="24"/>
                <w:szCs w:val="24"/>
                <w:u w:val="single"/>
                <w:lang w:eastAsia="zh-CN"/>
              </w:rPr>
              <w:t>医院</w:t>
            </w:r>
            <w:r>
              <w:rPr>
                <w:rFonts w:hint="eastAsia" w:ascii="Times New Roman" w:hAnsi="Times New Roman" w:eastAsia="宋体" w:cs="Times New Roman"/>
                <w:b w:val="0"/>
                <w:bCs w:val="0"/>
                <w:sz w:val="24"/>
                <w:szCs w:val="24"/>
                <w:u w:val="single"/>
              </w:rPr>
              <w:t>应制定环境风险管理制度，包括制定</w:t>
            </w:r>
            <w:r>
              <w:rPr>
                <w:rFonts w:hint="eastAsia" w:ascii="Times New Roman" w:hAnsi="Times New Roman" w:eastAsia="宋体" w:cs="Times New Roman"/>
                <w:b w:val="0"/>
                <w:bCs w:val="0"/>
                <w:sz w:val="24"/>
                <w:szCs w:val="24"/>
                <w:u w:val="single"/>
                <w:lang w:eastAsia="zh-CN"/>
              </w:rPr>
              <w:t>废水处理设施</w:t>
            </w:r>
            <w:r>
              <w:rPr>
                <w:rFonts w:hint="eastAsia" w:ascii="Times New Roman" w:hAnsi="Times New Roman" w:eastAsia="宋体" w:cs="Times New Roman"/>
                <w:b w:val="0"/>
                <w:bCs w:val="0"/>
                <w:sz w:val="24"/>
                <w:szCs w:val="24"/>
                <w:u w:val="single"/>
              </w:rPr>
              <w:t>管理、</w:t>
            </w:r>
            <w:r>
              <w:rPr>
                <w:rFonts w:hint="eastAsia" w:ascii="Times New Roman" w:hAnsi="Times New Roman" w:eastAsia="宋体" w:cs="Times New Roman"/>
                <w:b w:val="0"/>
                <w:bCs w:val="0"/>
                <w:sz w:val="24"/>
                <w:szCs w:val="24"/>
                <w:u w:val="single"/>
                <w:lang w:eastAsia="zh-CN"/>
              </w:rPr>
              <w:t>院区</w:t>
            </w:r>
            <w:r>
              <w:rPr>
                <w:rFonts w:hint="eastAsia" w:ascii="Times New Roman" w:hAnsi="Times New Roman" w:eastAsia="宋体" w:cs="Times New Roman"/>
                <w:b w:val="0"/>
                <w:bCs w:val="0"/>
                <w:sz w:val="24"/>
                <w:szCs w:val="24"/>
                <w:u w:val="single"/>
              </w:rPr>
              <w:t>等环保管理制度，明确规定了</w:t>
            </w:r>
            <w:r>
              <w:rPr>
                <w:rFonts w:hint="eastAsia" w:ascii="Times New Roman" w:hAnsi="Times New Roman" w:eastAsia="宋体" w:cs="Times New Roman"/>
                <w:b w:val="0"/>
                <w:bCs w:val="0"/>
                <w:sz w:val="24"/>
                <w:szCs w:val="24"/>
                <w:u w:val="single"/>
                <w:lang w:eastAsia="zh-CN"/>
              </w:rPr>
              <w:t>废水处理</w:t>
            </w:r>
            <w:r>
              <w:rPr>
                <w:rFonts w:hint="eastAsia" w:ascii="Times New Roman" w:hAnsi="Times New Roman" w:eastAsia="宋体" w:cs="Times New Roman"/>
                <w:b w:val="0"/>
                <w:bCs w:val="0"/>
                <w:sz w:val="24"/>
                <w:szCs w:val="24"/>
                <w:u w:val="single"/>
              </w:rPr>
              <w:t>作业要求、环保管理要求等内容；对环境风险源、</w:t>
            </w:r>
            <w:r>
              <w:rPr>
                <w:rFonts w:hint="eastAsia" w:ascii="Times New Roman" w:hAnsi="Times New Roman" w:eastAsia="宋体" w:cs="Times New Roman"/>
                <w:b w:val="0"/>
                <w:bCs w:val="0"/>
                <w:sz w:val="24"/>
                <w:szCs w:val="24"/>
                <w:u w:val="single"/>
                <w:lang w:eastAsia="zh-CN"/>
              </w:rPr>
              <w:t>废水处理</w:t>
            </w:r>
            <w:r>
              <w:rPr>
                <w:rFonts w:hint="eastAsia" w:ascii="Times New Roman" w:hAnsi="Times New Roman" w:eastAsia="宋体" w:cs="Times New Roman"/>
                <w:b w:val="0"/>
                <w:bCs w:val="0"/>
                <w:sz w:val="24"/>
                <w:szCs w:val="24"/>
                <w:u w:val="single"/>
              </w:rPr>
              <w:t>区域有定期巡查制度。有利于及时发现环境风险隐患及事故，迅速进行报告并采取措施；落实了责任制，并张贴上墙；</w:t>
            </w:r>
            <w:r>
              <w:rPr>
                <w:rFonts w:hint="eastAsia" w:ascii="Times New Roman" w:hAnsi="Times New Roman" w:eastAsia="宋体" w:cs="Times New Roman"/>
                <w:b w:val="0"/>
                <w:bCs w:val="0"/>
                <w:sz w:val="24"/>
                <w:szCs w:val="24"/>
                <w:u w:val="single"/>
                <w:lang w:eastAsia="zh-CN"/>
              </w:rPr>
              <w:t>医院</w:t>
            </w:r>
            <w:r>
              <w:rPr>
                <w:rFonts w:hint="eastAsia" w:ascii="Times New Roman" w:hAnsi="Times New Roman" w:eastAsia="宋体" w:cs="Times New Roman"/>
                <w:b w:val="0"/>
                <w:bCs w:val="0"/>
                <w:sz w:val="24"/>
                <w:szCs w:val="24"/>
                <w:u w:val="single"/>
              </w:rPr>
              <w:t>设置有兼职人员负责环保事宜</w:t>
            </w:r>
            <w:r>
              <w:rPr>
                <w:rFonts w:hint="eastAsia" w:ascii="Times New Roman" w:hAnsi="Times New Roman" w:eastAsia="宋体" w:cs="Times New Roman"/>
                <w:b w:val="0"/>
                <w:bCs w:val="0"/>
                <w:sz w:val="24"/>
                <w:szCs w:val="24"/>
                <w:u w:val="single"/>
                <w:lang w:eastAsia="zh-CN"/>
              </w:rPr>
              <w:t>，</w:t>
            </w:r>
            <w:r>
              <w:rPr>
                <w:rFonts w:hint="eastAsia" w:ascii="Times New Roman" w:hAnsi="Times New Roman" w:eastAsia="宋体" w:cs="Times New Roman"/>
                <w:b w:val="0"/>
                <w:bCs w:val="0"/>
                <w:sz w:val="24"/>
                <w:szCs w:val="24"/>
                <w:u w:val="single"/>
              </w:rPr>
              <w:t>加强人员现场管理</w:t>
            </w:r>
            <w:r>
              <w:rPr>
                <w:rFonts w:hint="eastAsia" w:ascii="Times New Roman" w:hAnsi="Times New Roman" w:eastAsia="宋体" w:cs="Times New Roman"/>
                <w:b w:val="0"/>
                <w:bCs w:val="0"/>
                <w:sz w:val="24"/>
                <w:szCs w:val="24"/>
                <w:u w:val="single"/>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37" w:hRule="atLeast"/>
          <w:jc w:val="center"/>
        </w:trPr>
        <w:tc>
          <w:tcPr>
            <w:tcW w:w="678" w:type="pct"/>
            <w:tcBorders>
              <w:tl2br w:val="nil"/>
              <w:tr2bl w:val="nil"/>
            </w:tcBorders>
            <w:vAlign w:val="center"/>
          </w:tcPr>
          <w:p>
            <w:pPr>
              <w:pStyle w:val="29"/>
              <w:keepNext w:val="0"/>
              <w:keepLines w:val="0"/>
              <w:pageBreakBefore w:val="0"/>
              <w:kinsoku/>
              <w:wordWrap/>
              <w:overflowPunct/>
              <w:topLinePunct w:val="0"/>
              <w:bidi w:val="0"/>
              <w:snapToGrid/>
              <w:spacing w:line="240" w:lineRule="auto"/>
              <w:ind w:right="0" w:firstLine="0"/>
              <w:jc w:val="center"/>
              <w:textAlignment w:val="auto"/>
              <w:outlineLvl w:val="9"/>
              <w:rPr>
                <w:rFonts w:hint="default" w:ascii="Times New Roman" w:hAnsi="Times New Roman" w:eastAsia="宋体" w:cs="Times New Roman"/>
                <w:b w:val="0"/>
                <w:bCs w:val="0"/>
                <w:sz w:val="24"/>
                <w:szCs w:val="24"/>
                <w:u w:val="single"/>
              </w:rPr>
            </w:pPr>
            <w:r>
              <w:rPr>
                <w:rFonts w:hint="default" w:ascii="Times New Roman" w:hAnsi="Times New Roman" w:eastAsia="宋体" w:cs="Times New Roman"/>
                <w:b w:val="0"/>
                <w:bCs w:val="0"/>
                <w:sz w:val="24"/>
                <w:szCs w:val="24"/>
                <w:u w:val="single"/>
              </w:rPr>
              <w:t>其他环境管理要求</w:t>
            </w:r>
          </w:p>
        </w:tc>
        <w:tc>
          <w:tcPr>
            <w:tcW w:w="4321" w:type="pct"/>
            <w:gridSpan w:val="4"/>
            <w:tcBorders>
              <w:tl2br w:val="nil"/>
              <w:tr2bl w:val="nil"/>
            </w:tcBorders>
            <w:vAlign w:val="center"/>
          </w:tcPr>
          <w:p>
            <w:pPr>
              <w:pStyle w:val="15"/>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u w:val="single"/>
                <w:lang w:val="en-US" w:eastAsia="zh-CN"/>
              </w:rPr>
            </w:pPr>
            <w:r>
              <w:rPr>
                <w:rFonts w:hint="eastAsia" w:ascii="Times New Roman" w:hAnsi="Times New Roman" w:eastAsia="宋体" w:cs="Times New Roman"/>
                <w:b w:val="0"/>
                <w:bCs w:val="0"/>
                <w:color w:val="auto"/>
                <w:sz w:val="24"/>
                <w:szCs w:val="24"/>
                <w:highlight w:val="none"/>
                <w:u w:val="single"/>
                <w:lang w:val="en-US" w:eastAsia="zh-CN"/>
              </w:rPr>
              <w:t>1、排污许可</w:t>
            </w:r>
          </w:p>
          <w:p>
            <w:pPr>
              <w:pStyle w:val="15"/>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u w:val="single"/>
                <w:lang w:val="en-US" w:eastAsia="zh-CN"/>
              </w:rPr>
            </w:pPr>
            <w:r>
              <w:rPr>
                <w:rFonts w:hint="eastAsia" w:ascii="Times New Roman" w:hAnsi="Times New Roman" w:eastAsia="宋体" w:cs="Times New Roman"/>
                <w:b w:val="0"/>
                <w:bCs w:val="0"/>
                <w:color w:val="auto"/>
                <w:sz w:val="24"/>
                <w:szCs w:val="24"/>
                <w:highlight w:val="none"/>
                <w:u w:val="single"/>
                <w:lang w:val="en-US" w:eastAsia="zh-CN"/>
              </w:rPr>
              <w:t>根据《建设项目环境影响评价分类管理名录》(2021年版)，本项目属于“四十九、卫生 108、基层医疗卫生服务 842”，不属于《固定污染源排污许可分类管理名录（2019版）》中“四十九、卫生84 107医院841，专业公共卫生服务843”和“五十一、通用工序”，本项目不需要纳入排污许可管理。</w:t>
            </w:r>
          </w:p>
          <w:p>
            <w:pPr>
              <w:pStyle w:val="15"/>
              <w:keepNext w:val="0"/>
              <w:keepLines w:val="0"/>
              <w:pageBreakBefore w:val="0"/>
              <w:widowControl w:val="0"/>
              <w:numPr>
                <w:ilvl w:val="0"/>
                <w:numId w:val="3"/>
              </w:numPr>
              <w:kinsoku/>
              <w:wordWrap/>
              <w:overflowPunct/>
              <w:topLinePunct w:val="0"/>
              <w:bidi w:val="0"/>
              <w:adjustRightInd/>
              <w:snapToGrid/>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u w:val="single"/>
                <w:lang w:val="en-US" w:eastAsia="zh-CN"/>
              </w:rPr>
            </w:pPr>
            <w:r>
              <w:rPr>
                <w:rFonts w:hint="eastAsia" w:ascii="Times New Roman" w:hAnsi="Times New Roman" w:eastAsia="宋体" w:cs="Times New Roman"/>
                <w:b w:val="0"/>
                <w:bCs w:val="0"/>
                <w:color w:val="auto"/>
                <w:sz w:val="24"/>
                <w:szCs w:val="24"/>
                <w:highlight w:val="none"/>
                <w:u w:val="single"/>
                <w:lang w:val="en-US" w:eastAsia="zh-CN"/>
              </w:rPr>
              <w:t>竣工环保验收</w:t>
            </w:r>
          </w:p>
          <w:p>
            <w:pPr>
              <w:pStyle w:val="6"/>
              <w:numPr>
                <w:ilvl w:val="0"/>
                <w:numId w:val="0"/>
              </w:numPr>
              <w:ind w:firstLine="480" w:firstLineChars="200"/>
              <w:rPr>
                <w:rFonts w:hint="eastAsia" w:ascii="Times New Roman" w:hAnsi="Times New Roman" w:eastAsia="宋体" w:cs="Times New Roman"/>
                <w:b w:val="0"/>
                <w:bCs w:val="0"/>
                <w:spacing w:val="0"/>
                <w:kern w:val="2"/>
                <w:sz w:val="24"/>
                <w:szCs w:val="24"/>
                <w:u w:val="single"/>
                <w:lang w:val="en-US" w:eastAsia="zh-CN" w:bidi="ar-SA"/>
              </w:rPr>
            </w:pPr>
            <w:r>
              <w:rPr>
                <w:rFonts w:hint="eastAsia" w:ascii="Times New Roman" w:hAnsi="Times New Roman" w:eastAsia="宋体" w:cs="Times New Roman"/>
                <w:b w:val="0"/>
                <w:bCs w:val="0"/>
                <w:color w:val="auto"/>
                <w:sz w:val="24"/>
                <w:szCs w:val="24"/>
                <w:highlight w:val="none"/>
                <w:u w:val="single"/>
                <w:lang w:val="en-US" w:eastAsia="zh-CN"/>
              </w:rPr>
              <w:t>贯彻落实《建设项目环境保护管理条例》及《建设项目竣工环境保护验收暂行办法》（国环规环评[2017]4 号）（以下简称《暂行办法》），项目竣工后建设单位应自主开展竣工环境保护验收。建设单位是建设项目竣工环境保护验收的责任主体，应当按照《暂行办法》规定的程序和标准，组织对配套建设的环境保护设施进行验收，编制验收报告，公开相关信息，接受社会监督，确保建设项目需要配套建设的环境保护设施与主体工程同时投产或者使用，并对验收内容、结论和所公开信息的真实性、准确性和完整性负责，不得在验收过程中弄虚作假。</w:t>
            </w:r>
          </w:p>
          <w:p>
            <w:pPr>
              <w:pStyle w:val="6"/>
              <w:numPr>
                <w:ilvl w:val="0"/>
                <w:numId w:val="0"/>
              </w:numPr>
              <w:ind w:firstLine="480" w:firstLineChars="200"/>
              <w:rPr>
                <w:rFonts w:hint="eastAsia" w:ascii="Times New Roman" w:hAnsi="Times New Roman" w:eastAsia="宋体" w:cs="Times New Roman"/>
                <w:b w:val="0"/>
                <w:bCs w:val="0"/>
                <w:spacing w:val="0"/>
                <w:kern w:val="2"/>
                <w:sz w:val="24"/>
                <w:szCs w:val="24"/>
                <w:u w:val="single"/>
                <w:lang w:val="en-US" w:eastAsia="zh-CN" w:bidi="ar-SA"/>
              </w:rPr>
            </w:pPr>
            <w:r>
              <w:rPr>
                <w:rFonts w:hint="eastAsia" w:ascii="Times New Roman" w:hAnsi="Times New Roman" w:eastAsia="宋体" w:cs="Times New Roman"/>
                <w:b w:val="0"/>
                <w:bCs w:val="0"/>
                <w:spacing w:val="0"/>
                <w:kern w:val="2"/>
                <w:sz w:val="24"/>
                <w:szCs w:val="24"/>
                <w:lang w:val="en-US" w:eastAsia="zh-CN" w:bidi="ar-SA"/>
              </w:rPr>
              <w:t>3、</w:t>
            </w:r>
            <w:r>
              <w:rPr>
                <w:rFonts w:hint="eastAsia" w:ascii="Times New Roman" w:hAnsi="Times New Roman" w:eastAsia="宋体" w:cs="Times New Roman"/>
                <w:b w:val="0"/>
                <w:bCs w:val="0"/>
                <w:spacing w:val="0"/>
                <w:kern w:val="2"/>
                <w:sz w:val="24"/>
                <w:szCs w:val="24"/>
                <w:u w:val="single"/>
                <w:lang w:val="en-US" w:eastAsia="zh-CN" w:bidi="ar-SA"/>
              </w:rPr>
              <w:t>日常管理</w:t>
            </w:r>
          </w:p>
          <w:p>
            <w:pPr>
              <w:adjustRightInd w:val="0"/>
              <w:snapToGrid w:val="0"/>
              <w:spacing w:line="360" w:lineRule="auto"/>
              <w:ind w:firstLine="480" w:firstLineChars="200"/>
              <w:jc w:val="both"/>
              <w:rPr>
                <w:rFonts w:hint="eastAsia" w:ascii="Times New Roman" w:hAnsi="Times New Roman" w:eastAsia="宋体" w:cs="Times New Roman"/>
                <w:bCs w:val="0"/>
                <w:spacing w:val="0"/>
                <w:sz w:val="24"/>
                <w:szCs w:val="24"/>
                <w:u w:val="single"/>
              </w:rPr>
            </w:pPr>
            <w:r>
              <w:rPr>
                <w:rFonts w:hint="eastAsia" w:ascii="Times New Roman" w:hAnsi="Times New Roman" w:eastAsia="宋体" w:cs="Times New Roman"/>
                <w:bCs w:val="0"/>
                <w:spacing w:val="0"/>
                <w:sz w:val="24"/>
                <w:szCs w:val="24"/>
                <w:u w:val="single"/>
                <w:lang w:val="en-US" w:eastAsia="zh-CN"/>
              </w:rPr>
              <w:t xml:space="preserve">①制定各环保设施操作规程，定期维修制度，使各项环保设施在生产过程中处于良好的运行状态，如环保设施出现故障，应立即停产检修，严禁非正常排放。 </w:t>
            </w:r>
          </w:p>
          <w:p>
            <w:pPr>
              <w:adjustRightInd w:val="0"/>
              <w:snapToGrid w:val="0"/>
              <w:spacing w:line="360" w:lineRule="auto"/>
              <w:ind w:firstLine="480" w:firstLineChars="200"/>
              <w:jc w:val="both"/>
              <w:rPr>
                <w:rFonts w:hint="eastAsia" w:ascii="Times New Roman" w:hAnsi="Times New Roman" w:eastAsia="宋体" w:cs="Times New Roman"/>
                <w:bCs w:val="0"/>
                <w:spacing w:val="0"/>
                <w:sz w:val="24"/>
                <w:szCs w:val="24"/>
                <w:u w:val="single"/>
              </w:rPr>
            </w:pPr>
            <w:r>
              <w:rPr>
                <w:rFonts w:hint="eastAsia" w:ascii="Times New Roman" w:hAnsi="Times New Roman" w:eastAsia="宋体" w:cs="Times New Roman"/>
                <w:bCs w:val="0"/>
                <w:spacing w:val="0"/>
                <w:sz w:val="24"/>
                <w:szCs w:val="24"/>
                <w:u w:val="single"/>
                <w:lang w:val="en-US" w:eastAsia="zh-CN"/>
              </w:rPr>
              <w:t xml:space="preserve">②加强环境监测工作，重点是各污染源的监测，注意做好记录，不弄虚作假。 </w:t>
            </w:r>
          </w:p>
          <w:p>
            <w:pPr>
              <w:adjustRightInd w:val="0"/>
              <w:snapToGrid w:val="0"/>
              <w:spacing w:line="360" w:lineRule="auto"/>
              <w:ind w:firstLine="480" w:firstLineChars="200"/>
              <w:jc w:val="both"/>
              <w:rPr>
                <w:rFonts w:hint="eastAsia" w:ascii="Times New Roman" w:hAnsi="Times New Roman" w:eastAsia="宋体" w:cs="Times New Roman"/>
                <w:bCs w:val="0"/>
                <w:spacing w:val="0"/>
                <w:sz w:val="24"/>
                <w:szCs w:val="24"/>
                <w:u w:val="single"/>
                <w:lang w:val="en-US" w:eastAsia="zh-CN"/>
              </w:rPr>
            </w:pPr>
            <w:r>
              <w:rPr>
                <w:rFonts w:hint="eastAsia" w:ascii="Times New Roman" w:hAnsi="Times New Roman" w:eastAsia="宋体" w:cs="Times New Roman"/>
                <w:bCs w:val="0"/>
                <w:spacing w:val="0"/>
                <w:sz w:val="24"/>
                <w:szCs w:val="24"/>
                <w:u w:val="single"/>
                <w:lang w:val="en-US" w:eastAsia="zh-CN"/>
              </w:rPr>
              <w:t>③建立污染事故报告制度。当污染事故发生时，必须在事故发生二十四小时内，向区环境主管部门作出事故发生的时间、地点、类型和排放污染物的数量、经济损失等情 况的初步报告，事故查清后，向区环境主管部门报告事故的原因，采取的措施，处理结果，并附有关证明。若发生污染事故，则有责任排除危害，同时对直接受到损害的单位或个人赔偿损失。</w:t>
            </w:r>
          </w:p>
          <w:p>
            <w:pPr>
              <w:adjustRightInd w:val="0"/>
              <w:snapToGrid w:val="0"/>
              <w:spacing w:line="360" w:lineRule="auto"/>
              <w:ind w:firstLine="480" w:firstLineChars="200"/>
              <w:jc w:val="both"/>
              <w:rPr>
                <w:rFonts w:hint="eastAsia" w:ascii="Times New Roman" w:hAnsi="Times New Roman" w:eastAsia="宋体" w:cs="Times New Roman"/>
                <w:bCs w:val="0"/>
                <w:spacing w:val="0"/>
                <w:sz w:val="24"/>
                <w:szCs w:val="24"/>
                <w:u w:val="single"/>
                <w:lang w:val="en-US" w:eastAsia="zh-CN"/>
              </w:rPr>
            </w:pPr>
            <w:r>
              <w:rPr>
                <w:rFonts w:hint="eastAsia" w:ascii="宋体" w:hAnsi="宋体" w:eastAsia="宋体" w:cs="宋体"/>
                <w:bCs w:val="0"/>
                <w:spacing w:val="0"/>
                <w:sz w:val="24"/>
                <w:szCs w:val="24"/>
                <w:u w:val="single"/>
                <w:lang w:val="en-US" w:eastAsia="zh-CN"/>
              </w:rPr>
              <w:t>④</w:t>
            </w:r>
            <w:r>
              <w:rPr>
                <w:rFonts w:hint="eastAsia" w:ascii="Times New Roman" w:hAnsi="Times New Roman" w:eastAsia="宋体" w:cs="Times New Roman"/>
                <w:bCs w:val="0"/>
                <w:spacing w:val="0"/>
                <w:sz w:val="24"/>
                <w:szCs w:val="24"/>
                <w:u w:val="single"/>
                <w:lang w:val="en-US" w:eastAsia="zh-CN"/>
              </w:rPr>
              <w:t>建立消毒药剂材料台账，记录废水消毒材料的名称、采购量、使用量、库存量；建立废水处理设施台账，记录废水处理设施出口的监测数据；建立危废台账，整理危废处置合同、转移联单及危废处理方资质佐证材料；台账保存期限不少于5年。</w:t>
            </w:r>
          </w:p>
          <w:p>
            <w:pPr>
              <w:pStyle w:val="2"/>
              <w:jc w:val="both"/>
              <w:rPr>
                <w:rFonts w:hint="default" w:ascii="Times New Roman" w:hAnsi="Times New Roman" w:eastAsia="宋体" w:cs="Times New Roman"/>
                <w:b/>
                <w:bCs/>
                <w:color w:val="000000"/>
                <w:kern w:val="2"/>
                <w:sz w:val="24"/>
                <w:szCs w:val="24"/>
                <w:u w:val="single" w:color="auto"/>
                <w:lang w:val="en-US" w:eastAsia="zh-CN" w:bidi="ar-SA"/>
              </w:rPr>
            </w:pPr>
            <w:r>
              <w:rPr>
                <w:rFonts w:hint="eastAsia" w:ascii="Times New Roman" w:hAnsi="Times New Roman" w:eastAsia="宋体" w:cs="Times New Roman"/>
                <w:b/>
                <w:bCs/>
                <w:color w:val="000000"/>
                <w:kern w:val="2"/>
                <w:sz w:val="24"/>
                <w:szCs w:val="24"/>
                <w:u w:val="single" w:color="auto"/>
                <w:lang w:val="en-US" w:eastAsia="zh-CN" w:bidi="ar-SA"/>
              </w:rPr>
              <w:t>4、自行监测计划</w:t>
            </w:r>
          </w:p>
          <w:p>
            <w:pPr>
              <w:jc w:val="center"/>
              <w:rPr>
                <w:rFonts w:hint="eastAsia" w:ascii="Times New Roman" w:hAnsi="Times New Roman" w:cs="Times New Roman"/>
                <w:b/>
                <w:color w:val="000000"/>
                <w:sz w:val="24"/>
                <w:szCs w:val="24"/>
                <w:u w:val="single" w:color="auto"/>
              </w:rPr>
            </w:pPr>
            <w:r>
              <w:rPr>
                <w:rFonts w:hint="eastAsia" w:ascii="Times New Roman" w:hAnsi="Times New Roman" w:cs="Times New Roman"/>
                <w:b/>
                <w:color w:val="000000"/>
                <w:sz w:val="24"/>
                <w:szCs w:val="24"/>
                <w:u w:val="single" w:color="auto"/>
              </w:rPr>
              <w:t>表5-</w:t>
            </w:r>
            <w:r>
              <w:rPr>
                <w:rFonts w:hint="eastAsia" w:ascii="Times New Roman" w:hAnsi="Times New Roman" w:cs="Times New Roman"/>
                <w:b/>
                <w:color w:val="000000"/>
                <w:sz w:val="24"/>
                <w:szCs w:val="24"/>
                <w:u w:val="single" w:color="auto"/>
                <w:lang w:val="en-US" w:eastAsia="zh-CN"/>
              </w:rPr>
              <w:t>1</w:t>
            </w:r>
            <w:r>
              <w:rPr>
                <w:rFonts w:hint="eastAsia" w:ascii="Times New Roman" w:hAnsi="Times New Roman" w:cs="Times New Roman"/>
                <w:b/>
                <w:color w:val="000000"/>
                <w:sz w:val="24"/>
                <w:szCs w:val="24"/>
                <w:u w:val="single" w:color="auto"/>
              </w:rPr>
              <w:t xml:space="preserve">  监测项目及频率一览表</w:t>
            </w:r>
          </w:p>
          <w:tbl>
            <w:tblPr>
              <w:tblStyle w:val="24"/>
              <w:tblW w:w="5000"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536"/>
              <w:gridCol w:w="1177"/>
              <w:gridCol w:w="1110"/>
              <w:gridCol w:w="3002"/>
              <w:gridCol w:w="123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类别</w:t>
                  </w:r>
                </w:p>
              </w:tc>
              <w:tc>
                <w:tcPr>
                  <w:tcW w:w="83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监测项目</w:t>
                  </w:r>
                </w:p>
              </w:tc>
              <w:tc>
                <w:tcPr>
                  <w:tcW w:w="785" w:type="pct"/>
                  <w:tcBorders>
                    <w:tl2br w:val="nil"/>
                    <w:tr2bl w:val="nil"/>
                  </w:tcBorders>
                  <w:noWrap w:val="0"/>
                  <w:tcMar>
                    <w:top w:w="0" w:type="dxa"/>
                    <w:left w:w="28" w:type="dxa"/>
                    <w:bottom w:w="0" w:type="dxa"/>
                    <w:right w:w="28"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布  点</w:t>
                  </w:r>
                </w:p>
              </w:tc>
              <w:tc>
                <w:tcPr>
                  <w:tcW w:w="2124" w:type="pct"/>
                  <w:tcBorders>
                    <w:tl2br w:val="nil"/>
                    <w:tr2bl w:val="nil"/>
                  </w:tcBorders>
                  <w:noWrap w:val="0"/>
                  <w:tcMar>
                    <w:top w:w="0" w:type="dxa"/>
                    <w:left w:w="28" w:type="dxa"/>
                    <w:bottom w:w="0" w:type="dxa"/>
                    <w:right w:w="28"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监测项目</w:t>
                  </w:r>
                </w:p>
              </w:tc>
              <w:tc>
                <w:tcPr>
                  <w:tcW w:w="876" w:type="pct"/>
                  <w:tcBorders>
                    <w:tl2br w:val="nil"/>
                    <w:tr2bl w:val="nil"/>
                  </w:tcBorders>
                  <w:noWrap w:val="0"/>
                  <w:tcMar>
                    <w:top w:w="0" w:type="dxa"/>
                    <w:left w:w="28" w:type="dxa"/>
                    <w:bottom w:w="0" w:type="dxa"/>
                    <w:right w:w="28"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监测频次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54" w:hRule="atLeast"/>
                <w:jc w:val="center"/>
              </w:trPr>
              <w:tc>
                <w:tcPr>
                  <w:tcW w:w="379"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污染源监测</w:t>
                  </w:r>
                </w:p>
              </w:tc>
              <w:tc>
                <w:tcPr>
                  <w:tcW w:w="83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无组织排放废气</w:t>
                  </w:r>
                </w:p>
              </w:tc>
              <w:tc>
                <w:tcPr>
                  <w:tcW w:w="785" w:type="pct"/>
                  <w:tcBorders>
                    <w:tl2br w:val="nil"/>
                    <w:tr2bl w:val="nil"/>
                  </w:tcBorders>
                  <w:noWrap w:val="0"/>
                  <w:tcMar>
                    <w:top w:w="0" w:type="dxa"/>
                    <w:left w:w="28" w:type="dxa"/>
                    <w:bottom w:w="0" w:type="dxa"/>
                    <w:right w:w="28"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厂界</w:t>
                  </w:r>
                </w:p>
              </w:tc>
              <w:tc>
                <w:tcPr>
                  <w:tcW w:w="2124" w:type="pct"/>
                  <w:tcBorders>
                    <w:tl2br w:val="nil"/>
                    <w:tr2bl w:val="nil"/>
                  </w:tcBorders>
                  <w:noWrap w:val="0"/>
                  <w:tcMar>
                    <w:top w:w="0" w:type="dxa"/>
                    <w:left w:w="28" w:type="dxa"/>
                    <w:bottom w:w="0" w:type="dxa"/>
                    <w:right w:w="28" w:type="dxa"/>
                  </w:tcMar>
                  <w:vAlign w:val="center"/>
                </w:tcPr>
                <w:p>
                  <w:pPr>
                    <w:pStyle w:val="3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 w:val="21"/>
                      <w:szCs w:val="21"/>
                      <w:u w:val="single" w:color="auto"/>
                      <w:lang w:val="en-US" w:eastAsia="zh-CN"/>
                    </w:rPr>
                  </w:pPr>
                  <w:r>
                    <w:rPr>
                      <w:rFonts w:hint="default" w:ascii="Times New Roman" w:hAnsi="Times New Roman" w:cs="Times New Roman"/>
                      <w:color w:val="000000" w:themeColor="text1"/>
                      <w:kern w:val="0"/>
                      <w:sz w:val="21"/>
                      <w:szCs w:val="21"/>
                      <w:u w:val="single" w:color="auto"/>
                      <w14:textFill>
                        <w14:solidFill>
                          <w14:schemeClr w14:val="tx1"/>
                        </w14:solidFill>
                      </w14:textFill>
                    </w:rPr>
                    <w:t>氨、硫化氢、臭气浓度</w:t>
                  </w:r>
                </w:p>
              </w:tc>
              <w:tc>
                <w:tcPr>
                  <w:tcW w:w="876" w:type="pct"/>
                  <w:tcBorders>
                    <w:tl2br w:val="nil"/>
                    <w:tr2bl w:val="nil"/>
                  </w:tcBorders>
                  <w:noWrap w:val="0"/>
                  <w:tcMar>
                    <w:top w:w="0" w:type="dxa"/>
                    <w:left w:w="28" w:type="dxa"/>
                    <w:bottom w:w="0" w:type="dxa"/>
                    <w:right w:w="28" w:type="dxa"/>
                  </w:tcMar>
                  <w:vAlign w:val="center"/>
                </w:tcPr>
                <w:p>
                  <w:pPr>
                    <w:pStyle w:val="37"/>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sz w:val="21"/>
                      <w:szCs w:val="21"/>
                      <w:u w:val="single" w:color="auto"/>
                    </w:rPr>
                  </w:pPr>
                  <w:r>
                    <w:rPr>
                      <w:rFonts w:hint="default" w:ascii="Times New Roman" w:hAnsi="Times New Roman" w:cs="Times New Roman"/>
                      <w:color w:val="000000" w:themeColor="text1"/>
                      <w:kern w:val="0"/>
                      <w:sz w:val="21"/>
                      <w:szCs w:val="21"/>
                      <w:u w:val="single" w:color="auto"/>
                      <w14:textFill>
                        <w14:solidFill>
                          <w14:schemeClr w14:val="tx1"/>
                        </w14:solidFill>
                      </w14:textFill>
                    </w:rPr>
                    <w:t>1次/</w:t>
                  </w:r>
                  <w:r>
                    <w:rPr>
                      <w:rFonts w:hint="eastAsia" w:cs="Times New Roman"/>
                      <w:color w:val="000000" w:themeColor="text1"/>
                      <w:kern w:val="0"/>
                      <w:sz w:val="21"/>
                      <w:szCs w:val="21"/>
                      <w:u w:val="single" w:color="auto"/>
                      <w:lang w:val="en-US" w:eastAsia="zh-CN"/>
                      <w14:textFill>
                        <w14:solidFill>
                          <w14:schemeClr w14:val="tx1"/>
                        </w14:solidFill>
                      </w14:textFill>
                    </w:rPr>
                    <w:t>季度</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7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u w:val="single" w:color="auto"/>
                    </w:rPr>
                  </w:pPr>
                </w:p>
              </w:tc>
              <w:tc>
                <w:tcPr>
                  <w:tcW w:w="83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厂界噪声</w:t>
                  </w:r>
                </w:p>
              </w:tc>
              <w:tc>
                <w:tcPr>
                  <w:tcW w:w="785" w:type="pct"/>
                  <w:tcBorders>
                    <w:tl2br w:val="nil"/>
                    <w:tr2bl w:val="nil"/>
                  </w:tcBorders>
                  <w:noWrap w:val="0"/>
                  <w:tcMar>
                    <w:top w:w="0" w:type="dxa"/>
                    <w:left w:w="28" w:type="dxa"/>
                    <w:bottom w:w="0" w:type="dxa"/>
                    <w:right w:w="28"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厂界四周</w:t>
                  </w:r>
                </w:p>
              </w:tc>
              <w:tc>
                <w:tcPr>
                  <w:tcW w:w="2124" w:type="pct"/>
                  <w:tcBorders>
                    <w:tl2br w:val="nil"/>
                    <w:tr2bl w:val="nil"/>
                  </w:tcBorders>
                  <w:noWrap w:val="0"/>
                  <w:tcMar>
                    <w:top w:w="0" w:type="dxa"/>
                    <w:left w:w="28" w:type="dxa"/>
                    <w:bottom w:w="0" w:type="dxa"/>
                    <w:right w:w="28"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u w:val="single" w:color="auto"/>
                    </w:rPr>
                  </w:pPr>
                  <w:r>
                    <w:rPr>
                      <w:rFonts w:ascii="Times New Roman" w:hAnsi="Times New Roman" w:eastAsia="宋体" w:cs="Times New Roman"/>
                      <w:sz w:val="21"/>
                      <w:szCs w:val="21"/>
                      <w:u w:val="single" w:color="auto"/>
                    </w:rPr>
                    <w:t>Leq dB（A）</w:t>
                  </w:r>
                </w:p>
              </w:tc>
              <w:tc>
                <w:tcPr>
                  <w:tcW w:w="876" w:type="pct"/>
                  <w:tcBorders>
                    <w:tl2br w:val="nil"/>
                    <w:tr2bl w:val="nil"/>
                  </w:tcBorders>
                  <w:noWrap w:val="0"/>
                  <w:tcMar>
                    <w:top w:w="0" w:type="dxa"/>
                    <w:left w:w="28" w:type="dxa"/>
                    <w:bottom w:w="0" w:type="dxa"/>
                    <w:right w:w="28"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u w:val="single" w:color="auto"/>
                    </w:rPr>
                  </w:pPr>
                  <w:r>
                    <w:rPr>
                      <w:rFonts w:hint="eastAsia" w:ascii="Times New Roman" w:hAnsi="Times New Roman" w:eastAsia="宋体" w:cs="Times New Roman"/>
                      <w:sz w:val="21"/>
                      <w:szCs w:val="21"/>
                      <w:u w:val="single" w:color="auto"/>
                    </w:rPr>
                    <w:t>一季度</w:t>
                  </w:r>
                  <w:r>
                    <w:rPr>
                      <w:rFonts w:ascii="Times New Roman" w:hAnsi="Times New Roman" w:eastAsia="宋体" w:cs="Times New Roman"/>
                      <w:sz w:val="21"/>
                      <w:szCs w:val="21"/>
                      <w:u w:val="single" w:color="auto"/>
                    </w:rPr>
                    <w:t>一次</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7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u w:val="single" w:color="auto"/>
                    </w:rPr>
                  </w:pPr>
                </w:p>
              </w:tc>
              <w:tc>
                <w:tcPr>
                  <w:tcW w:w="833"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u w:val="single" w:color="auto"/>
                      <w:lang w:val="en-US" w:eastAsia="zh-CN"/>
                    </w:rPr>
                  </w:pPr>
                  <w:r>
                    <w:rPr>
                      <w:rFonts w:hint="eastAsia" w:ascii="Times New Roman" w:hAnsi="Times New Roman" w:eastAsia="宋体" w:cs="Times New Roman"/>
                      <w:sz w:val="21"/>
                      <w:szCs w:val="21"/>
                      <w:u w:val="single" w:color="auto"/>
                      <w:lang w:val="en-US" w:eastAsia="zh-CN"/>
                    </w:rPr>
                    <w:t>废水</w:t>
                  </w:r>
                </w:p>
              </w:tc>
              <w:tc>
                <w:tcPr>
                  <w:tcW w:w="785" w:type="pct"/>
                  <w:vMerge w:val="restart"/>
                  <w:tcBorders>
                    <w:tl2br w:val="nil"/>
                    <w:tr2bl w:val="nil"/>
                  </w:tcBorders>
                  <w:noWrap w:val="0"/>
                  <w:tcMar>
                    <w:top w:w="0" w:type="dxa"/>
                    <w:left w:w="28" w:type="dxa"/>
                    <w:bottom w:w="0" w:type="dxa"/>
                    <w:right w:w="28"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sz w:val="21"/>
                      <w:szCs w:val="21"/>
                      <w:u w:val="single" w:color="auto"/>
                      <w:lang w:val="en-US"/>
                    </w:rPr>
                  </w:pPr>
                  <w:r>
                    <w:rPr>
                      <w:rFonts w:hint="eastAsia" w:ascii="Times New Roman" w:hAnsi="Times New Roman" w:eastAsia="宋体" w:cs="Times New Roman"/>
                      <w:sz w:val="21"/>
                      <w:szCs w:val="21"/>
                      <w:u w:val="single" w:color="auto"/>
                      <w:lang w:val="en-US" w:eastAsia="zh-CN"/>
                    </w:rPr>
                    <w:t>废水总排口</w:t>
                  </w:r>
                </w:p>
              </w:tc>
              <w:tc>
                <w:tcPr>
                  <w:tcW w:w="2124" w:type="pct"/>
                  <w:tcBorders>
                    <w:tl2br w:val="nil"/>
                    <w:tr2bl w:val="nil"/>
                  </w:tcBorders>
                  <w:noWrap w:val="0"/>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sz w:val="21"/>
                      <w:szCs w:val="21"/>
                      <w:u w:val="single" w:color="auto"/>
                      <w:lang w:val="en-US" w:eastAsia="zh-CN"/>
                    </w:rPr>
                  </w:pPr>
                  <w:r>
                    <w:rPr>
                      <w:rFonts w:hint="default" w:ascii="Times New Roman" w:hAnsi="Times New Roman" w:eastAsia="宋体" w:cs="Times New Roman"/>
                      <w:color w:val="000000" w:themeColor="text1"/>
                      <w:kern w:val="0"/>
                      <w:sz w:val="21"/>
                      <w:szCs w:val="21"/>
                      <w:u w:val="single" w:color="auto"/>
                      <w14:textFill>
                        <w14:solidFill>
                          <w14:schemeClr w14:val="tx1"/>
                        </w14:solidFill>
                      </w14:textFill>
                    </w:rPr>
                    <w:t>pH、COD</w:t>
                  </w:r>
                  <w:r>
                    <w:rPr>
                      <w:rFonts w:hint="default" w:ascii="Times New Roman" w:hAnsi="Times New Roman" w:eastAsia="宋体" w:cs="Times New Roman"/>
                      <w:color w:val="000000" w:themeColor="text1"/>
                      <w:kern w:val="0"/>
                      <w:sz w:val="21"/>
                      <w:szCs w:val="21"/>
                      <w:u w:val="single" w:color="auto"/>
                      <w:vertAlign w:val="subscript"/>
                      <w14:textFill>
                        <w14:solidFill>
                          <w14:schemeClr w14:val="tx1"/>
                        </w14:solidFill>
                      </w14:textFill>
                    </w:rPr>
                    <w:t>Cr</w:t>
                  </w:r>
                  <w:r>
                    <w:rPr>
                      <w:rFonts w:hint="default" w:ascii="Times New Roman" w:hAnsi="Times New Roman" w:eastAsia="宋体" w:cs="Times New Roman"/>
                      <w:color w:val="000000" w:themeColor="text1"/>
                      <w:kern w:val="0"/>
                      <w:sz w:val="21"/>
                      <w:szCs w:val="21"/>
                      <w:u w:val="single" w:color="auto"/>
                      <w14:textFill>
                        <w14:solidFill>
                          <w14:schemeClr w14:val="tx1"/>
                        </w14:solidFill>
                      </w14:textFill>
                    </w:rPr>
                    <w:t>、SS、BOD</w:t>
                  </w:r>
                  <w:r>
                    <w:rPr>
                      <w:rFonts w:hint="default" w:ascii="Times New Roman" w:hAnsi="Times New Roman" w:eastAsia="宋体" w:cs="Times New Roman"/>
                      <w:color w:val="000000" w:themeColor="text1"/>
                      <w:kern w:val="0"/>
                      <w:sz w:val="21"/>
                      <w:szCs w:val="21"/>
                      <w:u w:val="single" w:color="auto"/>
                      <w:vertAlign w:val="subscript"/>
                      <w14:textFill>
                        <w14:solidFill>
                          <w14:schemeClr w14:val="tx1"/>
                        </w14:solidFill>
                      </w14:textFill>
                    </w:rPr>
                    <w:t>5</w:t>
                  </w:r>
                  <w:r>
                    <w:rPr>
                      <w:rFonts w:hint="default" w:ascii="Times New Roman" w:hAnsi="Times New Roman" w:eastAsia="宋体" w:cs="Times New Roman"/>
                      <w:color w:val="000000" w:themeColor="text1"/>
                      <w:kern w:val="0"/>
                      <w:sz w:val="21"/>
                      <w:szCs w:val="21"/>
                      <w:u w:val="single" w:color="auto"/>
                      <w14:textFill>
                        <w14:solidFill>
                          <w14:schemeClr w14:val="tx1"/>
                        </w14:solidFill>
                      </w14:textFill>
                    </w:rPr>
                    <w:t>、NH</w:t>
                  </w:r>
                  <w:r>
                    <w:rPr>
                      <w:rFonts w:hint="default" w:ascii="Times New Roman" w:hAnsi="Times New Roman" w:eastAsia="宋体" w:cs="Times New Roman"/>
                      <w:color w:val="000000" w:themeColor="text1"/>
                      <w:kern w:val="0"/>
                      <w:sz w:val="21"/>
                      <w:szCs w:val="21"/>
                      <w:u w:val="single" w:color="auto"/>
                      <w:vertAlign w:val="subscript"/>
                      <w14:textFill>
                        <w14:solidFill>
                          <w14:schemeClr w14:val="tx1"/>
                        </w14:solidFill>
                      </w14:textFill>
                    </w:rPr>
                    <w:t>3</w:t>
                  </w:r>
                  <w:r>
                    <w:rPr>
                      <w:rFonts w:hint="default" w:ascii="Times New Roman" w:hAnsi="Times New Roman" w:eastAsia="宋体" w:cs="Times New Roman"/>
                      <w:color w:val="000000" w:themeColor="text1"/>
                      <w:kern w:val="0"/>
                      <w:sz w:val="21"/>
                      <w:szCs w:val="21"/>
                      <w:u w:val="single" w:color="auto"/>
                      <w14:textFill>
                        <w14:solidFill>
                          <w14:schemeClr w14:val="tx1"/>
                        </w14:solidFill>
                      </w14:textFill>
                    </w:rPr>
                    <w:t>-N、粪大肠菌群数、动植物油</w:t>
                  </w:r>
                  <w:r>
                    <w:rPr>
                      <w:rFonts w:hint="eastAsia" w:ascii="Times New Roman" w:hAnsi="Times New Roman" w:eastAsia="宋体" w:cs="Times New Roman"/>
                      <w:color w:val="000000" w:themeColor="text1"/>
                      <w:kern w:val="0"/>
                      <w:sz w:val="21"/>
                      <w:szCs w:val="21"/>
                      <w:u w:val="single" w:color="auto"/>
                      <w:lang w:eastAsia="zh-CN"/>
                      <w14:textFill>
                        <w14:solidFill>
                          <w14:schemeClr w14:val="tx1"/>
                        </w14:solidFill>
                      </w14:textFill>
                    </w:rPr>
                    <w:t>、</w:t>
                  </w:r>
                  <w:r>
                    <w:rPr>
                      <w:rFonts w:hint="eastAsia" w:ascii="Times New Roman" w:hAnsi="Times New Roman" w:eastAsia="宋体" w:cs="Times New Roman"/>
                      <w:color w:val="000000" w:themeColor="text1"/>
                      <w:kern w:val="0"/>
                      <w:sz w:val="21"/>
                      <w:szCs w:val="21"/>
                      <w:u w:val="single" w:color="auto"/>
                      <w:lang w:val="en-US" w:eastAsia="zh-CN"/>
                      <w14:textFill>
                        <w14:solidFill>
                          <w14:schemeClr w14:val="tx1"/>
                        </w14:solidFill>
                      </w14:textFill>
                    </w:rPr>
                    <w:t>LAS</w:t>
                  </w:r>
                </w:p>
              </w:tc>
              <w:tc>
                <w:tcPr>
                  <w:tcW w:w="876" w:type="pct"/>
                  <w:tcBorders>
                    <w:tl2br w:val="nil"/>
                    <w:tr2bl w:val="nil"/>
                  </w:tcBorders>
                  <w:noWrap w:val="0"/>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sz w:val="21"/>
                      <w:szCs w:val="21"/>
                      <w:u w:val="single" w:color="auto"/>
                    </w:rPr>
                  </w:pPr>
                  <w:r>
                    <w:rPr>
                      <w:rFonts w:hint="default" w:ascii="Times New Roman" w:hAnsi="Times New Roman" w:eastAsia="宋体" w:cs="Times New Roman"/>
                      <w:color w:val="000000" w:themeColor="text1"/>
                      <w:kern w:val="0"/>
                      <w:sz w:val="21"/>
                      <w:szCs w:val="21"/>
                      <w:u w:val="single" w:color="auto"/>
                      <w14:textFill>
                        <w14:solidFill>
                          <w14:schemeClr w14:val="tx1"/>
                        </w14:solidFill>
                      </w14:textFill>
                    </w:rPr>
                    <w:t>1次/年</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379"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ascii="Times New Roman" w:hAnsi="Times New Roman" w:eastAsia="宋体" w:cs="Times New Roman"/>
                      <w:sz w:val="21"/>
                      <w:szCs w:val="21"/>
                      <w:u w:val="single" w:color="auto"/>
                    </w:rPr>
                  </w:pPr>
                </w:p>
              </w:tc>
              <w:tc>
                <w:tcPr>
                  <w:tcW w:w="833"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u w:val="single" w:color="auto"/>
                      <w:lang w:val="en-US" w:eastAsia="zh-CN"/>
                    </w:rPr>
                  </w:pPr>
                </w:p>
              </w:tc>
              <w:tc>
                <w:tcPr>
                  <w:tcW w:w="785" w:type="pct"/>
                  <w:vMerge w:val="continue"/>
                  <w:tcBorders>
                    <w:tl2br w:val="nil"/>
                    <w:tr2bl w:val="nil"/>
                  </w:tcBorders>
                  <w:noWrap w:val="0"/>
                  <w:tcMar>
                    <w:top w:w="0" w:type="dxa"/>
                    <w:left w:w="28" w:type="dxa"/>
                    <w:bottom w:w="0" w:type="dxa"/>
                    <w:right w:w="28"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sz w:val="21"/>
                      <w:szCs w:val="21"/>
                      <w:u w:val="single" w:color="auto"/>
                      <w:lang w:val="en-US" w:eastAsia="zh-CN"/>
                    </w:rPr>
                  </w:pPr>
                </w:p>
              </w:tc>
              <w:tc>
                <w:tcPr>
                  <w:tcW w:w="2124" w:type="pct"/>
                  <w:tcBorders>
                    <w:tl2br w:val="nil"/>
                    <w:tr2bl w:val="nil"/>
                  </w:tcBorders>
                  <w:noWrap w:val="0"/>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000000" w:themeColor="text1"/>
                      <w:kern w:val="0"/>
                      <w:sz w:val="21"/>
                      <w:szCs w:val="21"/>
                      <w:u w:val="single" w:color="auto"/>
                      <w:lang w:val="en-US" w:eastAsia="zh-CN"/>
                      <w14:textFill>
                        <w14:solidFill>
                          <w14:schemeClr w14:val="tx1"/>
                        </w14:solidFill>
                      </w14:textFill>
                    </w:rPr>
                  </w:pPr>
                  <w:r>
                    <w:rPr>
                      <w:rFonts w:hint="eastAsia" w:ascii="Times New Roman" w:hAnsi="Times New Roman" w:eastAsia="宋体" w:cs="Times New Roman"/>
                      <w:color w:val="000000" w:themeColor="text1"/>
                      <w:kern w:val="0"/>
                      <w:sz w:val="21"/>
                      <w:szCs w:val="21"/>
                      <w:u w:val="single" w:color="auto"/>
                      <w:lang w:val="en-US" w:eastAsia="zh-CN"/>
                      <w14:textFill>
                        <w14:solidFill>
                          <w14:schemeClr w14:val="tx1"/>
                        </w14:solidFill>
                      </w14:textFill>
                    </w:rPr>
                    <w:t>活性氧浓度</w:t>
                  </w:r>
                </w:p>
              </w:tc>
              <w:tc>
                <w:tcPr>
                  <w:tcW w:w="876" w:type="pct"/>
                  <w:tcBorders>
                    <w:tl2br w:val="nil"/>
                    <w:tr2bl w:val="nil"/>
                  </w:tcBorders>
                  <w:noWrap w:val="0"/>
                  <w:tcMar>
                    <w:top w:w="0" w:type="dxa"/>
                    <w:left w:w="28" w:type="dxa"/>
                    <w:bottom w:w="0" w:type="dxa"/>
                    <w:right w:w="28" w:type="dxa"/>
                  </w:tcMar>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themeColor="text1"/>
                      <w:kern w:val="0"/>
                      <w:sz w:val="21"/>
                      <w:szCs w:val="21"/>
                      <w:u w:val="single" w:color="auto"/>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u w:val="single" w:color="auto"/>
                      <w14:textFill>
                        <w14:solidFill>
                          <w14:schemeClr w14:val="tx1"/>
                        </w14:solidFill>
                      </w14:textFill>
                    </w:rPr>
                    <w:t>1次/</w:t>
                  </w:r>
                  <w:r>
                    <w:rPr>
                      <w:rFonts w:hint="eastAsia" w:ascii="Times New Roman" w:hAnsi="Times New Roman" w:eastAsia="宋体" w:cs="Times New Roman"/>
                      <w:color w:val="000000" w:themeColor="text1"/>
                      <w:kern w:val="0"/>
                      <w:sz w:val="21"/>
                      <w:szCs w:val="21"/>
                      <w:u w:val="single" w:color="auto"/>
                      <w:lang w:val="en-US" w:eastAsia="zh-CN"/>
                      <w14:textFill>
                        <w14:solidFill>
                          <w14:schemeClr w14:val="tx1"/>
                        </w14:solidFill>
                      </w14:textFill>
                    </w:rPr>
                    <w:t>月</w:t>
                  </w:r>
                </w:p>
              </w:tc>
            </w:tr>
          </w:tbl>
          <w:p>
            <w:pPr>
              <w:pStyle w:val="15"/>
              <w:keepNext w:val="0"/>
              <w:keepLines w:val="0"/>
              <w:pageBreakBefore w:val="0"/>
              <w:widowControl w:val="0"/>
              <w:numPr>
                <w:ilvl w:val="0"/>
                <w:numId w:val="0"/>
              </w:numPr>
              <w:kinsoku/>
              <w:wordWrap/>
              <w:overflowPunct/>
              <w:topLinePunct w:val="0"/>
              <w:bidi w:val="0"/>
              <w:adjustRightInd/>
              <w:snapToGrid/>
              <w:spacing w:line="360" w:lineRule="auto"/>
              <w:ind w:firstLine="480" w:firstLineChars="200"/>
              <w:jc w:val="both"/>
              <w:textAlignment w:val="auto"/>
              <w:rPr>
                <w:rFonts w:hint="default" w:ascii="Times New Roman" w:hAnsi="Times New Roman" w:eastAsia="宋体" w:cs="Times New Roman"/>
                <w:b w:val="0"/>
                <w:bCs w:val="0"/>
                <w:sz w:val="24"/>
                <w:szCs w:val="24"/>
                <w:u w:val="singl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b/>
          <w:bCs/>
          <w:snapToGrid w:val="0"/>
          <w:sz w:val="30"/>
          <w:szCs w:val="30"/>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pStyle w:val="22"/>
        <w:keepNext w:val="0"/>
        <w:keepLines w:val="0"/>
        <w:pageBreakBefore w:val="0"/>
        <w:kinsoku/>
        <w:wordWrap/>
        <w:overflowPunct/>
        <w:topLinePunct w:val="0"/>
        <w:autoSpaceDE/>
        <w:autoSpaceDN/>
        <w:bidi w:val="0"/>
        <w:adjustRightInd/>
        <w:snapToGrid w:val="0"/>
        <w:spacing w:before="0" w:beforeAutospacing="0" w:after="0" w:afterAutospacing="0" w:line="360" w:lineRule="auto"/>
        <w:jc w:val="center"/>
        <w:textAlignment w:val="auto"/>
        <w:outlineLvl w:val="0"/>
        <w:rPr>
          <w:rFonts w:hint="default" w:ascii="Times New Roman" w:hAnsi="Times New Roman" w:eastAsia="宋体" w:cs="Times New Roman"/>
          <w:snapToGrid w:val="0"/>
          <w:color w:val="auto"/>
          <w:sz w:val="30"/>
          <w:szCs w:val="30"/>
        </w:rPr>
      </w:pPr>
      <w:bookmarkStart w:id="60" w:name="_Toc18973"/>
      <w:bookmarkStart w:id="61" w:name="_Toc16625"/>
      <w:bookmarkStart w:id="62" w:name="_Toc26346"/>
      <w:r>
        <w:rPr>
          <w:rFonts w:hint="default" w:ascii="Times New Roman" w:hAnsi="Times New Roman" w:eastAsia="宋体" w:cs="Times New Roman"/>
          <w:snapToGrid w:val="0"/>
          <w:color w:val="auto"/>
          <w:sz w:val="30"/>
          <w:szCs w:val="30"/>
        </w:rPr>
        <w:t>六、结论</w:t>
      </w:r>
      <w:bookmarkEnd w:id="60"/>
      <w:bookmarkEnd w:id="61"/>
      <w:bookmarkEnd w:id="62"/>
    </w:p>
    <w:tbl>
      <w:tblPr>
        <w:tblStyle w:val="24"/>
        <w:tblW w:w="860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60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93" w:hRule="atLeast"/>
          <w:jc w:val="center"/>
        </w:trPr>
        <w:tc>
          <w:tcPr>
            <w:tcW w:w="8606" w:type="dxa"/>
            <w:vAlign w:val="top"/>
          </w:tcPr>
          <w:p>
            <w:pPr>
              <w:keepNext w:val="0"/>
              <w:keepLines w:val="0"/>
              <w:pageBreakBefore w:val="0"/>
              <w:kinsoku/>
              <w:wordWrap/>
              <w:overflowPunct/>
              <w:topLinePunct w:val="0"/>
              <w:autoSpaceDE/>
              <w:autoSpaceDN/>
              <w:bidi w:val="0"/>
              <w:adjustRightInd/>
              <w:snapToGrid w:val="0"/>
              <w:spacing w:beforeAutospacing="0" w:afterAutospacing="0" w:line="360" w:lineRule="auto"/>
              <w:ind w:firstLine="480" w:firstLineChars="200"/>
              <w:jc w:val="both"/>
              <w:textAlignment w:val="auto"/>
              <w:rPr>
                <w:rFonts w:hint="default" w:ascii="Times New Roman" w:hAnsi="Times New Roman" w:cs="Times New Roman"/>
                <w:sz w:val="24"/>
              </w:rPr>
            </w:pPr>
            <w:r>
              <w:rPr>
                <w:rFonts w:hint="eastAsia"/>
                <w:sz w:val="24"/>
                <w:szCs w:val="24"/>
                <w:lang w:val="en-US" w:eastAsia="zh-CN"/>
              </w:rPr>
              <w:t>新田县三井镇卫生院建设项目</w:t>
            </w:r>
            <w:r>
              <w:rPr>
                <w:rFonts w:hint="default" w:ascii="Times New Roman" w:hAnsi="Times New Roman" w:cs="Times New Roman"/>
                <w:sz w:val="24"/>
              </w:rPr>
              <w:t>符合国家产业政策</w:t>
            </w:r>
            <w:r>
              <w:rPr>
                <w:rFonts w:hint="eastAsia" w:cs="Times New Roman"/>
                <w:sz w:val="24"/>
                <w:lang w:eastAsia="zh-CN"/>
              </w:rPr>
              <w:t>，</w:t>
            </w:r>
            <w:r>
              <w:rPr>
                <w:rFonts w:hint="default" w:ascii="Times New Roman" w:hAnsi="Times New Roman" w:cs="Times New Roman"/>
                <w:sz w:val="24"/>
              </w:rPr>
              <w:t>项目选址符合相关规划要求</w:t>
            </w:r>
            <w:r>
              <w:rPr>
                <w:rFonts w:hint="eastAsia" w:cs="Times New Roman"/>
                <w:sz w:val="24"/>
                <w:lang w:eastAsia="zh-CN"/>
              </w:rPr>
              <w:t>。</w:t>
            </w:r>
            <w:r>
              <w:rPr>
                <w:rFonts w:hint="default" w:ascii="Times New Roman" w:hAnsi="Times New Roman" w:cs="Times New Roman"/>
                <w:sz w:val="24"/>
              </w:rPr>
              <w:t>通过采取有效的环保措施可实现达标排放，对周边环境的影响也能控制在可接受程度。因此，建设单位在严格执行环保“三同时”制度，严格落实本报告提出的各项环保措施后，项目建设对环境的影响是可接受的。因此，从环保的角度分析，本项目的建设是可行的。</w:t>
            </w:r>
          </w:p>
          <w:p>
            <w:pPr>
              <w:keepNext w:val="0"/>
              <w:keepLines w:val="0"/>
              <w:pageBreakBefore w:val="0"/>
              <w:kinsoku/>
              <w:wordWrap/>
              <w:overflowPunct/>
              <w:topLinePunct w:val="0"/>
              <w:autoSpaceDE/>
              <w:autoSpaceDN/>
              <w:bidi w:val="0"/>
              <w:adjustRightInd/>
              <w:snapToGrid w:val="0"/>
              <w:spacing w:beforeAutospacing="0" w:afterAutospacing="0" w:line="360" w:lineRule="auto"/>
              <w:ind w:firstLine="480" w:firstLineChars="200"/>
              <w:jc w:val="both"/>
              <w:textAlignment w:val="auto"/>
              <w:rPr>
                <w:rFonts w:hint="default" w:ascii="Times New Roman" w:hAnsi="Times New Roman" w:eastAsia="宋体" w:cs="Times New Roman"/>
                <w:color w:val="auto"/>
                <w:sz w:val="24"/>
              </w:rPr>
            </w:pPr>
          </w:p>
        </w:tc>
      </w:tr>
    </w:tbl>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b/>
          <w:bCs/>
          <w:snapToGrid w:val="0"/>
          <w:sz w:val="30"/>
          <w:szCs w:val="30"/>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pPr>
        <w:pStyle w:val="22"/>
        <w:keepNext w:val="0"/>
        <w:keepLines w:val="0"/>
        <w:pageBreakBefore w:val="0"/>
        <w:widowControl/>
        <w:kinsoku/>
        <w:wordWrap/>
        <w:overflowPunct/>
        <w:topLinePunct w:val="0"/>
        <w:autoSpaceDE/>
        <w:autoSpaceDN/>
        <w:bidi w:val="0"/>
        <w:adjustRightInd w:val="0"/>
        <w:snapToGrid w:val="0"/>
        <w:spacing w:before="0" w:beforeAutospacing="0" w:after="0" w:afterAutospacing="0" w:line="400" w:lineRule="exact"/>
        <w:textAlignment w:val="auto"/>
        <w:rPr>
          <w:rFonts w:ascii="Times New Roman" w:hAnsi="Times New Roman" w:eastAsia="黑体" w:cs="Times New Roman"/>
          <w:snapToGrid w:val="0"/>
          <w:kern w:val="0"/>
          <w:sz w:val="32"/>
          <w:szCs w:val="32"/>
          <w:highlight w:val="none"/>
        </w:rPr>
      </w:pPr>
      <w:r>
        <w:rPr>
          <w:rFonts w:ascii="Times New Roman" w:hAnsi="Times New Roman" w:eastAsia="黑体" w:cs="Times New Roman"/>
          <w:snapToGrid w:val="0"/>
          <w:sz w:val="32"/>
          <w:szCs w:val="32"/>
          <w:highlight w:val="none"/>
        </w:rPr>
        <w:t>附表</w:t>
      </w:r>
    </w:p>
    <w:p>
      <w:pPr>
        <w:jc w:val="center"/>
        <w:outlineLvl w:val="0"/>
        <w:rPr>
          <w:rFonts w:hint="default" w:ascii="Times New Roman" w:hAnsi="Times New Roman" w:eastAsia="宋体" w:cs="Times New Roman"/>
          <w:b/>
          <w:bCs/>
          <w:snapToGrid w:val="0"/>
          <w:color w:val="000000" w:themeColor="text1"/>
          <w:sz w:val="36"/>
          <w:szCs w:val="36"/>
          <w:u w:val="none"/>
          <w14:textFill>
            <w14:solidFill>
              <w14:schemeClr w14:val="tx1"/>
            </w14:solidFill>
          </w14:textFill>
        </w:rPr>
      </w:pPr>
      <w:bookmarkStart w:id="63" w:name="_Toc9152"/>
      <w:bookmarkStart w:id="64" w:name="_Toc32100"/>
      <w:bookmarkStart w:id="65" w:name="_Toc6976"/>
      <w:r>
        <w:rPr>
          <w:rFonts w:ascii="Times New Roman" w:hAnsi="Times New Roman" w:eastAsia="方正小标宋_GBK" w:cs="Times New Roman"/>
          <w:snapToGrid w:val="0"/>
          <w:sz w:val="38"/>
          <w:szCs w:val="38"/>
          <w:highlight w:val="none"/>
        </w:rPr>
        <w:t>建设项目污染物排放量汇总表</w:t>
      </w:r>
      <w:bookmarkEnd w:id="63"/>
      <w:bookmarkEnd w:id="64"/>
      <w:bookmarkEnd w:id="65"/>
    </w:p>
    <w:tbl>
      <w:tblPr>
        <w:tblStyle w:val="24"/>
        <w:tblW w:w="4946" w:type="pct"/>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132"/>
        <w:gridCol w:w="1433"/>
        <w:gridCol w:w="1416"/>
        <w:gridCol w:w="1996"/>
        <w:gridCol w:w="1710"/>
        <w:gridCol w:w="1733"/>
        <w:gridCol w:w="1435"/>
        <w:gridCol w:w="1635"/>
        <w:gridCol w:w="1373"/>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dxa"/>
            <w:tcBorders>
              <w:top w:val="single" w:color="auto" w:sz="8" w:space="0"/>
              <w:bottom w:val="single" w:color="auto" w:sz="6" w:space="0"/>
              <w:tl2br w:val="single" w:color="auto" w:sz="8" w:space="0"/>
            </w:tcBorders>
            <w:noWrap w:val="0"/>
            <w:tcMar>
              <w:top w:w="0" w:type="dxa"/>
              <w:left w:w="28" w:type="dxa"/>
              <w:bottom w:w="0" w:type="dxa"/>
              <w:right w:w="28" w:type="dxa"/>
            </w:tcMar>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b/>
                <w:color w:val="000000"/>
                <w:sz w:val="21"/>
                <w:szCs w:val="21"/>
                <w:highlight w:val="none"/>
              </w:rPr>
            </w:pPr>
            <w:r>
              <w:rPr>
                <w:rFonts w:hint="eastAsia" w:ascii="Times New Roman" w:hAnsi="Times New Roman" w:cs="Times New Roman"/>
                <w:b/>
                <w:color w:val="000000"/>
                <w:sz w:val="21"/>
                <w:szCs w:val="21"/>
                <w:highlight w:val="none"/>
                <w:lang w:val="en-US" w:eastAsia="zh-CN"/>
              </w:rPr>
              <w:t xml:space="preserve">    </w:t>
            </w:r>
            <w:r>
              <w:rPr>
                <w:rFonts w:ascii="Times New Roman" w:hAnsi="Times New Roman" w:cs="Times New Roman"/>
                <w:b/>
                <w:color w:val="000000"/>
                <w:sz w:val="21"/>
                <w:szCs w:val="21"/>
                <w:highlight w:val="none"/>
              </w:rPr>
              <w:t>项目</w:t>
            </w:r>
          </w:p>
          <w:p>
            <w:pPr>
              <w:pStyle w:val="43"/>
              <w:keepNext w:val="0"/>
              <w:keepLines w:val="0"/>
              <w:pageBreakBefore w:val="0"/>
              <w:kinsoku/>
              <w:wordWrap/>
              <w:topLinePunct w:val="0"/>
              <w:bidi w:val="0"/>
              <w:adjustRightInd w:val="0"/>
              <w:snapToGrid w:val="0"/>
              <w:spacing w:beforeLines="0" w:line="240" w:lineRule="auto"/>
              <w:ind w:left="0" w:firstLine="0" w:firstLineChars="0"/>
              <w:jc w:val="both"/>
              <w:rPr>
                <w:rFonts w:ascii="Times New Roman" w:hAnsi="Times New Roman" w:cs="Times New Roman"/>
                <w:b/>
                <w:color w:val="000000"/>
                <w:sz w:val="21"/>
                <w:szCs w:val="21"/>
                <w:highlight w:val="none"/>
              </w:rPr>
            </w:pPr>
            <w:r>
              <w:rPr>
                <w:rFonts w:ascii="Times New Roman" w:hAnsi="Times New Roman" w:cs="Times New Roman"/>
                <w:b/>
                <w:color w:val="000000"/>
                <w:sz w:val="21"/>
                <w:szCs w:val="21"/>
                <w:highlight w:val="none"/>
              </w:rPr>
              <w:t>分类</w:t>
            </w:r>
          </w:p>
        </w:tc>
        <w:tc>
          <w:tcPr>
            <w:tcW w:w="1433" w:type="dxa"/>
            <w:noWrap w:val="0"/>
            <w:tcMar>
              <w:top w:w="0" w:type="dxa"/>
              <w:left w:w="28" w:type="dxa"/>
              <w:bottom w:w="0" w:type="dxa"/>
              <w:right w:w="28" w:type="dxa"/>
            </w:tcMar>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b/>
                <w:color w:val="000000"/>
                <w:sz w:val="21"/>
                <w:szCs w:val="21"/>
                <w:highlight w:val="none"/>
              </w:rPr>
            </w:pPr>
            <w:r>
              <w:rPr>
                <w:rFonts w:ascii="Times New Roman" w:hAnsi="Times New Roman" w:cs="Times New Roman"/>
                <w:b/>
                <w:color w:val="000000"/>
                <w:sz w:val="21"/>
                <w:szCs w:val="21"/>
                <w:highlight w:val="none"/>
              </w:rPr>
              <w:t>污染物名称</w:t>
            </w:r>
          </w:p>
        </w:tc>
        <w:tc>
          <w:tcPr>
            <w:tcW w:w="1416" w:type="dxa"/>
            <w:noWrap w:val="0"/>
            <w:tcMar>
              <w:top w:w="0" w:type="dxa"/>
              <w:left w:w="28" w:type="dxa"/>
              <w:bottom w:w="0" w:type="dxa"/>
              <w:right w:w="28" w:type="dxa"/>
            </w:tcMar>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b/>
                <w:color w:val="000000"/>
                <w:sz w:val="21"/>
                <w:szCs w:val="21"/>
                <w:highlight w:val="none"/>
              </w:rPr>
            </w:pPr>
            <w:r>
              <w:rPr>
                <w:rFonts w:ascii="Times New Roman" w:hAnsi="Times New Roman" w:cs="Times New Roman"/>
                <w:b/>
                <w:color w:val="000000"/>
                <w:sz w:val="21"/>
                <w:szCs w:val="21"/>
                <w:highlight w:val="none"/>
              </w:rPr>
              <w:t>现有工程排放量</w:t>
            </w:r>
            <w:r>
              <w:rPr>
                <w:rFonts w:ascii="Times New Roman" w:hAnsi="Times New Roman" w:cs="Times New Roman"/>
                <w:b/>
                <w:color w:val="000000"/>
                <w:sz w:val="21"/>
                <w:szCs w:val="21"/>
                <w:highlight w:val="none"/>
              </w:rPr>
              <w:fldChar w:fldCharType="begin"/>
            </w:r>
            <w:r>
              <w:rPr>
                <w:rFonts w:ascii="Times New Roman" w:hAnsi="Times New Roman" w:cs="Times New Roman"/>
                <w:b/>
                <w:color w:val="000000"/>
                <w:sz w:val="21"/>
                <w:szCs w:val="21"/>
                <w:highlight w:val="none"/>
              </w:rPr>
              <w:instrText xml:space="preserve"> = 1 \* GB3 \* MERGEFORMAT </w:instrText>
            </w:r>
            <w:r>
              <w:rPr>
                <w:rFonts w:ascii="Times New Roman" w:hAnsi="Times New Roman" w:cs="Times New Roman"/>
                <w:b/>
                <w:color w:val="000000"/>
                <w:sz w:val="21"/>
                <w:szCs w:val="21"/>
                <w:highlight w:val="none"/>
              </w:rPr>
              <w:fldChar w:fldCharType="separate"/>
            </w:r>
            <w:r>
              <w:rPr>
                <w:rFonts w:hint="eastAsia" w:cs="宋体"/>
                <w:b/>
                <w:sz w:val="21"/>
                <w:szCs w:val="21"/>
                <w:highlight w:val="none"/>
              </w:rPr>
              <w:t>①</w:t>
            </w:r>
            <w:r>
              <w:rPr>
                <w:rFonts w:ascii="Times New Roman" w:hAnsi="Times New Roman" w:cs="Times New Roman"/>
                <w:b/>
                <w:color w:val="000000"/>
                <w:sz w:val="21"/>
                <w:szCs w:val="21"/>
                <w:highlight w:val="none"/>
              </w:rPr>
              <w:fldChar w:fldCharType="end"/>
            </w:r>
          </w:p>
        </w:tc>
        <w:tc>
          <w:tcPr>
            <w:tcW w:w="1996" w:type="dxa"/>
            <w:noWrap w:val="0"/>
            <w:tcMar>
              <w:top w:w="0" w:type="dxa"/>
              <w:left w:w="28" w:type="dxa"/>
              <w:bottom w:w="0" w:type="dxa"/>
              <w:right w:w="28" w:type="dxa"/>
            </w:tcMar>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b/>
                <w:color w:val="000000"/>
                <w:sz w:val="21"/>
                <w:szCs w:val="21"/>
                <w:highlight w:val="none"/>
              </w:rPr>
            </w:pPr>
            <w:r>
              <w:rPr>
                <w:rFonts w:ascii="Times New Roman" w:hAnsi="Times New Roman" w:cs="Times New Roman"/>
                <w:b/>
                <w:color w:val="000000"/>
                <w:sz w:val="21"/>
                <w:szCs w:val="21"/>
                <w:highlight w:val="none"/>
              </w:rPr>
              <w:t>现有工程许可排放量</w:t>
            </w:r>
            <w:r>
              <w:rPr>
                <w:rFonts w:ascii="Times New Roman" w:hAnsi="Times New Roman" w:cs="Times New Roman"/>
                <w:b/>
                <w:color w:val="000000"/>
                <w:sz w:val="21"/>
                <w:szCs w:val="21"/>
                <w:highlight w:val="none"/>
              </w:rPr>
              <w:fldChar w:fldCharType="begin"/>
            </w:r>
            <w:r>
              <w:rPr>
                <w:rFonts w:ascii="Times New Roman" w:hAnsi="Times New Roman" w:cs="Times New Roman"/>
                <w:b/>
                <w:color w:val="000000"/>
                <w:sz w:val="21"/>
                <w:szCs w:val="21"/>
                <w:highlight w:val="none"/>
              </w:rPr>
              <w:instrText xml:space="preserve"> = 2 \* GB3 \* MERGEFORMAT </w:instrText>
            </w:r>
            <w:r>
              <w:rPr>
                <w:rFonts w:ascii="Times New Roman" w:hAnsi="Times New Roman" w:cs="Times New Roman"/>
                <w:b/>
                <w:color w:val="000000"/>
                <w:sz w:val="21"/>
                <w:szCs w:val="21"/>
                <w:highlight w:val="none"/>
              </w:rPr>
              <w:fldChar w:fldCharType="separate"/>
            </w:r>
            <w:r>
              <w:rPr>
                <w:rFonts w:hint="eastAsia" w:cs="宋体"/>
                <w:b/>
                <w:color w:val="000000"/>
                <w:sz w:val="21"/>
                <w:szCs w:val="21"/>
                <w:highlight w:val="none"/>
              </w:rPr>
              <w:t>②</w:t>
            </w:r>
            <w:r>
              <w:rPr>
                <w:rFonts w:ascii="Times New Roman" w:hAnsi="Times New Roman" w:cs="Times New Roman"/>
                <w:b/>
                <w:color w:val="000000"/>
                <w:sz w:val="21"/>
                <w:szCs w:val="21"/>
                <w:highlight w:val="none"/>
              </w:rPr>
              <w:fldChar w:fldCharType="end"/>
            </w:r>
          </w:p>
        </w:tc>
        <w:tc>
          <w:tcPr>
            <w:tcW w:w="1710" w:type="dxa"/>
            <w:noWrap w:val="0"/>
            <w:tcMar>
              <w:top w:w="0" w:type="dxa"/>
              <w:left w:w="28" w:type="dxa"/>
              <w:bottom w:w="0" w:type="dxa"/>
              <w:right w:w="28" w:type="dxa"/>
            </w:tcMar>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b/>
                <w:color w:val="000000"/>
                <w:sz w:val="21"/>
                <w:szCs w:val="21"/>
                <w:highlight w:val="none"/>
              </w:rPr>
            </w:pPr>
            <w:r>
              <w:rPr>
                <w:rFonts w:ascii="Times New Roman" w:hAnsi="Times New Roman" w:cs="Times New Roman"/>
                <w:b/>
                <w:color w:val="000000"/>
                <w:sz w:val="21"/>
                <w:szCs w:val="21"/>
                <w:highlight w:val="none"/>
              </w:rPr>
              <w:t>在建工程排放量</w:t>
            </w:r>
            <w:r>
              <w:rPr>
                <w:rFonts w:ascii="Times New Roman" w:hAnsi="Times New Roman" w:cs="Times New Roman"/>
                <w:b/>
                <w:color w:val="000000"/>
                <w:sz w:val="21"/>
                <w:szCs w:val="21"/>
                <w:highlight w:val="none"/>
              </w:rPr>
              <w:fldChar w:fldCharType="begin"/>
            </w:r>
            <w:r>
              <w:rPr>
                <w:rFonts w:ascii="Times New Roman" w:hAnsi="Times New Roman" w:cs="Times New Roman"/>
                <w:b/>
                <w:color w:val="000000"/>
                <w:sz w:val="21"/>
                <w:szCs w:val="21"/>
                <w:highlight w:val="none"/>
              </w:rPr>
              <w:instrText xml:space="preserve"> = 3 \* GB3 \* MERGEFORMAT </w:instrText>
            </w:r>
            <w:r>
              <w:rPr>
                <w:rFonts w:ascii="Times New Roman" w:hAnsi="Times New Roman" w:cs="Times New Roman"/>
                <w:b/>
                <w:color w:val="000000"/>
                <w:sz w:val="21"/>
                <w:szCs w:val="21"/>
                <w:highlight w:val="none"/>
              </w:rPr>
              <w:fldChar w:fldCharType="separate"/>
            </w:r>
            <w:r>
              <w:rPr>
                <w:rFonts w:hint="eastAsia" w:cs="宋体"/>
                <w:b/>
                <w:sz w:val="21"/>
                <w:szCs w:val="21"/>
                <w:highlight w:val="none"/>
              </w:rPr>
              <w:t>③</w:t>
            </w:r>
            <w:r>
              <w:rPr>
                <w:rFonts w:ascii="Times New Roman" w:hAnsi="Times New Roman" w:cs="Times New Roman"/>
                <w:b/>
                <w:color w:val="000000"/>
                <w:sz w:val="21"/>
                <w:szCs w:val="21"/>
                <w:highlight w:val="none"/>
              </w:rPr>
              <w:fldChar w:fldCharType="end"/>
            </w:r>
          </w:p>
        </w:tc>
        <w:tc>
          <w:tcPr>
            <w:tcW w:w="1733" w:type="dxa"/>
            <w:noWrap w:val="0"/>
            <w:tcMar>
              <w:top w:w="0" w:type="dxa"/>
              <w:left w:w="28" w:type="dxa"/>
              <w:bottom w:w="0" w:type="dxa"/>
              <w:right w:w="28" w:type="dxa"/>
            </w:tcMar>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b/>
                <w:color w:val="000000"/>
                <w:sz w:val="21"/>
                <w:szCs w:val="21"/>
                <w:highlight w:val="none"/>
              </w:rPr>
            </w:pPr>
            <w:r>
              <w:rPr>
                <w:rFonts w:ascii="Times New Roman" w:hAnsi="Times New Roman" w:cs="Times New Roman"/>
                <w:b/>
                <w:color w:val="000000"/>
                <w:sz w:val="21"/>
                <w:szCs w:val="21"/>
                <w:highlight w:val="none"/>
              </w:rPr>
              <w:t>本项目排放量</w:t>
            </w:r>
          </w:p>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b/>
                <w:color w:val="000000"/>
                <w:sz w:val="21"/>
                <w:szCs w:val="21"/>
                <w:highlight w:val="none"/>
              </w:rPr>
            </w:pPr>
            <w:r>
              <w:rPr>
                <w:rFonts w:ascii="Times New Roman" w:hAnsi="Times New Roman" w:cs="Times New Roman"/>
                <w:b/>
                <w:color w:val="000000"/>
                <w:sz w:val="21"/>
                <w:szCs w:val="21"/>
                <w:highlight w:val="none"/>
              </w:rPr>
              <w:fldChar w:fldCharType="begin"/>
            </w:r>
            <w:r>
              <w:rPr>
                <w:rFonts w:ascii="Times New Roman" w:hAnsi="Times New Roman" w:cs="Times New Roman"/>
                <w:b/>
                <w:color w:val="000000"/>
                <w:sz w:val="21"/>
                <w:szCs w:val="21"/>
                <w:highlight w:val="none"/>
              </w:rPr>
              <w:instrText xml:space="preserve"> = 4 \* GB3 \* MERGEFORMAT </w:instrText>
            </w:r>
            <w:r>
              <w:rPr>
                <w:rFonts w:ascii="Times New Roman" w:hAnsi="Times New Roman" w:cs="Times New Roman"/>
                <w:b/>
                <w:color w:val="000000"/>
                <w:sz w:val="21"/>
                <w:szCs w:val="21"/>
                <w:highlight w:val="none"/>
              </w:rPr>
              <w:fldChar w:fldCharType="separate"/>
            </w:r>
            <w:r>
              <w:rPr>
                <w:rFonts w:hint="eastAsia" w:cs="宋体"/>
                <w:b/>
                <w:sz w:val="21"/>
                <w:szCs w:val="21"/>
                <w:highlight w:val="none"/>
              </w:rPr>
              <w:t>④</w:t>
            </w:r>
            <w:r>
              <w:rPr>
                <w:rFonts w:ascii="Times New Roman" w:hAnsi="Times New Roman" w:cs="Times New Roman"/>
                <w:b/>
                <w:color w:val="000000"/>
                <w:sz w:val="21"/>
                <w:szCs w:val="21"/>
                <w:highlight w:val="none"/>
              </w:rPr>
              <w:fldChar w:fldCharType="end"/>
            </w:r>
          </w:p>
        </w:tc>
        <w:tc>
          <w:tcPr>
            <w:tcW w:w="1435" w:type="dxa"/>
            <w:noWrap w:val="0"/>
            <w:tcMar>
              <w:top w:w="0" w:type="dxa"/>
              <w:left w:w="28" w:type="dxa"/>
              <w:bottom w:w="0" w:type="dxa"/>
              <w:right w:w="28" w:type="dxa"/>
            </w:tcMar>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b/>
                <w:color w:val="000000"/>
                <w:sz w:val="21"/>
                <w:szCs w:val="21"/>
                <w:highlight w:val="none"/>
              </w:rPr>
            </w:pPr>
            <w:r>
              <w:rPr>
                <w:rFonts w:ascii="Times New Roman" w:hAnsi="Times New Roman" w:cs="Times New Roman"/>
                <w:b/>
                <w:color w:val="000000"/>
                <w:sz w:val="21"/>
                <w:szCs w:val="21"/>
                <w:highlight w:val="none"/>
              </w:rPr>
              <w:t>以新带老削减量</w:t>
            </w:r>
            <w:r>
              <w:rPr>
                <w:rFonts w:ascii="Times New Roman" w:hAnsi="Times New Roman" w:cs="Times New Roman"/>
                <w:b/>
                <w:color w:val="000000"/>
                <w:sz w:val="21"/>
                <w:szCs w:val="21"/>
                <w:highlight w:val="none"/>
              </w:rPr>
              <w:fldChar w:fldCharType="begin"/>
            </w:r>
            <w:r>
              <w:rPr>
                <w:rFonts w:ascii="Times New Roman" w:hAnsi="Times New Roman" w:cs="Times New Roman"/>
                <w:b/>
                <w:color w:val="000000"/>
                <w:sz w:val="21"/>
                <w:szCs w:val="21"/>
                <w:highlight w:val="none"/>
              </w:rPr>
              <w:instrText xml:space="preserve"> = 5 \* GB3 \* MERGEFORMAT </w:instrText>
            </w:r>
            <w:r>
              <w:rPr>
                <w:rFonts w:ascii="Times New Roman" w:hAnsi="Times New Roman" w:cs="Times New Roman"/>
                <w:b/>
                <w:color w:val="000000"/>
                <w:sz w:val="21"/>
                <w:szCs w:val="21"/>
                <w:highlight w:val="none"/>
              </w:rPr>
              <w:fldChar w:fldCharType="separate"/>
            </w:r>
            <w:r>
              <w:rPr>
                <w:rFonts w:hint="eastAsia" w:cs="宋体"/>
                <w:b/>
                <w:sz w:val="21"/>
                <w:szCs w:val="21"/>
                <w:highlight w:val="none"/>
              </w:rPr>
              <w:t>⑤</w:t>
            </w:r>
            <w:r>
              <w:rPr>
                <w:rFonts w:ascii="Times New Roman" w:hAnsi="Times New Roman" w:cs="Times New Roman"/>
                <w:b/>
                <w:color w:val="000000"/>
                <w:sz w:val="21"/>
                <w:szCs w:val="21"/>
                <w:highlight w:val="none"/>
              </w:rPr>
              <w:fldChar w:fldCharType="end"/>
            </w:r>
          </w:p>
        </w:tc>
        <w:tc>
          <w:tcPr>
            <w:tcW w:w="1635" w:type="dxa"/>
            <w:noWrap w:val="0"/>
            <w:tcMar>
              <w:top w:w="0" w:type="dxa"/>
              <w:left w:w="28" w:type="dxa"/>
              <w:bottom w:w="0" w:type="dxa"/>
              <w:right w:w="28" w:type="dxa"/>
            </w:tcMar>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b/>
                <w:color w:val="000000"/>
                <w:sz w:val="21"/>
                <w:szCs w:val="21"/>
                <w:highlight w:val="none"/>
              </w:rPr>
            </w:pPr>
            <w:r>
              <w:rPr>
                <w:rFonts w:ascii="Times New Roman" w:hAnsi="Times New Roman" w:cs="Times New Roman"/>
                <w:b/>
                <w:color w:val="000000"/>
                <w:sz w:val="21"/>
                <w:szCs w:val="21"/>
                <w:highlight w:val="none"/>
              </w:rPr>
              <w:t>本项目建成后全厂排放量</w:t>
            </w:r>
            <w:r>
              <w:rPr>
                <w:rFonts w:ascii="Times New Roman" w:hAnsi="Times New Roman" w:cs="Times New Roman"/>
                <w:b/>
                <w:color w:val="000000"/>
                <w:sz w:val="21"/>
                <w:szCs w:val="21"/>
                <w:highlight w:val="none"/>
              </w:rPr>
              <w:fldChar w:fldCharType="begin"/>
            </w:r>
            <w:r>
              <w:rPr>
                <w:rFonts w:ascii="Times New Roman" w:hAnsi="Times New Roman" w:cs="Times New Roman"/>
                <w:b/>
                <w:color w:val="000000"/>
                <w:sz w:val="21"/>
                <w:szCs w:val="21"/>
                <w:highlight w:val="none"/>
              </w:rPr>
              <w:instrText xml:space="preserve"> = 6 \* GB3 \* MERGEFORMAT </w:instrText>
            </w:r>
            <w:r>
              <w:rPr>
                <w:rFonts w:ascii="Times New Roman" w:hAnsi="Times New Roman" w:cs="Times New Roman"/>
                <w:b/>
                <w:color w:val="000000"/>
                <w:sz w:val="21"/>
                <w:szCs w:val="21"/>
                <w:highlight w:val="none"/>
              </w:rPr>
              <w:fldChar w:fldCharType="separate"/>
            </w:r>
            <w:r>
              <w:rPr>
                <w:rFonts w:hint="eastAsia" w:cs="宋体"/>
                <w:b/>
                <w:sz w:val="21"/>
                <w:szCs w:val="21"/>
                <w:highlight w:val="none"/>
              </w:rPr>
              <w:t>⑥</w:t>
            </w:r>
            <w:r>
              <w:rPr>
                <w:rFonts w:ascii="Times New Roman" w:hAnsi="Times New Roman" w:cs="Times New Roman"/>
                <w:b/>
                <w:color w:val="000000"/>
                <w:sz w:val="21"/>
                <w:szCs w:val="21"/>
                <w:highlight w:val="none"/>
              </w:rPr>
              <w:fldChar w:fldCharType="end"/>
            </w:r>
          </w:p>
        </w:tc>
        <w:tc>
          <w:tcPr>
            <w:tcW w:w="1373" w:type="dxa"/>
            <w:noWrap w:val="0"/>
            <w:tcMar>
              <w:top w:w="0" w:type="dxa"/>
              <w:left w:w="28" w:type="dxa"/>
              <w:bottom w:w="0" w:type="dxa"/>
              <w:right w:w="28" w:type="dxa"/>
            </w:tcMar>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b/>
                <w:color w:val="000000"/>
                <w:sz w:val="21"/>
                <w:szCs w:val="21"/>
                <w:highlight w:val="none"/>
              </w:rPr>
            </w:pPr>
            <w:r>
              <w:rPr>
                <w:rFonts w:ascii="Times New Roman" w:hAnsi="Times New Roman" w:cs="Times New Roman"/>
                <w:b/>
                <w:color w:val="000000"/>
                <w:sz w:val="21"/>
                <w:szCs w:val="21"/>
                <w:highlight w:val="none"/>
              </w:rPr>
              <w:t>变化量</w:t>
            </w:r>
            <w:r>
              <w:rPr>
                <w:rFonts w:ascii="Times New Roman" w:hAnsi="Times New Roman" w:cs="Times New Roman"/>
                <w:b/>
                <w:color w:val="000000"/>
                <w:sz w:val="21"/>
                <w:szCs w:val="21"/>
                <w:highlight w:val="none"/>
              </w:rPr>
              <w:fldChar w:fldCharType="begin"/>
            </w:r>
            <w:r>
              <w:rPr>
                <w:rFonts w:ascii="Times New Roman" w:hAnsi="Times New Roman" w:cs="Times New Roman"/>
                <w:b/>
                <w:color w:val="000000"/>
                <w:sz w:val="21"/>
                <w:szCs w:val="21"/>
                <w:highlight w:val="none"/>
              </w:rPr>
              <w:instrText xml:space="preserve"> = 7 \* GB3 \* MERGEFORMAT </w:instrText>
            </w:r>
            <w:r>
              <w:rPr>
                <w:rFonts w:ascii="Times New Roman" w:hAnsi="Times New Roman" w:cs="Times New Roman"/>
                <w:b/>
                <w:color w:val="000000"/>
                <w:sz w:val="21"/>
                <w:szCs w:val="21"/>
                <w:highlight w:val="none"/>
              </w:rPr>
              <w:fldChar w:fldCharType="separate"/>
            </w:r>
            <w:r>
              <w:rPr>
                <w:rFonts w:hint="eastAsia" w:cs="宋体"/>
                <w:b/>
                <w:sz w:val="21"/>
                <w:szCs w:val="21"/>
                <w:highlight w:val="none"/>
              </w:rPr>
              <w:t>⑦</w:t>
            </w:r>
            <w:r>
              <w:rPr>
                <w:rFonts w:ascii="Times New Roman" w:hAnsi="Times New Roman" w:cs="Times New Roman"/>
                <w:b/>
                <w:color w:val="000000"/>
                <w:sz w:val="21"/>
                <w:szCs w:val="21"/>
                <w:highlight w:val="none"/>
              </w:rPr>
              <w:fldChar w:fldCharType="end"/>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dxa"/>
            <w:vMerge w:val="restart"/>
            <w:tcBorders>
              <w:top w:val="single" w:color="auto" w:sz="6" w:space="0"/>
            </w:tcBorders>
            <w:noWrap w:val="0"/>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color w:val="000000"/>
                <w:sz w:val="21"/>
                <w:szCs w:val="21"/>
                <w:highlight w:val="none"/>
              </w:rPr>
            </w:pPr>
            <w:r>
              <w:rPr>
                <w:rFonts w:ascii="Times New Roman" w:hAnsi="Times New Roman" w:cs="Times New Roman"/>
                <w:color w:val="000000"/>
                <w:sz w:val="21"/>
                <w:szCs w:val="21"/>
                <w:highlight w:val="none"/>
              </w:rPr>
              <w:t>废气</w:t>
            </w:r>
          </w:p>
        </w:tc>
        <w:tc>
          <w:tcPr>
            <w:tcW w:w="1433" w:type="dxa"/>
            <w:noWrap w:val="0"/>
            <w:vAlign w:val="center"/>
          </w:tcPr>
          <w:p>
            <w:pPr>
              <w:keepNext w:val="0"/>
              <w:keepLines w:val="0"/>
              <w:pageBreakBefore w:val="0"/>
              <w:kinsoku/>
              <w:wordWrap/>
              <w:topLinePunct w:val="0"/>
              <w:bidi w:val="0"/>
              <w:adjustRightInd w:val="0"/>
              <w:snapToGrid w:val="0"/>
              <w:spacing w:line="240" w:lineRule="auto"/>
              <w:ind w:left="0" w:firstLine="0" w:firstLineChars="0"/>
              <w:jc w:val="center"/>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NH</w:t>
            </w:r>
            <w:r>
              <w:rPr>
                <w:rFonts w:ascii="Times New Roman" w:hAnsi="Times New Roman" w:eastAsia="宋体" w:cs="Times New Roman"/>
                <w:sz w:val="21"/>
                <w:szCs w:val="21"/>
                <w:highlight w:val="none"/>
                <w:vertAlign w:val="subscript"/>
              </w:rPr>
              <w:t>3</w:t>
            </w:r>
          </w:p>
        </w:tc>
        <w:tc>
          <w:tcPr>
            <w:tcW w:w="14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9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7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733" w:type="dxa"/>
            <w:noWrap w:val="0"/>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hint="default" w:ascii="Times New Roman" w:hAnsi="Times New Roman" w:eastAsia="宋体" w:cs="Times New Roman"/>
                <w:color w:val="FF0000"/>
                <w:sz w:val="21"/>
                <w:szCs w:val="21"/>
                <w:highlight w:val="none"/>
                <w:lang w:val="en-US" w:eastAsia="zh-CN"/>
              </w:rPr>
            </w:pPr>
            <w:r>
              <w:rPr>
                <w:rFonts w:hint="default" w:ascii="Times New Roman" w:hAnsi="Times New Roman" w:cs="Times New Roman"/>
                <w:color w:val="000000" w:themeColor="text1"/>
                <w:sz w:val="21"/>
                <w:szCs w:val="21"/>
                <w:lang w:val="en-US" w:eastAsia="zh-CN"/>
                <w14:textFill>
                  <w14:solidFill>
                    <w14:schemeClr w14:val="tx1"/>
                  </w14:solidFill>
                </w14:textFill>
              </w:rPr>
              <w:t>0.</w:t>
            </w:r>
            <w:r>
              <w:rPr>
                <w:rFonts w:hint="eastAsia" w:ascii="Times New Roman" w:hAnsi="Times New Roman" w:cs="Times New Roman"/>
                <w:color w:val="000000" w:themeColor="text1"/>
                <w:sz w:val="21"/>
                <w:szCs w:val="21"/>
                <w:lang w:val="en-US" w:eastAsia="zh-CN"/>
                <w14:textFill>
                  <w14:solidFill>
                    <w14:schemeClr w14:val="tx1"/>
                  </w14:solidFill>
                </w14:textFill>
              </w:rPr>
              <w:t>825</w:t>
            </w:r>
            <w:r>
              <w:rPr>
                <w:rFonts w:hint="default" w:ascii="Times New Roman" w:hAnsi="Times New Roman" w:cs="Times New Roman"/>
                <w:color w:val="000000" w:themeColor="text1"/>
                <w:sz w:val="24"/>
                <w:szCs w:val="24"/>
                <w14:textFill>
                  <w14:solidFill>
                    <w14:schemeClr w14:val="tx1"/>
                  </w14:solidFill>
                </w14:textFill>
              </w:rPr>
              <w:t>kg/a</w:t>
            </w:r>
          </w:p>
        </w:tc>
        <w:tc>
          <w:tcPr>
            <w:tcW w:w="1435"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1635"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ascii="Times New Roman" w:hAnsi="Times New Roman" w:eastAsia="宋体" w:cs="Times New Roman"/>
                <w:color w:val="FF0000"/>
                <w:kern w:val="2"/>
                <w:sz w:val="21"/>
                <w:szCs w:val="21"/>
                <w:highlight w:val="none"/>
                <w:lang w:val="en-US" w:eastAsia="zh-CN" w:bidi="ar-SA"/>
              </w:rPr>
            </w:pPr>
            <w:r>
              <w:rPr>
                <w:rFonts w:hint="default" w:ascii="Times New Roman" w:hAnsi="Times New Roman" w:cs="Times New Roman"/>
                <w:color w:val="000000" w:themeColor="text1"/>
                <w:sz w:val="21"/>
                <w:szCs w:val="21"/>
                <w:lang w:val="en-US" w:eastAsia="zh-CN"/>
                <w14:textFill>
                  <w14:solidFill>
                    <w14:schemeClr w14:val="tx1"/>
                  </w14:solidFill>
                </w14:textFill>
              </w:rPr>
              <w:t>0.</w:t>
            </w:r>
            <w:r>
              <w:rPr>
                <w:rFonts w:hint="eastAsia" w:ascii="Times New Roman" w:hAnsi="Times New Roman" w:cs="Times New Roman"/>
                <w:color w:val="000000" w:themeColor="text1"/>
                <w:sz w:val="21"/>
                <w:szCs w:val="21"/>
                <w:lang w:val="en-US" w:eastAsia="zh-CN"/>
                <w14:textFill>
                  <w14:solidFill>
                    <w14:schemeClr w14:val="tx1"/>
                  </w14:solidFill>
                </w14:textFill>
              </w:rPr>
              <w:t>825</w:t>
            </w:r>
            <w:r>
              <w:rPr>
                <w:rFonts w:hint="default" w:ascii="Times New Roman" w:hAnsi="Times New Roman" w:cs="Times New Roman"/>
                <w:color w:val="000000" w:themeColor="text1"/>
                <w:sz w:val="24"/>
                <w:szCs w:val="24"/>
                <w14:textFill>
                  <w14:solidFill>
                    <w14:schemeClr w14:val="tx1"/>
                  </w14:solidFill>
                </w14:textFill>
              </w:rPr>
              <w:t>kg/a</w:t>
            </w:r>
          </w:p>
        </w:tc>
        <w:tc>
          <w:tcPr>
            <w:tcW w:w="1373"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0.</w:t>
            </w:r>
            <w:r>
              <w:rPr>
                <w:rFonts w:hint="eastAsia" w:ascii="Times New Roman" w:hAnsi="Times New Roman" w:cs="Times New Roman"/>
                <w:color w:val="000000" w:themeColor="text1"/>
                <w:sz w:val="21"/>
                <w:szCs w:val="21"/>
                <w:lang w:val="en-US" w:eastAsia="zh-CN"/>
                <w14:textFill>
                  <w14:solidFill>
                    <w14:schemeClr w14:val="tx1"/>
                  </w14:solidFill>
                </w14:textFill>
              </w:rPr>
              <w:t>825</w:t>
            </w:r>
            <w:r>
              <w:rPr>
                <w:rFonts w:hint="default" w:ascii="Times New Roman" w:hAnsi="Times New Roman" w:cs="Times New Roman"/>
                <w:color w:val="000000" w:themeColor="text1"/>
                <w:sz w:val="24"/>
                <w:szCs w:val="24"/>
                <w14:textFill>
                  <w14:solidFill>
                    <w14:schemeClr w14:val="tx1"/>
                  </w14:solidFill>
                </w14:textFill>
              </w:rPr>
              <w:t>kg/a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dxa"/>
            <w:vMerge w:val="continue"/>
            <w:noWrap w:val="0"/>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color w:val="000000"/>
                <w:sz w:val="21"/>
                <w:szCs w:val="21"/>
                <w:highlight w:val="none"/>
              </w:rPr>
            </w:pPr>
          </w:p>
        </w:tc>
        <w:tc>
          <w:tcPr>
            <w:tcW w:w="1433" w:type="dxa"/>
            <w:noWrap w:val="0"/>
            <w:vAlign w:val="center"/>
          </w:tcPr>
          <w:p>
            <w:pPr>
              <w:keepNext w:val="0"/>
              <w:keepLines w:val="0"/>
              <w:pageBreakBefore w:val="0"/>
              <w:kinsoku/>
              <w:wordWrap/>
              <w:topLinePunct w:val="0"/>
              <w:bidi w:val="0"/>
              <w:adjustRightInd w:val="0"/>
              <w:snapToGrid w:val="0"/>
              <w:spacing w:line="240" w:lineRule="auto"/>
              <w:ind w:left="0" w:firstLine="0" w:firstLineChars="0"/>
              <w:jc w:val="center"/>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H</w:t>
            </w:r>
            <w:r>
              <w:rPr>
                <w:rFonts w:ascii="Times New Roman" w:hAnsi="Times New Roman" w:eastAsia="宋体" w:cs="Times New Roman"/>
                <w:sz w:val="21"/>
                <w:szCs w:val="21"/>
                <w:highlight w:val="none"/>
                <w:vertAlign w:val="subscript"/>
              </w:rPr>
              <w:t>2</w:t>
            </w:r>
            <w:r>
              <w:rPr>
                <w:rFonts w:hint="eastAsia" w:ascii="Times New Roman" w:hAnsi="Times New Roman" w:eastAsia="宋体" w:cs="Times New Roman"/>
                <w:sz w:val="21"/>
                <w:szCs w:val="21"/>
                <w:highlight w:val="none"/>
              </w:rPr>
              <w:t>S</w:t>
            </w:r>
          </w:p>
        </w:tc>
        <w:tc>
          <w:tcPr>
            <w:tcW w:w="14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9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7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733" w:type="dxa"/>
            <w:noWrap w:val="0"/>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hint="default" w:ascii="Times New Roman" w:hAnsi="Times New Roman" w:eastAsia="宋体" w:cs="Times New Roman"/>
                <w:color w:val="FF0000"/>
                <w:sz w:val="21"/>
                <w:szCs w:val="21"/>
                <w:highlight w:val="none"/>
                <w:lang w:val="en-US" w:eastAsia="zh-CN"/>
              </w:rPr>
            </w:pPr>
            <w:r>
              <w:rPr>
                <w:rFonts w:hint="default" w:ascii="Times New Roman" w:hAnsi="Times New Roman" w:cs="Times New Roman"/>
                <w:color w:val="000000" w:themeColor="text1"/>
                <w:sz w:val="21"/>
                <w:szCs w:val="21"/>
                <w:lang w:val="en-US" w:eastAsia="zh-CN"/>
                <w14:textFill>
                  <w14:solidFill>
                    <w14:schemeClr w14:val="tx1"/>
                  </w14:solidFill>
                </w14:textFill>
              </w:rPr>
              <w:t>0.0</w:t>
            </w:r>
            <w:r>
              <w:rPr>
                <w:rFonts w:hint="eastAsia" w:ascii="Times New Roman" w:hAnsi="Times New Roman" w:cs="Times New Roman"/>
                <w:color w:val="000000" w:themeColor="text1"/>
                <w:sz w:val="21"/>
                <w:szCs w:val="21"/>
                <w:lang w:val="en-US" w:eastAsia="zh-CN"/>
                <w14:textFill>
                  <w14:solidFill>
                    <w14:schemeClr w14:val="tx1"/>
                  </w14:solidFill>
                </w14:textFill>
              </w:rPr>
              <w:t>32</w:t>
            </w:r>
            <w:r>
              <w:rPr>
                <w:rFonts w:hint="default" w:ascii="Times New Roman" w:hAnsi="Times New Roman" w:cs="Times New Roman"/>
                <w:color w:val="000000" w:themeColor="text1"/>
                <w:sz w:val="24"/>
                <w:szCs w:val="24"/>
                <w14:textFill>
                  <w14:solidFill>
                    <w14:schemeClr w14:val="tx1"/>
                  </w14:solidFill>
                </w14:textFill>
              </w:rPr>
              <w:t>kg/a</w:t>
            </w:r>
          </w:p>
        </w:tc>
        <w:tc>
          <w:tcPr>
            <w:tcW w:w="1435" w:type="dxa"/>
            <w:noWrap w:val="0"/>
            <w:vAlign w:val="center"/>
          </w:tcPr>
          <w:p>
            <w:pPr>
              <w:keepNext w:val="0"/>
              <w:keepLines w:val="0"/>
              <w:pageBreakBefore w:val="0"/>
              <w:kinsoku/>
              <w:wordWrap/>
              <w:topLinePunct w:val="0"/>
              <w:bidi w:val="0"/>
              <w:adjustRightInd w:val="0"/>
              <w:snapToGrid w:val="0"/>
              <w:spacing w:beforeLines="0" w:line="240" w:lineRule="auto"/>
              <w:ind w:left="0" w:leftChars="0" w:firstLine="0" w:firstLineChars="0"/>
              <w:jc w:val="center"/>
              <w:rPr>
                <w:rFonts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1635"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ascii="Times New Roman" w:hAnsi="Times New Roman" w:eastAsia="宋体" w:cs="Times New Roman"/>
                <w:color w:val="FF0000"/>
                <w:kern w:val="2"/>
                <w:sz w:val="21"/>
                <w:szCs w:val="21"/>
                <w:highlight w:val="none"/>
                <w:lang w:val="en-US" w:eastAsia="zh-CN" w:bidi="ar-SA"/>
              </w:rPr>
            </w:pPr>
            <w:r>
              <w:rPr>
                <w:rFonts w:hint="default" w:ascii="Times New Roman" w:hAnsi="Times New Roman" w:cs="Times New Roman"/>
                <w:color w:val="000000" w:themeColor="text1"/>
                <w:sz w:val="21"/>
                <w:szCs w:val="21"/>
                <w:lang w:val="en-US" w:eastAsia="zh-CN"/>
                <w14:textFill>
                  <w14:solidFill>
                    <w14:schemeClr w14:val="tx1"/>
                  </w14:solidFill>
                </w14:textFill>
              </w:rPr>
              <w:t>0.0</w:t>
            </w:r>
            <w:r>
              <w:rPr>
                <w:rFonts w:hint="eastAsia" w:ascii="Times New Roman" w:hAnsi="Times New Roman" w:cs="Times New Roman"/>
                <w:color w:val="000000" w:themeColor="text1"/>
                <w:sz w:val="21"/>
                <w:szCs w:val="21"/>
                <w:lang w:val="en-US" w:eastAsia="zh-CN"/>
                <w14:textFill>
                  <w14:solidFill>
                    <w14:schemeClr w14:val="tx1"/>
                  </w14:solidFill>
                </w14:textFill>
              </w:rPr>
              <w:t>32</w:t>
            </w:r>
            <w:r>
              <w:rPr>
                <w:rFonts w:hint="default" w:ascii="Times New Roman" w:hAnsi="Times New Roman" w:cs="Times New Roman"/>
                <w:color w:val="000000" w:themeColor="text1"/>
                <w:sz w:val="24"/>
                <w:szCs w:val="24"/>
                <w14:textFill>
                  <w14:solidFill>
                    <w14:schemeClr w14:val="tx1"/>
                  </w14:solidFill>
                </w14:textFill>
              </w:rPr>
              <w:t>kg/a</w:t>
            </w:r>
          </w:p>
        </w:tc>
        <w:tc>
          <w:tcPr>
            <w:tcW w:w="1373"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ascii="Times New Roman" w:hAnsi="Times New Roman" w:eastAsia="宋体"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0.0</w:t>
            </w:r>
            <w:r>
              <w:rPr>
                <w:rFonts w:hint="eastAsia" w:ascii="Times New Roman" w:hAnsi="Times New Roman" w:cs="Times New Roman"/>
                <w:color w:val="000000" w:themeColor="text1"/>
                <w:sz w:val="21"/>
                <w:szCs w:val="21"/>
                <w:lang w:val="en-US" w:eastAsia="zh-CN"/>
                <w14:textFill>
                  <w14:solidFill>
                    <w14:schemeClr w14:val="tx1"/>
                  </w14:solidFill>
                </w14:textFill>
              </w:rPr>
              <w:t>32</w:t>
            </w:r>
            <w:r>
              <w:rPr>
                <w:rFonts w:hint="default" w:ascii="Times New Roman" w:hAnsi="Times New Roman" w:cs="Times New Roman"/>
                <w:color w:val="000000" w:themeColor="text1"/>
                <w:sz w:val="24"/>
                <w:szCs w:val="24"/>
                <w14:textFill>
                  <w14:solidFill>
                    <w14:schemeClr w14:val="tx1"/>
                  </w14:solidFill>
                </w14:textFill>
              </w:rPr>
              <w:t>kg/a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dxa"/>
            <w:vMerge w:val="continue"/>
            <w:noWrap w:val="0"/>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hint="eastAsia" w:ascii="Times New Roman" w:hAnsi="Times New Roman" w:eastAsia="宋体" w:cs="Times New Roman"/>
                <w:color w:val="000000"/>
                <w:sz w:val="21"/>
                <w:szCs w:val="21"/>
                <w:highlight w:val="none"/>
                <w:lang w:eastAsia="zh-CN"/>
              </w:rPr>
            </w:pPr>
          </w:p>
        </w:tc>
        <w:tc>
          <w:tcPr>
            <w:tcW w:w="1433" w:type="dxa"/>
            <w:noWrap w:val="0"/>
            <w:vAlign w:val="center"/>
          </w:tcPr>
          <w:p>
            <w:pPr>
              <w:keepNext w:val="0"/>
              <w:keepLines w:val="0"/>
              <w:pageBreakBefore w:val="0"/>
              <w:kinsoku/>
              <w:wordWrap/>
              <w:topLinePunct w:val="0"/>
              <w:bidi w:val="0"/>
              <w:adjustRightInd w:val="0"/>
              <w:snapToGrid w:val="0"/>
              <w:spacing w:line="240" w:lineRule="auto"/>
              <w:ind w:left="0" w:firstLine="0" w:firstLineChars="0"/>
              <w:jc w:val="center"/>
              <w:rPr>
                <w:rFonts w:hint="eastAsia" w:ascii="Times New Roman" w:hAnsi="Times New Roman" w:eastAsia="宋体" w:cs="Times New Roman"/>
                <w:sz w:val="21"/>
                <w:szCs w:val="21"/>
                <w:highlight w:val="none"/>
                <w:lang w:eastAsia="zh-CN"/>
              </w:rPr>
            </w:pPr>
            <w:r>
              <w:rPr>
                <w:rFonts w:hint="eastAsia" w:cs="Times New Roman"/>
                <w:sz w:val="21"/>
                <w:szCs w:val="21"/>
                <w:highlight w:val="none"/>
                <w:lang w:eastAsia="zh-CN"/>
              </w:rPr>
              <w:t>食堂油烟</w:t>
            </w:r>
          </w:p>
        </w:tc>
        <w:tc>
          <w:tcPr>
            <w:tcW w:w="14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9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7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733" w:type="dxa"/>
            <w:noWrap w:val="0"/>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0.00</w:t>
            </w:r>
            <w:r>
              <w:rPr>
                <w:rFonts w:hint="eastAsia" w:ascii="Times New Roman" w:hAnsi="Times New Roman" w:cs="Times New Roman"/>
                <w:color w:val="000000" w:themeColor="text1"/>
                <w:sz w:val="21"/>
                <w:szCs w:val="21"/>
                <w:lang w:val="en-US" w:eastAsia="zh-CN"/>
                <w14:textFill>
                  <w14:solidFill>
                    <w14:schemeClr w14:val="tx1"/>
                  </w14:solidFill>
                </w14:textFill>
              </w:rPr>
              <w:t>6</w:t>
            </w:r>
            <w:r>
              <w:rPr>
                <w:rFonts w:hint="default" w:ascii="Times New Roman" w:hAnsi="Times New Roman" w:cs="Times New Roman"/>
                <w:color w:val="000000" w:themeColor="text1"/>
                <w:sz w:val="21"/>
                <w:szCs w:val="21"/>
                <w:lang w:val="en-US" w:eastAsia="zh-CN"/>
                <w14:textFill>
                  <w14:solidFill>
                    <w14:schemeClr w14:val="tx1"/>
                  </w14:solidFill>
                </w14:textFill>
              </w:rPr>
              <w:t>t/a</w:t>
            </w:r>
          </w:p>
        </w:tc>
        <w:tc>
          <w:tcPr>
            <w:tcW w:w="1435" w:type="dxa"/>
            <w:noWrap w:val="0"/>
            <w:vAlign w:val="center"/>
          </w:tcPr>
          <w:p>
            <w:pPr>
              <w:keepNext w:val="0"/>
              <w:keepLines w:val="0"/>
              <w:pageBreakBefore w:val="0"/>
              <w:kinsoku/>
              <w:wordWrap/>
              <w:topLinePunct w:val="0"/>
              <w:bidi w:val="0"/>
              <w:adjustRightInd w:val="0"/>
              <w:snapToGrid w:val="0"/>
              <w:spacing w:beforeLines="0" w:line="240" w:lineRule="auto"/>
              <w:ind w:left="0" w:leftChars="0" w:firstLine="0" w:firstLineChars="0"/>
              <w:jc w:val="center"/>
              <w:rPr>
                <w:rFonts w:hint="eastAsia" w:ascii="Times New Roman" w:hAnsi="Times New Roman" w:cs="Times New Roman"/>
                <w:color w:val="000000" w:themeColor="text1"/>
                <w:sz w:val="21"/>
                <w:szCs w:val="21"/>
                <w:highlight w:val="no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1635"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0.00</w:t>
            </w:r>
            <w:r>
              <w:rPr>
                <w:rFonts w:hint="eastAsia" w:ascii="Times New Roman" w:hAnsi="Times New Roman" w:cs="Times New Roman"/>
                <w:color w:val="000000" w:themeColor="text1"/>
                <w:sz w:val="21"/>
                <w:szCs w:val="21"/>
                <w:lang w:val="en-US" w:eastAsia="zh-CN"/>
                <w14:textFill>
                  <w14:solidFill>
                    <w14:schemeClr w14:val="tx1"/>
                  </w14:solidFill>
                </w14:textFill>
              </w:rPr>
              <w:t>6</w:t>
            </w:r>
            <w:r>
              <w:rPr>
                <w:rFonts w:hint="default" w:ascii="Times New Roman" w:hAnsi="Times New Roman" w:cs="Times New Roman"/>
                <w:color w:val="000000" w:themeColor="text1"/>
                <w:sz w:val="21"/>
                <w:szCs w:val="21"/>
                <w:lang w:val="en-US" w:eastAsia="zh-CN"/>
                <w14:textFill>
                  <w14:solidFill>
                    <w14:schemeClr w14:val="tx1"/>
                  </w14:solidFill>
                </w14:textFill>
              </w:rPr>
              <w:t>t/a</w:t>
            </w:r>
          </w:p>
        </w:tc>
        <w:tc>
          <w:tcPr>
            <w:tcW w:w="1373"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hint="eastAsia" w:ascii="Times New Roman" w:hAnsi="Times New Roman" w:cs="Times New Roman"/>
                <w:color w:val="000000"/>
                <w:sz w:val="21"/>
                <w:szCs w:val="21"/>
                <w:highlight w:val="none"/>
                <w:lang w:val="en-US" w:eastAsia="zh-CN"/>
              </w:rPr>
            </w:pP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default" w:ascii="Times New Roman" w:hAnsi="Times New Roman" w:cs="Times New Roman"/>
                <w:color w:val="000000" w:themeColor="text1"/>
                <w:sz w:val="21"/>
                <w:szCs w:val="21"/>
                <w:lang w:val="en-US" w:eastAsia="zh-CN"/>
                <w14:textFill>
                  <w14:solidFill>
                    <w14:schemeClr w14:val="tx1"/>
                  </w14:solidFill>
                </w14:textFill>
              </w:rPr>
              <w:t>0.00</w:t>
            </w:r>
            <w:r>
              <w:rPr>
                <w:rFonts w:hint="eastAsia" w:ascii="Times New Roman" w:hAnsi="Times New Roman" w:cs="Times New Roman"/>
                <w:color w:val="000000" w:themeColor="text1"/>
                <w:sz w:val="21"/>
                <w:szCs w:val="21"/>
                <w:lang w:val="en-US" w:eastAsia="zh-CN"/>
                <w14:textFill>
                  <w14:solidFill>
                    <w14:schemeClr w14:val="tx1"/>
                  </w14:solidFill>
                </w14:textFill>
              </w:rPr>
              <w:t>6</w:t>
            </w:r>
            <w:r>
              <w:rPr>
                <w:rFonts w:hint="default" w:ascii="Times New Roman" w:hAnsi="Times New Roman" w:cs="Times New Roman"/>
                <w:color w:val="000000" w:themeColor="text1"/>
                <w:sz w:val="21"/>
                <w:szCs w:val="21"/>
                <w:lang w:val="en-US" w:eastAsia="zh-CN"/>
                <w14:textFill>
                  <w14:solidFill>
                    <w14:schemeClr w14:val="tx1"/>
                  </w14:solidFill>
                </w14:textFill>
              </w:rPr>
              <w:t>t/a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dxa"/>
            <w:vMerge w:val="restart"/>
            <w:noWrap w:val="0"/>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color w:val="000000"/>
                <w:sz w:val="21"/>
                <w:szCs w:val="21"/>
                <w:highlight w:val="none"/>
              </w:rPr>
            </w:pPr>
            <w:r>
              <w:rPr>
                <w:rFonts w:ascii="Times New Roman" w:hAnsi="Times New Roman" w:cs="Times New Roman"/>
                <w:color w:val="000000"/>
                <w:sz w:val="21"/>
                <w:szCs w:val="21"/>
                <w:highlight w:val="none"/>
              </w:rPr>
              <w:t>废水</w:t>
            </w:r>
          </w:p>
        </w:tc>
        <w:tc>
          <w:tcPr>
            <w:tcW w:w="1433" w:type="dxa"/>
            <w:noWrap w:val="0"/>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color w:val="000000" w:themeColor="text1"/>
                <w:sz w:val="21"/>
                <w:szCs w:val="21"/>
                <w:highlight w:val="none"/>
                <w14:textFill>
                  <w14:solidFill>
                    <w14:schemeClr w14:val="tx1"/>
                  </w14:solidFill>
                </w14:textFill>
              </w:rPr>
            </w:pPr>
            <w:r>
              <w:rPr>
                <w:rStyle w:val="44"/>
                <w:rFonts w:hint="eastAsia" w:eastAsia="宋体" w:cs="Times New Roman"/>
                <w:b w:val="0"/>
                <w:bCs/>
                <w:color w:val="000000" w:themeColor="text1"/>
                <w:sz w:val="21"/>
                <w:szCs w:val="21"/>
                <w:highlight w:val="none"/>
                <w14:textFill>
                  <w14:solidFill>
                    <w14:schemeClr w14:val="tx1"/>
                  </w14:solidFill>
                </w14:textFill>
              </w:rPr>
              <w:t>COD</w:t>
            </w:r>
          </w:p>
        </w:tc>
        <w:tc>
          <w:tcPr>
            <w:tcW w:w="14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9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7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733"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FF"/>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1.329</w:t>
            </w:r>
            <w:r>
              <w:rPr>
                <w:rFonts w:hint="default" w:ascii="Times New Roman" w:hAnsi="Times New Roman" w:cs="Times New Roman"/>
                <w:color w:val="000000" w:themeColor="text1"/>
                <w:sz w:val="21"/>
                <w:szCs w:val="21"/>
                <w:lang w:val="en-US" w:eastAsia="zh-CN"/>
                <w14:textFill>
                  <w14:solidFill>
                    <w14:schemeClr w14:val="tx1"/>
                  </w14:solidFill>
                </w14:textFill>
              </w:rPr>
              <w:t>t/a</w:t>
            </w:r>
          </w:p>
        </w:tc>
        <w:tc>
          <w:tcPr>
            <w:tcW w:w="1435" w:type="dxa"/>
            <w:noWrap w:val="0"/>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hint="eastAsia" w:ascii="Times New Roman" w:hAnsi="Times New Roman" w:eastAsia="宋体" w:cs="Times New Roman"/>
                <w:color w:val="000000" w:themeColor="text1"/>
                <w:sz w:val="21"/>
                <w:szCs w:val="21"/>
                <w:highlight w:val="none"/>
                <w:lang w:eastAsia="zh-CN"/>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1635" w:type="dxa"/>
            <w:noWrap w:val="0"/>
            <w:vAlign w:val="center"/>
          </w:tcPr>
          <w:p>
            <w:pPr>
              <w:keepNext w:val="0"/>
              <w:keepLines w:val="0"/>
              <w:widowControl/>
              <w:suppressLineNumbers w:val="0"/>
              <w:jc w:val="center"/>
              <w:textAlignment w:val="center"/>
              <w:rPr>
                <w:rFonts w:ascii="Times New Roman" w:hAnsi="Times New Roman" w:eastAsia="宋体" w:cs="Times New Roman"/>
                <w:color w:val="FF0000"/>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1.329</w:t>
            </w:r>
            <w:r>
              <w:rPr>
                <w:rFonts w:hint="default" w:ascii="Times New Roman" w:hAnsi="Times New Roman" w:cs="Times New Roman"/>
                <w:color w:val="000000" w:themeColor="text1"/>
                <w:sz w:val="21"/>
                <w:szCs w:val="21"/>
                <w:lang w:val="en-US" w:eastAsia="zh-CN"/>
                <w14:textFill>
                  <w14:solidFill>
                    <w14:schemeClr w14:val="tx1"/>
                  </w14:solidFill>
                </w14:textFill>
              </w:rPr>
              <w:t>t/a</w:t>
            </w:r>
          </w:p>
        </w:tc>
        <w:tc>
          <w:tcPr>
            <w:tcW w:w="1373"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1.329</w:t>
            </w:r>
            <w:r>
              <w:rPr>
                <w:rFonts w:hint="default" w:ascii="Times New Roman" w:hAnsi="Times New Roman" w:cs="Times New Roman"/>
                <w:color w:val="000000" w:themeColor="text1"/>
                <w:sz w:val="21"/>
                <w:szCs w:val="21"/>
                <w:lang w:val="en-US" w:eastAsia="zh-CN"/>
                <w14:textFill>
                  <w14:solidFill>
                    <w14:schemeClr w14:val="tx1"/>
                  </w14:solidFill>
                </w14:textFill>
              </w:rPr>
              <w:t>t/a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dxa"/>
            <w:vMerge w:val="continue"/>
            <w:noWrap w:val="0"/>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color w:val="000000"/>
                <w:sz w:val="21"/>
                <w:szCs w:val="21"/>
                <w:highlight w:val="none"/>
              </w:rPr>
            </w:pPr>
          </w:p>
        </w:tc>
        <w:tc>
          <w:tcPr>
            <w:tcW w:w="1433" w:type="dxa"/>
            <w:noWrap w:val="0"/>
            <w:vAlign w:val="center"/>
          </w:tcPr>
          <w:p>
            <w:pPr>
              <w:pStyle w:val="38"/>
              <w:keepNext w:val="0"/>
              <w:keepLines w:val="0"/>
              <w:pageBreakBefore w:val="0"/>
              <w:kinsoku/>
              <w:wordWrap/>
              <w:topLinePunct w:val="0"/>
              <w:bidi w:val="0"/>
              <w:adjustRightInd w:val="0"/>
              <w:snapToGrid w:val="0"/>
              <w:spacing w:line="240" w:lineRule="auto"/>
              <w:ind w:left="0" w:firstLine="0" w:firstLineChars="0"/>
              <w:jc w:val="center"/>
              <w:rPr>
                <w:rFonts w:ascii="Times New Roman" w:hAnsi="Times New Roman" w:cs="Times New Roman"/>
                <w:color w:val="000000" w:themeColor="text1"/>
                <w:sz w:val="21"/>
                <w:szCs w:val="21"/>
                <w:highlight w:val="none"/>
                <w14:textFill>
                  <w14:solidFill>
                    <w14:schemeClr w14:val="tx1"/>
                  </w14:solidFill>
                </w14:textFill>
              </w:rPr>
            </w:pPr>
            <w:r>
              <w:rPr>
                <w:rStyle w:val="44"/>
                <w:rFonts w:hint="eastAsia" w:eastAsia="宋体" w:cs="Times New Roman"/>
                <w:b w:val="0"/>
                <w:bCs/>
                <w:color w:val="000000" w:themeColor="text1"/>
                <w:sz w:val="21"/>
                <w:szCs w:val="21"/>
                <w:highlight w:val="none"/>
                <w14:textFill>
                  <w14:solidFill>
                    <w14:schemeClr w14:val="tx1"/>
                  </w14:solidFill>
                </w14:textFill>
              </w:rPr>
              <w:t>BOD</w:t>
            </w:r>
            <w:r>
              <w:rPr>
                <w:rStyle w:val="44"/>
                <w:rFonts w:eastAsia="宋体" w:cs="Times New Roman"/>
                <w:b w:val="0"/>
                <w:bCs/>
                <w:color w:val="000000" w:themeColor="text1"/>
                <w:sz w:val="21"/>
                <w:szCs w:val="21"/>
                <w:highlight w:val="none"/>
                <w:vertAlign w:val="subscript"/>
                <w14:textFill>
                  <w14:solidFill>
                    <w14:schemeClr w14:val="tx1"/>
                  </w14:solidFill>
                </w14:textFill>
              </w:rPr>
              <w:t>5</w:t>
            </w:r>
          </w:p>
        </w:tc>
        <w:tc>
          <w:tcPr>
            <w:tcW w:w="14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9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7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733"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FF"/>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0.532</w:t>
            </w:r>
            <w:r>
              <w:rPr>
                <w:rFonts w:hint="default" w:ascii="Times New Roman" w:hAnsi="Times New Roman" w:cs="Times New Roman"/>
                <w:color w:val="000000" w:themeColor="text1"/>
                <w:sz w:val="21"/>
                <w:szCs w:val="21"/>
                <w:lang w:val="en-US" w:eastAsia="zh-CN"/>
                <w14:textFill>
                  <w14:solidFill>
                    <w14:schemeClr w14:val="tx1"/>
                  </w14:solidFill>
                </w14:textFill>
              </w:rPr>
              <w:t>t/a</w:t>
            </w:r>
          </w:p>
        </w:tc>
        <w:tc>
          <w:tcPr>
            <w:tcW w:w="1435" w:type="dxa"/>
            <w:noWrap w:val="0"/>
            <w:vAlign w:val="center"/>
          </w:tcPr>
          <w:p>
            <w:pPr>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1635" w:type="dxa"/>
            <w:noWrap w:val="0"/>
            <w:vAlign w:val="center"/>
          </w:tcPr>
          <w:p>
            <w:pPr>
              <w:keepNext w:val="0"/>
              <w:keepLines w:val="0"/>
              <w:widowControl/>
              <w:suppressLineNumbers w:val="0"/>
              <w:jc w:val="center"/>
              <w:textAlignment w:val="center"/>
              <w:rPr>
                <w:rFonts w:ascii="Times New Roman" w:hAnsi="Times New Roman" w:eastAsia="宋体" w:cs="Times New Roman"/>
                <w:color w:val="FF0000"/>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0.532</w:t>
            </w:r>
            <w:r>
              <w:rPr>
                <w:rFonts w:hint="default" w:ascii="Times New Roman" w:hAnsi="Times New Roman" w:cs="Times New Roman"/>
                <w:color w:val="000000" w:themeColor="text1"/>
                <w:sz w:val="21"/>
                <w:szCs w:val="21"/>
                <w:lang w:val="en-US" w:eastAsia="zh-CN"/>
                <w14:textFill>
                  <w14:solidFill>
                    <w14:schemeClr w14:val="tx1"/>
                  </w14:solidFill>
                </w14:textFill>
              </w:rPr>
              <w:t>t/a</w:t>
            </w:r>
          </w:p>
        </w:tc>
        <w:tc>
          <w:tcPr>
            <w:tcW w:w="1373"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0.532</w:t>
            </w:r>
            <w:r>
              <w:rPr>
                <w:rFonts w:hint="default" w:ascii="Times New Roman" w:hAnsi="Times New Roman" w:cs="Times New Roman"/>
                <w:color w:val="000000" w:themeColor="text1"/>
                <w:sz w:val="21"/>
                <w:szCs w:val="21"/>
                <w:lang w:val="en-US" w:eastAsia="zh-CN"/>
                <w14:textFill>
                  <w14:solidFill>
                    <w14:schemeClr w14:val="tx1"/>
                  </w14:solidFill>
                </w14:textFill>
              </w:rPr>
              <w:t>t/a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dxa"/>
            <w:vMerge w:val="continue"/>
            <w:noWrap w:val="0"/>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color w:val="000000"/>
                <w:sz w:val="21"/>
                <w:szCs w:val="21"/>
                <w:highlight w:val="none"/>
              </w:rPr>
            </w:pPr>
          </w:p>
        </w:tc>
        <w:tc>
          <w:tcPr>
            <w:tcW w:w="1433" w:type="dxa"/>
            <w:noWrap w:val="0"/>
            <w:vAlign w:val="center"/>
          </w:tcPr>
          <w:p>
            <w:pPr>
              <w:pStyle w:val="38"/>
              <w:keepNext w:val="0"/>
              <w:keepLines w:val="0"/>
              <w:pageBreakBefore w:val="0"/>
              <w:kinsoku/>
              <w:wordWrap/>
              <w:topLinePunct w:val="0"/>
              <w:bidi w:val="0"/>
              <w:adjustRightInd w:val="0"/>
              <w:snapToGrid w:val="0"/>
              <w:spacing w:line="240" w:lineRule="auto"/>
              <w:ind w:left="0" w:firstLine="0" w:firstLineChars="0"/>
              <w:jc w:val="center"/>
              <w:rPr>
                <w:rFonts w:ascii="Times New Roman" w:hAnsi="Times New Roman" w:cs="Times New Roman"/>
                <w:color w:val="000000" w:themeColor="text1"/>
                <w:sz w:val="21"/>
                <w:szCs w:val="21"/>
                <w:highlight w:val="none"/>
                <w14:textFill>
                  <w14:solidFill>
                    <w14:schemeClr w14:val="tx1"/>
                  </w14:solidFill>
                </w14:textFill>
              </w:rPr>
            </w:pPr>
            <w:r>
              <w:rPr>
                <w:rStyle w:val="44"/>
                <w:rFonts w:hint="eastAsia" w:eastAsia="宋体" w:cs="Times New Roman"/>
                <w:b w:val="0"/>
                <w:bCs/>
                <w:color w:val="000000" w:themeColor="text1"/>
                <w:sz w:val="21"/>
                <w:szCs w:val="21"/>
                <w:highlight w:val="none"/>
                <w14:textFill>
                  <w14:solidFill>
                    <w14:schemeClr w14:val="tx1"/>
                  </w14:solidFill>
                </w14:textFill>
              </w:rPr>
              <w:t>SS</w:t>
            </w:r>
          </w:p>
        </w:tc>
        <w:tc>
          <w:tcPr>
            <w:tcW w:w="14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9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7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733"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FF"/>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0.186</w:t>
            </w:r>
            <w:r>
              <w:rPr>
                <w:rFonts w:hint="default" w:ascii="Times New Roman" w:hAnsi="Times New Roman" w:cs="Times New Roman"/>
                <w:color w:val="000000" w:themeColor="text1"/>
                <w:sz w:val="21"/>
                <w:szCs w:val="21"/>
                <w:lang w:val="en-US" w:eastAsia="zh-CN"/>
                <w14:textFill>
                  <w14:solidFill>
                    <w14:schemeClr w14:val="tx1"/>
                  </w14:solidFill>
                </w14:textFill>
              </w:rPr>
              <w:t>t/a</w:t>
            </w:r>
          </w:p>
        </w:tc>
        <w:tc>
          <w:tcPr>
            <w:tcW w:w="1435" w:type="dxa"/>
            <w:noWrap w:val="0"/>
            <w:vAlign w:val="center"/>
          </w:tcPr>
          <w:p>
            <w:pPr>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1635" w:type="dxa"/>
            <w:noWrap w:val="0"/>
            <w:vAlign w:val="center"/>
          </w:tcPr>
          <w:p>
            <w:pPr>
              <w:keepNext w:val="0"/>
              <w:keepLines w:val="0"/>
              <w:widowControl/>
              <w:suppressLineNumbers w:val="0"/>
              <w:jc w:val="center"/>
              <w:textAlignment w:val="center"/>
              <w:rPr>
                <w:rFonts w:ascii="Times New Roman" w:hAnsi="Times New Roman" w:eastAsia="宋体" w:cs="Times New Roman"/>
                <w:color w:val="FF0000"/>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0.186</w:t>
            </w:r>
            <w:r>
              <w:rPr>
                <w:rFonts w:hint="default" w:ascii="Times New Roman" w:hAnsi="Times New Roman" w:cs="Times New Roman"/>
                <w:color w:val="000000" w:themeColor="text1"/>
                <w:sz w:val="21"/>
                <w:szCs w:val="21"/>
                <w:lang w:val="en-US" w:eastAsia="zh-CN"/>
                <w14:textFill>
                  <w14:solidFill>
                    <w14:schemeClr w14:val="tx1"/>
                  </w14:solidFill>
                </w14:textFill>
              </w:rPr>
              <w:t>t/a</w:t>
            </w:r>
          </w:p>
        </w:tc>
        <w:tc>
          <w:tcPr>
            <w:tcW w:w="1373"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0.186</w:t>
            </w:r>
            <w:r>
              <w:rPr>
                <w:rFonts w:hint="default" w:ascii="Times New Roman" w:hAnsi="Times New Roman" w:cs="Times New Roman"/>
                <w:color w:val="000000" w:themeColor="text1"/>
                <w:sz w:val="21"/>
                <w:szCs w:val="21"/>
                <w:lang w:val="en-US" w:eastAsia="zh-CN"/>
                <w14:textFill>
                  <w14:solidFill>
                    <w14:schemeClr w14:val="tx1"/>
                  </w14:solidFill>
                </w14:textFill>
              </w:rPr>
              <w:t>t/a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dxa"/>
            <w:vMerge w:val="continue"/>
            <w:noWrap w:val="0"/>
            <w:vAlign w:val="center"/>
          </w:tcPr>
          <w:p>
            <w:pPr>
              <w:keepNext w:val="0"/>
              <w:keepLines w:val="0"/>
              <w:pageBreakBefore w:val="0"/>
              <w:widowControl/>
              <w:kinsoku/>
              <w:wordWrap/>
              <w:topLinePunct w:val="0"/>
              <w:bidi w:val="0"/>
              <w:adjustRightInd w:val="0"/>
              <w:snapToGrid w:val="0"/>
              <w:spacing w:line="240" w:lineRule="auto"/>
              <w:ind w:left="0" w:firstLine="0" w:firstLineChars="0"/>
              <w:jc w:val="center"/>
              <w:rPr>
                <w:rFonts w:ascii="Times New Roman" w:hAnsi="Times New Roman" w:eastAsia="宋体" w:cs="Times New Roman"/>
                <w:color w:val="000000"/>
                <w:sz w:val="21"/>
                <w:szCs w:val="21"/>
                <w:highlight w:val="none"/>
              </w:rPr>
            </w:pPr>
          </w:p>
        </w:tc>
        <w:tc>
          <w:tcPr>
            <w:tcW w:w="1433" w:type="dxa"/>
            <w:noWrap w:val="0"/>
            <w:vAlign w:val="center"/>
          </w:tcPr>
          <w:p>
            <w:pPr>
              <w:pStyle w:val="38"/>
              <w:keepNext w:val="0"/>
              <w:keepLines w:val="0"/>
              <w:pageBreakBefore w:val="0"/>
              <w:kinsoku/>
              <w:wordWrap/>
              <w:topLinePunct w:val="0"/>
              <w:bidi w:val="0"/>
              <w:adjustRightInd w:val="0"/>
              <w:snapToGrid w:val="0"/>
              <w:spacing w:line="240" w:lineRule="auto"/>
              <w:ind w:left="0" w:firstLine="0" w:firstLineChars="0"/>
              <w:jc w:val="center"/>
              <w:rPr>
                <w:rStyle w:val="44"/>
                <w:rFonts w:hint="eastAsia" w:ascii="Times New Roman" w:hAnsi="Times New Roman" w:cs="Times New Roman"/>
                <w:bCs/>
                <w:color w:val="000000" w:themeColor="text1"/>
                <w:sz w:val="21"/>
                <w:szCs w:val="21"/>
                <w:highlight w:val="none"/>
                <w14:textFill>
                  <w14:solidFill>
                    <w14:schemeClr w14:val="tx1"/>
                  </w14:solidFill>
                </w14:textFill>
              </w:rPr>
            </w:pPr>
            <w:r>
              <w:rPr>
                <w:rStyle w:val="44"/>
                <w:rFonts w:hint="eastAsia" w:eastAsia="宋体" w:cs="Times New Roman"/>
                <w:b w:val="0"/>
                <w:bCs/>
                <w:color w:val="000000" w:themeColor="text1"/>
                <w:sz w:val="21"/>
                <w:szCs w:val="21"/>
                <w:highlight w:val="none"/>
                <w14:textFill>
                  <w14:solidFill>
                    <w14:schemeClr w14:val="tx1"/>
                  </w14:solidFill>
                </w14:textFill>
              </w:rPr>
              <w:t>NH</w:t>
            </w:r>
            <w:r>
              <w:rPr>
                <w:rStyle w:val="44"/>
                <w:rFonts w:hint="eastAsia" w:eastAsia="宋体" w:cs="Times New Roman"/>
                <w:b w:val="0"/>
                <w:bCs/>
                <w:color w:val="000000" w:themeColor="text1"/>
                <w:sz w:val="21"/>
                <w:szCs w:val="21"/>
                <w:highlight w:val="none"/>
                <w:vertAlign w:val="baseline"/>
                <w14:textFill>
                  <w14:solidFill>
                    <w14:schemeClr w14:val="tx1"/>
                  </w14:solidFill>
                </w14:textFill>
              </w:rPr>
              <w:t>3</w:t>
            </w:r>
            <w:r>
              <w:rPr>
                <w:rStyle w:val="44"/>
                <w:rFonts w:eastAsia="宋体" w:cs="Times New Roman"/>
                <w:b w:val="0"/>
                <w:bCs/>
                <w:color w:val="000000" w:themeColor="text1"/>
                <w:sz w:val="21"/>
                <w:szCs w:val="21"/>
                <w:highlight w:val="none"/>
                <w14:textFill>
                  <w14:solidFill>
                    <w14:schemeClr w14:val="tx1"/>
                  </w14:solidFill>
                </w14:textFill>
              </w:rPr>
              <w:t>-</w:t>
            </w:r>
            <w:r>
              <w:rPr>
                <w:rStyle w:val="44"/>
                <w:rFonts w:hint="eastAsia" w:eastAsia="宋体" w:cs="Times New Roman"/>
                <w:b w:val="0"/>
                <w:bCs/>
                <w:color w:val="000000" w:themeColor="text1"/>
                <w:sz w:val="21"/>
                <w:szCs w:val="21"/>
                <w:highlight w:val="none"/>
                <w14:textFill>
                  <w14:solidFill>
                    <w14:schemeClr w14:val="tx1"/>
                  </w14:solidFill>
                </w14:textFill>
              </w:rPr>
              <w:t>N</w:t>
            </w:r>
          </w:p>
        </w:tc>
        <w:tc>
          <w:tcPr>
            <w:tcW w:w="14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9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7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themeColor="text1"/>
                <w:sz w:val="21"/>
                <w:szCs w:val="21"/>
                <w:highlight w:val="none"/>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w:t>
            </w:r>
          </w:p>
        </w:tc>
        <w:tc>
          <w:tcPr>
            <w:tcW w:w="1733"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FF"/>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0.319</w:t>
            </w:r>
            <w:r>
              <w:rPr>
                <w:rFonts w:hint="default" w:ascii="Times New Roman" w:hAnsi="Times New Roman" w:cs="Times New Roman"/>
                <w:color w:val="000000" w:themeColor="text1"/>
                <w:sz w:val="21"/>
                <w:szCs w:val="21"/>
                <w:lang w:val="en-US" w:eastAsia="zh-CN"/>
                <w14:textFill>
                  <w14:solidFill>
                    <w14:schemeClr w14:val="tx1"/>
                  </w14:solidFill>
                </w14:textFill>
              </w:rPr>
              <w:t>t/a</w:t>
            </w:r>
          </w:p>
        </w:tc>
        <w:tc>
          <w:tcPr>
            <w:tcW w:w="1435" w:type="dxa"/>
            <w:noWrap w:val="0"/>
            <w:vAlign w:val="center"/>
          </w:tcPr>
          <w:p>
            <w:pPr>
              <w:keepNext w:val="0"/>
              <w:keepLines w:val="0"/>
              <w:pageBreakBefore w:val="0"/>
              <w:kinsoku/>
              <w:wordWrap/>
              <w:topLinePunct w:val="0"/>
              <w:bidi w:val="0"/>
              <w:adjustRightInd w:val="0"/>
              <w:snapToGrid w:val="0"/>
              <w:spacing w:beforeLines="0" w:line="240" w:lineRule="auto"/>
              <w:ind w:left="0" w:firstLine="0" w:firstLineChars="0"/>
              <w:jc w:val="center"/>
              <w:rPr>
                <w:rFonts w:ascii="Times New Roman" w:hAnsi="Times New Roman" w:cs="Times New Roman"/>
                <w:color w:val="000000" w:themeColor="text1"/>
                <w:sz w:val="21"/>
                <w:szCs w:val="21"/>
                <w:highlight w:val="none"/>
                <w14:textFill>
                  <w14:solidFill>
                    <w14:schemeClr w14:val="tx1"/>
                  </w14:solidFill>
                </w14:textFill>
              </w:rPr>
            </w:pPr>
            <w:r>
              <w:rPr>
                <w:rFonts w:hint="eastAsia" w:ascii="Times New Roman" w:hAnsi="Times New Roman" w:cs="Times New Roman"/>
                <w:color w:val="000000" w:themeColor="text1"/>
                <w:sz w:val="21"/>
                <w:szCs w:val="21"/>
                <w:highlight w:val="none"/>
                <w:lang w:val="en-US" w:eastAsia="zh-CN"/>
                <w14:textFill>
                  <w14:solidFill>
                    <w14:schemeClr w14:val="tx1"/>
                  </w14:solidFill>
                </w14:textFill>
              </w:rPr>
              <w:t>/</w:t>
            </w:r>
          </w:p>
        </w:tc>
        <w:tc>
          <w:tcPr>
            <w:tcW w:w="1635" w:type="dxa"/>
            <w:noWrap w:val="0"/>
            <w:vAlign w:val="center"/>
          </w:tcPr>
          <w:p>
            <w:pPr>
              <w:keepNext w:val="0"/>
              <w:keepLines w:val="0"/>
              <w:widowControl/>
              <w:suppressLineNumbers w:val="0"/>
              <w:jc w:val="center"/>
              <w:textAlignment w:val="center"/>
              <w:rPr>
                <w:rFonts w:ascii="Times New Roman" w:hAnsi="Times New Roman" w:eastAsia="宋体" w:cs="Times New Roman"/>
                <w:color w:val="FF0000"/>
                <w:kern w:val="2"/>
                <w:sz w:val="21"/>
                <w:szCs w:val="21"/>
                <w:highlight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0.319</w:t>
            </w:r>
            <w:r>
              <w:rPr>
                <w:rFonts w:hint="default" w:ascii="Times New Roman" w:hAnsi="Times New Roman" w:cs="Times New Roman"/>
                <w:color w:val="000000" w:themeColor="text1"/>
                <w:sz w:val="21"/>
                <w:szCs w:val="21"/>
                <w:lang w:val="en-US" w:eastAsia="zh-CN"/>
                <w14:textFill>
                  <w14:solidFill>
                    <w14:schemeClr w14:val="tx1"/>
                  </w14:solidFill>
                </w14:textFill>
              </w:rPr>
              <w:t>t/a</w:t>
            </w:r>
          </w:p>
        </w:tc>
        <w:tc>
          <w:tcPr>
            <w:tcW w:w="1373"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themeColor="text1"/>
                <w:kern w:val="2"/>
                <w:sz w:val="21"/>
                <w:szCs w:val="21"/>
                <w:highlight w:val="none"/>
                <w:lang w:val="en-US" w:eastAsia="zh-CN" w:bidi="ar-SA"/>
                <w14:textFill>
                  <w14:solidFill>
                    <w14:schemeClr w14:val="tx1"/>
                  </w14:solidFill>
                </w14:textFill>
              </w:rPr>
            </w:pPr>
            <w:r>
              <w:rPr>
                <w:rFonts w:hint="eastAsia" w:ascii="Times New Roman" w:hAnsi="Times New Roman" w:cs="Times New Roman"/>
                <w:i w:val="0"/>
                <w:iCs w:val="0"/>
                <w:color w:val="000000"/>
                <w:kern w:val="0"/>
                <w:sz w:val="21"/>
                <w:szCs w:val="21"/>
                <w:u w:val="none"/>
                <w:lang w:val="en-US" w:eastAsia="zh-CN" w:bidi="ar"/>
              </w:rPr>
              <w:t>+</w:t>
            </w:r>
            <w:r>
              <w:rPr>
                <w:rFonts w:hint="default" w:ascii="Times New Roman" w:hAnsi="Times New Roman" w:eastAsia="宋体" w:cs="Times New Roman"/>
                <w:i w:val="0"/>
                <w:iCs w:val="0"/>
                <w:color w:val="000000"/>
                <w:kern w:val="0"/>
                <w:sz w:val="21"/>
                <w:szCs w:val="21"/>
                <w:u w:val="none"/>
                <w:lang w:val="en-US" w:eastAsia="zh-CN" w:bidi="ar"/>
              </w:rPr>
              <w:t>0.319</w:t>
            </w:r>
            <w:r>
              <w:rPr>
                <w:rFonts w:hint="default" w:ascii="Times New Roman" w:hAnsi="Times New Roman" w:cs="Times New Roman"/>
                <w:color w:val="000000" w:themeColor="text1"/>
                <w:sz w:val="21"/>
                <w:szCs w:val="21"/>
                <w:lang w:val="en-US" w:eastAsia="zh-CN"/>
                <w14:textFill>
                  <w14:solidFill>
                    <w14:schemeClr w14:val="tx1"/>
                  </w14:solidFill>
                </w14:textFill>
              </w:rPr>
              <w:t>t/a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dxa"/>
            <w:vMerge w:val="restart"/>
            <w:noWrap w:val="0"/>
            <w:vAlign w:val="center"/>
          </w:tcPr>
          <w:p>
            <w:pPr>
              <w:keepNext w:val="0"/>
              <w:keepLines w:val="0"/>
              <w:pageBreakBefore w:val="0"/>
              <w:widowControl/>
              <w:kinsoku/>
              <w:wordWrap/>
              <w:topLinePunct w:val="0"/>
              <w:bidi w:val="0"/>
              <w:adjustRightInd w:val="0"/>
              <w:snapToGrid w:val="0"/>
              <w:spacing w:line="240" w:lineRule="auto"/>
              <w:ind w:left="0" w:firstLine="0" w:firstLineChars="0"/>
              <w:jc w:val="center"/>
              <w:rPr>
                <w:rFonts w:ascii="Times New Roman" w:hAnsi="Times New Roman" w:eastAsia="宋体" w:cs="Times New Roman"/>
                <w:color w:val="000000"/>
                <w:sz w:val="21"/>
                <w:szCs w:val="21"/>
                <w:highlight w:val="none"/>
              </w:rPr>
            </w:pPr>
            <w:r>
              <w:rPr>
                <w:rFonts w:hint="eastAsia" w:ascii="Times New Roman" w:hAnsi="Times New Roman" w:eastAsia="宋体" w:cs="Times New Roman"/>
                <w:color w:val="000000"/>
                <w:sz w:val="21"/>
                <w:szCs w:val="21"/>
                <w:highlight w:val="none"/>
              </w:rPr>
              <w:t>固体废物</w:t>
            </w:r>
          </w:p>
        </w:tc>
        <w:tc>
          <w:tcPr>
            <w:tcW w:w="1433" w:type="dxa"/>
            <w:noWrap w:val="0"/>
            <w:vAlign w:val="center"/>
          </w:tcPr>
          <w:p>
            <w:pPr>
              <w:pStyle w:val="38"/>
              <w:keepNext w:val="0"/>
              <w:keepLines w:val="0"/>
              <w:pageBreakBefore w:val="0"/>
              <w:kinsoku/>
              <w:wordWrap/>
              <w:topLinePunct w:val="0"/>
              <w:bidi w:val="0"/>
              <w:adjustRightInd w:val="0"/>
              <w:snapToGrid w:val="0"/>
              <w:spacing w:line="240" w:lineRule="auto"/>
              <w:ind w:left="0" w:firstLine="0" w:firstLineChars="0"/>
              <w:jc w:val="center"/>
              <w:rPr>
                <w:rFonts w:hint="eastAsia" w:ascii="Times New Roman" w:hAnsi="Times New Roman" w:eastAsia="宋体" w:cs="Times New Roman"/>
                <w:sz w:val="21"/>
                <w:szCs w:val="21"/>
                <w:highlight w:val="none"/>
                <w:lang w:eastAsia="zh-CN"/>
              </w:rPr>
            </w:pPr>
            <w:r>
              <w:rPr>
                <w:rFonts w:hint="eastAsia"/>
                <w:sz w:val="21"/>
                <w:szCs w:val="21"/>
                <w:highlight w:val="none"/>
              </w:rPr>
              <w:t>污水处理站污泥</w:t>
            </w:r>
          </w:p>
        </w:tc>
        <w:tc>
          <w:tcPr>
            <w:tcW w:w="14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9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7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733" w:type="dxa"/>
            <w:noWrap w:val="0"/>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hint="default" w:ascii="Times New Roman" w:hAnsi="Times New Roman" w:eastAsia="宋体" w:cs="Times New Roman"/>
                <w:color w:val="000000"/>
                <w:sz w:val="21"/>
                <w:szCs w:val="21"/>
                <w:highlight w:val="none"/>
                <w:lang w:val="en-US" w:eastAsia="zh-CN"/>
              </w:rPr>
            </w:pPr>
            <w:r>
              <w:rPr>
                <w:rFonts w:hint="default" w:ascii="Times New Roman" w:hAnsi="Times New Roman" w:cs="Times New Roman"/>
                <w:color w:val="000000" w:themeColor="text1"/>
                <w:kern w:val="0"/>
                <w:sz w:val="21"/>
                <w:szCs w:val="21"/>
                <w:u w:val="none"/>
                <w:lang w:val="en-US" w:eastAsia="zh-CN"/>
                <w14:textFill>
                  <w14:solidFill>
                    <w14:schemeClr w14:val="tx1"/>
                  </w14:solidFill>
                </w14:textFill>
              </w:rPr>
              <w:t>0.</w:t>
            </w:r>
            <w:r>
              <w:rPr>
                <w:rFonts w:hint="eastAsia" w:ascii="Times New Roman" w:hAnsi="Times New Roman" w:cs="Times New Roman"/>
                <w:color w:val="000000" w:themeColor="text1"/>
                <w:kern w:val="0"/>
                <w:sz w:val="21"/>
                <w:szCs w:val="21"/>
                <w:u w:val="none"/>
                <w:lang w:val="en-US" w:eastAsia="zh-CN"/>
                <w14:textFill>
                  <w14:solidFill>
                    <w14:schemeClr w14:val="tx1"/>
                  </w14:solidFill>
                </w14:textFill>
              </w:rPr>
              <w:t>798</w:t>
            </w:r>
            <w:r>
              <w:rPr>
                <w:rFonts w:hint="default" w:ascii="Times New Roman" w:hAnsi="Times New Roman" w:cs="Times New Roman"/>
                <w:color w:val="000000" w:themeColor="text1"/>
                <w:sz w:val="24"/>
                <w:szCs w:val="24"/>
                <w:lang w:val="en-US" w:eastAsia="zh-CN"/>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/a</w:t>
            </w:r>
          </w:p>
        </w:tc>
        <w:tc>
          <w:tcPr>
            <w:tcW w:w="14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635"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000000" w:themeColor="text1"/>
                <w:kern w:val="0"/>
                <w:sz w:val="21"/>
                <w:szCs w:val="21"/>
                <w:u w:val="none"/>
                <w:lang w:val="en-US" w:eastAsia="zh-CN"/>
                <w14:textFill>
                  <w14:solidFill>
                    <w14:schemeClr w14:val="tx1"/>
                  </w14:solidFill>
                </w14:textFill>
              </w:rPr>
              <w:t>0.</w:t>
            </w:r>
            <w:r>
              <w:rPr>
                <w:rFonts w:hint="eastAsia" w:ascii="Times New Roman" w:hAnsi="Times New Roman" w:cs="Times New Roman"/>
                <w:color w:val="000000" w:themeColor="text1"/>
                <w:kern w:val="0"/>
                <w:sz w:val="21"/>
                <w:szCs w:val="21"/>
                <w:u w:val="none"/>
                <w:lang w:val="en-US" w:eastAsia="zh-CN"/>
                <w14:textFill>
                  <w14:solidFill>
                    <w14:schemeClr w14:val="tx1"/>
                  </w14:solidFill>
                </w14:textFill>
              </w:rPr>
              <w:t>798</w:t>
            </w:r>
            <w:r>
              <w:rPr>
                <w:rFonts w:hint="default" w:ascii="Times New Roman" w:hAnsi="Times New Roman" w:cs="Times New Roman"/>
                <w:color w:val="000000" w:themeColor="text1"/>
                <w:sz w:val="24"/>
                <w:szCs w:val="24"/>
                <w:lang w:val="en-US" w:eastAsia="zh-CN"/>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/a</w:t>
            </w:r>
          </w:p>
        </w:tc>
        <w:tc>
          <w:tcPr>
            <w:tcW w:w="1373"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ascii="Times New Roman" w:hAnsi="Times New Roman" w:eastAsia="宋体" w:cs="Times New Roman"/>
                <w:color w:val="000000"/>
                <w:sz w:val="21"/>
                <w:szCs w:val="21"/>
                <w:highlight w:val="none"/>
              </w:rPr>
            </w:pPr>
            <w:r>
              <w:rPr>
                <w:rFonts w:hint="eastAsia" w:ascii="Times New Roman" w:hAnsi="Times New Roman" w:cs="Times New Roman"/>
                <w:color w:val="000000" w:themeColor="text1"/>
                <w:kern w:val="0"/>
                <w:sz w:val="21"/>
                <w:szCs w:val="21"/>
                <w:u w:val="none"/>
                <w:lang w:val="en-US" w:eastAsia="zh-CN"/>
                <w14:textFill>
                  <w14:solidFill>
                    <w14:schemeClr w14:val="tx1"/>
                  </w14:solidFill>
                </w14:textFill>
              </w:rPr>
              <w:t>+</w:t>
            </w:r>
            <w:r>
              <w:rPr>
                <w:rFonts w:hint="default" w:ascii="Times New Roman" w:hAnsi="Times New Roman" w:cs="Times New Roman"/>
                <w:color w:val="000000" w:themeColor="text1"/>
                <w:kern w:val="0"/>
                <w:sz w:val="21"/>
                <w:szCs w:val="21"/>
                <w:u w:val="none"/>
                <w:lang w:val="en-US" w:eastAsia="zh-CN"/>
                <w14:textFill>
                  <w14:solidFill>
                    <w14:schemeClr w14:val="tx1"/>
                  </w14:solidFill>
                </w14:textFill>
              </w:rPr>
              <w:t>0.</w:t>
            </w:r>
            <w:r>
              <w:rPr>
                <w:rFonts w:hint="eastAsia" w:ascii="Times New Roman" w:hAnsi="Times New Roman" w:cs="Times New Roman"/>
                <w:color w:val="000000" w:themeColor="text1"/>
                <w:kern w:val="0"/>
                <w:sz w:val="21"/>
                <w:szCs w:val="21"/>
                <w:u w:val="none"/>
                <w:lang w:val="en-US" w:eastAsia="zh-CN"/>
                <w14:textFill>
                  <w14:solidFill>
                    <w14:schemeClr w14:val="tx1"/>
                  </w14:solidFill>
                </w14:textFill>
              </w:rPr>
              <w:t>798</w:t>
            </w:r>
            <w:r>
              <w:rPr>
                <w:rFonts w:hint="default" w:ascii="Times New Roman" w:hAnsi="Times New Roman" w:cs="Times New Roman"/>
                <w:color w:val="000000" w:themeColor="text1"/>
                <w:sz w:val="24"/>
                <w:szCs w:val="24"/>
                <w:lang w:val="en-US" w:eastAsia="zh-CN"/>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dxa"/>
            <w:vMerge w:val="continue"/>
            <w:noWrap w:val="0"/>
            <w:vAlign w:val="center"/>
          </w:tcPr>
          <w:p>
            <w:pPr>
              <w:keepNext w:val="0"/>
              <w:keepLines w:val="0"/>
              <w:pageBreakBefore w:val="0"/>
              <w:widowControl/>
              <w:kinsoku/>
              <w:wordWrap/>
              <w:topLinePunct w:val="0"/>
              <w:bidi w:val="0"/>
              <w:adjustRightInd w:val="0"/>
              <w:snapToGrid w:val="0"/>
              <w:spacing w:line="240" w:lineRule="auto"/>
              <w:ind w:left="0" w:firstLine="0" w:firstLineChars="0"/>
              <w:jc w:val="center"/>
              <w:rPr>
                <w:rFonts w:ascii="Times New Roman" w:hAnsi="Times New Roman" w:eastAsia="宋体" w:cs="Times New Roman"/>
                <w:color w:val="000000"/>
                <w:sz w:val="21"/>
                <w:szCs w:val="21"/>
                <w:highlight w:val="none"/>
              </w:rPr>
            </w:pPr>
          </w:p>
        </w:tc>
        <w:tc>
          <w:tcPr>
            <w:tcW w:w="1433" w:type="dxa"/>
            <w:noWrap w:val="0"/>
            <w:vAlign w:val="center"/>
          </w:tcPr>
          <w:p>
            <w:pPr>
              <w:pStyle w:val="38"/>
              <w:keepNext w:val="0"/>
              <w:keepLines w:val="0"/>
              <w:pageBreakBefore w:val="0"/>
              <w:kinsoku/>
              <w:wordWrap/>
              <w:topLinePunct w:val="0"/>
              <w:bidi w:val="0"/>
              <w:adjustRightInd w:val="0"/>
              <w:snapToGrid w:val="0"/>
              <w:spacing w:line="240" w:lineRule="auto"/>
              <w:ind w:left="0" w:firstLine="0" w:firstLineChars="0"/>
              <w:jc w:val="center"/>
              <w:rPr>
                <w:sz w:val="21"/>
                <w:szCs w:val="21"/>
                <w:highlight w:val="none"/>
              </w:rPr>
            </w:pPr>
            <w:r>
              <w:rPr>
                <w:rFonts w:hint="eastAsia"/>
                <w:sz w:val="21"/>
                <w:szCs w:val="21"/>
                <w:highlight w:val="none"/>
              </w:rPr>
              <w:t>医疗废物</w:t>
            </w:r>
          </w:p>
        </w:tc>
        <w:tc>
          <w:tcPr>
            <w:tcW w:w="14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9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7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733" w:type="dxa"/>
            <w:noWrap w:val="0"/>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cs="Times New Roman"/>
                <w:color w:val="000000" w:themeColor="text1"/>
                <w:kern w:val="0"/>
                <w:sz w:val="21"/>
                <w:szCs w:val="21"/>
                <w:lang w:val="en-US" w:eastAsia="zh-CN"/>
                <w14:textFill>
                  <w14:solidFill>
                    <w14:schemeClr w14:val="tx1"/>
                  </w14:solidFill>
                </w14:textFill>
              </w:rPr>
              <w:t>3.335</w:t>
            </w:r>
            <w:r>
              <w:rPr>
                <w:rFonts w:hint="default" w:ascii="Times New Roman" w:hAnsi="Times New Roman" w:cs="Times New Roman"/>
                <w:color w:val="000000" w:themeColor="text1"/>
                <w:sz w:val="24"/>
                <w:szCs w:val="24"/>
                <w:lang w:val="en-US" w:eastAsia="zh-CN"/>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/a</w:t>
            </w:r>
          </w:p>
        </w:tc>
        <w:tc>
          <w:tcPr>
            <w:tcW w:w="14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635"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themeColor="text1"/>
                <w:kern w:val="0"/>
                <w:sz w:val="21"/>
                <w:szCs w:val="21"/>
                <w:lang w:val="en-US" w:eastAsia="zh-CN"/>
                <w14:textFill>
                  <w14:solidFill>
                    <w14:schemeClr w14:val="tx1"/>
                  </w14:solidFill>
                </w14:textFill>
              </w:rPr>
              <w:t>3.335</w:t>
            </w:r>
            <w:r>
              <w:rPr>
                <w:rFonts w:hint="default" w:ascii="Times New Roman" w:hAnsi="Times New Roman" w:cs="Times New Roman"/>
                <w:color w:val="000000" w:themeColor="text1"/>
                <w:sz w:val="24"/>
                <w:szCs w:val="24"/>
                <w:lang w:val="en-US" w:eastAsia="zh-CN"/>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/a</w:t>
            </w:r>
          </w:p>
        </w:tc>
        <w:tc>
          <w:tcPr>
            <w:tcW w:w="1373"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ascii="Times New Roman" w:hAnsi="Times New Roman" w:eastAsia="宋体" w:cs="Times New Roman"/>
                <w:color w:val="000000"/>
                <w:sz w:val="21"/>
                <w:szCs w:val="21"/>
                <w:highlight w:val="none"/>
              </w:rPr>
            </w:pPr>
            <w:r>
              <w:rPr>
                <w:rFonts w:hint="eastAsia" w:ascii="Times New Roman" w:hAnsi="Times New Roman" w:cs="Times New Roman"/>
                <w:color w:val="000000" w:themeColor="text1"/>
                <w:kern w:val="0"/>
                <w:sz w:val="21"/>
                <w:szCs w:val="21"/>
                <w:lang w:val="en-US" w:eastAsia="zh-CN"/>
                <w14:textFill>
                  <w14:solidFill>
                    <w14:schemeClr w14:val="tx1"/>
                  </w14:solidFill>
                </w14:textFill>
              </w:rPr>
              <w:t>+3.335</w:t>
            </w:r>
            <w:r>
              <w:rPr>
                <w:rFonts w:hint="default" w:ascii="Times New Roman" w:hAnsi="Times New Roman" w:cs="Times New Roman"/>
                <w:color w:val="000000" w:themeColor="text1"/>
                <w:sz w:val="24"/>
                <w:szCs w:val="24"/>
                <w:lang w:val="en-US" w:eastAsia="zh-CN"/>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dxa"/>
            <w:vMerge w:val="continue"/>
            <w:noWrap w:val="0"/>
            <w:vAlign w:val="center"/>
          </w:tcPr>
          <w:p>
            <w:pPr>
              <w:keepNext w:val="0"/>
              <w:keepLines w:val="0"/>
              <w:pageBreakBefore w:val="0"/>
              <w:widowControl/>
              <w:kinsoku/>
              <w:wordWrap/>
              <w:topLinePunct w:val="0"/>
              <w:bidi w:val="0"/>
              <w:adjustRightInd w:val="0"/>
              <w:snapToGrid w:val="0"/>
              <w:spacing w:line="240" w:lineRule="auto"/>
              <w:ind w:left="0" w:firstLine="0" w:firstLineChars="0"/>
              <w:jc w:val="center"/>
              <w:rPr>
                <w:rFonts w:ascii="Times New Roman" w:hAnsi="Times New Roman" w:eastAsia="宋体" w:cs="Times New Roman"/>
                <w:color w:val="000000"/>
                <w:sz w:val="21"/>
                <w:szCs w:val="21"/>
                <w:highlight w:val="none"/>
              </w:rPr>
            </w:pPr>
          </w:p>
        </w:tc>
        <w:tc>
          <w:tcPr>
            <w:tcW w:w="1433" w:type="dxa"/>
            <w:noWrap w:val="0"/>
            <w:vAlign w:val="center"/>
          </w:tcPr>
          <w:p>
            <w:pPr>
              <w:pStyle w:val="38"/>
              <w:keepNext w:val="0"/>
              <w:keepLines w:val="0"/>
              <w:pageBreakBefore w:val="0"/>
              <w:kinsoku/>
              <w:wordWrap/>
              <w:topLinePunct w:val="0"/>
              <w:bidi w:val="0"/>
              <w:adjustRightInd w:val="0"/>
              <w:snapToGrid w:val="0"/>
              <w:spacing w:line="240" w:lineRule="auto"/>
              <w:ind w:left="0" w:firstLine="0" w:firstLineChars="0"/>
              <w:jc w:val="center"/>
              <w:rPr>
                <w:rFonts w:ascii="Times New Roman" w:hAnsi="Times New Roman" w:cs="Times New Roman"/>
                <w:sz w:val="21"/>
                <w:szCs w:val="21"/>
                <w:highlight w:val="none"/>
              </w:rPr>
            </w:pPr>
            <w:r>
              <w:rPr>
                <w:rFonts w:hint="eastAsia"/>
                <w:sz w:val="21"/>
                <w:szCs w:val="21"/>
                <w:highlight w:val="none"/>
              </w:rPr>
              <w:t>生活垃圾</w:t>
            </w:r>
          </w:p>
        </w:tc>
        <w:tc>
          <w:tcPr>
            <w:tcW w:w="14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9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7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733" w:type="dxa"/>
            <w:noWrap w:val="0"/>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hint="default" w:ascii="Times New Roman" w:hAnsi="Times New Roman" w:eastAsia="宋体" w:cs="Times New Roman"/>
                <w:color w:val="000000"/>
                <w:sz w:val="21"/>
                <w:szCs w:val="21"/>
                <w:highlight w:val="none"/>
                <w:lang w:val="en-US" w:eastAsia="zh-CN"/>
              </w:rPr>
            </w:pPr>
            <w:r>
              <w:rPr>
                <w:rFonts w:hint="eastAsia" w:ascii="Times New Roman" w:hAnsi="Times New Roman" w:cs="Times New Roman"/>
                <w:color w:val="000000" w:themeColor="text1"/>
                <w:kern w:val="0"/>
                <w:sz w:val="21"/>
                <w:szCs w:val="21"/>
                <w:u w:val="none" w:color="auto"/>
                <w:lang w:val="en-US" w:eastAsia="zh-CN"/>
                <w14:textFill>
                  <w14:solidFill>
                    <w14:schemeClr w14:val="tx1"/>
                  </w14:solidFill>
                </w14:textFill>
              </w:rPr>
              <w:t>19.71</w:t>
            </w:r>
            <w:r>
              <w:rPr>
                <w:rFonts w:hint="default" w:ascii="Times New Roman" w:hAnsi="Times New Roman" w:cs="Times New Roman"/>
                <w:color w:val="000000" w:themeColor="text1"/>
                <w:sz w:val="24"/>
                <w:szCs w:val="24"/>
                <w:lang w:val="en-US" w:eastAsia="zh-CN"/>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/a</w:t>
            </w:r>
          </w:p>
        </w:tc>
        <w:tc>
          <w:tcPr>
            <w:tcW w:w="14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635"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themeColor="text1"/>
                <w:kern w:val="0"/>
                <w:sz w:val="21"/>
                <w:szCs w:val="21"/>
                <w:u w:val="none" w:color="auto"/>
                <w:lang w:val="en-US" w:eastAsia="zh-CN"/>
                <w14:textFill>
                  <w14:solidFill>
                    <w14:schemeClr w14:val="tx1"/>
                  </w14:solidFill>
                </w14:textFill>
              </w:rPr>
              <w:t>19.71</w:t>
            </w:r>
            <w:r>
              <w:rPr>
                <w:rFonts w:hint="default" w:ascii="Times New Roman" w:hAnsi="Times New Roman" w:cs="Times New Roman"/>
                <w:color w:val="000000" w:themeColor="text1"/>
                <w:sz w:val="24"/>
                <w:szCs w:val="24"/>
                <w:lang w:val="en-US" w:eastAsia="zh-CN"/>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/a</w:t>
            </w:r>
          </w:p>
        </w:tc>
        <w:tc>
          <w:tcPr>
            <w:tcW w:w="1373"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ascii="Times New Roman" w:hAnsi="Times New Roman" w:eastAsia="宋体" w:cs="Times New Roman"/>
                <w:color w:val="000000"/>
                <w:sz w:val="21"/>
                <w:szCs w:val="21"/>
                <w:highlight w:val="none"/>
              </w:rPr>
            </w:pPr>
            <w:r>
              <w:rPr>
                <w:rFonts w:hint="eastAsia" w:ascii="Times New Roman" w:hAnsi="Times New Roman" w:cs="Times New Roman"/>
                <w:color w:val="000000" w:themeColor="text1"/>
                <w:kern w:val="0"/>
                <w:sz w:val="21"/>
                <w:szCs w:val="21"/>
                <w:u w:val="none" w:color="auto"/>
                <w:lang w:val="en-US" w:eastAsia="zh-CN"/>
                <w14:textFill>
                  <w14:solidFill>
                    <w14:schemeClr w14:val="tx1"/>
                  </w14:solidFill>
                </w14:textFill>
              </w:rPr>
              <w:t>+19.71</w:t>
            </w:r>
            <w:r>
              <w:rPr>
                <w:rFonts w:hint="default" w:ascii="Times New Roman" w:hAnsi="Times New Roman" w:cs="Times New Roman"/>
                <w:color w:val="000000" w:themeColor="text1"/>
                <w:sz w:val="24"/>
                <w:szCs w:val="24"/>
                <w:lang w:val="en-US" w:eastAsia="zh-CN"/>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dxa"/>
            <w:vMerge w:val="continue"/>
            <w:noWrap w:val="0"/>
            <w:vAlign w:val="center"/>
          </w:tcPr>
          <w:p>
            <w:pPr>
              <w:keepNext w:val="0"/>
              <w:keepLines w:val="0"/>
              <w:pageBreakBefore w:val="0"/>
              <w:widowControl/>
              <w:kinsoku/>
              <w:wordWrap/>
              <w:topLinePunct w:val="0"/>
              <w:bidi w:val="0"/>
              <w:adjustRightInd w:val="0"/>
              <w:snapToGrid w:val="0"/>
              <w:spacing w:line="240" w:lineRule="auto"/>
              <w:ind w:left="0" w:firstLine="0" w:firstLineChars="0"/>
              <w:jc w:val="center"/>
              <w:rPr>
                <w:rFonts w:ascii="Times New Roman" w:hAnsi="Times New Roman" w:eastAsia="宋体" w:cs="Times New Roman"/>
                <w:color w:val="000000"/>
                <w:sz w:val="21"/>
                <w:szCs w:val="21"/>
                <w:highlight w:val="none"/>
              </w:rPr>
            </w:pPr>
          </w:p>
        </w:tc>
        <w:tc>
          <w:tcPr>
            <w:tcW w:w="1433" w:type="dxa"/>
            <w:noWrap w:val="0"/>
            <w:vAlign w:val="center"/>
          </w:tcPr>
          <w:p>
            <w:pPr>
              <w:pStyle w:val="38"/>
              <w:keepNext w:val="0"/>
              <w:keepLines w:val="0"/>
              <w:pageBreakBefore w:val="0"/>
              <w:kinsoku/>
              <w:wordWrap/>
              <w:topLinePunct w:val="0"/>
              <w:bidi w:val="0"/>
              <w:adjustRightInd w:val="0"/>
              <w:snapToGrid w:val="0"/>
              <w:spacing w:line="240" w:lineRule="auto"/>
              <w:ind w:left="0" w:firstLine="0" w:firstLineChars="0"/>
              <w:jc w:val="center"/>
              <w:rPr>
                <w:rFonts w:hint="eastAsia" w:eastAsia="宋体"/>
                <w:sz w:val="21"/>
                <w:szCs w:val="21"/>
                <w:highlight w:val="none"/>
                <w:lang w:eastAsia="zh-CN"/>
              </w:rPr>
            </w:pPr>
            <w:r>
              <w:rPr>
                <w:rFonts w:hint="eastAsia" w:cs="Times New Roman"/>
                <w:color w:val="000000" w:themeColor="text1"/>
                <w:kern w:val="0"/>
                <w:sz w:val="21"/>
                <w:szCs w:val="21"/>
                <w:lang w:val="en-US" w:eastAsia="zh-CN"/>
                <w14:textFill>
                  <w14:solidFill>
                    <w14:schemeClr w14:val="tx1"/>
                  </w14:solidFill>
                </w14:textFill>
              </w:rPr>
              <w:t>一般废包装材料</w:t>
            </w:r>
          </w:p>
        </w:tc>
        <w:tc>
          <w:tcPr>
            <w:tcW w:w="14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9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7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733" w:type="dxa"/>
            <w:noWrap w:val="0"/>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hint="default" w:ascii="Times New Roman" w:hAnsi="Times New Roman"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0.5</w:t>
            </w:r>
            <w:r>
              <w:rPr>
                <w:rFonts w:hint="default" w:ascii="Times New Roman" w:hAnsi="Times New Roman" w:cs="Times New Roman"/>
                <w:color w:val="000000" w:themeColor="text1"/>
                <w:sz w:val="24"/>
                <w:szCs w:val="24"/>
                <w:lang w:val="en-US" w:eastAsia="zh-CN"/>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/a</w:t>
            </w:r>
          </w:p>
        </w:tc>
        <w:tc>
          <w:tcPr>
            <w:tcW w:w="14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635"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hint="default"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0.5</w:t>
            </w:r>
            <w:r>
              <w:rPr>
                <w:rFonts w:hint="default" w:ascii="Times New Roman" w:hAnsi="Times New Roman" w:cs="Times New Roman"/>
                <w:color w:val="000000" w:themeColor="text1"/>
                <w:sz w:val="24"/>
                <w:szCs w:val="24"/>
                <w:lang w:val="en-US" w:eastAsia="zh-CN"/>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/a</w:t>
            </w:r>
          </w:p>
        </w:tc>
        <w:tc>
          <w:tcPr>
            <w:tcW w:w="1373"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hint="eastAsia" w:ascii="Times New Roman" w:hAnsi="Times New Roman" w:eastAsia="宋体" w:cs="Times New Roman"/>
                <w:color w:val="000000"/>
                <w:sz w:val="21"/>
                <w:szCs w:val="21"/>
                <w:highlight w:val="none"/>
              </w:rPr>
            </w:pPr>
            <w:r>
              <w:rPr>
                <w:rFonts w:hint="eastAsia" w:ascii="Times New Roman" w:hAnsi="Times New Roman" w:cs="Times New Roman"/>
                <w:color w:val="000000"/>
                <w:sz w:val="21"/>
                <w:szCs w:val="21"/>
                <w:highlight w:val="none"/>
                <w:lang w:val="en-US" w:eastAsia="zh-CN"/>
              </w:rPr>
              <w:t>+</w:t>
            </w:r>
            <w:r>
              <w:rPr>
                <w:rFonts w:hint="default" w:ascii="Times New Roman" w:hAnsi="Times New Roman" w:cs="Times New Roman"/>
                <w:color w:val="000000"/>
                <w:sz w:val="21"/>
                <w:szCs w:val="21"/>
                <w:highlight w:val="none"/>
                <w:lang w:val="en-US" w:eastAsia="zh-CN"/>
              </w:rPr>
              <w:t>0.5</w:t>
            </w:r>
            <w:r>
              <w:rPr>
                <w:rFonts w:hint="default" w:ascii="Times New Roman" w:hAnsi="Times New Roman" w:cs="Times New Roman"/>
                <w:color w:val="000000" w:themeColor="text1"/>
                <w:sz w:val="24"/>
                <w:szCs w:val="24"/>
                <w:lang w:val="en-US" w:eastAsia="zh-CN"/>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/a</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32" w:type="dxa"/>
            <w:vMerge w:val="continue"/>
            <w:noWrap w:val="0"/>
            <w:vAlign w:val="center"/>
          </w:tcPr>
          <w:p>
            <w:pPr>
              <w:keepNext w:val="0"/>
              <w:keepLines w:val="0"/>
              <w:pageBreakBefore w:val="0"/>
              <w:widowControl/>
              <w:kinsoku/>
              <w:wordWrap/>
              <w:topLinePunct w:val="0"/>
              <w:bidi w:val="0"/>
              <w:adjustRightInd w:val="0"/>
              <w:snapToGrid w:val="0"/>
              <w:spacing w:line="240" w:lineRule="auto"/>
              <w:ind w:left="0" w:firstLine="0" w:firstLineChars="0"/>
              <w:jc w:val="center"/>
              <w:rPr>
                <w:rFonts w:ascii="Times New Roman" w:hAnsi="Times New Roman" w:eastAsia="宋体" w:cs="Times New Roman"/>
                <w:color w:val="000000"/>
                <w:sz w:val="21"/>
                <w:szCs w:val="21"/>
                <w:highlight w:val="none"/>
              </w:rPr>
            </w:pPr>
          </w:p>
        </w:tc>
        <w:tc>
          <w:tcPr>
            <w:tcW w:w="1433" w:type="dxa"/>
            <w:noWrap w:val="0"/>
            <w:vAlign w:val="center"/>
          </w:tcPr>
          <w:p>
            <w:pPr>
              <w:pStyle w:val="38"/>
              <w:keepNext w:val="0"/>
              <w:keepLines w:val="0"/>
              <w:pageBreakBefore w:val="0"/>
              <w:kinsoku/>
              <w:wordWrap/>
              <w:topLinePunct w:val="0"/>
              <w:bidi w:val="0"/>
              <w:adjustRightInd w:val="0"/>
              <w:snapToGrid w:val="0"/>
              <w:spacing w:line="240" w:lineRule="auto"/>
              <w:ind w:left="0" w:firstLine="0" w:firstLineChars="0"/>
              <w:jc w:val="center"/>
              <w:rPr>
                <w:rFonts w:hint="eastAsia"/>
                <w:sz w:val="21"/>
                <w:szCs w:val="21"/>
                <w:highlight w:val="none"/>
                <w:lang w:eastAsia="zh-CN"/>
              </w:rPr>
            </w:pPr>
            <w:r>
              <w:rPr>
                <w:rFonts w:hint="eastAsia"/>
                <w:sz w:val="21"/>
                <w:szCs w:val="21"/>
                <w:highlight w:val="none"/>
                <w:lang w:eastAsia="zh-CN"/>
              </w:rPr>
              <w:t>中药渣</w:t>
            </w:r>
          </w:p>
        </w:tc>
        <w:tc>
          <w:tcPr>
            <w:tcW w:w="141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996"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710"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cs="Times New Roman"/>
                <w:color w:val="000000"/>
                <w:sz w:val="21"/>
                <w:szCs w:val="21"/>
                <w:highlight w:val="none"/>
              </w:rPr>
            </w:pPr>
            <w:r>
              <w:rPr>
                <w:rFonts w:hint="default" w:ascii="Times New Roman" w:hAnsi="Times New Roman" w:cs="Times New Roman"/>
                <w:color w:val="000000" w:themeColor="text1"/>
                <w:sz w:val="21"/>
                <w:szCs w:val="21"/>
                <w14:textFill>
                  <w14:solidFill>
                    <w14:schemeClr w14:val="tx1"/>
                  </w14:solidFill>
                </w14:textFill>
              </w:rPr>
              <w:t>/</w:t>
            </w:r>
          </w:p>
        </w:tc>
        <w:tc>
          <w:tcPr>
            <w:tcW w:w="1733" w:type="dxa"/>
            <w:noWrap w:val="0"/>
            <w:vAlign w:val="center"/>
          </w:tcPr>
          <w:p>
            <w:pPr>
              <w:pStyle w:val="43"/>
              <w:keepNext w:val="0"/>
              <w:keepLines w:val="0"/>
              <w:pageBreakBefore w:val="0"/>
              <w:kinsoku/>
              <w:wordWrap/>
              <w:topLinePunct w:val="0"/>
              <w:bidi w:val="0"/>
              <w:adjustRightInd w:val="0"/>
              <w:snapToGrid w:val="0"/>
              <w:spacing w:beforeLines="0" w:line="240" w:lineRule="auto"/>
              <w:ind w:left="0" w:firstLine="0" w:firstLineChars="0"/>
              <w:jc w:val="center"/>
              <w:rPr>
                <w:rFonts w:hint="default" w:ascii="Times New Roman" w:hAnsi="Times New Roman" w:cs="Times New Roman"/>
                <w:color w:val="000000"/>
                <w:sz w:val="21"/>
                <w:szCs w:val="21"/>
                <w:highlight w:val="none"/>
                <w:lang w:val="en-US" w:eastAsia="zh-CN"/>
              </w:rPr>
            </w:pPr>
            <w:r>
              <w:rPr>
                <w:rFonts w:hint="default" w:ascii="Times New Roman" w:hAnsi="Times New Roman" w:cs="Times New Roman"/>
                <w:color w:val="000000"/>
                <w:sz w:val="21"/>
                <w:szCs w:val="21"/>
                <w:highlight w:val="none"/>
                <w:lang w:val="en-US" w:eastAsia="zh-CN"/>
              </w:rPr>
              <w:t>1</w:t>
            </w:r>
            <w:r>
              <w:rPr>
                <w:rFonts w:hint="default" w:ascii="Times New Roman" w:hAnsi="Times New Roman" w:cs="Times New Roman"/>
                <w:color w:val="000000" w:themeColor="text1"/>
                <w:sz w:val="24"/>
                <w:szCs w:val="24"/>
                <w:lang w:val="en-US" w:eastAsia="zh-CN"/>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/a</w:t>
            </w:r>
          </w:p>
        </w:tc>
        <w:tc>
          <w:tcPr>
            <w:tcW w:w="143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000000" w:themeColor="text1"/>
                <w:sz w:val="21"/>
                <w:szCs w:val="21"/>
                <w14:textFill>
                  <w14:solidFill>
                    <w14:schemeClr w14:val="tx1"/>
                  </w14:solidFill>
                </w14:textFill>
              </w:rPr>
              <w:t>/</w:t>
            </w:r>
          </w:p>
        </w:tc>
        <w:tc>
          <w:tcPr>
            <w:tcW w:w="1635"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hint="eastAsia" w:ascii="Times New Roman" w:hAnsi="Times New Roman" w:eastAsia="宋体" w:cs="Times New Roman"/>
                <w:color w:val="000000"/>
                <w:kern w:val="2"/>
                <w:sz w:val="21"/>
                <w:szCs w:val="21"/>
                <w:highlight w:val="none"/>
                <w:lang w:val="en-US" w:eastAsia="zh-CN" w:bidi="ar-SA"/>
              </w:rPr>
            </w:pPr>
            <w:r>
              <w:rPr>
                <w:rFonts w:hint="default" w:ascii="Times New Roman" w:hAnsi="Times New Roman" w:cs="Times New Roman"/>
                <w:color w:val="000000"/>
                <w:sz w:val="21"/>
                <w:szCs w:val="21"/>
                <w:highlight w:val="none"/>
                <w:lang w:val="en-US" w:eastAsia="zh-CN"/>
              </w:rPr>
              <w:t>1</w:t>
            </w:r>
            <w:r>
              <w:rPr>
                <w:rFonts w:hint="default" w:ascii="Times New Roman" w:hAnsi="Times New Roman" w:cs="Times New Roman"/>
                <w:color w:val="000000" w:themeColor="text1"/>
                <w:sz w:val="24"/>
                <w:szCs w:val="24"/>
                <w:lang w:val="en-US" w:eastAsia="zh-CN"/>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/a</w:t>
            </w:r>
          </w:p>
        </w:tc>
        <w:tc>
          <w:tcPr>
            <w:tcW w:w="1373" w:type="dxa"/>
            <w:noWrap w:val="0"/>
            <w:vAlign w:val="center"/>
          </w:tcPr>
          <w:p>
            <w:pPr>
              <w:pStyle w:val="43"/>
              <w:keepNext w:val="0"/>
              <w:keepLines w:val="0"/>
              <w:pageBreakBefore w:val="0"/>
              <w:kinsoku/>
              <w:wordWrap/>
              <w:topLinePunct w:val="0"/>
              <w:bidi w:val="0"/>
              <w:adjustRightInd w:val="0"/>
              <w:snapToGrid w:val="0"/>
              <w:spacing w:beforeLines="0" w:line="240" w:lineRule="auto"/>
              <w:ind w:left="0" w:leftChars="0" w:firstLine="0" w:firstLineChars="0"/>
              <w:jc w:val="center"/>
              <w:rPr>
                <w:rFonts w:hint="eastAsia" w:ascii="Times New Roman" w:hAnsi="Times New Roman" w:eastAsia="宋体" w:cs="Times New Roman"/>
                <w:color w:val="000000"/>
                <w:kern w:val="2"/>
                <w:sz w:val="21"/>
                <w:szCs w:val="21"/>
                <w:highlight w:val="none"/>
                <w:lang w:val="en-US" w:eastAsia="zh-CN" w:bidi="ar-SA"/>
              </w:rPr>
            </w:pPr>
            <w:r>
              <w:rPr>
                <w:rFonts w:hint="eastAsia" w:ascii="Times New Roman" w:hAnsi="Times New Roman" w:cs="Times New Roman"/>
                <w:color w:val="000000"/>
                <w:sz w:val="21"/>
                <w:szCs w:val="21"/>
                <w:highlight w:val="none"/>
                <w:lang w:val="en-US" w:eastAsia="zh-CN"/>
              </w:rPr>
              <w:t>+</w:t>
            </w:r>
            <w:r>
              <w:rPr>
                <w:rFonts w:hint="default" w:ascii="Times New Roman" w:hAnsi="Times New Roman" w:cs="Times New Roman"/>
                <w:color w:val="000000"/>
                <w:sz w:val="21"/>
                <w:szCs w:val="21"/>
                <w:highlight w:val="none"/>
                <w:lang w:val="en-US" w:eastAsia="zh-CN"/>
              </w:rPr>
              <w:t>1</w:t>
            </w:r>
            <w:r>
              <w:rPr>
                <w:rFonts w:hint="default" w:ascii="Times New Roman" w:hAnsi="Times New Roman" w:cs="Times New Roman"/>
                <w:color w:val="000000" w:themeColor="text1"/>
                <w:sz w:val="24"/>
                <w:szCs w:val="24"/>
                <w:lang w:val="en-US" w:eastAsia="zh-CN"/>
                <w14:textFill>
                  <w14:solidFill>
                    <w14:schemeClr w14:val="tx1"/>
                  </w14:solidFill>
                </w14:textFill>
              </w:rPr>
              <w:t>t</w:t>
            </w:r>
            <w:r>
              <w:rPr>
                <w:rFonts w:hint="default" w:ascii="Times New Roman" w:hAnsi="Times New Roman" w:cs="Times New Roman"/>
                <w:color w:val="000000" w:themeColor="text1"/>
                <w:sz w:val="24"/>
                <w:szCs w:val="24"/>
                <w14:textFill>
                  <w14:solidFill>
                    <w14:schemeClr w14:val="tx1"/>
                  </w14:solidFill>
                </w14:textFill>
              </w:rPr>
              <w:t>/a</w:t>
            </w:r>
          </w:p>
        </w:tc>
      </w:tr>
    </w:tbl>
    <w:p>
      <w:pPr>
        <w:pStyle w:val="43"/>
        <w:spacing w:beforeLines="0" w:line="240" w:lineRule="auto"/>
        <w:jc w:val="left"/>
        <w:rPr>
          <w:rFonts w:ascii="Times New Roman" w:hAnsi="Times New Roman" w:cs="Times New Roman"/>
          <w:snapToGrid w:val="0"/>
          <w:color w:val="000000"/>
          <w:spacing w:val="-6"/>
          <w:kern w:val="21"/>
          <w:szCs w:val="21"/>
          <w:highlight w:val="none"/>
        </w:rPr>
      </w:pPr>
      <w:r>
        <w:rPr>
          <w:rFonts w:ascii="Times New Roman" w:hAnsi="Times New Roman" w:cs="Times New Roman"/>
          <w:snapToGrid w:val="0"/>
          <w:color w:val="000000"/>
          <w:kern w:val="21"/>
          <w:szCs w:val="21"/>
          <w:highlight w:val="none"/>
        </w:rPr>
        <w:t>注：</w:t>
      </w:r>
      <w:r>
        <w:rPr>
          <w:rFonts w:ascii="Times New Roman" w:hAnsi="Times New Roman" w:cs="Times New Roman"/>
          <w:snapToGrid w:val="0"/>
          <w:color w:val="000000"/>
          <w:spacing w:val="-16"/>
          <w:kern w:val="21"/>
          <w:szCs w:val="21"/>
          <w:highlight w:val="none"/>
        </w:rPr>
        <w:fldChar w:fldCharType="begin"/>
      </w:r>
      <w:r>
        <w:rPr>
          <w:rFonts w:ascii="Times New Roman" w:hAnsi="Times New Roman" w:cs="Times New Roman"/>
          <w:snapToGrid w:val="0"/>
          <w:color w:val="000000"/>
          <w:spacing w:val="-16"/>
          <w:kern w:val="21"/>
          <w:szCs w:val="21"/>
          <w:highlight w:val="none"/>
        </w:rPr>
        <w:instrText xml:space="preserve"> = 6 \* GB3 \* MERGEFORMAT </w:instrText>
      </w:r>
      <w:r>
        <w:rPr>
          <w:rFonts w:ascii="Times New Roman" w:hAnsi="Times New Roman" w:cs="Times New Roman"/>
          <w:snapToGrid w:val="0"/>
          <w:color w:val="000000"/>
          <w:spacing w:val="-16"/>
          <w:kern w:val="21"/>
          <w:szCs w:val="21"/>
          <w:highlight w:val="none"/>
        </w:rPr>
        <w:fldChar w:fldCharType="separate"/>
      </w:r>
      <w:r>
        <w:rPr>
          <w:rFonts w:hint="eastAsia" w:cs="宋体"/>
          <w:szCs w:val="21"/>
          <w:highlight w:val="none"/>
        </w:rPr>
        <w:t>⑥</w:t>
      </w:r>
      <w:r>
        <w:rPr>
          <w:rFonts w:ascii="Times New Roman" w:hAnsi="Times New Roman" w:cs="Times New Roman"/>
          <w:snapToGrid w:val="0"/>
          <w:color w:val="000000"/>
          <w:spacing w:val="-16"/>
          <w:kern w:val="21"/>
          <w:szCs w:val="21"/>
          <w:highlight w:val="none"/>
        </w:rPr>
        <w:fldChar w:fldCharType="end"/>
      </w:r>
      <w:r>
        <w:rPr>
          <w:rFonts w:ascii="Times New Roman" w:hAnsi="Times New Roman" w:cs="Times New Roman"/>
          <w:snapToGrid w:val="0"/>
          <w:color w:val="000000"/>
          <w:spacing w:val="-16"/>
          <w:kern w:val="21"/>
          <w:szCs w:val="21"/>
          <w:highlight w:val="none"/>
        </w:rPr>
        <w:t>=</w:t>
      </w:r>
      <w:r>
        <w:rPr>
          <w:rFonts w:ascii="Times New Roman" w:hAnsi="Times New Roman" w:cs="Times New Roman"/>
          <w:snapToGrid w:val="0"/>
          <w:color w:val="000000"/>
          <w:spacing w:val="-6"/>
          <w:kern w:val="21"/>
          <w:szCs w:val="21"/>
          <w:highlight w:val="none"/>
        </w:rPr>
        <w:fldChar w:fldCharType="begin"/>
      </w:r>
      <w:r>
        <w:rPr>
          <w:rFonts w:ascii="Times New Roman" w:hAnsi="Times New Roman" w:cs="Times New Roman"/>
          <w:snapToGrid w:val="0"/>
          <w:color w:val="000000"/>
          <w:spacing w:val="-6"/>
          <w:kern w:val="21"/>
          <w:szCs w:val="21"/>
          <w:highlight w:val="none"/>
        </w:rPr>
        <w:instrText xml:space="preserve"> = 1 \* GB3 \* MERGEFORMAT </w:instrText>
      </w:r>
      <w:r>
        <w:rPr>
          <w:rFonts w:ascii="Times New Roman" w:hAnsi="Times New Roman" w:cs="Times New Roman"/>
          <w:snapToGrid w:val="0"/>
          <w:color w:val="000000"/>
          <w:spacing w:val="-6"/>
          <w:kern w:val="21"/>
          <w:szCs w:val="21"/>
          <w:highlight w:val="none"/>
        </w:rPr>
        <w:fldChar w:fldCharType="separate"/>
      </w:r>
      <w:r>
        <w:rPr>
          <w:rFonts w:hint="eastAsia" w:cs="宋体"/>
          <w:szCs w:val="21"/>
          <w:highlight w:val="none"/>
        </w:rPr>
        <w:t>①</w:t>
      </w:r>
      <w:r>
        <w:rPr>
          <w:rFonts w:ascii="Times New Roman" w:hAnsi="Times New Roman" w:cs="Times New Roman"/>
          <w:snapToGrid w:val="0"/>
          <w:color w:val="000000"/>
          <w:spacing w:val="-6"/>
          <w:kern w:val="21"/>
          <w:szCs w:val="21"/>
          <w:highlight w:val="none"/>
        </w:rPr>
        <w:fldChar w:fldCharType="end"/>
      </w:r>
      <w:r>
        <w:rPr>
          <w:rFonts w:ascii="Times New Roman" w:hAnsi="Times New Roman" w:cs="Times New Roman"/>
          <w:snapToGrid w:val="0"/>
          <w:color w:val="000000"/>
          <w:spacing w:val="-6"/>
          <w:kern w:val="21"/>
          <w:szCs w:val="21"/>
          <w:highlight w:val="none"/>
        </w:rPr>
        <w:t>+</w:t>
      </w:r>
      <w:r>
        <w:rPr>
          <w:rFonts w:ascii="Times New Roman" w:hAnsi="Times New Roman" w:cs="Times New Roman"/>
          <w:snapToGrid w:val="0"/>
          <w:color w:val="000000"/>
          <w:spacing w:val="-6"/>
          <w:kern w:val="21"/>
          <w:szCs w:val="21"/>
          <w:highlight w:val="none"/>
        </w:rPr>
        <w:fldChar w:fldCharType="begin"/>
      </w:r>
      <w:r>
        <w:rPr>
          <w:rFonts w:ascii="Times New Roman" w:hAnsi="Times New Roman" w:cs="Times New Roman"/>
          <w:snapToGrid w:val="0"/>
          <w:color w:val="000000"/>
          <w:spacing w:val="-6"/>
          <w:kern w:val="21"/>
          <w:szCs w:val="21"/>
          <w:highlight w:val="none"/>
        </w:rPr>
        <w:instrText xml:space="preserve"> = 3 \* GB3 \* MERGEFORMAT </w:instrText>
      </w:r>
      <w:r>
        <w:rPr>
          <w:rFonts w:ascii="Times New Roman" w:hAnsi="Times New Roman" w:cs="Times New Roman"/>
          <w:snapToGrid w:val="0"/>
          <w:color w:val="000000"/>
          <w:spacing w:val="-6"/>
          <w:kern w:val="21"/>
          <w:szCs w:val="21"/>
          <w:highlight w:val="none"/>
        </w:rPr>
        <w:fldChar w:fldCharType="separate"/>
      </w:r>
      <w:r>
        <w:rPr>
          <w:rFonts w:hint="eastAsia" w:cs="宋体"/>
          <w:szCs w:val="21"/>
          <w:highlight w:val="none"/>
        </w:rPr>
        <w:t>③</w:t>
      </w:r>
      <w:r>
        <w:rPr>
          <w:rFonts w:ascii="Times New Roman" w:hAnsi="Times New Roman" w:cs="Times New Roman"/>
          <w:snapToGrid w:val="0"/>
          <w:color w:val="000000"/>
          <w:spacing w:val="-6"/>
          <w:kern w:val="21"/>
          <w:szCs w:val="21"/>
          <w:highlight w:val="none"/>
        </w:rPr>
        <w:fldChar w:fldCharType="end"/>
      </w:r>
      <w:r>
        <w:rPr>
          <w:rFonts w:ascii="Times New Roman" w:hAnsi="Times New Roman" w:cs="Times New Roman"/>
          <w:snapToGrid w:val="0"/>
          <w:color w:val="000000"/>
          <w:spacing w:val="-6"/>
          <w:kern w:val="21"/>
          <w:szCs w:val="21"/>
          <w:highlight w:val="none"/>
        </w:rPr>
        <w:t>+</w:t>
      </w:r>
      <w:r>
        <w:rPr>
          <w:rFonts w:ascii="Times New Roman" w:hAnsi="Times New Roman" w:cs="Times New Roman"/>
          <w:snapToGrid w:val="0"/>
          <w:color w:val="000000"/>
          <w:spacing w:val="-6"/>
          <w:kern w:val="21"/>
          <w:szCs w:val="21"/>
          <w:highlight w:val="none"/>
        </w:rPr>
        <w:fldChar w:fldCharType="begin"/>
      </w:r>
      <w:r>
        <w:rPr>
          <w:rFonts w:ascii="Times New Roman" w:hAnsi="Times New Roman" w:cs="Times New Roman"/>
          <w:snapToGrid w:val="0"/>
          <w:color w:val="000000"/>
          <w:spacing w:val="-6"/>
          <w:kern w:val="21"/>
          <w:szCs w:val="21"/>
          <w:highlight w:val="none"/>
        </w:rPr>
        <w:instrText xml:space="preserve"> = 4 \* GB3 \* MERGEFORMAT </w:instrText>
      </w:r>
      <w:r>
        <w:rPr>
          <w:rFonts w:ascii="Times New Roman" w:hAnsi="Times New Roman" w:cs="Times New Roman"/>
          <w:snapToGrid w:val="0"/>
          <w:color w:val="000000"/>
          <w:spacing w:val="-6"/>
          <w:kern w:val="21"/>
          <w:szCs w:val="21"/>
          <w:highlight w:val="none"/>
        </w:rPr>
        <w:fldChar w:fldCharType="separate"/>
      </w:r>
      <w:r>
        <w:rPr>
          <w:rFonts w:hint="eastAsia" w:cs="宋体"/>
          <w:szCs w:val="21"/>
          <w:highlight w:val="none"/>
        </w:rPr>
        <w:t>④</w:t>
      </w:r>
      <w:r>
        <w:rPr>
          <w:rFonts w:ascii="Times New Roman" w:hAnsi="Times New Roman" w:cs="Times New Roman"/>
          <w:snapToGrid w:val="0"/>
          <w:color w:val="000000"/>
          <w:spacing w:val="-6"/>
          <w:kern w:val="21"/>
          <w:szCs w:val="21"/>
          <w:highlight w:val="none"/>
        </w:rPr>
        <w:fldChar w:fldCharType="end"/>
      </w:r>
      <w:r>
        <w:rPr>
          <w:rFonts w:ascii="Times New Roman" w:hAnsi="Times New Roman" w:cs="Times New Roman"/>
          <w:snapToGrid w:val="0"/>
          <w:color w:val="000000"/>
          <w:spacing w:val="-6"/>
          <w:kern w:val="21"/>
          <w:szCs w:val="21"/>
          <w:highlight w:val="none"/>
        </w:rPr>
        <w:t>-</w:t>
      </w:r>
      <w:r>
        <w:rPr>
          <w:rFonts w:ascii="Times New Roman" w:hAnsi="Times New Roman" w:cs="Times New Roman"/>
          <w:snapToGrid w:val="0"/>
          <w:color w:val="000000"/>
          <w:spacing w:val="-16"/>
          <w:kern w:val="21"/>
          <w:szCs w:val="21"/>
          <w:highlight w:val="none"/>
        </w:rPr>
        <w:fldChar w:fldCharType="begin"/>
      </w:r>
      <w:r>
        <w:rPr>
          <w:rFonts w:ascii="Times New Roman" w:hAnsi="Times New Roman" w:cs="Times New Roman"/>
          <w:snapToGrid w:val="0"/>
          <w:color w:val="000000"/>
          <w:spacing w:val="-16"/>
          <w:kern w:val="21"/>
          <w:szCs w:val="21"/>
          <w:highlight w:val="none"/>
        </w:rPr>
        <w:instrText xml:space="preserve"> = 5 \* GB3 \* MERGEFORMAT </w:instrText>
      </w:r>
      <w:r>
        <w:rPr>
          <w:rFonts w:ascii="Times New Roman" w:hAnsi="Times New Roman" w:cs="Times New Roman"/>
          <w:snapToGrid w:val="0"/>
          <w:color w:val="000000"/>
          <w:spacing w:val="-16"/>
          <w:kern w:val="21"/>
          <w:szCs w:val="21"/>
          <w:highlight w:val="none"/>
        </w:rPr>
        <w:fldChar w:fldCharType="separate"/>
      </w:r>
      <w:r>
        <w:rPr>
          <w:rFonts w:hint="eastAsia" w:cs="宋体"/>
          <w:szCs w:val="21"/>
          <w:highlight w:val="none"/>
        </w:rPr>
        <w:t>⑤</w:t>
      </w:r>
      <w:r>
        <w:rPr>
          <w:rFonts w:ascii="Times New Roman" w:hAnsi="Times New Roman" w:cs="Times New Roman"/>
          <w:snapToGrid w:val="0"/>
          <w:color w:val="000000"/>
          <w:spacing w:val="-16"/>
          <w:kern w:val="21"/>
          <w:szCs w:val="21"/>
          <w:highlight w:val="none"/>
        </w:rPr>
        <w:fldChar w:fldCharType="end"/>
      </w:r>
      <w:r>
        <w:rPr>
          <w:rFonts w:ascii="Times New Roman" w:hAnsi="Times New Roman" w:cs="Times New Roman"/>
          <w:snapToGrid w:val="0"/>
          <w:color w:val="000000"/>
          <w:spacing w:val="-16"/>
          <w:kern w:val="21"/>
          <w:szCs w:val="21"/>
          <w:highlight w:val="none"/>
        </w:rPr>
        <w:t>；</w:t>
      </w:r>
      <w:r>
        <w:rPr>
          <w:rFonts w:ascii="Times New Roman" w:hAnsi="Times New Roman" w:cs="Times New Roman"/>
          <w:snapToGrid w:val="0"/>
          <w:color w:val="000000"/>
          <w:spacing w:val="-6"/>
          <w:kern w:val="21"/>
          <w:szCs w:val="21"/>
          <w:highlight w:val="none"/>
        </w:rPr>
        <w:fldChar w:fldCharType="begin"/>
      </w:r>
      <w:r>
        <w:rPr>
          <w:rFonts w:ascii="Times New Roman" w:hAnsi="Times New Roman" w:cs="Times New Roman"/>
          <w:snapToGrid w:val="0"/>
          <w:color w:val="000000"/>
          <w:spacing w:val="-6"/>
          <w:kern w:val="21"/>
          <w:szCs w:val="21"/>
          <w:highlight w:val="none"/>
        </w:rPr>
        <w:instrText xml:space="preserve"> = 7 \* GB3 \* MERGEFORMAT </w:instrText>
      </w:r>
      <w:r>
        <w:rPr>
          <w:rFonts w:ascii="Times New Roman" w:hAnsi="Times New Roman" w:cs="Times New Roman"/>
          <w:snapToGrid w:val="0"/>
          <w:color w:val="000000"/>
          <w:spacing w:val="-6"/>
          <w:kern w:val="21"/>
          <w:szCs w:val="21"/>
          <w:highlight w:val="none"/>
        </w:rPr>
        <w:fldChar w:fldCharType="separate"/>
      </w:r>
      <w:r>
        <w:rPr>
          <w:rFonts w:hint="eastAsia" w:cs="宋体"/>
          <w:szCs w:val="21"/>
          <w:highlight w:val="none"/>
        </w:rPr>
        <w:t>⑦</w:t>
      </w:r>
      <w:r>
        <w:rPr>
          <w:rFonts w:ascii="Times New Roman" w:hAnsi="Times New Roman" w:cs="Times New Roman"/>
          <w:snapToGrid w:val="0"/>
          <w:color w:val="000000"/>
          <w:spacing w:val="-6"/>
          <w:kern w:val="21"/>
          <w:szCs w:val="21"/>
          <w:highlight w:val="none"/>
        </w:rPr>
        <w:fldChar w:fldCharType="end"/>
      </w:r>
      <w:r>
        <w:rPr>
          <w:rFonts w:ascii="Times New Roman" w:hAnsi="Times New Roman" w:cs="Times New Roman"/>
          <w:snapToGrid w:val="0"/>
          <w:color w:val="000000"/>
          <w:spacing w:val="-6"/>
          <w:kern w:val="21"/>
          <w:szCs w:val="21"/>
          <w:highlight w:val="none"/>
        </w:rPr>
        <w:t>=</w:t>
      </w:r>
      <w:r>
        <w:rPr>
          <w:rFonts w:ascii="Times New Roman" w:hAnsi="Times New Roman" w:cs="Times New Roman"/>
          <w:snapToGrid w:val="0"/>
          <w:color w:val="000000"/>
          <w:spacing w:val="-16"/>
          <w:kern w:val="21"/>
          <w:szCs w:val="21"/>
          <w:highlight w:val="none"/>
        </w:rPr>
        <w:fldChar w:fldCharType="begin"/>
      </w:r>
      <w:r>
        <w:rPr>
          <w:rFonts w:ascii="Times New Roman" w:hAnsi="Times New Roman" w:cs="Times New Roman"/>
          <w:snapToGrid w:val="0"/>
          <w:color w:val="000000"/>
          <w:spacing w:val="-16"/>
          <w:kern w:val="21"/>
          <w:szCs w:val="21"/>
          <w:highlight w:val="none"/>
        </w:rPr>
        <w:instrText xml:space="preserve"> = 6 \* GB3 \* MERGEFORMAT </w:instrText>
      </w:r>
      <w:r>
        <w:rPr>
          <w:rFonts w:ascii="Times New Roman" w:hAnsi="Times New Roman" w:cs="Times New Roman"/>
          <w:snapToGrid w:val="0"/>
          <w:color w:val="000000"/>
          <w:spacing w:val="-16"/>
          <w:kern w:val="21"/>
          <w:szCs w:val="21"/>
          <w:highlight w:val="none"/>
        </w:rPr>
        <w:fldChar w:fldCharType="separate"/>
      </w:r>
      <w:r>
        <w:rPr>
          <w:rFonts w:hint="eastAsia" w:cs="宋体"/>
          <w:szCs w:val="21"/>
          <w:highlight w:val="none"/>
        </w:rPr>
        <w:t>⑥</w:t>
      </w:r>
      <w:r>
        <w:rPr>
          <w:rFonts w:ascii="Times New Roman" w:hAnsi="Times New Roman" w:cs="Times New Roman"/>
          <w:snapToGrid w:val="0"/>
          <w:color w:val="000000"/>
          <w:spacing w:val="-16"/>
          <w:kern w:val="21"/>
          <w:szCs w:val="21"/>
          <w:highlight w:val="none"/>
        </w:rPr>
        <w:fldChar w:fldCharType="end"/>
      </w:r>
      <w:r>
        <w:rPr>
          <w:rFonts w:ascii="Times New Roman" w:hAnsi="Times New Roman" w:cs="Times New Roman"/>
          <w:snapToGrid w:val="0"/>
          <w:color w:val="000000"/>
          <w:spacing w:val="-16"/>
          <w:kern w:val="21"/>
          <w:szCs w:val="21"/>
          <w:highlight w:val="none"/>
        </w:rPr>
        <w:t>-</w:t>
      </w:r>
      <w:r>
        <w:rPr>
          <w:rFonts w:ascii="Times New Roman" w:hAnsi="Times New Roman" w:cs="Times New Roman"/>
          <w:snapToGrid w:val="0"/>
          <w:color w:val="000000"/>
          <w:spacing w:val="-6"/>
          <w:kern w:val="21"/>
          <w:szCs w:val="21"/>
          <w:highlight w:val="none"/>
        </w:rPr>
        <w:fldChar w:fldCharType="begin"/>
      </w:r>
      <w:r>
        <w:rPr>
          <w:rFonts w:ascii="Times New Roman" w:hAnsi="Times New Roman" w:cs="Times New Roman"/>
          <w:snapToGrid w:val="0"/>
          <w:color w:val="000000"/>
          <w:spacing w:val="-6"/>
          <w:kern w:val="21"/>
          <w:szCs w:val="21"/>
          <w:highlight w:val="none"/>
        </w:rPr>
        <w:instrText xml:space="preserve"> = 1 \* GB3 \* MERGEFORMAT </w:instrText>
      </w:r>
      <w:r>
        <w:rPr>
          <w:rFonts w:ascii="Times New Roman" w:hAnsi="Times New Roman" w:cs="Times New Roman"/>
          <w:snapToGrid w:val="0"/>
          <w:color w:val="000000"/>
          <w:spacing w:val="-6"/>
          <w:kern w:val="21"/>
          <w:szCs w:val="21"/>
          <w:highlight w:val="none"/>
        </w:rPr>
        <w:fldChar w:fldCharType="separate"/>
      </w:r>
      <w:r>
        <w:rPr>
          <w:rFonts w:hint="eastAsia" w:cs="宋体"/>
          <w:szCs w:val="21"/>
          <w:highlight w:val="none"/>
        </w:rPr>
        <w:t>①</w:t>
      </w:r>
      <w:r>
        <w:rPr>
          <w:rFonts w:ascii="Times New Roman" w:hAnsi="Times New Roman" w:cs="Times New Roman"/>
          <w:snapToGrid w:val="0"/>
          <w:color w:val="000000"/>
          <w:spacing w:val="-6"/>
          <w:kern w:val="21"/>
          <w:szCs w:val="21"/>
          <w:highlight w:val="none"/>
        </w:rPr>
        <w:fldChar w:fldCharType="end"/>
      </w: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default"/>
          <w:b/>
          <w:bCs/>
          <w:snapToGrid w:val="0"/>
          <w:sz w:val="30"/>
          <w:szCs w:val="30"/>
          <w:lang w:val="en-US" w:eastAsia="zh-CN"/>
        </w:rPr>
      </w:pPr>
    </w:p>
    <w:sectPr>
      <w:pgSz w:w="16838" w:h="11906" w:orient="landscape"/>
      <w:pgMar w:top="1800" w:right="1440" w:bottom="1800" w:left="1440"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新宋体-18030">
    <w:altName w:val="宋体"/>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2000000000000000000"/>
    <w:charset w:val="86"/>
    <w:family w:val="script"/>
    <w:pitch w:val="default"/>
    <w:sig w:usb0="00000000" w:usb1="00000000" w:usb2="00082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6807227"/>
      <w:showingPlcHdr/>
      <w:docPartObj>
        <w:docPartGallery w:val="autotext"/>
      </w:docPartObj>
    </w:sdtPr>
    <w:sdtContent>
      <w:p>
        <w:pPr>
          <w:pStyle w:val="20"/>
          <w:pBdr>
            <w:bottom w:val="none" w:color="auto" w:sz="0" w:space="1"/>
          </w:pBd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B44188"/>
    <w:multiLevelType w:val="singleLevel"/>
    <w:tmpl w:val="2DB44188"/>
    <w:lvl w:ilvl="0" w:tentative="0">
      <w:start w:val="2"/>
      <w:numFmt w:val="decimal"/>
      <w:suff w:val="nothing"/>
      <w:lvlText w:val="%1、"/>
      <w:lvlJc w:val="left"/>
    </w:lvl>
  </w:abstractNum>
  <w:abstractNum w:abstractNumId="1">
    <w:nsid w:val="3D65846A"/>
    <w:multiLevelType w:val="singleLevel"/>
    <w:tmpl w:val="3D65846A"/>
    <w:lvl w:ilvl="0" w:tentative="0">
      <w:start w:val="1"/>
      <w:numFmt w:val="decimal"/>
      <w:suff w:val="nothing"/>
      <w:lvlText w:val="（%1）"/>
      <w:lvlJc w:val="left"/>
    </w:lvl>
  </w:abstractNum>
  <w:abstractNum w:abstractNumId="2">
    <w:nsid w:val="789D3D9C"/>
    <w:multiLevelType w:val="singleLevel"/>
    <w:tmpl w:val="789D3D9C"/>
    <w:lvl w:ilvl="0" w:tentative="0">
      <w:start w:val="3"/>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Q0ZTZlNzg3ZTdlMzI2NjA4Yjk1ZTQ1MGViODEzZTEifQ=="/>
  </w:docVars>
  <w:rsids>
    <w:rsidRoot w:val="00000000"/>
    <w:rsid w:val="00586FEC"/>
    <w:rsid w:val="0123584C"/>
    <w:rsid w:val="016B7D99"/>
    <w:rsid w:val="01DD3C4D"/>
    <w:rsid w:val="02B01361"/>
    <w:rsid w:val="036F4D79"/>
    <w:rsid w:val="03973790"/>
    <w:rsid w:val="04755238"/>
    <w:rsid w:val="04A67C62"/>
    <w:rsid w:val="09F72C37"/>
    <w:rsid w:val="0B63444E"/>
    <w:rsid w:val="0BF00A21"/>
    <w:rsid w:val="0BF40A86"/>
    <w:rsid w:val="0E6D45AA"/>
    <w:rsid w:val="10352221"/>
    <w:rsid w:val="12E558C9"/>
    <w:rsid w:val="12FC3B08"/>
    <w:rsid w:val="13AA1A4C"/>
    <w:rsid w:val="148443FC"/>
    <w:rsid w:val="16280E22"/>
    <w:rsid w:val="17CA5C4B"/>
    <w:rsid w:val="17D24E14"/>
    <w:rsid w:val="186662F2"/>
    <w:rsid w:val="1AB47DB0"/>
    <w:rsid w:val="1BD95084"/>
    <w:rsid w:val="1C701ABE"/>
    <w:rsid w:val="1C953870"/>
    <w:rsid w:val="1CE92B66"/>
    <w:rsid w:val="1CFF041D"/>
    <w:rsid w:val="1E9B0CC0"/>
    <w:rsid w:val="20126D60"/>
    <w:rsid w:val="21353F88"/>
    <w:rsid w:val="22121299"/>
    <w:rsid w:val="25714529"/>
    <w:rsid w:val="25BA58A0"/>
    <w:rsid w:val="265D06FC"/>
    <w:rsid w:val="26F86A98"/>
    <w:rsid w:val="27C37150"/>
    <w:rsid w:val="28CD3C8B"/>
    <w:rsid w:val="29E815B5"/>
    <w:rsid w:val="2BFB709E"/>
    <w:rsid w:val="2CDD14B1"/>
    <w:rsid w:val="2CFF241A"/>
    <w:rsid w:val="2D95404A"/>
    <w:rsid w:val="2F1228D8"/>
    <w:rsid w:val="301461DC"/>
    <w:rsid w:val="301C671D"/>
    <w:rsid w:val="320D752F"/>
    <w:rsid w:val="3252231D"/>
    <w:rsid w:val="36DA7336"/>
    <w:rsid w:val="37FA383B"/>
    <w:rsid w:val="388F0F18"/>
    <w:rsid w:val="38D0174E"/>
    <w:rsid w:val="39D30EB6"/>
    <w:rsid w:val="3C6840EB"/>
    <w:rsid w:val="3E85473B"/>
    <w:rsid w:val="40F31858"/>
    <w:rsid w:val="411267E7"/>
    <w:rsid w:val="41393CF5"/>
    <w:rsid w:val="430D42D3"/>
    <w:rsid w:val="4383047F"/>
    <w:rsid w:val="43CF32C3"/>
    <w:rsid w:val="44E126BB"/>
    <w:rsid w:val="451231DA"/>
    <w:rsid w:val="453A139F"/>
    <w:rsid w:val="456B6447"/>
    <w:rsid w:val="45D84635"/>
    <w:rsid w:val="45DD5596"/>
    <w:rsid w:val="47391DDE"/>
    <w:rsid w:val="48A04659"/>
    <w:rsid w:val="49B04D70"/>
    <w:rsid w:val="4AC37380"/>
    <w:rsid w:val="4C431ECB"/>
    <w:rsid w:val="4C475409"/>
    <w:rsid w:val="4C4818E0"/>
    <w:rsid w:val="4FB8497E"/>
    <w:rsid w:val="50B136A5"/>
    <w:rsid w:val="51E45A78"/>
    <w:rsid w:val="54AF644E"/>
    <w:rsid w:val="555A5A83"/>
    <w:rsid w:val="559434D3"/>
    <w:rsid w:val="57AA7EE7"/>
    <w:rsid w:val="57E11907"/>
    <w:rsid w:val="5911265F"/>
    <w:rsid w:val="596232D6"/>
    <w:rsid w:val="59D17194"/>
    <w:rsid w:val="5D5C06BD"/>
    <w:rsid w:val="5DA27AF7"/>
    <w:rsid w:val="5E891DBE"/>
    <w:rsid w:val="5F904F32"/>
    <w:rsid w:val="62032B4C"/>
    <w:rsid w:val="634C56B2"/>
    <w:rsid w:val="64803865"/>
    <w:rsid w:val="64876128"/>
    <w:rsid w:val="65E971E8"/>
    <w:rsid w:val="66F85CBE"/>
    <w:rsid w:val="67521CAD"/>
    <w:rsid w:val="6856682C"/>
    <w:rsid w:val="697E68A6"/>
    <w:rsid w:val="6A874E10"/>
    <w:rsid w:val="6BBF5C0F"/>
    <w:rsid w:val="6D3A657B"/>
    <w:rsid w:val="6D880A34"/>
    <w:rsid w:val="6DAF6F69"/>
    <w:rsid w:val="6F563B40"/>
    <w:rsid w:val="6F991C7F"/>
    <w:rsid w:val="733F48EB"/>
    <w:rsid w:val="73B37222"/>
    <w:rsid w:val="76623577"/>
    <w:rsid w:val="76AA29C3"/>
    <w:rsid w:val="774413BF"/>
    <w:rsid w:val="776112D4"/>
    <w:rsid w:val="79312312"/>
    <w:rsid w:val="797F1EE5"/>
    <w:rsid w:val="7A6C06BC"/>
    <w:rsid w:val="7AC758F2"/>
    <w:rsid w:val="7C3067AE"/>
    <w:rsid w:val="7C6F6241"/>
    <w:rsid w:val="7FD83C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3">
    <w:name w:val="heading 1"/>
    <w:basedOn w:val="1"/>
    <w:next w:val="1"/>
    <w:qFormat/>
    <w:uiPriority w:val="99"/>
    <w:pPr>
      <w:keepNext/>
      <w:overflowPunct w:val="0"/>
      <w:snapToGrid w:val="0"/>
      <w:spacing w:before="120" w:after="160" w:line="259" w:lineRule="auto"/>
      <w:ind w:left="432" w:hanging="432"/>
      <w:jc w:val="center"/>
      <w:outlineLvl w:val="0"/>
    </w:pPr>
    <w:rPr>
      <w:b/>
      <w:bCs/>
      <w:color w:val="000000"/>
      <w:kern w:val="44"/>
      <w:sz w:val="30"/>
      <w:szCs w:val="30"/>
    </w:rPr>
  </w:style>
  <w:style w:type="paragraph" w:styleId="4">
    <w:name w:val="heading 2"/>
    <w:basedOn w:val="1"/>
    <w:next w:val="1"/>
    <w:qFormat/>
    <w:uiPriority w:val="0"/>
    <w:pPr>
      <w:keepNext/>
      <w:spacing w:line="420" w:lineRule="exact"/>
      <w:jc w:val="center"/>
      <w:outlineLvl w:val="1"/>
    </w:pPr>
    <w:rPr>
      <w:sz w:val="24"/>
    </w:rPr>
  </w:style>
  <w:style w:type="paragraph" w:styleId="5">
    <w:name w:val="heading 3"/>
    <w:basedOn w:val="1"/>
    <w:next w:val="1"/>
    <w:qFormat/>
    <w:uiPriority w:val="0"/>
    <w:pPr>
      <w:spacing w:line="560" w:lineRule="exact"/>
      <w:ind w:firstLine="482" w:firstLineChars="200"/>
      <w:outlineLvl w:val="2"/>
    </w:pPr>
    <w:rPr>
      <w:b/>
      <w:bCs/>
      <w:color w:val="000000"/>
      <w:sz w:val="24"/>
    </w:rPr>
  </w:style>
  <w:style w:type="paragraph" w:styleId="6">
    <w:name w:val="heading 4"/>
    <w:basedOn w:val="1"/>
    <w:next w:val="1"/>
    <w:qFormat/>
    <w:uiPriority w:val="0"/>
    <w:pPr>
      <w:keepNext/>
      <w:keepLines/>
      <w:spacing w:beforeLines="0" w:beforeAutospacing="0" w:afterLines="0" w:afterAutospacing="0" w:line="360" w:lineRule="auto"/>
      <w:outlineLvl w:val="3"/>
    </w:pPr>
    <w:rPr>
      <w:rFonts w:ascii="Arial" w:hAnsi="Arial" w:eastAsia="宋体"/>
      <w:b/>
      <w:sz w:val="24"/>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2">
    <w:name w:val="Normal Indent"/>
    <w:basedOn w:val="1"/>
    <w:next w:val="1"/>
    <w:unhideWhenUsed/>
    <w:qFormat/>
    <w:uiPriority w:val="99"/>
    <w:pPr>
      <w:jc w:val="center"/>
    </w:pPr>
    <w:rPr>
      <w:rFonts w:eastAsia="黑体"/>
      <w:szCs w:val="21"/>
    </w:rPr>
  </w:style>
  <w:style w:type="paragraph" w:styleId="7">
    <w:name w:val="caption"/>
    <w:basedOn w:val="1"/>
    <w:next w:val="8"/>
    <w:qFormat/>
    <w:uiPriority w:val="0"/>
    <w:rPr>
      <w:rFonts w:ascii="Arial" w:hAnsi="Arial" w:eastAsia="黑体" w:cs="Arial"/>
      <w:sz w:val="20"/>
      <w:szCs w:val="20"/>
    </w:rPr>
  </w:style>
  <w:style w:type="paragraph" w:customStyle="1" w:styleId="8">
    <w:name w:val="表格内格式"/>
    <w:basedOn w:val="9"/>
    <w:next w:val="12"/>
    <w:qFormat/>
    <w:uiPriority w:val="0"/>
    <w:pPr>
      <w:spacing w:line="360" w:lineRule="exact"/>
    </w:pPr>
  </w:style>
  <w:style w:type="paragraph" w:customStyle="1" w:styleId="9">
    <w:name w:val="表格内容"/>
    <w:basedOn w:val="10"/>
    <w:next w:val="1"/>
    <w:qFormat/>
    <w:uiPriority w:val="0"/>
    <w:pPr>
      <w:jc w:val="center"/>
    </w:pPr>
  </w:style>
  <w:style w:type="paragraph" w:customStyle="1" w:styleId="10">
    <w:name w:val="表 图 内容"/>
    <w:basedOn w:val="11"/>
    <w:qFormat/>
    <w:uiPriority w:val="0"/>
    <w:pPr>
      <w:jc w:val="center"/>
    </w:pPr>
    <w:rPr>
      <w:rFonts w:ascii="Times New Roman" w:hAnsi="Times New Roman" w:eastAsia="宋体" w:cs="Times New Roman"/>
      <w:color w:val="000000"/>
      <w:kern w:val="2"/>
      <w:sz w:val="21"/>
      <w:szCs w:val="24"/>
      <w:lang w:val="en-US" w:eastAsia="zh-CN" w:bidi="ar-SA"/>
    </w:rPr>
  </w:style>
  <w:style w:type="paragraph" w:customStyle="1" w:styleId="11">
    <w:name w:val="正  文"/>
    <w:basedOn w:val="1"/>
    <w:qFormat/>
    <w:uiPriority w:val="0"/>
    <w:pPr>
      <w:spacing w:line="360" w:lineRule="auto"/>
      <w:ind w:firstLine="560" w:firstLineChars="200"/>
    </w:pPr>
    <w:rPr>
      <w:rFonts w:eastAsia="仿宋_GB2312"/>
      <w:sz w:val="28"/>
      <w:szCs w:val="28"/>
    </w:rPr>
  </w:style>
  <w:style w:type="paragraph" w:customStyle="1" w:styleId="12">
    <w:name w:val="（正文）"/>
    <w:basedOn w:val="13"/>
    <w:qFormat/>
    <w:uiPriority w:val="0"/>
    <w:pPr>
      <w:adjustRightInd w:val="0"/>
      <w:snapToGrid w:val="0"/>
      <w:spacing w:line="360" w:lineRule="auto"/>
      <w:ind w:firstLine="200" w:firstLineChars="200"/>
    </w:pPr>
    <w:rPr>
      <w:rFonts w:ascii="Times New Roman" w:hAnsi="Times New Roman"/>
      <w:kern w:val="0"/>
      <w:sz w:val="24"/>
    </w:rPr>
  </w:style>
  <w:style w:type="paragraph" w:styleId="13">
    <w:name w:val="Plain Text"/>
    <w:basedOn w:val="1"/>
    <w:qFormat/>
    <w:uiPriority w:val="0"/>
    <w:rPr>
      <w:rFonts w:ascii="宋体" w:hAnsi="Courier New"/>
    </w:rPr>
  </w:style>
  <w:style w:type="paragraph" w:styleId="14">
    <w:name w:val="annotation text"/>
    <w:basedOn w:val="1"/>
    <w:qFormat/>
    <w:uiPriority w:val="0"/>
    <w:pPr>
      <w:jc w:val="left"/>
    </w:pPr>
  </w:style>
  <w:style w:type="paragraph" w:styleId="15">
    <w:name w:val="Body Text"/>
    <w:basedOn w:val="1"/>
    <w:unhideWhenUsed/>
    <w:qFormat/>
    <w:uiPriority w:val="0"/>
    <w:pPr>
      <w:spacing w:after="120"/>
    </w:pPr>
  </w:style>
  <w:style w:type="paragraph" w:styleId="16">
    <w:name w:val="Body Text Indent"/>
    <w:basedOn w:val="1"/>
    <w:next w:val="17"/>
    <w:unhideWhenUsed/>
    <w:qFormat/>
    <w:uiPriority w:val="0"/>
    <w:pPr>
      <w:spacing w:after="120"/>
      <w:ind w:left="420" w:leftChars="200"/>
    </w:pPr>
  </w:style>
  <w:style w:type="paragraph" w:styleId="17">
    <w:name w:val="Body Text First Indent 2"/>
    <w:basedOn w:val="16"/>
    <w:next w:val="1"/>
    <w:unhideWhenUsed/>
    <w:qFormat/>
    <w:uiPriority w:val="0"/>
    <w:pPr>
      <w:ind w:firstLine="420" w:firstLineChars="200"/>
    </w:pPr>
  </w:style>
  <w:style w:type="paragraph" w:styleId="18">
    <w:name w:val="Body Text Indent 2"/>
    <w:basedOn w:val="1"/>
    <w:next w:val="13"/>
    <w:qFormat/>
    <w:uiPriority w:val="0"/>
    <w:pPr>
      <w:spacing w:after="120" w:line="480" w:lineRule="auto"/>
      <w:ind w:left="420" w:leftChars="200"/>
    </w:pPr>
  </w:style>
  <w:style w:type="paragraph" w:styleId="19">
    <w:name w:val="footer"/>
    <w:basedOn w:val="1"/>
    <w:qFormat/>
    <w:uiPriority w:val="99"/>
    <w:pPr>
      <w:tabs>
        <w:tab w:val="center" w:pos="4153"/>
        <w:tab w:val="right" w:pos="8306"/>
      </w:tabs>
      <w:snapToGrid w:val="0"/>
      <w:jc w:val="left"/>
    </w:pPr>
    <w:rPr>
      <w:kern w:val="0"/>
      <w:sz w:val="18"/>
      <w:szCs w:val="20"/>
    </w:rPr>
  </w:style>
  <w:style w:type="paragraph" w:styleId="20">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List"/>
    <w:basedOn w:val="1"/>
    <w:next w:val="1"/>
    <w:qFormat/>
    <w:uiPriority w:val="0"/>
    <w:pPr>
      <w:ind w:left="200" w:hanging="200" w:hangingChars="200"/>
    </w:pPr>
  </w:style>
  <w:style w:type="paragraph" w:styleId="22">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23">
    <w:name w:val="Body Text First Indent"/>
    <w:basedOn w:val="15"/>
    <w:qFormat/>
    <w:uiPriority w:val="0"/>
    <w:pPr>
      <w:widowControl/>
      <w:adjustRightInd w:val="0"/>
      <w:snapToGrid w:val="0"/>
      <w:spacing w:before="60" w:beforeLines="50" w:after="0" w:line="360" w:lineRule="auto"/>
      <w:ind w:right="113" w:firstLine="200" w:firstLineChars="200"/>
    </w:pPr>
    <w:rPr>
      <w:kern w:val="0"/>
      <w:sz w:val="24"/>
      <w:szCs w:val="20"/>
    </w:rPr>
  </w:style>
  <w:style w:type="table" w:styleId="25">
    <w:name w:val="Table Grid"/>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character" w:styleId="28">
    <w:name w:val="annotation reference"/>
    <w:semiHidden/>
    <w:qFormat/>
    <w:uiPriority w:val="0"/>
    <w:rPr>
      <w:sz w:val="21"/>
    </w:rPr>
  </w:style>
  <w:style w:type="paragraph" w:customStyle="1" w:styleId="29">
    <w:name w:val="Default"/>
    <w:basedOn w:val="30"/>
    <w:next w:val="2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0">
    <w:name w:val="纯文本1"/>
    <w:basedOn w:val="1"/>
    <w:qFormat/>
    <w:uiPriority w:val="0"/>
    <w:pPr>
      <w:adjustRightInd w:val="0"/>
    </w:pPr>
    <w:rPr>
      <w:rFonts w:ascii="宋体" w:hAnsi="Courier New"/>
    </w:rPr>
  </w:style>
  <w:style w:type="paragraph" w:customStyle="1" w:styleId="31">
    <w:name w:val="！正文 Alt+0"/>
    <w:basedOn w:val="1"/>
    <w:qFormat/>
    <w:uiPriority w:val="0"/>
    <w:pPr>
      <w:spacing w:line="360" w:lineRule="auto"/>
      <w:ind w:firstLine="200" w:firstLineChars="200"/>
    </w:pPr>
    <w:rPr>
      <w:rFonts w:ascii="Times New Roman" w:hAnsi="Times New Roman"/>
      <w:sz w:val="28"/>
      <w:szCs w:val="28"/>
    </w:rPr>
  </w:style>
  <w:style w:type="paragraph" w:customStyle="1" w:styleId="32">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sz w:val="24"/>
      <w:szCs w:val="24"/>
    </w:rPr>
  </w:style>
  <w:style w:type="paragraph" w:customStyle="1" w:styleId="33">
    <w:name w:val="Table Paragraph"/>
    <w:basedOn w:val="1"/>
    <w:qFormat/>
    <w:uiPriority w:val="1"/>
    <w:pPr>
      <w:jc w:val="center"/>
    </w:pPr>
    <w:rPr>
      <w:rFonts w:ascii="宋体" w:hAnsi="宋体" w:cs="宋体"/>
      <w:lang w:val="zh-CN" w:bidi="zh-CN"/>
    </w:rPr>
  </w:style>
  <w:style w:type="paragraph" w:customStyle="1" w:styleId="34">
    <w:name w:val="Table Text"/>
    <w:basedOn w:val="1"/>
    <w:semiHidden/>
    <w:qFormat/>
    <w:uiPriority w:val="0"/>
    <w:rPr>
      <w:rFonts w:ascii="宋体" w:hAnsi="宋体" w:eastAsia="宋体" w:cs="宋体"/>
      <w:sz w:val="20"/>
      <w:szCs w:val="20"/>
      <w:lang w:val="en-US" w:eastAsia="en-US" w:bidi="ar-SA"/>
    </w:rPr>
  </w:style>
  <w:style w:type="table" w:customStyle="1" w:styleId="35">
    <w:name w:val="Table Normal"/>
    <w:semiHidden/>
    <w:unhideWhenUsed/>
    <w:qFormat/>
    <w:uiPriority w:val="0"/>
    <w:tblPr>
      <w:tblCellMar>
        <w:top w:w="0" w:type="dxa"/>
        <w:left w:w="0" w:type="dxa"/>
        <w:bottom w:w="0" w:type="dxa"/>
        <w:right w:w="0" w:type="dxa"/>
      </w:tblCellMar>
    </w:tblPr>
  </w:style>
  <w:style w:type="paragraph" w:customStyle="1" w:styleId="36">
    <w:name w:val="永环图标标题格式"/>
    <w:basedOn w:val="1"/>
    <w:qFormat/>
    <w:uiPriority w:val="0"/>
    <w:pPr>
      <w:spacing w:beforeLines="20" w:afterLines="20" w:line="560" w:lineRule="exact"/>
      <w:jc w:val="center"/>
    </w:pPr>
    <w:rPr>
      <w:rFonts w:eastAsia="黑体"/>
      <w:bCs/>
      <w:szCs w:val="20"/>
    </w:rPr>
  </w:style>
  <w:style w:type="paragraph" w:styleId="37">
    <w:name w:val="List Paragraph"/>
    <w:basedOn w:val="1"/>
    <w:qFormat/>
    <w:uiPriority w:val="1"/>
    <w:pPr>
      <w:ind w:firstLine="420" w:firstLineChars="200"/>
    </w:pPr>
  </w:style>
  <w:style w:type="paragraph" w:customStyle="1" w:styleId="38">
    <w:name w:val="表文字"/>
    <w:basedOn w:val="1"/>
    <w:qFormat/>
    <w:uiPriority w:val="0"/>
    <w:pPr>
      <w:overflowPunct w:val="0"/>
      <w:autoSpaceDE w:val="0"/>
      <w:autoSpaceDN w:val="0"/>
      <w:adjustRightInd w:val="0"/>
      <w:spacing w:line="240" w:lineRule="atLeast"/>
      <w:textAlignment w:val="baseline"/>
    </w:pPr>
    <w:rPr>
      <w:rFonts w:eastAsia="宋体"/>
      <w:sz w:val="24"/>
      <w:szCs w:val="21"/>
    </w:rPr>
  </w:style>
  <w:style w:type="paragraph" w:customStyle="1" w:styleId="39">
    <w:name w:val="表题"/>
    <w:basedOn w:val="40"/>
    <w:qFormat/>
    <w:uiPriority w:val="0"/>
    <w:pPr>
      <w:spacing w:before="62" w:beforeLines="20" w:after="62" w:afterLines="20" w:line="240" w:lineRule="auto"/>
      <w:ind w:firstLine="0" w:firstLineChars="0"/>
      <w:jc w:val="center"/>
    </w:pPr>
    <w:rPr>
      <w:b/>
      <w:sz w:val="21"/>
      <w:szCs w:val="21"/>
    </w:rPr>
  </w:style>
  <w:style w:type="paragraph" w:customStyle="1" w:styleId="40">
    <w:name w:val="报告正文"/>
    <w:basedOn w:val="1"/>
    <w:qFormat/>
    <w:uiPriority w:val="0"/>
    <w:pPr>
      <w:adjustRightInd w:val="0"/>
      <w:spacing w:line="288" w:lineRule="auto"/>
      <w:ind w:firstLine="472" w:firstLineChars="200"/>
    </w:pPr>
    <w:rPr>
      <w:rFonts w:ascii="仿宋_GB2312" w:eastAsia="仿宋_GB2312"/>
      <w:kern w:val="144"/>
      <w:sz w:val="24"/>
      <w:szCs w:val="20"/>
    </w:rPr>
  </w:style>
  <w:style w:type="paragraph" w:customStyle="1" w:styleId="41">
    <w:name w:val="鑫裕表文字"/>
    <w:basedOn w:val="1"/>
    <w:qFormat/>
    <w:uiPriority w:val="0"/>
    <w:pPr>
      <w:overflowPunct w:val="0"/>
      <w:autoSpaceDE w:val="0"/>
      <w:autoSpaceDN w:val="0"/>
      <w:adjustRightInd w:val="0"/>
      <w:spacing w:line="240" w:lineRule="atLeast"/>
      <w:jc w:val="center"/>
    </w:pPr>
    <w:rPr>
      <w:kern w:val="0"/>
      <w:szCs w:val="20"/>
    </w:rPr>
  </w:style>
  <w:style w:type="paragraph" w:customStyle="1" w:styleId="42">
    <w:name w:val="表格文字"/>
    <w:basedOn w:val="23"/>
    <w:qFormat/>
    <w:uiPriority w:val="0"/>
    <w:pPr>
      <w:adjustRightInd w:val="0"/>
      <w:snapToGrid w:val="0"/>
      <w:jc w:val="center"/>
      <w:textAlignment w:val="center"/>
    </w:pPr>
  </w:style>
  <w:style w:type="paragraph" w:customStyle="1" w:styleId="43">
    <w:name w:val="表格"/>
    <w:basedOn w:val="21"/>
    <w:next w:val="1"/>
    <w:qFormat/>
    <w:uiPriority w:val="0"/>
    <w:pPr>
      <w:adjustRightInd w:val="0"/>
      <w:snapToGrid w:val="0"/>
      <w:spacing w:beforeLines="10" w:line="256" w:lineRule="auto"/>
      <w:jc w:val="center"/>
    </w:pPr>
    <w:rPr>
      <w:rFonts w:ascii="宋体" w:hAnsi="宋体" w:eastAsia="宋体"/>
    </w:rPr>
  </w:style>
  <w:style w:type="character" w:customStyle="1" w:styleId="44">
    <w:name w:val="标题 2 字符"/>
    <w:qFormat/>
    <w:uiPriority w:val="99"/>
    <w:rPr>
      <w:rFonts w:ascii="Times New Roman" w:hAnsi="Times New Roman" w:eastAsia="黑体"/>
      <w:b/>
      <w:sz w:val="32"/>
    </w:rPr>
  </w:style>
  <w:style w:type="paragraph" w:customStyle="1" w:styleId="45">
    <w:name w:val="WPSOffice手动目录 1"/>
    <w:qFormat/>
    <w:uiPriority w:val="0"/>
    <w:pPr>
      <w:ind w:leftChars="0"/>
    </w:pPr>
    <w:rPr>
      <w:rFonts w:ascii="Times New Roman" w:hAnsi="Times New Roman" w:eastAsia="宋体" w:cs="Times New Roman"/>
      <w:sz w:val="20"/>
      <w:szCs w:val="20"/>
    </w:rPr>
  </w:style>
  <w:style w:type="paragraph" w:customStyle="1" w:styleId="46">
    <w:name w:val="正文1"/>
    <w:basedOn w:val="1"/>
    <w:qFormat/>
    <w:uiPriority w:val="0"/>
    <w:pPr>
      <w:spacing w:line="560" w:lineRule="exact"/>
      <w:ind w:firstLine="200" w:firstLineChars="200"/>
    </w:pPr>
    <w:rPr>
      <w:rFonts w:cs="宋体"/>
      <w:color w:val="000000"/>
      <w:sz w:val="24"/>
      <w:szCs w:val="20"/>
    </w:rPr>
  </w:style>
  <w:style w:type="paragraph" w:customStyle="1" w:styleId="47">
    <w:name w:val="ctrl+~  正文"/>
    <w:basedOn w:val="1"/>
    <w:qFormat/>
    <w:uiPriority w:val="0"/>
    <w:pPr>
      <w:spacing w:line="480" w:lineRule="exact"/>
      <w:ind w:firstLine="480" w:firstLineChars="200"/>
    </w:pPr>
    <w:rPr>
      <w:rFonts w:eastAsia="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2.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54</Pages>
  <Words>30597</Words>
  <Characters>34542</Characters>
  <Lines>0</Lines>
  <Paragraphs>0</Paragraphs>
  <TotalTime>6</TotalTime>
  <ScaleCrop>false</ScaleCrop>
  <LinksUpToDate>false</LinksUpToDate>
  <CharactersWithSpaces>34772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2024-04-11T06:36:00Z</dcterms:created>
  <dc:creator>Administrator</dc:creator>
  <cp:lastModifiedBy>Lemo.</cp:lastModifiedBy>
  <cp:lastPrinted>2024-12-20T06:39:00Z</cp:lastPrinted>
  <dcterms:modified xsi:type="dcterms:W3CDTF">2026-08-27T00:53:29Z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D1A5780424F44E75BEE9FEE563A8E0FB_13</vt:lpwstr>
  </property>
  <property fmtid="{D5CDD505-2E9C-101B-9397-08002B2CF9AE}" pid="4" name="KSOTemplateDocerSaveRecord">
    <vt:lpwstr>eyJoZGlkIjoiNDZjZTc3OWJiMGNlN2Y1MzkzYjNjNmQ1NDA1OTJmZTIiLCJ1c2VySWQiOiIyMDAwNDg0NzAifQ==</vt:lpwstr>
  </property>
</Properties>
</file>