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val="0"/>
        <w:autoSpaceDN w:val="0"/>
        <w:bidi w:val="0"/>
        <w:adjustRightInd w:val="0"/>
        <w:snapToGrid w:val="0"/>
        <w:spacing w:before="312"/>
        <w:ind w:firstLine="0" w:firstLineChars="0"/>
        <w:jc w:val="center"/>
        <w:textAlignment w:val="baseline"/>
        <w:rPr>
          <w:rFonts w:hint="default" w:ascii="Times New Roman" w:hAnsi="Times New Roman" w:eastAsia="宋体" w:cs="Times New Roman"/>
          <w:b/>
          <w:color w:val="000000"/>
          <w:sz w:val="72"/>
          <w:szCs w:val="72"/>
          <w:highlight w:val="none"/>
          <w:u w:val="none" w:color="auto"/>
        </w:rPr>
      </w:pPr>
      <w:bookmarkStart w:id="13" w:name="_GoBack"/>
      <w:bookmarkEnd w:id="13"/>
    </w:p>
    <w:p>
      <w:pPr>
        <w:overflowPunct w:val="0"/>
        <w:autoSpaceDE w:val="0"/>
        <w:autoSpaceDN w:val="0"/>
        <w:adjustRightInd w:val="0"/>
        <w:spacing w:before="312"/>
        <w:ind w:left="0" w:leftChars="0" w:firstLine="0" w:firstLineChars="0"/>
        <w:jc w:val="center"/>
        <w:textAlignment w:val="baseline"/>
        <w:rPr>
          <w:rFonts w:hint="default" w:ascii="Times New Roman" w:hAnsi="Times New Roman" w:eastAsia="宋体" w:cs="Times New Roman"/>
          <w:b/>
          <w:color w:val="000000"/>
          <w:sz w:val="48"/>
          <w:szCs w:val="48"/>
          <w:highlight w:val="none"/>
          <w:u w:val="none" w:color="auto"/>
        </w:rPr>
      </w:pPr>
      <w:r>
        <w:rPr>
          <w:rFonts w:hint="default" w:ascii="Times New Roman" w:hAnsi="Times New Roman" w:eastAsia="宋体" w:cs="Times New Roman"/>
          <w:b/>
          <w:color w:val="000000"/>
          <w:sz w:val="72"/>
          <w:szCs w:val="72"/>
          <w:highlight w:val="none"/>
          <w:u w:val="none" w:color="auto"/>
        </w:rPr>
        <w:t>建设项目环境影响报告表</w:t>
      </w:r>
    </w:p>
    <w:p>
      <w:pPr>
        <w:overflowPunct w:val="0"/>
        <w:autoSpaceDE w:val="0"/>
        <w:autoSpaceDN w:val="0"/>
        <w:adjustRightInd w:val="0"/>
        <w:spacing w:before="312"/>
        <w:ind w:left="0" w:leftChars="0" w:firstLine="0" w:firstLineChars="0"/>
        <w:jc w:val="center"/>
        <w:textAlignment w:val="baseline"/>
        <w:rPr>
          <w:rFonts w:hint="default" w:ascii="Times New Roman" w:hAnsi="Times New Roman" w:eastAsia="宋体" w:cs="Times New Roman"/>
          <w:b/>
          <w:bCs/>
          <w:color w:val="000000"/>
          <w:sz w:val="40"/>
          <w:szCs w:val="28"/>
          <w:highlight w:val="none"/>
          <w:u w:val="none" w:color="auto"/>
        </w:rPr>
      </w:pPr>
      <w:r>
        <w:rPr>
          <w:rFonts w:hint="default" w:ascii="Times New Roman" w:hAnsi="Times New Roman" w:eastAsia="宋体" w:cs="Times New Roman"/>
          <w:b/>
          <w:bCs/>
          <w:color w:val="000000"/>
          <w:sz w:val="40"/>
          <w:szCs w:val="28"/>
          <w:highlight w:val="none"/>
          <w:u w:val="none" w:color="auto"/>
        </w:rPr>
        <w:t>（</w:t>
      </w:r>
      <w:r>
        <w:rPr>
          <w:rFonts w:hint="default" w:ascii="Times New Roman" w:hAnsi="Times New Roman" w:eastAsia="宋体" w:cs="Times New Roman"/>
          <w:b/>
          <w:bCs/>
          <w:color w:val="000000"/>
          <w:sz w:val="40"/>
          <w:szCs w:val="28"/>
          <w:highlight w:val="none"/>
          <w:u w:val="none" w:color="auto"/>
          <w:lang w:val="en-US" w:eastAsia="zh-CN"/>
        </w:rPr>
        <w:t>污染影响类</w:t>
      </w:r>
      <w:r>
        <w:rPr>
          <w:rFonts w:hint="default" w:ascii="Times New Roman" w:hAnsi="Times New Roman" w:eastAsia="宋体" w:cs="Times New Roman"/>
          <w:b/>
          <w:bCs/>
          <w:color w:val="000000"/>
          <w:sz w:val="40"/>
          <w:szCs w:val="28"/>
          <w:highlight w:val="none"/>
          <w:u w:val="none" w:color="auto"/>
        </w:rPr>
        <w:t>）</w:t>
      </w:r>
    </w:p>
    <w:p>
      <w:pPr>
        <w:pageBreakBefore w:val="0"/>
        <w:widowControl w:val="0"/>
        <w:kinsoku/>
        <w:wordWrap/>
        <w:overflowPunct/>
        <w:topLinePunct w:val="0"/>
        <w:bidi w:val="0"/>
        <w:adjustRightInd w:val="0"/>
        <w:snapToGrid w:val="0"/>
        <w:spacing w:line="360" w:lineRule="auto"/>
        <w:ind w:left="0" w:firstLine="0" w:firstLineChars="0"/>
        <w:jc w:val="center"/>
        <w:textAlignment w:val="auto"/>
        <w:rPr>
          <w:rFonts w:hint="default" w:ascii="Times New Roman" w:hAnsi="Times New Roman" w:eastAsia="宋体" w:cs="Times New Roman"/>
          <w:b/>
          <w:color w:val="000000"/>
          <w:w w:val="110"/>
          <w:kern w:val="0"/>
          <w:sz w:val="44"/>
          <w:szCs w:val="44"/>
          <w:highlight w:val="none"/>
          <w:u w:val="none" w:color="auto"/>
        </w:rPr>
      </w:pPr>
    </w:p>
    <w:p>
      <w:pPr>
        <w:pageBreakBefore w:val="0"/>
        <w:widowControl w:val="0"/>
        <w:kinsoku/>
        <w:wordWrap/>
        <w:overflowPunct/>
        <w:topLinePunct w:val="0"/>
        <w:bidi w:val="0"/>
        <w:adjustRightInd w:val="0"/>
        <w:snapToGrid w:val="0"/>
        <w:ind w:left="0" w:firstLine="0" w:firstLineChars="0"/>
        <w:jc w:val="center"/>
        <w:textAlignment w:val="auto"/>
        <w:rPr>
          <w:rFonts w:hint="default" w:ascii="Times New Roman" w:hAnsi="Times New Roman" w:eastAsia="宋体" w:cs="Times New Roman"/>
          <w:color w:val="000000"/>
          <w:sz w:val="28"/>
          <w:szCs w:val="20"/>
          <w:highlight w:val="none"/>
          <w:u w:val="none" w:color="auto"/>
        </w:rPr>
      </w:pPr>
    </w:p>
    <w:p>
      <w:pPr>
        <w:pageBreakBefore w:val="0"/>
        <w:widowControl w:val="0"/>
        <w:kinsoku/>
        <w:wordWrap/>
        <w:overflowPunct/>
        <w:topLinePunct w:val="0"/>
        <w:autoSpaceDE w:val="0"/>
        <w:autoSpaceDN w:val="0"/>
        <w:bidi w:val="0"/>
        <w:adjustRightInd w:val="0"/>
        <w:snapToGrid w:val="0"/>
        <w:ind w:left="0" w:firstLine="0" w:firstLineChars="0"/>
        <w:jc w:val="left"/>
        <w:textAlignment w:val="auto"/>
        <w:rPr>
          <w:rFonts w:hint="default" w:ascii="Times New Roman" w:hAnsi="Times New Roman" w:eastAsia="宋体" w:cs="Times New Roman"/>
          <w:color w:val="000000"/>
          <w:kern w:val="0"/>
          <w:sz w:val="28"/>
          <w:szCs w:val="24"/>
          <w:highlight w:val="none"/>
          <w:u w:val="none" w:color="auto"/>
          <w:lang w:val="en-US" w:eastAsia="zh-CN" w:bidi="ar-SA"/>
        </w:rPr>
      </w:pPr>
    </w:p>
    <w:p>
      <w:pPr>
        <w:pageBreakBefore w:val="0"/>
        <w:widowControl w:val="0"/>
        <w:kinsoku/>
        <w:wordWrap/>
        <w:overflowPunct/>
        <w:topLinePunct w:val="0"/>
        <w:autoSpaceDE w:val="0"/>
        <w:autoSpaceDN w:val="0"/>
        <w:bidi w:val="0"/>
        <w:adjustRightInd w:val="0"/>
        <w:snapToGrid w:val="0"/>
        <w:ind w:left="0" w:firstLine="0" w:firstLineChars="0"/>
        <w:jc w:val="left"/>
        <w:textAlignment w:val="auto"/>
        <w:rPr>
          <w:rFonts w:hint="default" w:ascii="Times New Roman" w:hAnsi="Times New Roman" w:eastAsia="宋体" w:cs="Times New Roman"/>
          <w:color w:val="000000"/>
          <w:kern w:val="0"/>
          <w:sz w:val="28"/>
          <w:szCs w:val="24"/>
          <w:highlight w:val="none"/>
          <w:u w:val="none" w:color="auto"/>
          <w:lang w:val="en-US" w:eastAsia="zh-CN" w:bidi="ar-SA"/>
        </w:rPr>
      </w:pPr>
    </w:p>
    <w:p>
      <w:pPr>
        <w:keepNext/>
        <w:keepLines/>
        <w:pageBreakBefore w:val="0"/>
        <w:widowControl w:val="0"/>
        <w:numPr>
          <w:ilvl w:val="2"/>
          <w:numId w:val="0"/>
        </w:numPr>
        <w:kinsoku/>
        <w:wordWrap/>
        <w:overflowPunct/>
        <w:topLinePunct w:val="0"/>
        <w:bidi w:val="0"/>
        <w:adjustRightInd w:val="0"/>
        <w:snapToGrid w:val="0"/>
        <w:spacing w:line="360" w:lineRule="auto"/>
        <w:ind w:left="0" w:leftChars="0" w:firstLine="0" w:firstLineChars="0"/>
        <w:jc w:val="both"/>
        <w:textAlignment w:val="auto"/>
        <w:outlineLvl w:val="2"/>
        <w:rPr>
          <w:rFonts w:hint="default" w:ascii="Times New Roman" w:hAnsi="Times New Roman" w:eastAsia="宋体" w:cs="Times New Roman"/>
          <w:b/>
          <w:bCs/>
          <w:kern w:val="2"/>
          <w:sz w:val="24"/>
          <w:szCs w:val="32"/>
          <w:highlight w:val="none"/>
          <w:u w:val="none" w:color="auto"/>
          <w:lang w:val="en-US" w:eastAsia="zh-CN" w:bidi="ar-SA"/>
        </w:rPr>
      </w:pPr>
    </w:p>
    <w:p>
      <w:pPr>
        <w:pageBreakBefore w:val="0"/>
        <w:widowControl w:val="0"/>
        <w:kinsoku/>
        <w:wordWrap/>
        <w:overflowPunct/>
        <w:topLinePunct w:val="0"/>
        <w:bidi w:val="0"/>
        <w:adjustRightInd w:val="0"/>
        <w:snapToGrid w:val="0"/>
        <w:ind w:left="0" w:firstLine="0" w:firstLineChars="0"/>
        <w:textAlignment w:val="auto"/>
        <w:rPr>
          <w:rFonts w:hint="default"/>
          <w:highlight w:val="none"/>
          <w:u w:val="none" w:color="auto"/>
          <w:lang w:val="en-US" w:eastAsia="zh-CN"/>
        </w:rPr>
      </w:pPr>
    </w:p>
    <w:p>
      <w:pPr>
        <w:pageBreakBefore w:val="0"/>
        <w:widowControl w:val="0"/>
        <w:kinsoku/>
        <w:wordWrap/>
        <w:overflowPunct/>
        <w:topLinePunct w:val="0"/>
        <w:bidi w:val="0"/>
        <w:adjustRightInd w:val="0"/>
        <w:snapToGrid w:val="0"/>
        <w:spacing w:line="640" w:lineRule="exact"/>
        <w:ind w:left="0" w:firstLine="0" w:firstLineChars="0"/>
        <w:jc w:val="both"/>
        <w:textAlignment w:val="auto"/>
        <w:rPr>
          <w:rFonts w:hint="default" w:ascii="Times New Roman" w:hAnsi="Times New Roman" w:eastAsia="宋体" w:cs="Times New Roman"/>
          <w:kern w:val="2"/>
          <w:sz w:val="28"/>
          <w:szCs w:val="20"/>
          <w:highlight w:val="none"/>
          <w:u w:val="none" w:color="auto"/>
          <w:lang w:val="en-US" w:eastAsia="zh-CN" w:bidi="ar-SA"/>
        </w:rPr>
      </w:pPr>
    </w:p>
    <w:p>
      <w:pPr>
        <w:pageBreakBefore w:val="0"/>
        <w:widowControl w:val="0"/>
        <w:kinsoku/>
        <w:wordWrap/>
        <w:overflowPunct/>
        <w:topLinePunct w:val="0"/>
        <w:bidi w:val="0"/>
        <w:adjustRightInd w:val="0"/>
        <w:snapToGrid w:val="0"/>
        <w:spacing w:line="640" w:lineRule="exact"/>
        <w:ind w:left="0" w:leftChars="0" w:firstLine="0" w:firstLineChars="0"/>
        <w:jc w:val="both"/>
        <w:textAlignment w:val="auto"/>
        <w:rPr>
          <w:rFonts w:hint="default" w:ascii="Times New Roman" w:hAnsi="Times New Roman" w:eastAsia="宋体" w:cs="Times New Roman"/>
          <w:kern w:val="2"/>
          <w:sz w:val="28"/>
          <w:szCs w:val="20"/>
          <w:highlight w:val="none"/>
          <w:lang w:val="en-US" w:eastAsia="zh-CN" w:bidi="ar-SA"/>
        </w:rPr>
      </w:pPr>
    </w:p>
    <w:p>
      <w:pPr>
        <w:pageBreakBefore w:val="0"/>
        <w:widowControl w:val="0"/>
        <w:kinsoku/>
        <w:wordWrap/>
        <w:overflowPunct/>
        <w:topLinePunct w:val="0"/>
        <w:bidi w:val="0"/>
        <w:adjustRightInd w:val="0"/>
        <w:snapToGrid w:val="0"/>
        <w:ind w:left="0" w:firstLine="0" w:firstLineChars="0"/>
        <w:jc w:val="center"/>
        <w:textAlignment w:val="auto"/>
        <w:rPr>
          <w:rFonts w:hint="default" w:ascii="Times New Roman" w:hAnsi="Times New Roman" w:eastAsia="宋体" w:cs="Times New Roman"/>
          <w:color w:val="000000"/>
          <w:sz w:val="28"/>
          <w:szCs w:val="20"/>
          <w:highlight w:val="none"/>
          <w:u w:val="none" w:color="auto"/>
        </w:rPr>
      </w:pPr>
    </w:p>
    <w:p>
      <w:pPr>
        <w:widowControl w:val="0"/>
        <w:adjustRightInd w:val="0"/>
        <w:snapToGrid w:val="0"/>
        <w:spacing w:line="360" w:lineRule="auto"/>
        <w:ind w:firstLine="420" w:firstLineChars="200"/>
        <w:jc w:val="both"/>
        <w:rPr>
          <w:rFonts w:hint="default" w:ascii="Times New Roman" w:hAnsi="Times New Roman" w:eastAsia="宋体" w:cs="Times New Roman"/>
          <w:color w:val="000000"/>
          <w:kern w:val="2"/>
          <w:sz w:val="21"/>
          <w:szCs w:val="24"/>
          <w:highlight w:val="none"/>
          <w:u w:val="none" w:color="auto"/>
          <w:lang w:val="en-US" w:eastAsia="zh-CN" w:bidi="ar-SA"/>
        </w:rPr>
      </w:pPr>
    </w:p>
    <w:p>
      <w:pPr>
        <w:adjustRightInd/>
        <w:snapToGrid/>
        <w:spacing w:after="120"/>
        <w:ind w:firstLine="0" w:firstLineChars="0"/>
        <w:rPr>
          <w:color w:val="000000"/>
          <w:sz w:val="28"/>
          <w:szCs w:val="28"/>
          <w:highlight w:val="none"/>
          <w:u w:val="single"/>
        </w:rPr>
      </w:pPr>
      <w:r>
        <w:rPr>
          <w:color w:val="000000"/>
          <w:sz w:val="28"/>
          <w:szCs w:val="28"/>
          <w:highlight w:val="none"/>
        </w:rPr>
        <w:t>项目名称：</w:t>
      </w:r>
      <w:r>
        <w:rPr>
          <w:rFonts w:hint="eastAsia"/>
          <w:color w:val="000000"/>
          <w:sz w:val="28"/>
          <w:szCs w:val="28"/>
          <w:highlight w:val="none"/>
          <w:u w:val="single"/>
        </w:rPr>
        <w:t xml:space="preserve"> </w:t>
      </w:r>
      <w:r>
        <w:rPr>
          <w:rFonts w:hint="eastAsia" w:ascii="Times New Roman" w:eastAsia="宋体"/>
          <w:color w:val="000000"/>
          <w:sz w:val="28"/>
          <w:szCs w:val="28"/>
          <w:highlight w:val="none"/>
          <w:u w:val="single"/>
          <w:lang w:val="en-US" w:eastAsia="zh-CN"/>
        </w:rPr>
        <w:t xml:space="preserve">   新田县人民医院感控科及感染门诊诊室建设项目                   </w:t>
      </w:r>
      <w:r>
        <w:rPr>
          <w:rFonts w:hint="eastAsia"/>
          <w:color w:val="000000"/>
          <w:sz w:val="28"/>
          <w:szCs w:val="28"/>
          <w:highlight w:val="none"/>
          <w:u w:val="single"/>
        </w:rPr>
        <w:t xml:space="preserve">    </w:t>
      </w:r>
    </w:p>
    <w:p>
      <w:pPr>
        <w:adjustRightInd/>
        <w:snapToGrid/>
        <w:spacing w:after="120"/>
        <w:ind w:firstLine="0" w:firstLineChars="0"/>
        <w:rPr>
          <w:rFonts w:hint="eastAsia"/>
          <w:color w:val="000000"/>
          <w:sz w:val="28"/>
          <w:szCs w:val="28"/>
          <w:highlight w:val="none"/>
          <w:u w:val="single"/>
          <w:lang w:val="en-US" w:eastAsia="zh-CN"/>
        </w:rPr>
      </w:pPr>
      <w:r>
        <w:rPr>
          <w:color w:val="000000"/>
          <w:sz w:val="28"/>
          <w:szCs w:val="28"/>
          <w:highlight w:val="none"/>
        </w:rPr>
        <w:t>建设单位（盖章）：</w:t>
      </w:r>
      <w:r>
        <w:rPr>
          <w:color w:val="000000"/>
          <w:sz w:val="28"/>
          <w:szCs w:val="28"/>
          <w:highlight w:val="none"/>
          <w:u w:val="single"/>
        </w:rPr>
        <w:t xml:space="preserve"> </w:t>
      </w:r>
      <w:r>
        <w:rPr>
          <w:rFonts w:hint="eastAsia"/>
          <w:color w:val="000000"/>
          <w:sz w:val="28"/>
          <w:szCs w:val="28"/>
          <w:highlight w:val="none"/>
          <w:u w:val="single"/>
        </w:rPr>
        <w:t xml:space="preserve">   </w:t>
      </w:r>
      <w:r>
        <w:rPr>
          <w:rFonts w:hint="eastAsia" w:ascii="Times New Roman" w:eastAsia="宋体"/>
          <w:color w:val="000000"/>
          <w:sz w:val="28"/>
          <w:szCs w:val="28"/>
          <w:highlight w:val="none"/>
          <w:u w:val="single"/>
          <w:lang w:val="en-US" w:eastAsia="zh-CN"/>
        </w:rPr>
        <w:t xml:space="preserve">     </w:t>
      </w:r>
      <w:r>
        <w:rPr>
          <w:rFonts w:hint="eastAsia" w:eastAsia="宋体"/>
          <w:color w:val="000000"/>
          <w:sz w:val="28"/>
          <w:szCs w:val="28"/>
          <w:highlight w:val="none"/>
          <w:u w:val="single"/>
          <w:lang w:val="en-US" w:eastAsia="zh-CN"/>
        </w:rPr>
        <w:t>新田县人民医院</w:t>
      </w:r>
      <w:r>
        <w:rPr>
          <w:rFonts w:hint="eastAsia"/>
          <w:color w:val="000000"/>
          <w:sz w:val="28"/>
          <w:szCs w:val="28"/>
          <w:highlight w:val="none"/>
          <w:u w:val="single"/>
        </w:rPr>
        <w:t xml:space="preserve">    </w:t>
      </w:r>
      <w:r>
        <w:rPr>
          <w:rFonts w:hint="eastAsia" w:ascii="Times New Roman" w:eastAsia="宋体"/>
          <w:color w:val="000000"/>
          <w:sz w:val="28"/>
          <w:szCs w:val="28"/>
          <w:highlight w:val="none"/>
          <w:u w:val="single"/>
          <w:lang w:val="en-US" w:eastAsia="zh-CN"/>
        </w:rPr>
        <w:t xml:space="preserve">                      </w:t>
      </w:r>
      <w:r>
        <w:rPr>
          <w:rFonts w:hint="eastAsia"/>
          <w:color w:val="000000"/>
          <w:sz w:val="28"/>
          <w:szCs w:val="28"/>
          <w:highlight w:val="none"/>
          <w:u w:val="single"/>
        </w:rPr>
        <w:t xml:space="preserve">     </w:t>
      </w:r>
      <w:r>
        <w:rPr>
          <w:rFonts w:hint="eastAsia" w:ascii="Times New Roman" w:eastAsia="宋体"/>
          <w:color w:val="000000"/>
          <w:sz w:val="28"/>
          <w:szCs w:val="28"/>
          <w:highlight w:val="none"/>
          <w:u w:val="single"/>
          <w:lang w:val="en-US" w:eastAsia="zh-CN"/>
        </w:rPr>
        <w:t xml:space="preserve">        </w:t>
      </w:r>
      <w:r>
        <w:rPr>
          <w:rFonts w:hint="eastAsia"/>
          <w:color w:val="000000"/>
          <w:sz w:val="28"/>
          <w:szCs w:val="28"/>
          <w:highlight w:val="none"/>
          <w:u w:val="single"/>
        </w:rPr>
        <w:t xml:space="preserve">  </w:t>
      </w:r>
    </w:p>
    <w:p>
      <w:pPr>
        <w:ind w:left="0" w:leftChars="0" w:firstLine="0" w:firstLineChars="0"/>
        <w:jc w:val="left"/>
        <w:rPr>
          <w:rFonts w:hint="default" w:ascii="Times New Roman" w:hAnsi="Times New Roman" w:eastAsia="宋体" w:cs="Times New Roman"/>
          <w:color w:val="000000"/>
          <w:highlight w:val="none"/>
          <w:u w:val="none" w:color="auto"/>
        </w:rPr>
      </w:pPr>
      <w:r>
        <w:rPr>
          <w:color w:val="000000"/>
          <w:sz w:val="28"/>
          <w:szCs w:val="28"/>
          <w:highlight w:val="none"/>
        </w:rPr>
        <w:t>编制日期：</w:t>
      </w:r>
      <w:r>
        <w:rPr>
          <w:color w:val="000000"/>
          <w:sz w:val="28"/>
          <w:szCs w:val="28"/>
          <w:highlight w:val="none"/>
          <w:u w:val="single"/>
        </w:rPr>
        <w:t xml:space="preserve"> </w:t>
      </w:r>
      <w:r>
        <w:rPr>
          <w:rFonts w:hint="eastAsia"/>
          <w:color w:val="000000"/>
          <w:sz w:val="28"/>
          <w:szCs w:val="28"/>
          <w:highlight w:val="none"/>
          <w:u w:val="single"/>
        </w:rPr>
        <w:t xml:space="preserve">           </w:t>
      </w:r>
      <w:r>
        <w:rPr>
          <w:rFonts w:hint="eastAsia" w:ascii="Times New Roman" w:eastAsia="宋体"/>
          <w:color w:val="000000"/>
          <w:sz w:val="28"/>
          <w:szCs w:val="28"/>
          <w:highlight w:val="none"/>
          <w:u w:val="single"/>
          <w:lang w:val="en-US" w:eastAsia="zh-CN"/>
        </w:rPr>
        <w:t xml:space="preserve">     </w:t>
      </w:r>
      <w:r>
        <w:rPr>
          <w:rFonts w:hint="eastAsia"/>
          <w:color w:val="000000"/>
          <w:sz w:val="28"/>
          <w:szCs w:val="28"/>
          <w:highlight w:val="none"/>
          <w:u w:val="single"/>
        </w:rPr>
        <w:t xml:space="preserve"> </w:t>
      </w:r>
      <w:r>
        <w:rPr>
          <w:color w:val="000000"/>
          <w:sz w:val="28"/>
          <w:szCs w:val="28"/>
          <w:highlight w:val="none"/>
          <w:u w:val="single"/>
        </w:rPr>
        <w:t>202</w:t>
      </w:r>
      <w:r>
        <w:rPr>
          <w:rFonts w:hint="eastAsia" w:ascii="Times New Roman" w:eastAsia="宋体"/>
          <w:color w:val="000000"/>
          <w:sz w:val="28"/>
          <w:szCs w:val="28"/>
          <w:highlight w:val="none"/>
          <w:u w:val="single"/>
          <w:lang w:val="en-US" w:eastAsia="zh-CN"/>
        </w:rPr>
        <w:t>5</w:t>
      </w:r>
      <w:r>
        <w:rPr>
          <w:color w:val="000000"/>
          <w:sz w:val="28"/>
          <w:szCs w:val="28"/>
          <w:highlight w:val="none"/>
          <w:u w:val="single"/>
        </w:rPr>
        <w:t>年</w:t>
      </w:r>
      <w:r>
        <w:rPr>
          <w:rFonts w:hint="eastAsia" w:ascii="Times New Roman" w:eastAsia="宋体"/>
          <w:color w:val="000000"/>
          <w:sz w:val="28"/>
          <w:szCs w:val="28"/>
          <w:highlight w:val="none"/>
          <w:u w:val="single"/>
          <w:lang w:val="en-US" w:eastAsia="zh-CN"/>
        </w:rPr>
        <w:t>4</w:t>
      </w:r>
      <w:r>
        <w:rPr>
          <w:color w:val="000000"/>
          <w:sz w:val="28"/>
          <w:szCs w:val="28"/>
          <w:highlight w:val="none"/>
          <w:u w:val="single"/>
        </w:rPr>
        <w:t xml:space="preserve">月      </w:t>
      </w:r>
      <w:r>
        <w:rPr>
          <w:rFonts w:hint="eastAsia"/>
          <w:color w:val="000000"/>
          <w:sz w:val="28"/>
          <w:szCs w:val="28"/>
          <w:highlight w:val="none"/>
          <w:u w:val="single"/>
        </w:rPr>
        <w:t xml:space="preserve">  </w:t>
      </w:r>
      <w:r>
        <w:rPr>
          <w:color w:val="000000"/>
          <w:sz w:val="28"/>
          <w:szCs w:val="28"/>
          <w:highlight w:val="none"/>
          <w:u w:val="single"/>
        </w:rPr>
        <w:t xml:space="preserve"> </w:t>
      </w:r>
      <w:r>
        <w:rPr>
          <w:rFonts w:hint="eastAsia" w:ascii="Times New Roman" w:eastAsia="宋体"/>
          <w:color w:val="000000"/>
          <w:sz w:val="28"/>
          <w:szCs w:val="28"/>
          <w:highlight w:val="none"/>
          <w:u w:val="single"/>
          <w:lang w:val="en-US" w:eastAsia="zh-CN"/>
        </w:rPr>
        <w:t xml:space="preserve">                      </w:t>
      </w:r>
      <w:r>
        <w:rPr>
          <w:color w:val="000000"/>
          <w:sz w:val="28"/>
          <w:szCs w:val="28"/>
          <w:highlight w:val="none"/>
          <w:u w:val="single"/>
        </w:rPr>
        <w:t xml:space="preserve">    </w:t>
      </w:r>
      <w:r>
        <w:rPr>
          <w:rFonts w:hint="eastAsia"/>
          <w:color w:val="000000"/>
          <w:sz w:val="28"/>
          <w:szCs w:val="28"/>
          <w:highlight w:val="none"/>
          <w:u w:val="single"/>
        </w:rPr>
        <w:t xml:space="preserve"> </w:t>
      </w:r>
      <w:r>
        <w:rPr>
          <w:color w:val="000000"/>
          <w:sz w:val="28"/>
          <w:szCs w:val="28"/>
          <w:highlight w:val="none"/>
          <w:u w:val="single"/>
        </w:rPr>
        <w:t xml:space="preserve">  </w:t>
      </w:r>
      <w:r>
        <w:rPr>
          <w:rFonts w:hint="eastAsia" w:ascii="Times New Roman" w:eastAsia="宋体"/>
          <w:color w:val="000000"/>
          <w:sz w:val="28"/>
          <w:szCs w:val="28"/>
          <w:highlight w:val="none"/>
          <w:u w:val="single"/>
          <w:lang w:val="en-US" w:eastAsia="zh-CN"/>
        </w:rPr>
        <w:t xml:space="preserve">  </w:t>
      </w:r>
    </w:p>
    <w:p>
      <w:pPr>
        <w:widowControl w:val="0"/>
        <w:adjustRightInd w:val="0"/>
        <w:snapToGrid w:val="0"/>
        <w:spacing w:line="360" w:lineRule="auto"/>
        <w:ind w:left="480" w:leftChars="200" w:firstLine="420" w:firstLineChars="200"/>
        <w:jc w:val="both"/>
        <w:rPr>
          <w:rFonts w:hint="default" w:ascii="Times New Roman" w:hAnsi="Times New Roman" w:eastAsia="宋体" w:cs="Times New Roman"/>
          <w:color w:val="000000"/>
          <w:kern w:val="2"/>
          <w:sz w:val="21"/>
          <w:szCs w:val="21"/>
          <w:highlight w:val="none"/>
          <w:u w:val="none" w:color="auto"/>
          <w:lang w:val="en-US" w:eastAsia="zh-CN" w:bidi="ar-SA"/>
        </w:rPr>
      </w:pPr>
    </w:p>
    <w:p>
      <w:pPr>
        <w:rPr>
          <w:rFonts w:hint="default" w:ascii="Times New Roman" w:hAnsi="Times New Roman" w:eastAsia="宋体" w:cs="Times New Roman"/>
          <w:color w:val="000000"/>
          <w:highlight w:val="none"/>
          <w:u w:val="none" w:color="auto"/>
        </w:rPr>
      </w:pPr>
    </w:p>
    <w:p>
      <w:pPr>
        <w:widowControl w:val="0"/>
        <w:adjustRightInd w:val="0"/>
        <w:snapToGrid w:val="0"/>
        <w:spacing w:line="360" w:lineRule="auto"/>
        <w:ind w:left="480" w:leftChars="200" w:firstLine="420" w:firstLineChars="200"/>
        <w:jc w:val="both"/>
        <w:rPr>
          <w:rFonts w:hint="default" w:ascii="Times New Roman" w:hAnsi="Times New Roman" w:eastAsia="宋体" w:cs="Times New Roman"/>
          <w:color w:val="000000"/>
          <w:kern w:val="2"/>
          <w:sz w:val="21"/>
          <w:szCs w:val="21"/>
          <w:highlight w:val="none"/>
          <w:u w:val="none" w:color="auto"/>
          <w:lang w:val="en-US" w:eastAsia="zh-CN" w:bidi="ar-SA"/>
        </w:rPr>
      </w:pPr>
    </w:p>
    <w:p>
      <w:pPr>
        <w:ind w:left="0" w:leftChars="0" w:firstLine="0" w:firstLineChars="0"/>
        <w:jc w:val="center"/>
      </w:pPr>
      <w:r>
        <w:rPr>
          <w:rFonts w:hint="default" w:ascii="Times New Roman" w:hAnsi="Times New Roman" w:eastAsia="宋体" w:cs="Times New Roman"/>
          <w:b/>
          <w:color w:val="000000"/>
          <w:sz w:val="32"/>
          <w:szCs w:val="32"/>
          <w:highlight w:val="none"/>
          <w:u w:val="none" w:color="auto"/>
          <w:lang w:val="en-US" w:eastAsia="zh-CN"/>
        </w:rPr>
        <w:t>中华人民共和国生态环境部制</w:t>
      </w:r>
    </w:p>
    <w:p>
      <w:pPr>
        <w:rPr>
          <w:rFonts w:hint="default" w:ascii="Times New Roman" w:hAnsi="Times New Roman" w:cs="Times New Roman" w:eastAsiaTheme="minorEastAsia"/>
          <w:b/>
          <w:bCs/>
          <w:color w:val="auto"/>
          <w:spacing w:val="11"/>
          <w:position w:val="0"/>
          <w:sz w:val="28"/>
          <w:szCs w:val="22"/>
          <w:highlight w:val="none"/>
          <w:u w:val="none" w:color="auto"/>
        </w:rPr>
      </w:pPr>
      <w:r>
        <w:rPr>
          <w:rFonts w:hint="default" w:ascii="Times New Roman" w:hAnsi="Times New Roman" w:cs="Times New Roman" w:eastAsiaTheme="minorEastAsia"/>
          <w:b/>
          <w:bCs/>
          <w:color w:val="auto"/>
          <w:spacing w:val="11"/>
          <w:position w:val="0"/>
          <w:sz w:val="28"/>
          <w:szCs w:val="22"/>
          <w:highlight w:val="none"/>
          <w:u w:val="none" w:color="auto"/>
        </w:rPr>
        <w:br w:type="page"/>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eastAsiaTheme="minorEastAsia"/>
          <w:b/>
          <w:bCs/>
          <w:color w:val="auto"/>
          <w:spacing w:val="11"/>
          <w:position w:val="0"/>
          <w:sz w:val="28"/>
          <w:szCs w:val="22"/>
          <w:highlight w:val="none"/>
          <w:u w:val="none" w:color="auto"/>
        </w:rPr>
      </w:pPr>
      <w:r>
        <w:rPr>
          <w:rFonts w:hint="default" w:ascii="Times New Roman" w:hAnsi="Times New Roman" w:cs="Times New Roman" w:eastAsiaTheme="minorEastAsia"/>
          <w:b/>
          <w:bCs/>
          <w:color w:val="auto"/>
          <w:spacing w:val="11"/>
          <w:position w:val="0"/>
          <w:sz w:val="28"/>
          <w:szCs w:val="22"/>
          <w:highlight w:val="none"/>
          <w:u w:val="none" w:color="auto"/>
        </w:rPr>
        <w:t>目</w:t>
      </w:r>
      <w:r>
        <w:rPr>
          <w:rFonts w:hint="eastAsia" w:cs="Times New Roman" w:eastAsiaTheme="minorEastAsia"/>
          <w:b/>
          <w:bCs/>
          <w:color w:val="auto"/>
          <w:spacing w:val="11"/>
          <w:position w:val="0"/>
          <w:sz w:val="28"/>
          <w:szCs w:val="22"/>
          <w:highlight w:val="none"/>
          <w:u w:val="none" w:color="auto"/>
          <w:lang w:val="en-US" w:eastAsia="zh-CN"/>
        </w:rPr>
        <w:t xml:space="preserve">  </w:t>
      </w:r>
      <w:r>
        <w:rPr>
          <w:rFonts w:hint="default" w:ascii="Times New Roman" w:hAnsi="Times New Roman" w:cs="Times New Roman" w:eastAsiaTheme="minorEastAsia"/>
          <w:b/>
          <w:bCs/>
          <w:color w:val="auto"/>
          <w:spacing w:val="11"/>
          <w:position w:val="0"/>
          <w:sz w:val="28"/>
          <w:szCs w:val="22"/>
          <w:highlight w:val="none"/>
          <w:u w:val="none" w:color="auto"/>
        </w:rPr>
        <w:t>录</w:t>
      </w:r>
    </w:p>
    <w:p>
      <w:pPr>
        <w:pStyle w:val="19"/>
        <w:tabs>
          <w:tab w:val="right" w:leader="dot" w:pos="8306"/>
        </w:tabs>
        <w:rPr>
          <w:color w:val="auto"/>
          <w:spacing w:val="11"/>
          <w:position w:val="0"/>
          <w:sz w:val="28"/>
          <w:szCs w:val="28"/>
          <w:highlight w:val="none"/>
          <w:u w:val="none" w:color="auto"/>
        </w:rPr>
      </w:pPr>
      <w:r>
        <w:rPr>
          <w:rFonts w:hint="default" w:ascii="Times New Roman" w:hAnsi="Times New Roman" w:cs="Times New Roman" w:eastAsiaTheme="minorEastAsia"/>
          <w:color w:val="auto"/>
          <w:spacing w:val="11"/>
          <w:position w:val="0"/>
          <w:sz w:val="28"/>
          <w:szCs w:val="28"/>
          <w:highlight w:val="none"/>
          <w:u w:val="none" w:color="auto"/>
        </w:rPr>
        <w:fldChar w:fldCharType="begin"/>
      </w:r>
      <w:r>
        <w:rPr>
          <w:rFonts w:hint="default" w:ascii="Times New Roman" w:hAnsi="Times New Roman" w:cs="Times New Roman" w:eastAsiaTheme="minorEastAsia"/>
          <w:color w:val="auto"/>
          <w:spacing w:val="11"/>
          <w:position w:val="0"/>
          <w:sz w:val="28"/>
          <w:szCs w:val="28"/>
          <w:highlight w:val="none"/>
          <w:u w:val="none" w:color="auto"/>
        </w:rPr>
        <w:instrText xml:space="preserve">TOC \o "1-1" \h \u </w:instrText>
      </w:r>
      <w:r>
        <w:rPr>
          <w:rFonts w:hint="default" w:ascii="Times New Roman" w:hAnsi="Times New Roman" w:cs="Times New Roman" w:eastAsiaTheme="minorEastAsia"/>
          <w:color w:val="auto"/>
          <w:spacing w:val="11"/>
          <w:position w:val="0"/>
          <w:sz w:val="28"/>
          <w:szCs w:val="28"/>
          <w:highlight w:val="none"/>
          <w:u w:val="none" w:color="auto"/>
        </w:rPr>
        <w:fldChar w:fldCharType="separate"/>
      </w:r>
      <w:r>
        <w:rPr>
          <w:rFonts w:hint="default" w:ascii="Times New Roman" w:hAnsi="Times New Roman" w:cs="Times New Roman" w:eastAsiaTheme="minorEastAsia"/>
          <w:color w:val="auto"/>
          <w:spacing w:val="11"/>
          <w:position w:val="0"/>
          <w:sz w:val="28"/>
          <w:szCs w:val="28"/>
          <w:highlight w:val="none"/>
          <w:u w:val="none" w:color="auto"/>
        </w:rPr>
        <w:fldChar w:fldCharType="begin"/>
      </w:r>
      <w:r>
        <w:rPr>
          <w:rFonts w:hint="default" w:ascii="Times New Roman" w:hAnsi="Times New Roman" w:cs="Times New Roman" w:eastAsiaTheme="minorEastAsia"/>
          <w:color w:val="auto"/>
          <w:spacing w:val="11"/>
          <w:position w:val="0"/>
          <w:sz w:val="28"/>
          <w:szCs w:val="28"/>
          <w:highlight w:val="none"/>
          <w:u w:val="none" w:color="auto"/>
        </w:rPr>
        <w:instrText xml:space="preserve"> HYPERLINK \l _Toc9575 </w:instrText>
      </w:r>
      <w:r>
        <w:rPr>
          <w:rFonts w:hint="default" w:ascii="Times New Roman" w:hAnsi="Times New Roman" w:cs="Times New Roman" w:eastAsiaTheme="minorEastAsia"/>
          <w:color w:val="auto"/>
          <w:spacing w:val="11"/>
          <w:position w:val="0"/>
          <w:sz w:val="28"/>
          <w:szCs w:val="28"/>
          <w:highlight w:val="none"/>
          <w:u w:val="none" w:color="auto"/>
        </w:rPr>
        <w:fldChar w:fldCharType="separate"/>
      </w:r>
      <w:r>
        <w:rPr>
          <w:rFonts w:hint="eastAsia" w:ascii="Times New Roman" w:hAnsi="Times New Roman" w:cs="Times New Roman" w:eastAsiaTheme="minorEastAsia"/>
          <w:color w:val="auto"/>
          <w:spacing w:val="11"/>
          <w:position w:val="0"/>
          <w:sz w:val="28"/>
          <w:szCs w:val="28"/>
          <w:highlight w:val="none"/>
          <w:u w:val="none" w:color="auto"/>
          <w:lang w:val="en-US" w:eastAsia="zh-CN"/>
        </w:rPr>
        <w:t>一、</w:t>
      </w:r>
      <w:r>
        <w:rPr>
          <w:rFonts w:hint="default" w:ascii="Times New Roman" w:hAnsi="Times New Roman" w:cs="Times New Roman" w:eastAsiaTheme="minorEastAsia"/>
          <w:color w:val="auto"/>
          <w:spacing w:val="11"/>
          <w:position w:val="0"/>
          <w:sz w:val="28"/>
          <w:szCs w:val="28"/>
          <w:highlight w:val="none"/>
          <w:u w:val="none" w:color="auto"/>
          <w:lang w:val="en-US" w:eastAsia="zh-CN"/>
        </w:rPr>
        <w:t>建设项目基本情况</w:t>
      </w:r>
      <w:r>
        <w:rPr>
          <w:color w:val="auto"/>
          <w:spacing w:val="11"/>
          <w:position w:val="0"/>
          <w:sz w:val="28"/>
          <w:szCs w:val="28"/>
          <w:highlight w:val="none"/>
          <w:u w:val="none" w:color="auto"/>
        </w:rPr>
        <w:tab/>
      </w:r>
      <w:r>
        <w:rPr>
          <w:color w:val="auto"/>
          <w:spacing w:val="11"/>
          <w:position w:val="0"/>
          <w:sz w:val="28"/>
          <w:szCs w:val="28"/>
          <w:highlight w:val="none"/>
          <w:u w:val="none" w:color="auto"/>
        </w:rPr>
        <w:fldChar w:fldCharType="begin"/>
      </w:r>
      <w:r>
        <w:rPr>
          <w:color w:val="auto"/>
          <w:spacing w:val="11"/>
          <w:position w:val="0"/>
          <w:sz w:val="28"/>
          <w:szCs w:val="28"/>
          <w:highlight w:val="none"/>
          <w:u w:val="none" w:color="auto"/>
        </w:rPr>
        <w:instrText xml:space="preserve"> PAGEREF _Toc9575 \h </w:instrText>
      </w:r>
      <w:r>
        <w:rPr>
          <w:color w:val="auto"/>
          <w:spacing w:val="11"/>
          <w:position w:val="0"/>
          <w:sz w:val="28"/>
          <w:szCs w:val="28"/>
          <w:highlight w:val="none"/>
          <w:u w:val="none" w:color="auto"/>
        </w:rPr>
        <w:fldChar w:fldCharType="separate"/>
      </w:r>
      <w:r>
        <w:rPr>
          <w:color w:val="auto"/>
          <w:spacing w:val="11"/>
          <w:position w:val="0"/>
          <w:sz w:val="28"/>
          <w:szCs w:val="28"/>
          <w:highlight w:val="none"/>
          <w:u w:val="none" w:color="auto"/>
        </w:rPr>
        <w:t>1</w:t>
      </w:r>
      <w:r>
        <w:rPr>
          <w:color w:val="auto"/>
          <w:spacing w:val="11"/>
          <w:position w:val="0"/>
          <w:sz w:val="28"/>
          <w:szCs w:val="28"/>
          <w:highlight w:val="none"/>
          <w:u w:val="none" w:color="auto"/>
        </w:rPr>
        <w:fldChar w:fldCharType="end"/>
      </w:r>
      <w:r>
        <w:rPr>
          <w:rFonts w:hint="default" w:ascii="Times New Roman" w:hAnsi="Times New Roman" w:cs="Times New Roman" w:eastAsiaTheme="minorEastAsia"/>
          <w:color w:val="auto"/>
          <w:spacing w:val="11"/>
          <w:position w:val="0"/>
          <w:sz w:val="28"/>
          <w:szCs w:val="28"/>
          <w:highlight w:val="none"/>
          <w:u w:val="none" w:color="auto"/>
        </w:rPr>
        <w:fldChar w:fldCharType="end"/>
      </w:r>
    </w:p>
    <w:p>
      <w:pPr>
        <w:pStyle w:val="19"/>
        <w:tabs>
          <w:tab w:val="right" w:leader="dot" w:pos="8306"/>
        </w:tabs>
        <w:rPr>
          <w:color w:val="auto"/>
          <w:spacing w:val="11"/>
          <w:position w:val="0"/>
          <w:sz w:val="28"/>
          <w:szCs w:val="28"/>
          <w:highlight w:val="none"/>
          <w:u w:val="none" w:color="auto"/>
        </w:rPr>
      </w:pPr>
      <w:r>
        <w:rPr>
          <w:rFonts w:hint="default" w:ascii="Times New Roman" w:hAnsi="Times New Roman" w:cs="Times New Roman" w:eastAsiaTheme="minorEastAsia"/>
          <w:color w:val="auto"/>
          <w:spacing w:val="11"/>
          <w:position w:val="0"/>
          <w:sz w:val="28"/>
          <w:szCs w:val="28"/>
          <w:highlight w:val="none"/>
          <w:u w:val="none" w:color="auto"/>
        </w:rPr>
        <w:fldChar w:fldCharType="begin"/>
      </w:r>
      <w:r>
        <w:rPr>
          <w:rFonts w:hint="default" w:ascii="Times New Roman" w:hAnsi="Times New Roman" w:cs="Times New Roman" w:eastAsiaTheme="minorEastAsia"/>
          <w:color w:val="auto"/>
          <w:spacing w:val="11"/>
          <w:position w:val="0"/>
          <w:sz w:val="28"/>
          <w:szCs w:val="28"/>
          <w:highlight w:val="none"/>
          <w:u w:val="none" w:color="auto"/>
        </w:rPr>
        <w:instrText xml:space="preserve"> HYPERLINK \l _Toc9658 </w:instrText>
      </w:r>
      <w:r>
        <w:rPr>
          <w:rFonts w:hint="default" w:ascii="Times New Roman" w:hAnsi="Times New Roman" w:cs="Times New Roman" w:eastAsiaTheme="minorEastAsia"/>
          <w:color w:val="auto"/>
          <w:spacing w:val="11"/>
          <w:position w:val="0"/>
          <w:sz w:val="28"/>
          <w:szCs w:val="28"/>
          <w:highlight w:val="none"/>
          <w:u w:val="none" w:color="auto"/>
        </w:rPr>
        <w:fldChar w:fldCharType="separate"/>
      </w:r>
      <w:r>
        <w:rPr>
          <w:rFonts w:hint="default" w:ascii="Times New Roman" w:hAnsi="Times New Roman" w:cs="Times New Roman" w:eastAsiaTheme="minorEastAsia"/>
          <w:color w:val="auto"/>
          <w:spacing w:val="11"/>
          <w:position w:val="0"/>
          <w:sz w:val="28"/>
          <w:szCs w:val="28"/>
          <w:highlight w:val="none"/>
          <w:u w:val="none" w:color="auto"/>
          <w:lang w:val="en-US" w:eastAsia="zh-CN"/>
        </w:rPr>
        <w:t>二、建设项目工程分析</w:t>
      </w:r>
      <w:r>
        <w:rPr>
          <w:color w:val="auto"/>
          <w:spacing w:val="11"/>
          <w:position w:val="0"/>
          <w:sz w:val="28"/>
          <w:szCs w:val="28"/>
          <w:highlight w:val="none"/>
          <w:u w:val="none" w:color="auto"/>
        </w:rPr>
        <w:tab/>
      </w:r>
      <w:r>
        <w:rPr>
          <w:color w:val="auto"/>
          <w:spacing w:val="11"/>
          <w:position w:val="0"/>
          <w:sz w:val="28"/>
          <w:szCs w:val="28"/>
          <w:highlight w:val="none"/>
          <w:u w:val="none" w:color="auto"/>
        </w:rPr>
        <w:fldChar w:fldCharType="begin"/>
      </w:r>
      <w:r>
        <w:rPr>
          <w:color w:val="auto"/>
          <w:spacing w:val="11"/>
          <w:position w:val="0"/>
          <w:sz w:val="28"/>
          <w:szCs w:val="28"/>
          <w:highlight w:val="none"/>
          <w:u w:val="none" w:color="auto"/>
        </w:rPr>
        <w:instrText xml:space="preserve"> PAGEREF _Toc9658 \h </w:instrText>
      </w:r>
      <w:r>
        <w:rPr>
          <w:color w:val="auto"/>
          <w:spacing w:val="11"/>
          <w:position w:val="0"/>
          <w:sz w:val="28"/>
          <w:szCs w:val="28"/>
          <w:highlight w:val="none"/>
          <w:u w:val="none" w:color="auto"/>
        </w:rPr>
        <w:fldChar w:fldCharType="separate"/>
      </w:r>
      <w:r>
        <w:rPr>
          <w:color w:val="auto"/>
          <w:spacing w:val="11"/>
          <w:position w:val="0"/>
          <w:sz w:val="28"/>
          <w:szCs w:val="28"/>
          <w:highlight w:val="none"/>
          <w:u w:val="none" w:color="auto"/>
        </w:rPr>
        <w:t>6</w:t>
      </w:r>
      <w:r>
        <w:rPr>
          <w:color w:val="auto"/>
          <w:spacing w:val="11"/>
          <w:position w:val="0"/>
          <w:sz w:val="28"/>
          <w:szCs w:val="28"/>
          <w:highlight w:val="none"/>
          <w:u w:val="none" w:color="auto"/>
        </w:rPr>
        <w:fldChar w:fldCharType="end"/>
      </w:r>
      <w:r>
        <w:rPr>
          <w:rFonts w:hint="default" w:ascii="Times New Roman" w:hAnsi="Times New Roman" w:cs="Times New Roman" w:eastAsiaTheme="minorEastAsia"/>
          <w:color w:val="auto"/>
          <w:spacing w:val="11"/>
          <w:position w:val="0"/>
          <w:sz w:val="28"/>
          <w:szCs w:val="28"/>
          <w:highlight w:val="none"/>
          <w:u w:val="none" w:color="auto"/>
        </w:rPr>
        <w:fldChar w:fldCharType="end"/>
      </w:r>
    </w:p>
    <w:p>
      <w:pPr>
        <w:pStyle w:val="19"/>
        <w:tabs>
          <w:tab w:val="right" w:leader="dot" w:pos="8306"/>
        </w:tabs>
        <w:rPr>
          <w:color w:val="auto"/>
          <w:spacing w:val="11"/>
          <w:position w:val="0"/>
          <w:sz w:val="28"/>
          <w:szCs w:val="28"/>
          <w:highlight w:val="none"/>
          <w:u w:val="none" w:color="auto"/>
        </w:rPr>
      </w:pPr>
      <w:r>
        <w:rPr>
          <w:rFonts w:hint="default" w:ascii="Times New Roman" w:hAnsi="Times New Roman" w:cs="Times New Roman" w:eastAsiaTheme="minorEastAsia"/>
          <w:color w:val="auto"/>
          <w:spacing w:val="11"/>
          <w:position w:val="0"/>
          <w:sz w:val="28"/>
          <w:szCs w:val="28"/>
          <w:highlight w:val="none"/>
          <w:u w:val="none" w:color="auto"/>
        </w:rPr>
        <w:fldChar w:fldCharType="begin"/>
      </w:r>
      <w:r>
        <w:rPr>
          <w:rFonts w:hint="default" w:ascii="Times New Roman" w:hAnsi="Times New Roman" w:cs="Times New Roman" w:eastAsiaTheme="minorEastAsia"/>
          <w:color w:val="auto"/>
          <w:spacing w:val="11"/>
          <w:position w:val="0"/>
          <w:sz w:val="28"/>
          <w:szCs w:val="28"/>
          <w:highlight w:val="none"/>
          <w:u w:val="none" w:color="auto"/>
        </w:rPr>
        <w:instrText xml:space="preserve"> HYPERLINK \l _Toc23196 </w:instrText>
      </w:r>
      <w:r>
        <w:rPr>
          <w:rFonts w:hint="default" w:ascii="Times New Roman" w:hAnsi="Times New Roman" w:cs="Times New Roman" w:eastAsiaTheme="minorEastAsia"/>
          <w:color w:val="auto"/>
          <w:spacing w:val="11"/>
          <w:position w:val="0"/>
          <w:sz w:val="28"/>
          <w:szCs w:val="28"/>
          <w:highlight w:val="none"/>
          <w:u w:val="none" w:color="auto"/>
        </w:rPr>
        <w:fldChar w:fldCharType="separate"/>
      </w:r>
      <w:r>
        <w:rPr>
          <w:rFonts w:hint="default" w:ascii="Times New Roman" w:hAnsi="Times New Roman" w:cs="Times New Roman" w:eastAsiaTheme="minorEastAsia"/>
          <w:color w:val="auto"/>
          <w:spacing w:val="11"/>
          <w:position w:val="0"/>
          <w:sz w:val="28"/>
          <w:szCs w:val="28"/>
          <w:highlight w:val="none"/>
          <w:u w:val="none" w:color="auto"/>
          <w:lang w:val="en-US" w:eastAsia="zh-CN"/>
        </w:rPr>
        <w:t>三、区域环境质量现状、环境保护目标及评价标准</w:t>
      </w:r>
      <w:r>
        <w:rPr>
          <w:color w:val="auto"/>
          <w:spacing w:val="11"/>
          <w:position w:val="0"/>
          <w:sz w:val="28"/>
          <w:szCs w:val="28"/>
          <w:highlight w:val="none"/>
          <w:u w:val="none" w:color="auto"/>
        </w:rPr>
        <w:tab/>
      </w:r>
      <w:r>
        <w:rPr>
          <w:color w:val="auto"/>
          <w:spacing w:val="11"/>
          <w:position w:val="0"/>
          <w:sz w:val="28"/>
          <w:szCs w:val="28"/>
          <w:highlight w:val="none"/>
          <w:u w:val="none" w:color="auto"/>
        </w:rPr>
        <w:fldChar w:fldCharType="begin"/>
      </w:r>
      <w:r>
        <w:rPr>
          <w:color w:val="auto"/>
          <w:spacing w:val="11"/>
          <w:position w:val="0"/>
          <w:sz w:val="28"/>
          <w:szCs w:val="28"/>
          <w:highlight w:val="none"/>
          <w:u w:val="none" w:color="auto"/>
        </w:rPr>
        <w:instrText xml:space="preserve"> PAGEREF _Toc23196 \h </w:instrText>
      </w:r>
      <w:r>
        <w:rPr>
          <w:color w:val="auto"/>
          <w:spacing w:val="11"/>
          <w:position w:val="0"/>
          <w:sz w:val="28"/>
          <w:szCs w:val="28"/>
          <w:highlight w:val="none"/>
          <w:u w:val="none" w:color="auto"/>
        </w:rPr>
        <w:fldChar w:fldCharType="separate"/>
      </w:r>
      <w:r>
        <w:rPr>
          <w:color w:val="auto"/>
          <w:spacing w:val="11"/>
          <w:position w:val="0"/>
          <w:sz w:val="28"/>
          <w:szCs w:val="28"/>
          <w:highlight w:val="none"/>
          <w:u w:val="none" w:color="auto"/>
        </w:rPr>
        <w:t>19</w:t>
      </w:r>
      <w:r>
        <w:rPr>
          <w:color w:val="auto"/>
          <w:spacing w:val="11"/>
          <w:position w:val="0"/>
          <w:sz w:val="28"/>
          <w:szCs w:val="28"/>
          <w:highlight w:val="none"/>
          <w:u w:val="none" w:color="auto"/>
        </w:rPr>
        <w:fldChar w:fldCharType="end"/>
      </w:r>
      <w:r>
        <w:rPr>
          <w:rFonts w:hint="default" w:ascii="Times New Roman" w:hAnsi="Times New Roman" w:cs="Times New Roman" w:eastAsiaTheme="minorEastAsia"/>
          <w:color w:val="auto"/>
          <w:spacing w:val="11"/>
          <w:position w:val="0"/>
          <w:sz w:val="28"/>
          <w:szCs w:val="28"/>
          <w:highlight w:val="none"/>
          <w:u w:val="none" w:color="auto"/>
        </w:rPr>
        <w:fldChar w:fldCharType="end"/>
      </w:r>
    </w:p>
    <w:p>
      <w:pPr>
        <w:pStyle w:val="19"/>
        <w:tabs>
          <w:tab w:val="right" w:leader="dot" w:pos="8306"/>
        </w:tabs>
        <w:rPr>
          <w:color w:val="auto"/>
          <w:spacing w:val="11"/>
          <w:position w:val="0"/>
          <w:sz w:val="28"/>
          <w:szCs w:val="28"/>
          <w:highlight w:val="none"/>
          <w:u w:val="none" w:color="auto"/>
        </w:rPr>
      </w:pPr>
      <w:r>
        <w:rPr>
          <w:rFonts w:hint="default" w:ascii="Times New Roman" w:hAnsi="Times New Roman" w:cs="Times New Roman" w:eastAsiaTheme="minorEastAsia"/>
          <w:color w:val="auto"/>
          <w:spacing w:val="11"/>
          <w:position w:val="0"/>
          <w:sz w:val="28"/>
          <w:szCs w:val="28"/>
          <w:highlight w:val="none"/>
          <w:u w:val="none" w:color="auto"/>
        </w:rPr>
        <w:fldChar w:fldCharType="begin"/>
      </w:r>
      <w:r>
        <w:rPr>
          <w:rFonts w:hint="default" w:ascii="Times New Roman" w:hAnsi="Times New Roman" w:cs="Times New Roman" w:eastAsiaTheme="minorEastAsia"/>
          <w:color w:val="auto"/>
          <w:spacing w:val="11"/>
          <w:position w:val="0"/>
          <w:sz w:val="28"/>
          <w:szCs w:val="28"/>
          <w:highlight w:val="none"/>
          <w:u w:val="none" w:color="auto"/>
        </w:rPr>
        <w:instrText xml:space="preserve"> HYPERLINK \l _Toc2643 </w:instrText>
      </w:r>
      <w:r>
        <w:rPr>
          <w:rFonts w:hint="default" w:ascii="Times New Roman" w:hAnsi="Times New Roman" w:cs="Times New Roman" w:eastAsiaTheme="minorEastAsia"/>
          <w:color w:val="auto"/>
          <w:spacing w:val="11"/>
          <w:position w:val="0"/>
          <w:sz w:val="28"/>
          <w:szCs w:val="28"/>
          <w:highlight w:val="none"/>
          <w:u w:val="none" w:color="auto"/>
        </w:rPr>
        <w:fldChar w:fldCharType="separate"/>
      </w:r>
      <w:r>
        <w:rPr>
          <w:rFonts w:hint="default" w:ascii="Times New Roman" w:hAnsi="Times New Roman" w:cs="Times New Roman" w:eastAsiaTheme="minorEastAsia"/>
          <w:color w:val="auto"/>
          <w:spacing w:val="11"/>
          <w:position w:val="0"/>
          <w:sz w:val="28"/>
          <w:szCs w:val="28"/>
          <w:highlight w:val="none"/>
          <w:u w:val="none" w:color="auto"/>
          <w:lang w:val="en-US" w:eastAsia="zh-CN"/>
        </w:rPr>
        <w:t>四、主要环境影响和保护措施</w:t>
      </w:r>
      <w:r>
        <w:rPr>
          <w:color w:val="auto"/>
          <w:spacing w:val="11"/>
          <w:position w:val="0"/>
          <w:sz w:val="28"/>
          <w:szCs w:val="28"/>
          <w:highlight w:val="none"/>
          <w:u w:val="none" w:color="auto"/>
        </w:rPr>
        <w:tab/>
      </w:r>
      <w:r>
        <w:rPr>
          <w:color w:val="auto"/>
          <w:spacing w:val="11"/>
          <w:position w:val="0"/>
          <w:sz w:val="28"/>
          <w:szCs w:val="28"/>
          <w:highlight w:val="none"/>
          <w:u w:val="none" w:color="auto"/>
        </w:rPr>
        <w:fldChar w:fldCharType="begin"/>
      </w:r>
      <w:r>
        <w:rPr>
          <w:color w:val="auto"/>
          <w:spacing w:val="11"/>
          <w:position w:val="0"/>
          <w:sz w:val="28"/>
          <w:szCs w:val="28"/>
          <w:highlight w:val="none"/>
          <w:u w:val="none" w:color="auto"/>
        </w:rPr>
        <w:instrText xml:space="preserve"> PAGEREF _Toc2643 \h </w:instrText>
      </w:r>
      <w:r>
        <w:rPr>
          <w:color w:val="auto"/>
          <w:spacing w:val="11"/>
          <w:position w:val="0"/>
          <w:sz w:val="28"/>
          <w:szCs w:val="28"/>
          <w:highlight w:val="none"/>
          <w:u w:val="none" w:color="auto"/>
        </w:rPr>
        <w:fldChar w:fldCharType="separate"/>
      </w:r>
      <w:r>
        <w:rPr>
          <w:color w:val="auto"/>
          <w:spacing w:val="11"/>
          <w:position w:val="0"/>
          <w:sz w:val="28"/>
          <w:szCs w:val="28"/>
          <w:highlight w:val="none"/>
          <w:u w:val="none" w:color="auto"/>
        </w:rPr>
        <w:t>28</w:t>
      </w:r>
      <w:r>
        <w:rPr>
          <w:color w:val="auto"/>
          <w:spacing w:val="11"/>
          <w:position w:val="0"/>
          <w:sz w:val="28"/>
          <w:szCs w:val="28"/>
          <w:highlight w:val="none"/>
          <w:u w:val="none" w:color="auto"/>
        </w:rPr>
        <w:fldChar w:fldCharType="end"/>
      </w:r>
      <w:r>
        <w:rPr>
          <w:rFonts w:hint="default" w:ascii="Times New Roman" w:hAnsi="Times New Roman" w:cs="Times New Roman" w:eastAsiaTheme="minorEastAsia"/>
          <w:color w:val="auto"/>
          <w:spacing w:val="11"/>
          <w:position w:val="0"/>
          <w:sz w:val="28"/>
          <w:szCs w:val="28"/>
          <w:highlight w:val="none"/>
          <w:u w:val="none" w:color="auto"/>
        </w:rPr>
        <w:fldChar w:fldCharType="end"/>
      </w:r>
    </w:p>
    <w:p>
      <w:pPr>
        <w:pStyle w:val="19"/>
        <w:tabs>
          <w:tab w:val="right" w:leader="dot" w:pos="8306"/>
        </w:tabs>
        <w:rPr>
          <w:color w:val="auto"/>
          <w:spacing w:val="11"/>
          <w:position w:val="0"/>
          <w:sz w:val="28"/>
          <w:szCs w:val="28"/>
          <w:highlight w:val="none"/>
          <w:u w:val="none" w:color="auto"/>
        </w:rPr>
      </w:pPr>
      <w:r>
        <w:rPr>
          <w:rFonts w:hint="default" w:ascii="Times New Roman" w:hAnsi="Times New Roman" w:cs="Times New Roman" w:eastAsiaTheme="minorEastAsia"/>
          <w:color w:val="auto"/>
          <w:spacing w:val="11"/>
          <w:position w:val="0"/>
          <w:sz w:val="28"/>
          <w:szCs w:val="28"/>
          <w:highlight w:val="none"/>
          <w:u w:val="none" w:color="auto"/>
        </w:rPr>
        <w:fldChar w:fldCharType="begin"/>
      </w:r>
      <w:r>
        <w:rPr>
          <w:rFonts w:hint="default" w:ascii="Times New Roman" w:hAnsi="Times New Roman" w:cs="Times New Roman" w:eastAsiaTheme="minorEastAsia"/>
          <w:color w:val="auto"/>
          <w:spacing w:val="11"/>
          <w:position w:val="0"/>
          <w:sz w:val="28"/>
          <w:szCs w:val="28"/>
          <w:highlight w:val="none"/>
          <w:u w:val="none" w:color="auto"/>
        </w:rPr>
        <w:instrText xml:space="preserve"> HYPERLINK \l _Toc68 </w:instrText>
      </w:r>
      <w:r>
        <w:rPr>
          <w:rFonts w:hint="default" w:ascii="Times New Roman" w:hAnsi="Times New Roman" w:cs="Times New Roman" w:eastAsiaTheme="minorEastAsia"/>
          <w:color w:val="auto"/>
          <w:spacing w:val="11"/>
          <w:position w:val="0"/>
          <w:sz w:val="28"/>
          <w:szCs w:val="28"/>
          <w:highlight w:val="none"/>
          <w:u w:val="none" w:color="auto"/>
        </w:rPr>
        <w:fldChar w:fldCharType="separate"/>
      </w:r>
      <w:r>
        <w:rPr>
          <w:rFonts w:hint="default" w:ascii="Times New Roman" w:hAnsi="Times New Roman" w:cs="Times New Roman" w:eastAsiaTheme="minorEastAsia"/>
          <w:color w:val="auto"/>
          <w:spacing w:val="11"/>
          <w:position w:val="0"/>
          <w:sz w:val="28"/>
          <w:szCs w:val="28"/>
          <w:highlight w:val="none"/>
          <w:u w:val="none" w:color="auto"/>
          <w:lang w:val="en-US" w:eastAsia="zh-CN"/>
        </w:rPr>
        <w:t>五、环境保护措施监督检查清单</w:t>
      </w:r>
      <w:r>
        <w:rPr>
          <w:color w:val="auto"/>
          <w:spacing w:val="11"/>
          <w:position w:val="0"/>
          <w:sz w:val="28"/>
          <w:szCs w:val="28"/>
          <w:highlight w:val="none"/>
          <w:u w:val="none" w:color="auto"/>
        </w:rPr>
        <w:tab/>
      </w:r>
      <w:r>
        <w:rPr>
          <w:color w:val="auto"/>
          <w:spacing w:val="11"/>
          <w:position w:val="0"/>
          <w:sz w:val="28"/>
          <w:szCs w:val="28"/>
          <w:highlight w:val="none"/>
          <w:u w:val="none" w:color="auto"/>
        </w:rPr>
        <w:fldChar w:fldCharType="begin"/>
      </w:r>
      <w:r>
        <w:rPr>
          <w:color w:val="auto"/>
          <w:spacing w:val="11"/>
          <w:position w:val="0"/>
          <w:sz w:val="28"/>
          <w:szCs w:val="28"/>
          <w:highlight w:val="none"/>
          <w:u w:val="none" w:color="auto"/>
        </w:rPr>
        <w:instrText xml:space="preserve"> PAGEREF _Toc68 \h </w:instrText>
      </w:r>
      <w:r>
        <w:rPr>
          <w:color w:val="auto"/>
          <w:spacing w:val="11"/>
          <w:position w:val="0"/>
          <w:sz w:val="28"/>
          <w:szCs w:val="28"/>
          <w:highlight w:val="none"/>
          <w:u w:val="none" w:color="auto"/>
        </w:rPr>
        <w:fldChar w:fldCharType="separate"/>
      </w:r>
      <w:r>
        <w:rPr>
          <w:color w:val="auto"/>
          <w:spacing w:val="11"/>
          <w:position w:val="0"/>
          <w:sz w:val="28"/>
          <w:szCs w:val="28"/>
          <w:highlight w:val="none"/>
          <w:u w:val="none" w:color="auto"/>
        </w:rPr>
        <w:t>60</w:t>
      </w:r>
      <w:r>
        <w:rPr>
          <w:color w:val="auto"/>
          <w:spacing w:val="11"/>
          <w:position w:val="0"/>
          <w:sz w:val="28"/>
          <w:szCs w:val="28"/>
          <w:highlight w:val="none"/>
          <w:u w:val="none" w:color="auto"/>
        </w:rPr>
        <w:fldChar w:fldCharType="end"/>
      </w:r>
      <w:r>
        <w:rPr>
          <w:rFonts w:hint="default" w:ascii="Times New Roman" w:hAnsi="Times New Roman" w:cs="Times New Roman" w:eastAsiaTheme="minorEastAsia"/>
          <w:color w:val="auto"/>
          <w:spacing w:val="11"/>
          <w:position w:val="0"/>
          <w:sz w:val="28"/>
          <w:szCs w:val="28"/>
          <w:highlight w:val="none"/>
          <w:u w:val="none" w:color="auto"/>
        </w:rPr>
        <w:fldChar w:fldCharType="end"/>
      </w:r>
    </w:p>
    <w:p>
      <w:pPr>
        <w:pStyle w:val="19"/>
        <w:tabs>
          <w:tab w:val="right" w:leader="dot" w:pos="8306"/>
        </w:tabs>
        <w:rPr>
          <w:color w:val="auto"/>
          <w:spacing w:val="11"/>
          <w:position w:val="0"/>
          <w:sz w:val="28"/>
          <w:szCs w:val="28"/>
          <w:highlight w:val="none"/>
          <w:u w:val="none" w:color="auto"/>
        </w:rPr>
      </w:pPr>
      <w:r>
        <w:rPr>
          <w:rFonts w:hint="default" w:ascii="Times New Roman" w:hAnsi="Times New Roman" w:cs="Times New Roman" w:eastAsiaTheme="minorEastAsia"/>
          <w:color w:val="auto"/>
          <w:spacing w:val="11"/>
          <w:position w:val="0"/>
          <w:sz w:val="28"/>
          <w:szCs w:val="28"/>
          <w:highlight w:val="none"/>
          <w:u w:val="none" w:color="auto"/>
        </w:rPr>
        <w:fldChar w:fldCharType="begin"/>
      </w:r>
      <w:r>
        <w:rPr>
          <w:rFonts w:hint="default" w:ascii="Times New Roman" w:hAnsi="Times New Roman" w:cs="Times New Roman" w:eastAsiaTheme="minorEastAsia"/>
          <w:color w:val="auto"/>
          <w:spacing w:val="11"/>
          <w:position w:val="0"/>
          <w:sz w:val="28"/>
          <w:szCs w:val="28"/>
          <w:highlight w:val="none"/>
          <w:u w:val="none" w:color="auto"/>
        </w:rPr>
        <w:instrText xml:space="preserve"> HYPERLINK \l _Toc32418 </w:instrText>
      </w:r>
      <w:r>
        <w:rPr>
          <w:rFonts w:hint="default" w:ascii="Times New Roman" w:hAnsi="Times New Roman" w:cs="Times New Roman" w:eastAsiaTheme="minorEastAsia"/>
          <w:color w:val="auto"/>
          <w:spacing w:val="11"/>
          <w:position w:val="0"/>
          <w:sz w:val="28"/>
          <w:szCs w:val="28"/>
          <w:highlight w:val="none"/>
          <w:u w:val="none" w:color="auto"/>
        </w:rPr>
        <w:fldChar w:fldCharType="separate"/>
      </w:r>
      <w:r>
        <w:rPr>
          <w:rFonts w:hint="eastAsia" w:ascii="Times New Roman" w:hAnsi="Times New Roman" w:cs="Times New Roman" w:eastAsiaTheme="minorEastAsia"/>
          <w:color w:val="auto"/>
          <w:spacing w:val="11"/>
          <w:position w:val="0"/>
          <w:sz w:val="28"/>
          <w:szCs w:val="28"/>
          <w:highlight w:val="none"/>
          <w:u w:val="none" w:color="auto"/>
          <w:lang w:val="en-US" w:eastAsia="zh-CN"/>
        </w:rPr>
        <w:t>六、</w:t>
      </w:r>
      <w:r>
        <w:rPr>
          <w:rFonts w:hint="default" w:ascii="Times New Roman" w:hAnsi="Times New Roman" w:cs="Times New Roman" w:eastAsiaTheme="minorEastAsia"/>
          <w:color w:val="auto"/>
          <w:spacing w:val="11"/>
          <w:position w:val="0"/>
          <w:sz w:val="28"/>
          <w:szCs w:val="28"/>
          <w:highlight w:val="none"/>
          <w:u w:val="none" w:color="auto"/>
          <w:lang w:val="en-US" w:eastAsia="zh-CN"/>
        </w:rPr>
        <w:t>结论</w:t>
      </w:r>
      <w:r>
        <w:rPr>
          <w:color w:val="auto"/>
          <w:spacing w:val="11"/>
          <w:position w:val="0"/>
          <w:sz w:val="28"/>
          <w:szCs w:val="28"/>
          <w:highlight w:val="none"/>
          <w:u w:val="none" w:color="auto"/>
        </w:rPr>
        <w:tab/>
      </w:r>
      <w:r>
        <w:rPr>
          <w:color w:val="auto"/>
          <w:spacing w:val="11"/>
          <w:position w:val="0"/>
          <w:sz w:val="28"/>
          <w:szCs w:val="28"/>
          <w:highlight w:val="none"/>
          <w:u w:val="none" w:color="auto"/>
        </w:rPr>
        <w:fldChar w:fldCharType="begin"/>
      </w:r>
      <w:r>
        <w:rPr>
          <w:color w:val="auto"/>
          <w:spacing w:val="11"/>
          <w:position w:val="0"/>
          <w:sz w:val="28"/>
          <w:szCs w:val="28"/>
          <w:highlight w:val="none"/>
          <w:u w:val="none" w:color="auto"/>
        </w:rPr>
        <w:instrText xml:space="preserve"> PAGEREF _Toc32418 \h </w:instrText>
      </w:r>
      <w:r>
        <w:rPr>
          <w:color w:val="auto"/>
          <w:spacing w:val="11"/>
          <w:position w:val="0"/>
          <w:sz w:val="28"/>
          <w:szCs w:val="28"/>
          <w:highlight w:val="none"/>
          <w:u w:val="none" w:color="auto"/>
        </w:rPr>
        <w:fldChar w:fldCharType="separate"/>
      </w:r>
      <w:r>
        <w:rPr>
          <w:color w:val="auto"/>
          <w:spacing w:val="11"/>
          <w:position w:val="0"/>
          <w:sz w:val="28"/>
          <w:szCs w:val="28"/>
          <w:highlight w:val="none"/>
          <w:u w:val="none" w:color="auto"/>
        </w:rPr>
        <w:t>62</w:t>
      </w:r>
      <w:r>
        <w:rPr>
          <w:color w:val="auto"/>
          <w:spacing w:val="11"/>
          <w:position w:val="0"/>
          <w:sz w:val="28"/>
          <w:szCs w:val="28"/>
          <w:highlight w:val="none"/>
          <w:u w:val="none" w:color="auto"/>
        </w:rPr>
        <w:fldChar w:fldCharType="end"/>
      </w:r>
      <w:r>
        <w:rPr>
          <w:rFonts w:hint="default" w:ascii="Times New Roman" w:hAnsi="Times New Roman" w:cs="Times New Roman" w:eastAsiaTheme="minorEastAsia"/>
          <w:color w:val="auto"/>
          <w:spacing w:val="11"/>
          <w:position w:val="0"/>
          <w:sz w:val="28"/>
          <w:szCs w:val="28"/>
          <w:highlight w:val="none"/>
          <w:u w:val="none" w:color="auto"/>
        </w:rPr>
        <w:fldChar w:fldCharType="end"/>
      </w:r>
    </w:p>
    <w:p>
      <w:pPr>
        <w:keepNext w:val="0"/>
        <w:keepLines w:val="0"/>
        <w:pageBreakBefore w:val="0"/>
        <w:widowControl w:val="0"/>
        <w:kinsoku/>
        <w:wordWrap/>
        <w:overflowPunct/>
        <w:topLinePunct w:val="0"/>
        <w:autoSpaceDE/>
        <w:autoSpaceDN/>
        <w:bidi w:val="0"/>
        <w:adjustRightInd w:val="0"/>
        <w:snapToGrid w:val="0"/>
        <w:spacing w:line="380" w:lineRule="exact"/>
        <w:ind w:firstLine="604" w:firstLineChars="200"/>
        <w:jc w:val="left"/>
        <w:textAlignment w:val="auto"/>
        <w:rPr>
          <w:rFonts w:hint="default"/>
          <w:color w:val="auto"/>
          <w:spacing w:val="11"/>
          <w:position w:val="0"/>
          <w:highlight w:val="none"/>
          <w:u w:val="none" w:color="auto"/>
          <w:lang w:val="en-US" w:eastAsia="zh-CN"/>
        </w:rPr>
      </w:pPr>
      <w:r>
        <w:rPr>
          <w:rFonts w:hint="default" w:ascii="Times New Roman" w:hAnsi="Times New Roman" w:cs="Times New Roman" w:eastAsiaTheme="minorEastAsia"/>
          <w:color w:val="auto"/>
          <w:spacing w:val="11"/>
          <w:position w:val="0"/>
          <w:sz w:val="28"/>
          <w:szCs w:val="28"/>
          <w:highlight w:val="none"/>
          <w:u w:val="none" w:color="auto"/>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left"/>
        <w:textAlignment w:val="auto"/>
        <w:rPr>
          <w:rFonts w:hint="default" w:ascii="Times New Roman" w:hAnsi="Times New Roman" w:cs="Times New Roman" w:eastAsiaTheme="minorEastAsia"/>
          <w:b w:val="0"/>
          <w:bCs w:val="0"/>
          <w:color w:val="auto"/>
          <w:spacing w:val="11"/>
          <w:position w:val="0"/>
          <w:highlight w:val="none"/>
          <w:u w:val="none" w:color="auto"/>
          <w:lang w:val="en-US" w:eastAsia="zh-CN"/>
        </w:rPr>
        <w:sectPr>
          <w:pgSz w:w="11906" w:h="16838"/>
          <w:pgMar w:top="1440" w:right="1803" w:bottom="1440" w:left="1803" w:header="680" w:footer="737" w:gutter="0"/>
          <w:pgBorders>
            <w:top w:val="none" w:sz="0" w:space="0"/>
            <w:left w:val="none" w:sz="0" w:space="0"/>
            <w:bottom w:val="none" w:sz="0" w:space="0"/>
            <w:right w:val="none" w:sz="0" w:space="0"/>
          </w:pgBorders>
          <w:pgNumType w:fmt="numberInDash"/>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0" w:name="_Toc9575"/>
      <w:r>
        <w:rPr>
          <w:rFonts w:hint="eastAsia" w:ascii="Times New Roman" w:hAnsi="Times New Roman" w:cs="Times New Roman" w:eastAsiaTheme="minorEastAsia"/>
          <w:color w:val="auto"/>
          <w:spacing w:val="11"/>
          <w:position w:val="0"/>
          <w:sz w:val="36"/>
          <w:szCs w:val="36"/>
          <w:highlight w:val="none"/>
          <w:u w:val="none" w:color="auto"/>
          <w:lang w:val="en-US" w:eastAsia="zh-CN"/>
        </w:rPr>
        <w:t>一、</w:t>
      </w:r>
      <w:r>
        <w:rPr>
          <w:rFonts w:hint="default" w:ascii="Times New Roman" w:hAnsi="Times New Roman" w:cs="Times New Roman" w:eastAsiaTheme="minorEastAsia"/>
          <w:color w:val="auto"/>
          <w:spacing w:val="11"/>
          <w:position w:val="0"/>
          <w:sz w:val="36"/>
          <w:szCs w:val="36"/>
          <w:highlight w:val="none"/>
          <w:u w:val="none" w:color="auto"/>
          <w:lang w:val="en-US" w:eastAsia="zh-CN"/>
        </w:rPr>
        <w:t>建设项目基本情况</w:t>
      </w:r>
      <w:bookmarkEnd w:id="0"/>
    </w:p>
    <w:tbl>
      <w:tblPr>
        <w:tblStyle w:val="27"/>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49"/>
        <w:gridCol w:w="2360"/>
        <w:gridCol w:w="2288"/>
        <w:gridCol w:w="31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建设项目名称</w:t>
            </w:r>
          </w:p>
        </w:tc>
        <w:tc>
          <w:tcPr>
            <w:tcW w:w="3921" w:type="pct"/>
            <w:gridSpan w:val="3"/>
            <w:tcBorders>
              <w:tl2br w:val="nil"/>
              <w:tr2bl w:val="nil"/>
            </w:tcBorders>
            <w:vAlign w:val="center"/>
          </w:tcPr>
          <w:p>
            <w:pPr>
              <w:spacing w:line="240" w:lineRule="auto"/>
              <w:ind w:firstLine="0" w:firstLineChars="0"/>
              <w:jc w:val="center"/>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bCs/>
                <w:color w:val="auto"/>
                <w:spacing w:val="11"/>
                <w:position w:val="0"/>
                <w:highlight w:val="none"/>
                <w:lang w:val="en-US" w:eastAsia="zh-CN"/>
              </w:rPr>
              <w:t>新田县人民医院感控科及感染门诊诊室建设项目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项目代码</w:t>
            </w:r>
          </w:p>
        </w:tc>
        <w:tc>
          <w:tcPr>
            <w:tcW w:w="3921" w:type="pct"/>
            <w:gridSpan w:val="3"/>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rPr>
              <w:t>2020-431128-84-01-036438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建设单位联系人</w:t>
            </w:r>
          </w:p>
        </w:tc>
        <w:tc>
          <w:tcPr>
            <w:tcW w:w="1184"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刘鹏</w:t>
            </w:r>
          </w:p>
        </w:tc>
        <w:tc>
          <w:tcPr>
            <w:tcW w:w="1148"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联系方式</w:t>
            </w:r>
          </w:p>
        </w:tc>
        <w:tc>
          <w:tcPr>
            <w:tcW w:w="1588"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13974694048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建设地点</w:t>
            </w:r>
          </w:p>
        </w:tc>
        <w:tc>
          <w:tcPr>
            <w:tcW w:w="3921" w:type="pct"/>
            <w:gridSpan w:val="3"/>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u w:val="single"/>
              </w:rPr>
              <w:t xml:space="preserve"> 湖南 </w:t>
            </w:r>
            <w:r>
              <w:rPr>
                <w:color w:val="auto"/>
                <w:spacing w:val="11"/>
                <w:position w:val="0"/>
                <w:highlight w:val="none"/>
              </w:rPr>
              <w:t>省（自治区）</w:t>
            </w:r>
            <w:r>
              <w:rPr>
                <w:color w:val="auto"/>
                <w:spacing w:val="11"/>
                <w:position w:val="0"/>
                <w:highlight w:val="none"/>
                <w:u w:val="single"/>
              </w:rPr>
              <w:t xml:space="preserve"> </w:t>
            </w:r>
            <w:r>
              <w:rPr>
                <w:rFonts w:hint="eastAsia"/>
                <w:color w:val="auto"/>
                <w:spacing w:val="11"/>
                <w:position w:val="0"/>
                <w:highlight w:val="none"/>
                <w:u w:val="single"/>
                <w:lang w:val="en-US" w:eastAsia="zh-CN"/>
              </w:rPr>
              <w:t xml:space="preserve">永州 </w:t>
            </w:r>
            <w:r>
              <w:rPr>
                <w:color w:val="auto"/>
                <w:spacing w:val="11"/>
                <w:position w:val="0"/>
                <w:highlight w:val="none"/>
              </w:rPr>
              <w:t>市</w:t>
            </w:r>
            <w:r>
              <w:rPr>
                <w:color w:val="auto"/>
                <w:spacing w:val="11"/>
                <w:position w:val="0"/>
                <w:highlight w:val="none"/>
                <w:u w:val="single"/>
              </w:rPr>
              <w:t xml:space="preserve"> </w:t>
            </w:r>
            <w:r>
              <w:rPr>
                <w:rFonts w:hint="eastAsia"/>
                <w:color w:val="auto"/>
                <w:spacing w:val="11"/>
                <w:position w:val="0"/>
                <w:highlight w:val="none"/>
                <w:u w:val="single"/>
                <w:lang w:val="en-US" w:eastAsia="zh-CN"/>
              </w:rPr>
              <w:t>新田</w:t>
            </w:r>
            <w:r>
              <w:rPr>
                <w:color w:val="auto"/>
                <w:spacing w:val="11"/>
                <w:position w:val="0"/>
                <w:highlight w:val="none"/>
                <w:u w:val="single"/>
              </w:rPr>
              <w:t xml:space="preserve"> </w:t>
            </w:r>
            <w:r>
              <w:rPr>
                <w:color w:val="auto"/>
                <w:spacing w:val="11"/>
                <w:position w:val="0"/>
                <w:highlight w:val="none"/>
              </w:rPr>
              <w:t>县（区）</w:t>
            </w:r>
            <w:r>
              <w:rPr>
                <w:color w:val="auto"/>
                <w:spacing w:val="11"/>
                <w:position w:val="0"/>
                <w:highlight w:val="none"/>
                <w:u w:val="single"/>
              </w:rPr>
              <w:t xml:space="preserve"> </w:t>
            </w:r>
            <w:r>
              <w:rPr>
                <w:rFonts w:hint="eastAsia"/>
                <w:color w:val="auto"/>
                <w:spacing w:val="11"/>
                <w:position w:val="0"/>
                <w:highlight w:val="none"/>
                <w:u w:val="single"/>
                <w:lang w:val="en-US" w:eastAsia="zh-CN"/>
              </w:rPr>
              <w:t>龙泉街道</w:t>
            </w:r>
            <w:r>
              <w:rPr>
                <w:color w:val="auto"/>
                <w:spacing w:val="11"/>
                <w:position w:val="0"/>
                <w:highlight w:val="none"/>
                <w:u w:val="single"/>
              </w:rPr>
              <w:t xml:space="preserve"> </w:t>
            </w:r>
            <w:r>
              <w:rPr>
                <w:color w:val="auto"/>
                <w:spacing w:val="11"/>
                <w:position w:val="0"/>
                <w:highlight w:val="none"/>
              </w:rPr>
              <w:t>乡（街道）</w:t>
            </w:r>
            <w:r>
              <w:rPr>
                <w:rFonts w:hint="eastAsia"/>
                <w:color w:val="auto"/>
                <w:spacing w:val="11"/>
                <w:position w:val="0"/>
                <w:highlight w:val="none"/>
                <w:u w:val="single"/>
              </w:rPr>
              <w:t xml:space="preserve"> </w:t>
            </w:r>
            <w:r>
              <w:rPr>
                <w:rFonts w:hint="eastAsia"/>
                <w:color w:val="auto"/>
                <w:spacing w:val="11"/>
                <w:position w:val="0"/>
                <w:highlight w:val="none"/>
                <w:u w:val="single"/>
                <w:lang w:val="en-US" w:eastAsia="zh-CN"/>
              </w:rPr>
              <w:t>新华西路</w:t>
            </w:r>
            <w:r>
              <w:rPr>
                <w:rFonts w:hint="eastAsia"/>
                <w:color w:val="auto"/>
                <w:spacing w:val="11"/>
                <w:position w:val="0"/>
                <w:highlight w:val="none"/>
                <w:u w:val="single"/>
              </w:rPr>
              <w:t xml:space="preserve"> </w:t>
            </w:r>
            <w:r>
              <w:rPr>
                <w:color w:val="auto"/>
                <w:spacing w:val="11"/>
                <w:position w:val="0"/>
                <w:highlight w:val="none"/>
              </w:rPr>
              <w:t>（具体地址）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地理坐标</w:t>
            </w:r>
          </w:p>
        </w:tc>
        <w:tc>
          <w:tcPr>
            <w:tcW w:w="3921" w:type="pct"/>
            <w:gridSpan w:val="3"/>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w:t>
            </w:r>
            <w:r>
              <w:rPr>
                <w:color w:val="auto"/>
                <w:spacing w:val="11"/>
                <w:position w:val="0"/>
                <w:highlight w:val="none"/>
                <w:u w:val="single"/>
              </w:rPr>
              <w:t xml:space="preserve"> 11</w:t>
            </w:r>
            <w:r>
              <w:rPr>
                <w:rFonts w:hint="eastAsia"/>
                <w:color w:val="auto"/>
                <w:spacing w:val="11"/>
                <w:position w:val="0"/>
                <w:highlight w:val="none"/>
                <w:u w:val="single"/>
                <w:lang w:val="en-US" w:eastAsia="zh-CN"/>
              </w:rPr>
              <w:t>2</w:t>
            </w:r>
            <w:r>
              <w:rPr>
                <w:color w:val="auto"/>
                <w:spacing w:val="11"/>
                <w:position w:val="0"/>
                <w:highlight w:val="none"/>
                <w:u w:val="single"/>
              </w:rPr>
              <w:t xml:space="preserve"> </w:t>
            </w:r>
            <w:r>
              <w:rPr>
                <w:color w:val="auto"/>
                <w:spacing w:val="11"/>
                <w:position w:val="0"/>
                <w:highlight w:val="none"/>
              </w:rPr>
              <w:t>度</w:t>
            </w:r>
            <w:r>
              <w:rPr>
                <w:color w:val="auto"/>
                <w:spacing w:val="11"/>
                <w:position w:val="0"/>
                <w:highlight w:val="none"/>
                <w:u w:val="single"/>
              </w:rPr>
              <w:t xml:space="preserve"> </w:t>
            </w:r>
            <w:r>
              <w:rPr>
                <w:rFonts w:hint="eastAsia"/>
                <w:color w:val="auto"/>
                <w:spacing w:val="11"/>
                <w:position w:val="0"/>
                <w:highlight w:val="none"/>
                <w:u w:val="single"/>
                <w:lang w:val="en-US" w:eastAsia="zh-CN"/>
              </w:rPr>
              <w:t>12</w:t>
            </w:r>
            <w:r>
              <w:rPr>
                <w:color w:val="auto"/>
                <w:spacing w:val="11"/>
                <w:position w:val="0"/>
                <w:highlight w:val="none"/>
                <w:u w:val="single"/>
              </w:rPr>
              <w:t xml:space="preserve"> </w:t>
            </w:r>
            <w:r>
              <w:rPr>
                <w:color w:val="auto"/>
                <w:spacing w:val="11"/>
                <w:position w:val="0"/>
                <w:highlight w:val="none"/>
              </w:rPr>
              <w:t>分</w:t>
            </w:r>
            <w:r>
              <w:rPr>
                <w:color w:val="auto"/>
                <w:spacing w:val="11"/>
                <w:position w:val="0"/>
                <w:highlight w:val="none"/>
                <w:u w:val="single"/>
              </w:rPr>
              <w:t xml:space="preserve"> </w:t>
            </w:r>
            <w:r>
              <w:rPr>
                <w:rFonts w:hint="eastAsia"/>
                <w:color w:val="auto"/>
                <w:spacing w:val="11"/>
                <w:position w:val="0"/>
                <w:highlight w:val="none"/>
                <w:u w:val="single"/>
                <w:lang w:val="en-US" w:eastAsia="zh-CN"/>
              </w:rPr>
              <w:t>47.287</w:t>
            </w:r>
            <w:r>
              <w:rPr>
                <w:color w:val="auto"/>
                <w:spacing w:val="11"/>
                <w:position w:val="0"/>
                <w:highlight w:val="none"/>
                <w:u w:val="single"/>
              </w:rPr>
              <w:t xml:space="preserve"> </w:t>
            </w:r>
            <w:r>
              <w:rPr>
                <w:color w:val="auto"/>
                <w:spacing w:val="11"/>
                <w:position w:val="0"/>
                <w:highlight w:val="none"/>
              </w:rPr>
              <w:t>秒，</w:t>
            </w:r>
            <w:r>
              <w:rPr>
                <w:color w:val="auto"/>
                <w:spacing w:val="11"/>
                <w:position w:val="0"/>
                <w:highlight w:val="none"/>
                <w:u w:val="single"/>
              </w:rPr>
              <w:t xml:space="preserve"> 2</w:t>
            </w:r>
            <w:r>
              <w:rPr>
                <w:rFonts w:hint="eastAsia"/>
                <w:color w:val="auto"/>
                <w:spacing w:val="11"/>
                <w:position w:val="0"/>
                <w:highlight w:val="none"/>
                <w:u w:val="single"/>
                <w:lang w:val="en-US" w:eastAsia="zh-CN"/>
              </w:rPr>
              <w:t>5</w:t>
            </w:r>
            <w:r>
              <w:rPr>
                <w:color w:val="auto"/>
                <w:spacing w:val="11"/>
                <w:position w:val="0"/>
                <w:highlight w:val="none"/>
                <w:u w:val="single"/>
              </w:rPr>
              <w:t xml:space="preserve"> </w:t>
            </w:r>
            <w:r>
              <w:rPr>
                <w:color w:val="auto"/>
                <w:spacing w:val="11"/>
                <w:position w:val="0"/>
                <w:highlight w:val="none"/>
              </w:rPr>
              <w:t>度</w:t>
            </w:r>
            <w:r>
              <w:rPr>
                <w:color w:val="auto"/>
                <w:spacing w:val="11"/>
                <w:position w:val="0"/>
                <w:highlight w:val="none"/>
                <w:u w:val="single"/>
              </w:rPr>
              <w:t xml:space="preserve"> </w:t>
            </w:r>
            <w:r>
              <w:rPr>
                <w:rFonts w:hint="eastAsia"/>
                <w:color w:val="auto"/>
                <w:spacing w:val="11"/>
                <w:position w:val="0"/>
                <w:highlight w:val="none"/>
                <w:u w:val="single"/>
                <w:lang w:val="en-US" w:eastAsia="zh-CN"/>
              </w:rPr>
              <w:t>54</w:t>
            </w:r>
            <w:r>
              <w:rPr>
                <w:color w:val="auto"/>
                <w:spacing w:val="11"/>
                <w:position w:val="0"/>
                <w:highlight w:val="none"/>
                <w:u w:val="single"/>
              </w:rPr>
              <w:t xml:space="preserve"> </w:t>
            </w:r>
            <w:r>
              <w:rPr>
                <w:color w:val="auto"/>
                <w:spacing w:val="11"/>
                <w:position w:val="0"/>
                <w:highlight w:val="none"/>
              </w:rPr>
              <w:t>分</w:t>
            </w:r>
            <w:r>
              <w:rPr>
                <w:color w:val="auto"/>
                <w:spacing w:val="11"/>
                <w:position w:val="0"/>
                <w:highlight w:val="none"/>
                <w:u w:val="single"/>
              </w:rPr>
              <w:t xml:space="preserve"> </w:t>
            </w:r>
            <w:r>
              <w:rPr>
                <w:rFonts w:hint="eastAsia"/>
                <w:color w:val="auto"/>
                <w:spacing w:val="11"/>
                <w:position w:val="0"/>
                <w:highlight w:val="none"/>
                <w:u w:val="single"/>
                <w:lang w:val="en-US" w:eastAsia="zh-CN"/>
              </w:rPr>
              <w:t>48.635</w:t>
            </w:r>
            <w:r>
              <w:rPr>
                <w:color w:val="auto"/>
                <w:spacing w:val="11"/>
                <w:position w:val="0"/>
                <w:highlight w:val="none"/>
                <w:u w:val="single"/>
              </w:rPr>
              <w:t xml:space="preserve"> </w:t>
            </w:r>
            <w:r>
              <w:rPr>
                <w:color w:val="auto"/>
                <w:spacing w:val="11"/>
                <w:position w:val="0"/>
                <w:highlight w:val="none"/>
              </w:rPr>
              <w:t>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国民经济</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行业类别</w:t>
            </w:r>
          </w:p>
        </w:tc>
        <w:tc>
          <w:tcPr>
            <w:tcW w:w="1184"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position w:val="0"/>
                <w:highlight w:val="none"/>
                <w:lang w:val="en-US" w:eastAsia="zh-CN"/>
              </w:rPr>
              <w:t>Q8411综合医院</w:t>
            </w:r>
          </w:p>
        </w:tc>
        <w:tc>
          <w:tcPr>
            <w:tcW w:w="1148"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t>建设项目</w:t>
            </w:r>
          </w:p>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行业类别</w:t>
            </w:r>
          </w:p>
        </w:tc>
        <w:tc>
          <w:tcPr>
            <w:tcW w:w="1588"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108</w:t>
            </w:r>
            <w:r>
              <w:rPr>
                <w:rFonts w:hint="eastAsia"/>
                <w:color w:val="auto"/>
                <w:spacing w:val="11"/>
                <w:position w:val="0"/>
                <w:highlight w:val="none"/>
              </w:rPr>
              <w:t xml:space="preserve"> </w:t>
            </w:r>
            <w:r>
              <w:rPr>
                <w:rFonts w:hint="eastAsia"/>
                <w:color w:val="auto"/>
                <w:spacing w:val="11"/>
                <w:position w:val="0"/>
                <w:highlight w:val="none"/>
                <w:lang w:val="en-US" w:eastAsia="zh-CN"/>
              </w:rPr>
              <w:t>医院841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建设性质</w:t>
            </w:r>
          </w:p>
        </w:tc>
        <w:tc>
          <w:tcPr>
            <w:tcW w:w="1184" w:type="pct"/>
            <w:tcBorders>
              <w:tl2br w:val="nil"/>
              <w:tr2bl w:val="nil"/>
            </w:tcBorders>
            <w:vAlign w:val="center"/>
          </w:tcPr>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A3"/>
            </w:r>
            <w:r>
              <w:rPr>
                <w:color w:val="auto"/>
                <w:spacing w:val="11"/>
                <w:position w:val="0"/>
                <w:highlight w:val="none"/>
              </w:rPr>
              <w:t>新建</w:t>
            </w:r>
            <w:r>
              <w:rPr>
                <w:rFonts w:hint="default"/>
                <w:color w:val="auto"/>
                <w:spacing w:val="11"/>
                <w:position w:val="0"/>
                <w:highlight w:val="none"/>
                <w:lang w:val="en-US" w:eastAsia="zh-CN"/>
              </w:rPr>
              <w:t>（迁建）</w:t>
            </w:r>
          </w:p>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A3"/>
            </w:r>
            <w:r>
              <w:rPr>
                <w:color w:val="auto"/>
                <w:spacing w:val="11"/>
                <w:position w:val="0"/>
                <w:highlight w:val="none"/>
              </w:rPr>
              <w:t>改建</w:t>
            </w:r>
          </w:p>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52"/>
            </w:r>
            <w:r>
              <w:rPr>
                <w:color w:val="auto"/>
                <w:spacing w:val="11"/>
                <w:position w:val="0"/>
                <w:highlight w:val="none"/>
              </w:rPr>
              <w:t>扩建</w:t>
            </w:r>
          </w:p>
          <w:p>
            <w:pPr>
              <w:spacing w:line="240" w:lineRule="auto"/>
              <w:ind w:firstLine="0" w:firstLineChars="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sym w:font="Wingdings 2" w:char="00A3"/>
            </w:r>
            <w:r>
              <w:rPr>
                <w:color w:val="auto"/>
                <w:spacing w:val="11"/>
                <w:position w:val="0"/>
                <w:highlight w:val="none"/>
              </w:rPr>
              <w:t>技术改造</w:t>
            </w:r>
          </w:p>
        </w:tc>
        <w:tc>
          <w:tcPr>
            <w:tcW w:w="1148"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t>建设项目</w:t>
            </w:r>
          </w:p>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申报情形</w:t>
            </w:r>
          </w:p>
        </w:tc>
        <w:tc>
          <w:tcPr>
            <w:tcW w:w="1588" w:type="pct"/>
            <w:tcBorders>
              <w:tl2br w:val="nil"/>
              <w:tr2bl w:val="nil"/>
            </w:tcBorders>
            <w:vAlign w:val="center"/>
          </w:tcPr>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52"/>
            </w:r>
            <w:r>
              <w:rPr>
                <w:color w:val="auto"/>
                <w:spacing w:val="11"/>
                <w:position w:val="0"/>
                <w:highlight w:val="none"/>
              </w:rPr>
              <w:t>首次申报项目</w:t>
            </w:r>
          </w:p>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A3"/>
            </w:r>
            <w:r>
              <w:rPr>
                <w:color w:val="auto"/>
                <w:spacing w:val="11"/>
                <w:position w:val="0"/>
                <w:highlight w:val="none"/>
              </w:rPr>
              <w:t>不予批准后再次申报项目</w:t>
            </w:r>
          </w:p>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A3"/>
            </w:r>
            <w:r>
              <w:rPr>
                <w:color w:val="auto"/>
                <w:spacing w:val="11"/>
                <w:position w:val="0"/>
                <w:highlight w:val="none"/>
              </w:rPr>
              <w:t>超五年重新审核项目</w:t>
            </w:r>
          </w:p>
          <w:p>
            <w:pPr>
              <w:spacing w:line="240" w:lineRule="auto"/>
              <w:ind w:firstLine="0" w:firstLineChars="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sym w:font="Wingdings 2" w:char="00A3"/>
            </w:r>
            <w:r>
              <w:rPr>
                <w:color w:val="auto"/>
                <w:spacing w:val="11"/>
                <w:position w:val="0"/>
                <w:highlight w:val="none"/>
              </w:rPr>
              <w:t>重大变动重新报批项目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项目审批（核准/备案）部门（选填）</w:t>
            </w:r>
          </w:p>
        </w:tc>
        <w:tc>
          <w:tcPr>
            <w:tcW w:w="1184"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position w:val="0"/>
                <w:highlight w:val="none"/>
                <w:lang w:val="en-US" w:eastAsia="zh-CN"/>
              </w:rPr>
              <w:t>新田县发展和改革局</w:t>
            </w:r>
          </w:p>
        </w:tc>
        <w:tc>
          <w:tcPr>
            <w:tcW w:w="1148"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t>项目审批（核准/</w:t>
            </w:r>
          </w:p>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备案）文号（选填）</w:t>
            </w:r>
          </w:p>
        </w:tc>
        <w:tc>
          <w:tcPr>
            <w:tcW w:w="1588"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position w:val="0"/>
                <w:highlight w:val="none"/>
                <w:lang w:val="en-US" w:eastAsia="zh-CN"/>
              </w:rPr>
              <w:t>新发改审批[2020]207号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总投资（万元）</w:t>
            </w:r>
          </w:p>
        </w:tc>
        <w:tc>
          <w:tcPr>
            <w:tcW w:w="118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5000</w:t>
            </w:r>
          </w:p>
        </w:tc>
        <w:tc>
          <w:tcPr>
            <w:tcW w:w="1148"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环保投资（万元）</w:t>
            </w:r>
          </w:p>
        </w:tc>
        <w:tc>
          <w:tcPr>
            <w:tcW w:w="1588"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227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环保投资占比（%）</w:t>
            </w:r>
          </w:p>
        </w:tc>
        <w:tc>
          <w:tcPr>
            <w:tcW w:w="118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4.54</w:t>
            </w:r>
          </w:p>
        </w:tc>
        <w:tc>
          <w:tcPr>
            <w:tcW w:w="11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施工工期</w:t>
            </w:r>
          </w:p>
        </w:tc>
        <w:tc>
          <w:tcPr>
            <w:tcW w:w="15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2025年5月~2026年12月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是否开工建设</w:t>
            </w:r>
          </w:p>
        </w:tc>
        <w:tc>
          <w:tcPr>
            <w:tcW w:w="1184"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sym w:font="Wingdings 2" w:char="0052"/>
            </w:r>
            <w:r>
              <w:rPr>
                <w:color w:val="auto"/>
                <w:spacing w:val="11"/>
                <w:position w:val="0"/>
                <w:highlight w:val="none"/>
              </w:rPr>
              <w:t>否</w:t>
            </w:r>
          </w:p>
          <w:p>
            <w:pPr>
              <w:spacing w:line="240" w:lineRule="auto"/>
              <w:ind w:firstLine="0" w:firstLineChars="0"/>
              <w:jc w:val="center"/>
              <w:rPr>
                <w:rFonts w:hint="default" w:ascii="Times New Roman" w:hAnsi="Times New Roman" w:eastAsia="宋体" w:cs="Times New Roman"/>
                <w:color w:val="auto"/>
                <w:spacing w:val="11"/>
                <w:position w:val="0"/>
                <w:sz w:val="24"/>
                <w:szCs w:val="24"/>
                <w:highlight w:val="none"/>
                <w:u w:val="none" w:color="auto"/>
                <w:lang w:val="en-US" w:eastAsia="zh-CN"/>
              </w:rPr>
            </w:pPr>
            <w:r>
              <w:rPr>
                <w:color w:val="auto"/>
                <w:spacing w:val="11"/>
                <w:position w:val="0"/>
                <w:highlight w:val="none"/>
              </w:rPr>
              <w:sym w:font="Wingdings 2" w:char="00A3"/>
            </w:r>
            <w:r>
              <w:rPr>
                <w:color w:val="auto"/>
                <w:spacing w:val="11"/>
                <w:position w:val="0"/>
                <w:highlight w:val="none"/>
              </w:rPr>
              <w:t>是</w:t>
            </w:r>
          </w:p>
        </w:tc>
        <w:tc>
          <w:tcPr>
            <w:tcW w:w="1148"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t>用地（用海）</w:t>
            </w:r>
          </w:p>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面积（m</w:t>
            </w:r>
            <w:r>
              <w:rPr>
                <w:color w:val="auto"/>
                <w:spacing w:val="11"/>
                <w:position w:val="0"/>
                <w:highlight w:val="none"/>
                <w:vertAlign w:val="superscript"/>
              </w:rPr>
              <w:t>2</w:t>
            </w:r>
            <w:r>
              <w:rPr>
                <w:color w:val="auto"/>
                <w:spacing w:val="11"/>
                <w:position w:val="0"/>
                <w:highlight w:val="none"/>
              </w:rPr>
              <w:t>）</w:t>
            </w:r>
          </w:p>
        </w:tc>
        <w:tc>
          <w:tcPr>
            <w:tcW w:w="1588" w:type="pct"/>
            <w:tcBorders>
              <w:tl2br w:val="nil"/>
              <w:tr2bl w:val="nil"/>
            </w:tcBorders>
            <w:vAlign w:val="center"/>
          </w:tcPr>
          <w:p>
            <w:pPr>
              <w:spacing w:line="240" w:lineRule="auto"/>
              <w:ind w:firstLine="0" w:firstLineChars="0"/>
              <w:jc w:val="center"/>
              <w:rPr>
                <w:rFonts w:hint="default"/>
                <w:color w:val="auto"/>
                <w:spacing w:val="11"/>
                <w:position w:val="0"/>
                <w:highlight w:val="none"/>
                <w:lang w:val="en-US" w:eastAsia="zh-CN"/>
              </w:rPr>
            </w:pPr>
            <w:r>
              <w:rPr>
                <w:rFonts w:hint="eastAsia"/>
                <w:color w:val="auto"/>
                <w:spacing w:val="11"/>
                <w:position w:val="0"/>
                <w:highlight w:val="none"/>
                <w:lang w:val="en-US" w:eastAsia="zh-CN"/>
              </w:rPr>
              <w:t>3820.3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专项评价设置情况</w:t>
            </w:r>
          </w:p>
        </w:tc>
        <w:tc>
          <w:tcPr>
            <w:tcW w:w="3921" w:type="pct"/>
            <w:gridSpan w:val="3"/>
            <w:tcBorders>
              <w:tl2br w:val="nil"/>
              <w:tr2bl w:val="nil"/>
            </w:tcBorders>
            <w:vAlign w:val="center"/>
          </w:tcPr>
          <w:p>
            <w:pPr>
              <w:autoSpaceDE w:val="0"/>
              <w:autoSpaceDN w:val="0"/>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kern w:val="0"/>
                <w:position w:val="0"/>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规划情况</w:t>
            </w:r>
          </w:p>
        </w:tc>
        <w:tc>
          <w:tcPr>
            <w:tcW w:w="3921" w:type="pct"/>
            <w:gridSpan w:val="3"/>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before="167" w:beforeLines="50"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kern w:val="0"/>
                <w:position w:val="0"/>
                <w:highlight w:val="none"/>
                <w:lang w:val="en-US" w:eastAsia="zh-CN"/>
              </w:rPr>
              <w:t>新田</w:t>
            </w:r>
            <w:r>
              <w:rPr>
                <w:rFonts w:hint="eastAsia"/>
                <w:color w:val="auto"/>
                <w:spacing w:val="11"/>
                <w:kern w:val="0"/>
                <w:position w:val="0"/>
                <w:highlight w:val="none"/>
              </w:rPr>
              <w:t>县已完成《</w:t>
            </w:r>
            <w:r>
              <w:rPr>
                <w:rFonts w:hint="eastAsia"/>
                <w:color w:val="auto"/>
                <w:spacing w:val="11"/>
                <w:kern w:val="0"/>
                <w:position w:val="0"/>
                <w:highlight w:val="none"/>
                <w:lang w:val="en-US" w:eastAsia="zh-CN"/>
              </w:rPr>
              <w:t>新田</w:t>
            </w:r>
            <w:r>
              <w:rPr>
                <w:rFonts w:hint="eastAsia"/>
                <w:color w:val="auto"/>
                <w:spacing w:val="11"/>
                <w:kern w:val="0"/>
                <w:position w:val="0"/>
                <w:highlight w:val="none"/>
              </w:rPr>
              <w:t>县国土空间总体规划（2021</w:t>
            </w:r>
            <w:r>
              <w:rPr>
                <w:rFonts w:hint="eastAsia"/>
                <w:color w:val="auto"/>
                <w:spacing w:val="11"/>
                <w:kern w:val="0"/>
                <w:position w:val="0"/>
                <w:highlight w:val="none"/>
                <w:lang w:val="en-US" w:eastAsia="zh-CN"/>
              </w:rPr>
              <w:t>-</w:t>
            </w:r>
            <w:r>
              <w:rPr>
                <w:rFonts w:hint="eastAsia"/>
                <w:color w:val="auto"/>
                <w:spacing w:val="11"/>
                <w:kern w:val="0"/>
                <w:position w:val="0"/>
                <w:highlight w:val="none"/>
              </w:rPr>
              <w:t>2035年）》编制并</w:t>
            </w:r>
            <w:r>
              <w:rPr>
                <w:rFonts w:hint="eastAsia"/>
                <w:color w:val="auto"/>
                <w:spacing w:val="11"/>
                <w:kern w:val="0"/>
                <w:position w:val="0"/>
                <w:highlight w:val="none"/>
                <w:lang w:val="en-US" w:eastAsia="zh-CN"/>
              </w:rPr>
              <w:t>取得批复（湘政函〔2024〕77号）。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规划环境影响评价情况</w:t>
            </w:r>
          </w:p>
        </w:tc>
        <w:tc>
          <w:tcPr>
            <w:tcW w:w="3921" w:type="pct"/>
            <w:gridSpan w:val="3"/>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kern w:val="0"/>
                <w:position w:val="0"/>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规划及规划环境影响评价符合性分析</w:t>
            </w:r>
          </w:p>
        </w:tc>
        <w:tc>
          <w:tcPr>
            <w:tcW w:w="3921" w:type="pct"/>
            <w:gridSpan w:val="3"/>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kern w:val="0"/>
                <w:position w:val="0"/>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yellow"/>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其他符合性分析</w:t>
            </w:r>
          </w:p>
        </w:tc>
        <w:tc>
          <w:tcPr>
            <w:tcW w:w="3921" w:type="pct"/>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color w:val="auto"/>
                <w:spacing w:val="11"/>
                <w:position w:val="0"/>
                <w:sz w:val="24"/>
                <w:szCs w:val="22"/>
                <w:highlight w:val="none"/>
                <w:u w:val="none" w:color="auto"/>
                <w:lang w:val="en-US"/>
              </w:rPr>
            </w:pPr>
            <w:r>
              <w:rPr>
                <w:rFonts w:hint="eastAsia" w:cs="Times New Roman"/>
                <w:b/>
                <w:bCs/>
                <w:color w:val="auto"/>
                <w:spacing w:val="11"/>
                <w:position w:val="0"/>
                <w:sz w:val="24"/>
                <w:szCs w:val="22"/>
                <w:highlight w:val="none"/>
                <w:u w:val="none" w:color="auto"/>
                <w:lang w:val="en-US" w:eastAsia="zh-CN"/>
              </w:rPr>
              <w:t>1</w:t>
            </w:r>
            <w:r>
              <w:rPr>
                <w:rFonts w:hint="eastAsia" w:ascii="Times New Roman" w:hAnsi="Times New Roman" w:cs="Times New Roman"/>
                <w:b/>
                <w:bCs/>
                <w:color w:val="auto"/>
                <w:spacing w:val="11"/>
                <w:position w:val="0"/>
                <w:sz w:val="24"/>
                <w:szCs w:val="22"/>
                <w:highlight w:val="none"/>
                <w:u w:val="none" w:color="auto"/>
                <w:lang w:val="en-US" w:eastAsia="zh-CN"/>
              </w:rPr>
              <w:t>、</w:t>
            </w:r>
            <w:r>
              <w:rPr>
                <w:rFonts w:hint="default" w:ascii="Times New Roman" w:hAnsi="Times New Roman" w:eastAsia="宋体" w:cs="Times New Roman"/>
                <w:b/>
                <w:bCs/>
                <w:color w:val="auto"/>
                <w:spacing w:val="11"/>
                <w:position w:val="0"/>
                <w:sz w:val="24"/>
                <w:szCs w:val="22"/>
                <w:highlight w:val="none"/>
                <w:u w:val="none" w:color="auto"/>
                <w:lang w:val="en-US" w:eastAsia="zh-CN"/>
              </w:rPr>
              <w:t>与生态环境分区管控符合性分析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生态环境部发布的《关于以改善环境质量为核心加强环境影响评价管理的通知》，要求切实加强环境影响评价管理</w:t>
            </w:r>
            <w:r>
              <w:rPr>
                <w:rFonts w:hint="eastAsia" w:ascii="宋体" w:hAnsi="宋体" w:eastAsia="宋体" w:cs="宋体"/>
                <w:caps w:val="0"/>
                <w:smallCaps w:val="0"/>
                <w:color w:val="auto"/>
                <w:spacing w:val="11"/>
                <w:position w:val="0"/>
                <w:sz w:val="24"/>
                <w:szCs w:val="24"/>
                <w:highlight w:val="none"/>
                <w:u w:val="none" w:color="auto"/>
                <w:lang w:val="en-US" w:eastAsia="zh-CN"/>
              </w:rPr>
              <w:t>，落实“生态保护红线、环境质量底线、资源利用上线和环境准入负面清单”约束，建</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立项目环评审批与规划环评、现有项目环境管理、区域环境质量联动机制，更好地发挥环评制度从源头防范环境污染和生态破坏的作用，加快推进改善环境质量。</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（1）生态红线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项目位于永州市新田县龙泉街道新华西路，根据</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新田县</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人民政府发布</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的《</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新田县国土空间总体规划</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（2021-2035年），</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本</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项目不涉及生态管控区域，不在生态保护红线区域内。因此，项目符合生态保护红线划定的规定。</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（2）环境质量底线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选址区域为环境空气功能区二类区，执行二级标准。根据环境空气质量现状的监测数据，项目选址区域环境空气质量基本能够满足《环境空气质量标准》（GB3095-2012）二级标准要求，空气质量好，尚有容量进行项目建设。项目主要气型污染物为</w:t>
            </w:r>
            <w:r>
              <w:rPr>
                <w:rFonts w:hint="eastAsia" w:cs="Times New Roman"/>
                <w:caps w:val="0"/>
                <w:smallCaps w:val="0"/>
                <w:color w:val="auto"/>
                <w:spacing w:val="11"/>
                <w:position w:val="0"/>
                <w:sz w:val="24"/>
                <w:szCs w:val="24"/>
                <w:highlight w:val="none"/>
                <w:u w:val="none" w:color="auto"/>
                <w:lang w:val="en-US" w:eastAsia="zh-CN"/>
              </w:rPr>
              <w:t>恶臭污染物</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等，采取相应治理措施后可达标排放，不会对区域环境空气质量产生明显影响。</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根据周边地表水的环境质量现状监测数据可知，项目区域地表水水质较好，均可达到相应水环境质量要求。项目废水</w:t>
            </w:r>
            <w:r>
              <w:rPr>
                <w:rFonts w:hint="eastAsia" w:cs="Times New Roman"/>
                <w:caps w:val="0"/>
                <w:smallCaps w:val="0"/>
                <w:color w:val="auto"/>
                <w:spacing w:val="11"/>
                <w:position w:val="0"/>
                <w:sz w:val="24"/>
                <w:szCs w:val="24"/>
                <w:highlight w:val="none"/>
                <w:u w:val="none" w:color="auto"/>
                <w:lang w:val="en-US" w:eastAsia="zh-CN"/>
              </w:rPr>
              <w:t>经处理达标后排入市政管网</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，对区域水环境质量影响小。</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项目运营产生的噪声源强不大，合理降噪处理后可达标排放，不会改变项目所在区域的声环境功能，因此项目建设声环境质量是符合要求的。</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综上，评价项目建设符合环境质量底线要求的。</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（3）资源利用上线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项目使用资源主要为水、电等，本项目施工期生活、</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施工用水取自市政自来水管网，用水量较当地供水量所占比例较小；项目施工期用电量不会超过区域用电负荷。</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项目建成运行后通过内部管理、设备选择、原辅材料的选用和管理、废物回收利用、污染治理等多方面采取可行的防治措施，</w:t>
            </w:r>
            <w:r>
              <w:rPr>
                <w:rFonts w:hint="eastAsia" w:ascii="宋体" w:hAnsi="宋体" w:eastAsia="宋体" w:cs="宋体"/>
                <w:caps w:val="0"/>
                <w:smallCaps w:val="0"/>
                <w:color w:val="auto"/>
                <w:spacing w:val="11"/>
                <w:position w:val="0"/>
                <w:sz w:val="24"/>
                <w:szCs w:val="24"/>
                <w:highlight w:val="none"/>
                <w:u w:val="none" w:color="auto"/>
                <w:lang w:val="en-US" w:eastAsia="zh-CN"/>
              </w:rPr>
              <w:t>以“节能、降耗、减污”为目</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标，有效地控制污染，项目的水、电等资源不会突破区域的资源利用上线。同时，根据核对《新田县国土</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空间总体</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规划（2021-2035）》中中心城区土地使用规划图，本项目用地不占用基本农田，占地亦不会达到资源利用上线。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因此，项目资源利用满足要求。</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（4）环境准入清单</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生态环境准入清单是基于生态保护红线、环境质量底线和资源利用上线，以清单方式列出的禁止、限制等差别化环境准入条件和要求。</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本</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项目位于永州市新田县龙泉街道新华西路，根据</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《永州市环境管控单元（省级以上产业园区除外）生态环境准入清单》（2023版）</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w:t>
            </w:r>
            <w:r>
              <w:rPr>
                <w:rFonts w:hint="eastAsia" w:cs="Times New Roman"/>
                <w:caps w:val="0"/>
                <w:smallCaps w:val="0"/>
                <w:color w:val="auto"/>
                <w:spacing w:val="11"/>
                <w:position w:val="0"/>
                <w:sz w:val="24"/>
                <w:szCs w:val="24"/>
                <w:highlight w:val="none"/>
                <w:u w:val="none" w:color="auto"/>
                <w:lang w:val="en-US" w:eastAsia="zh-CN"/>
              </w:rPr>
              <w:t>项目所在地</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的管控单元分类为</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重点</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管控单元（见附图</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6</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）。本项目与其相符性分析详见下表：</w:t>
            </w:r>
          </w:p>
          <w:p>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t>表</w:t>
            </w:r>
            <w:r>
              <w:rPr>
                <w:rFonts w:hint="eastAsia" w:cs="Times New Roman"/>
                <w:b/>
                <w:color w:val="auto"/>
                <w:spacing w:val="11"/>
                <w:kern w:val="2"/>
                <w:position w:val="0"/>
                <w:sz w:val="21"/>
                <w:szCs w:val="21"/>
                <w:highlight w:val="none"/>
                <w:u w:val="none" w:color="auto"/>
                <w:lang w:val="en-US" w:eastAsia="zh-CN" w:bidi="ar-SA"/>
              </w:rPr>
              <w:t xml:space="preserve">1 </w:t>
            </w:r>
            <w:r>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t xml:space="preserve"> 项目与环境管控单元管控要求相符性分析一览表</w:t>
            </w:r>
          </w:p>
          <w:tbl>
            <w:tblPr>
              <w:tblStyle w:val="69"/>
              <w:tblW w:w="4998" w:type="pct"/>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787"/>
              <w:gridCol w:w="3380"/>
              <w:gridCol w:w="2707"/>
              <w:gridCol w:w="722"/>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714" w:hRule="atLeast"/>
              </w:trPr>
              <w:tc>
                <w:tcPr>
                  <w:tcW w:w="5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管控维度</w:t>
                  </w:r>
                </w:p>
              </w:tc>
              <w:tc>
                <w:tcPr>
                  <w:tcW w:w="22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清单中管控要求</w:t>
                  </w:r>
                </w:p>
              </w:tc>
              <w:tc>
                <w:tcPr>
                  <w:tcW w:w="178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符合性分析</w:t>
                  </w:r>
                </w:p>
              </w:tc>
              <w:tc>
                <w:tcPr>
                  <w:tcW w:w="47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rPr>
                    <w:t>符合性结论</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空间布局约束</w:t>
                  </w:r>
                </w:p>
              </w:tc>
              <w:tc>
                <w:tcPr>
                  <w:tcW w:w="2224" w:type="pct"/>
                  <w:tcBorders>
                    <w:tl2br w:val="nil"/>
                    <w:tr2bl w:val="nil"/>
                  </w:tcBorders>
                  <w:vAlign w:val="center"/>
                </w:tcPr>
                <w:p>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color="auto"/>
                      <w:lang w:val="en-US" w:eastAsia="zh-CN" w:bidi="ar-SA"/>
                    </w:rPr>
                  </w:pPr>
                  <w:r>
                    <w:rPr>
                      <w:rFonts w:hint="default" w:ascii="Times New Roman" w:hAnsi="Times New Roman" w:eastAsia="宋体" w:cs="Times New Roman"/>
                      <w:color w:val="auto"/>
                      <w:spacing w:val="11"/>
                      <w:kern w:val="0"/>
                      <w:position w:val="0"/>
                      <w:sz w:val="21"/>
                      <w:szCs w:val="21"/>
                      <w:highlight w:val="none"/>
                      <w:u w:color="auto"/>
                      <w:lang w:val="en-US" w:eastAsia="zh-CN" w:bidi="ar-SA"/>
                    </w:rPr>
                    <w:t>（1.1）产业准入应严格执行国家、省级关于主体功能区划的环境保护及产业准入负面清单要求。</w:t>
                  </w:r>
                </w:p>
                <w:p>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color="auto"/>
                      <w:lang w:val="en-US" w:eastAsia="zh-CN" w:bidi="ar-SA"/>
                    </w:rPr>
                  </w:pPr>
                  <w:r>
                    <w:rPr>
                      <w:rFonts w:hint="default" w:ascii="Times New Roman" w:hAnsi="Times New Roman" w:eastAsia="宋体" w:cs="Times New Roman"/>
                      <w:color w:val="auto"/>
                      <w:spacing w:val="11"/>
                      <w:kern w:val="0"/>
                      <w:position w:val="0"/>
                      <w:sz w:val="21"/>
                      <w:szCs w:val="21"/>
                      <w:highlight w:val="none"/>
                      <w:u w:color="auto"/>
                      <w:lang w:val="en-US" w:eastAsia="zh-CN" w:bidi="ar-SA"/>
                    </w:rPr>
                    <w:t xml:space="preserve">（1.2）城市规划区内禁止新建烧制建筑砖瓦厂；城市建成区内禁止沥青搅拌站。 </w:t>
                  </w:r>
                </w:p>
                <w:p>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color="auto"/>
                      <w:lang w:val="en-US" w:eastAsia="zh-CN" w:bidi="ar-SA"/>
                    </w:rPr>
                    <w:t>（1.3）新田工业集中区调区扩区原则上不应超出省级主管部门确定的拓展空间；对园区外的现有企业加强环境监管，确保污染物达标排放。</w:t>
                  </w:r>
                </w:p>
              </w:tc>
              <w:tc>
                <w:tcPr>
                  <w:tcW w:w="178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本项目</w:t>
                  </w:r>
                  <w:r>
                    <w:rPr>
                      <w:rFonts w:hint="eastAsia" w:cs="Times New Roman"/>
                      <w:color w:val="auto"/>
                      <w:spacing w:val="11"/>
                      <w:kern w:val="0"/>
                      <w:position w:val="0"/>
                      <w:sz w:val="21"/>
                      <w:szCs w:val="21"/>
                      <w:highlight w:val="none"/>
                      <w:u w:val="none" w:color="auto"/>
                      <w:lang w:val="en-US" w:eastAsia="zh-CN"/>
                    </w:rPr>
                    <w:t>为医院建设项目</w:t>
                  </w:r>
                  <w:r>
                    <w:rPr>
                      <w:rFonts w:hint="default" w:ascii="Times New Roman" w:hAnsi="Times New Roman" w:eastAsia="宋体" w:cs="Times New Roman"/>
                      <w:color w:val="auto"/>
                      <w:spacing w:val="11"/>
                      <w:kern w:val="0"/>
                      <w:position w:val="0"/>
                      <w:sz w:val="21"/>
                      <w:szCs w:val="21"/>
                      <w:highlight w:val="none"/>
                      <w:u w:val="none" w:color="auto"/>
                      <w:lang w:val="en-US" w:eastAsia="zh-CN"/>
                    </w:rPr>
                    <w:t>，</w:t>
                  </w:r>
                  <w:r>
                    <w:rPr>
                      <w:rFonts w:hint="eastAsia" w:ascii="Times New Roman" w:hAnsi="Times New Roman" w:eastAsia="宋体" w:cs="Times New Roman"/>
                      <w:color w:val="auto"/>
                      <w:spacing w:val="11"/>
                      <w:kern w:val="0"/>
                      <w:position w:val="0"/>
                      <w:sz w:val="21"/>
                      <w:szCs w:val="21"/>
                      <w:highlight w:val="none"/>
                      <w:u w:val="none" w:color="auto"/>
                      <w:lang w:val="en-US" w:eastAsia="zh-CN"/>
                    </w:rPr>
                    <w:t>不涉及烧制建筑砖瓦厂</w:t>
                  </w:r>
                  <w:r>
                    <w:rPr>
                      <w:rFonts w:hint="eastAsia" w:cs="Times New Roman"/>
                      <w:color w:val="auto"/>
                      <w:spacing w:val="11"/>
                      <w:kern w:val="0"/>
                      <w:position w:val="0"/>
                      <w:sz w:val="21"/>
                      <w:szCs w:val="21"/>
                      <w:highlight w:val="none"/>
                      <w:u w:val="none" w:color="auto"/>
                      <w:lang w:val="en-US" w:eastAsia="zh-CN"/>
                    </w:rPr>
                    <w:t>、沥青搅拌站</w:t>
                  </w:r>
                  <w:r>
                    <w:rPr>
                      <w:rFonts w:hint="eastAsia" w:ascii="Times New Roman" w:hAnsi="Times New Roman" w:eastAsia="宋体" w:cs="Times New Roman"/>
                      <w:color w:val="auto"/>
                      <w:spacing w:val="11"/>
                      <w:kern w:val="0"/>
                      <w:position w:val="0"/>
                      <w:sz w:val="21"/>
                      <w:szCs w:val="21"/>
                      <w:highlight w:val="none"/>
                      <w:u w:val="none" w:color="auto"/>
                      <w:lang w:val="en-US" w:eastAsia="zh-CN"/>
                    </w:rPr>
                    <w:t>；运营期废气采取有效治理措施后，污染物</w:t>
                  </w:r>
                  <w:r>
                    <w:rPr>
                      <w:rFonts w:hint="eastAsia" w:cs="Times New Roman"/>
                      <w:color w:val="auto"/>
                      <w:spacing w:val="11"/>
                      <w:kern w:val="0"/>
                      <w:position w:val="0"/>
                      <w:sz w:val="21"/>
                      <w:szCs w:val="21"/>
                      <w:highlight w:val="none"/>
                      <w:u w:val="none" w:color="auto"/>
                      <w:lang w:val="en-US" w:eastAsia="zh-CN"/>
                    </w:rPr>
                    <w:t>可</w:t>
                  </w:r>
                  <w:r>
                    <w:rPr>
                      <w:rFonts w:hint="eastAsia" w:ascii="Times New Roman" w:hAnsi="Times New Roman" w:eastAsia="宋体" w:cs="Times New Roman"/>
                      <w:color w:val="auto"/>
                      <w:spacing w:val="11"/>
                      <w:kern w:val="0"/>
                      <w:position w:val="0"/>
                      <w:sz w:val="21"/>
                      <w:szCs w:val="21"/>
                      <w:highlight w:val="none"/>
                      <w:u w:val="none" w:color="auto"/>
                      <w:lang w:val="en-US" w:eastAsia="zh-CN"/>
                    </w:rPr>
                    <w:t>达标排放</w:t>
                  </w:r>
                </w:p>
              </w:tc>
              <w:tc>
                <w:tcPr>
                  <w:tcW w:w="4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污染物排放管控</w:t>
                  </w:r>
                </w:p>
              </w:tc>
              <w:tc>
                <w:tcPr>
                  <w:tcW w:w="22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（2.1）有关行业新建项目必须执行《新田县环境突出问题集中整治重点行业操作规范</w:t>
                  </w:r>
                  <w:r>
                    <w:rPr>
                      <w:rFonts w:hint="eastAsia" w:cs="Times New Roman"/>
                      <w:color w:val="auto"/>
                      <w:spacing w:val="11"/>
                      <w:kern w:val="0"/>
                      <w:position w:val="0"/>
                      <w:sz w:val="21"/>
                      <w:szCs w:val="21"/>
                      <w:highlight w:val="none"/>
                      <w:u w:val="none" w:color="auto"/>
                      <w:lang w:val="en-US" w:eastAsia="zh-CN"/>
                    </w:rPr>
                    <w:t>（试行）》</w:t>
                  </w:r>
                  <w:r>
                    <w:rPr>
                      <w:rFonts w:hint="eastAsia" w:ascii="Times New Roman" w:hAnsi="Times New Roman" w:eastAsia="宋体" w:cs="Times New Roman"/>
                      <w:color w:val="auto"/>
                      <w:spacing w:val="11"/>
                      <w:kern w:val="0"/>
                      <w:position w:val="0"/>
                      <w:sz w:val="21"/>
                      <w:szCs w:val="21"/>
                      <w:highlight w:val="none"/>
                      <w:u w:val="none" w:color="auto"/>
                      <w:lang w:val="en-US" w:eastAsia="zh-CN"/>
                    </w:rPr>
                    <w:t xml:space="preserve">，现有项目必须在规定期限内达到《规范》要求，否则自行淘汰退出。 </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2.2）加大露天焚烧垃圾和露天烧烤的查处力度、禁止露天烧烤直排。及时处理群众对露天焚烧的投诉，依法查处露天焚烧建筑垃圾、生活垃圾、秸秆等行为。全面推广并形成“户分类减量、村收集利用、镇少量中转、县处理处置”等符合农村实情、具有新田县特色的农村垃圾收集处理体系。</w:t>
                  </w:r>
                </w:p>
              </w:tc>
              <w:tc>
                <w:tcPr>
                  <w:tcW w:w="178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项目运营</w:t>
                  </w:r>
                  <w:r>
                    <w:rPr>
                      <w:rFonts w:hint="eastAsia" w:ascii="Times New Roman" w:hAnsi="Times New Roman" w:eastAsia="宋体" w:cs="Times New Roman"/>
                      <w:color w:val="auto"/>
                      <w:spacing w:val="11"/>
                      <w:kern w:val="0"/>
                      <w:position w:val="0"/>
                      <w:sz w:val="21"/>
                      <w:szCs w:val="21"/>
                      <w:highlight w:val="none"/>
                      <w:u w:val="none" w:color="auto"/>
                      <w:lang w:val="en-US" w:eastAsia="zh-CN"/>
                    </w:rPr>
                    <w:t>期产生的</w:t>
                  </w:r>
                  <w:r>
                    <w:rPr>
                      <w:rFonts w:hint="eastAsia" w:cs="Times New Roman"/>
                      <w:color w:val="auto"/>
                      <w:spacing w:val="11"/>
                      <w:kern w:val="0"/>
                      <w:position w:val="0"/>
                      <w:sz w:val="21"/>
                      <w:szCs w:val="21"/>
                      <w:highlight w:val="none"/>
                      <w:u w:val="none" w:color="auto"/>
                      <w:lang w:val="en-US" w:eastAsia="zh-CN"/>
                    </w:rPr>
                    <w:t>生活垃圾由环卫部门集中清运</w:t>
                  </w:r>
                </w:p>
              </w:tc>
              <w:tc>
                <w:tcPr>
                  <w:tcW w:w="4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5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环境风险防控</w:t>
                  </w:r>
                </w:p>
              </w:tc>
              <w:tc>
                <w:tcPr>
                  <w:tcW w:w="22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（3.1）加强饮用水水源地风险管控，严格保护饮用水水质安全。</w:t>
                  </w:r>
                </w:p>
              </w:tc>
              <w:tc>
                <w:tcPr>
                  <w:tcW w:w="178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项目周边无饮用水水源地</w:t>
                  </w:r>
                </w:p>
              </w:tc>
              <w:tc>
                <w:tcPr>
                  <w:tcW w:w="4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51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资源开发效率要求</w:t>
                  </w:r>
                </w:p>
              </w:tc>
              <w:tc>
                <w:tcPr>
                  <w:tcW w:w="22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（4.1）高污染燃料禁燃区严格执行新田县人民政府办公室关于印发《新田县高污染燃料禁燃区划定方案》的通知（新政办函〔2019〕15号）。</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（4.2）到2025年，新田县用水总量目标为15187万m</w:t>
                  </w:r>
                  <w:r>
                    <w:rPr>
                      <w:rFonts w:hint="eastAsia" w:ascii="Times New Roman" w:hAnsi="Times New Roman" w:eastAsia="宋体" w:cs="Times New Roman"/>
                      <w:color w:val="auto"/>
                      <w:spacing w:val="11"/>
                      <w:kern w:val="0"/>
                      <w:position w:val="0"/>
                      <w:sz w:val="21"/>
                      <w:szCs w:val="21"/>
                      <w:highlight w:val="none"/>
                      <w:u w:val="none" w:color="auto"/>
                      <w:vertAlign w:val="superscript"/>
                      <w:lang w:val="en-US" w:eastAsia="zh-CN"/>
                    </w:rPr>
                    <w:t>3</w:t>
                  </w:r>
                  <w:r>
                    <w:rPr>
                      <w:rFonts w:hint="eastAsia" w:ascii="Times New Roman" w:hAnsi="Times New Roman" w:eastAsia="宋体" w:cs="Times New Roman"/>
                      <w:color w:val="auto"/>
                      <w:spacing w:val="11"/>
                      <w:kern w:val="0"/>
                      <w:position w:val="0"/>
                      <w:sz w:val="21"/>
                      <w:szCs w:val="21"/>
                      <w:highlight w:val="none"/>
                      <w:u w:val="none" w:color="auto"/>
                      <w:lang w:val="en-US" w:eastAsia="zh-CN"/>
                    </w:rPr>
                    <w:t>，农业用水总量控制在 12112万m</w:t>
                  </w:r>
                  <w:r>
                    <w:rPr>
                      <w:rFonts w:hint="eastAsia" w:ascii="Times New Roman" w:hAnsi="Times New Roman" w:eastAsia="宋体" w:cs="Times New Roman"/>
                      <w:color w:val="auto"/>
                      <w:spacing w:val="11"/>
                      <w:kern w:val="0"/>
                      <w:position w:val="0"/>
                      <w:sz w:val="21"/>
                      <w:szCs w:val="21"/>
                      <w:highlight w:val="none"/>
                      <w:u w:val="none" w:color="auto"/>
                      <w:vertAlign w:val="superscript"/>
                      <w:lang w:val="en-US" w:eastAsia="zh-CN"/>
                    </w:rPr>
                    <w:t>3</w:t>
                  </w:r>
                  <w:r>
                    <w:rPr>
                      <w:rFonts w:hint="eastAsia" w:ascii="Times New Roman" w:hAnsi="Times New Roman" w:eastAsia="宋体" w:cs="Times New Roman"/>
                      <w:color w:val="auto"/>
                      <w:spacing w:val="11"/>
                      <w:kern w:val="0"/>
                      <w:position w:val="0"/>
                      <w:sz w:val="21"/>
                      <w:szCs w:val="21"/>
                      <w:highlight w:val="none"/>
                      <w:u w:val="none" w:color="auto"/>
                      <w:lang w:val="en-US" w:eastAsia="zh-CN"/>
                    </w:rPr>
                    <w:t>，万元地区生产总值用水量、万元工业增加值用水量分别比2020年降低10.08%、8.87%，农田灌溉水有效利用系数为0.555。</w:t>
                  </w:r>
                </w:p>
              </w:tc>
              <w:tc>
                <w:tcPr>
                  <w:tcW w:w="178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本项目</w:t>
                  </w:r>
                  <w:r>
                    <w:rPr>
                      <w:rFonts w:hint="eastAsia" w:cs="Times New Roman"/>
                      <w:color w:val="auto"/>
                      <w:spacing w:val="11"/>
                      <w:kern w:val="0"/>
                      <w:position w:val="0"/>
                      <w:sz w:val="21"/>
                      <w:szCs w:val="21"/>
                      <w:highlight w:val="none"/>
                      <w:u w:val="none" w:color="auto"/>
                      <w:lang w:val="en-US" w:eastAsia="zh-CN"/>
                    </w:rPr>
                    <w:t>生产过程中不涉及使用锅炉。</w:t>
                  </w:r>
                  <w:r>
                    <w:rPr>
                      <w:rFonts w:hint="default" w:ascii="Times New Roman" w:hAnsi="Times New Roman" w:eastAsia="宋体" w:cs="Times New Roman"/>
                      <w:color w:val="auto"/>
                      <w:spacing w:val="11"/>
                      <w:kern w:val="0"/>
                      <w:position w:val="0"/>
                      <w:sz w:val="21"/>
                      <w:szCs w:val="21"/>
                      <w:highlight w:val="none"/>
                      <w:u w:val="none" w:color="auto"/>
                      <w:lang w:val="en-US" w:eastAsia="zh-CN"/>
                    </w:rPr>
                    <w:t>项目施工期生活、施工用水取自市政自来水管网，用水量较当地供水量所占比例较小。项目建成运行后通过内部管理、设备选择、污染治理等多方面采取可行的防治措施，</w:t>
                  </w:r>
                  <w:r>
                    <w:rPr>
                      <w:rFonts w:hint="eastAsia" w:ascii="宋体" w:hAnsi="宋体" w:eastAsia="宋体" w:cs="宋体"/>
                      <w:color w:val="auto"/>
                      <w:spacing w:val="11"/>
                      <w:kern w:val="0"/>
                      <w:position w:val="0"/>
                      <w:sz w:val="21"/>
                      <w:szCs w:val="21"/>
                      <w:highlight w:val="none"/>
                      <w:u w:val="none" w:color="auto"/>
                      <w:lang w:val="en-US" w:eastAsia="zh-CN"/>
                    </w:rPr>
                    <w:t>以“节能、降耗、减污”为</w:t>
                  </w:r>
                  <w:r>
                    <w:rPr>
                      <w:rFonts w:hint="default" w:ascii="Times New Roman" w:hAnsi="Times New Roman" w:eastAsia="宋体" w:cs="Times New Roman"/>
                      <w:color w:val="auto"/>
                      <w:spacing w:val="11"/>
                      <w:kern w:val="0"/>
                      <w:position w:val="0"/>
                      <w:sz w:val="21"/>
                      <w:szCs w:val="21"/>
                      <w:highlight w:val="none"/>
                      <w:u w:val="none" w:color="auto"/>
                      <w:lang w:val="en-US" w:eastAsia="zh-CN"/>
                    </w:rPr>
                    <w:t>目标，有效控制，不会突破区域的资源利用上线</w:t>
                  </w:r>
                </w:p>
              </w:tc>
              <w:tc>
                <w:tcPr>
                  <w:tcW w:w="4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left="0" w:leftChars="0" w:firstLine="526" w:firstLineChars="200"/>
              <w:jc w:val="left"/>
              <w:textAlignment w:val="auto"/>
              <w:rPr>
                <w:rFonts w:hint="default" w:ascii="Times New Roman" w:hAnsi="Times New Roman" w:eastAsia="宋体" w:cs="Times New Roman"/>
                <w:b/>
                <w:bCs/>
                <w:i w:val="0"/>
                <w:iCs w:val="0"/>
                <w:color w:val="auto"/>
                <w:spacing w:val="11"/>
                <w:position w:val="0"/>
                <w:sz w:val="24"/>
                <w:szCs w:val="24"/>
                <w:highlight w:val="none"/>
                <w:u w:val="none" w:color="auto"/>
                <w:lang w:val="en-US" w:eastAsia="zh-CN"/>
              </w:rPr>
            </w:pPr>
            <w:r>
              <w:rPr>
                <w:rFonts w:hint="eastAsia" w:cs="Times New Roman"/>
                <w:b/>
                <w:bCs/>
                <w:i w:val="0"/>
                <w:iCs w:val="0"/>
                <w:color w:val="auto"/>
                <w:spacing w:val="11"/>
                <w:position w:val="0"/>
                <w:sz w:val="24"/>
                <w:szCs w:val="24"/>
                <w:highlight w:val="none"/>
                <w:u w:val="none" w:color="auto"/>
                <w:lang w:val="en-US" w:eastAsia="zh-CN"/>
              </w:rPr>
              <w:t>2</w:t>
            </w:r>
            <w:r>
              <w:rPr>
                <w:rFonts w:hint="default" w:ascii="Times New Roman" w:hAnsi="Times New Roman" w:eastAsia="宋体" w:cs="Times New Roman"/>
                <w:b/>
                <w:bCs/>
                <w:i w:val="0"/>
                <w:iCs w:val="0"/>
                <w:color w:val="auto"/>
                <w:spacing w:val="11"/>
                <w:position w:val="0"/>
                <w:sz w:val="24"/>
                <w:szCs w:val="24"/>
                <w:highlight w:val="none"/>
                <w:u w:val="none" w:color="auto"/>
                <w:lang w:val="en-US" w:eastAsia="zh-CN"/>
              </w:rPr>
              <w:t>、选址合理性分析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olor w:val="auto"/>
                <w:spacing w:val="11"/>
                <w:position w:val="0"/>
                <w:sz w:val="24"/>
                <w:szCs w:val="24"/>
                <w:highlight w:val="none"/>
                <w:u w:val="none" w:color="auto"/>
                <w:lang w:val="en-US" w:eastAsia="zh-CN"/>
              </w:rPr>
            </w:pPr>
            <w:r>
              <w:rPr>
                <w:rFonts w:hint="eastAsia" w:cs="Times New Roman"/>
                <w:color w:val="auto"/>
                <w:spacing w:val="11"/>
                <w:position w:val="0"/>
                <w:sz w:val="24"/>
                <w:szCs w:val="24"/>
                <w:highlight w:val="none"/>
                <w:u w:val="none" w:color="auto"/>
                <w:lang w:val="en-US" w:eastAsia="zh-CN"/>
              </w:rPr>
              <w:t>项目位于永州市新田县龙泉街道新华西路，本项目已办理相关用地手续，项目所在地属于医疗用地，项目所在区域周边无自然保护区、无风景名胜区、饮用水源保护区等环境特殊保护区域，无文教科研区、医疗区、商业区、游览区等人口集中地区，无需特殊保护的濒危动植物。项目不在新田县生态保护红线范围内。区域交通便捷，且项目产生的污染物经采取相应的防护措施后可做到达标排放，不会降低区域环境质量等级，对环境影响不大。</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olor w:val="auto"/>
                <w:spacing w:val="11"/>
                <w:position w:val="0"/>
                <w:sz w:val="24"/>
                <w:szCs w:val="24"/>
                <w:highlight w:val="none"/>
                <w:u w:val="none" w:color="auto"/>
                <w:lang w:val="en-US" w:eastAsia="zh-CN"/>
              </w:rPr>
            </w:pPr>
            <w:r>
              <w:rPr>
                <w:rFonts w:hint="eastAsia" w:cs="Times New Roman"/>
                <w:color w:val="auto"/>
                <w:spacing w:val="11"/>
                <w:position w:val="0"/>
                <w:sz w:val="24"/>
                <w:szCs w:val="24"/>
                <w:highlight w:val="none"/>
                <w:u w:val="none" w:color="auto"/>
                <w:lang w:val="en-US" w:eastAsia="zh-CN"/>
              </w:rPr>
              <w:t>由此可见，在保证污染物达标排放和避免事故发生的前提下，项目选址合理。</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auto"/>
                <w:spacing w:val="11"/>
                <w:position w:val="0"/>
                <w:sz w:val="24"/>
                <w:szCs w:val="24"/>
                <w:highlight w:val="none"/>
                <w:u w:val="none" w:color="auto"/>
                <w:lang w:val="en-US" w:eastAsia="zh-CN"/>
              </w:rPr>
            </w:pPr>
            <w:r>
              <w:rPr>
                <w:rFonts w:hint="eastAsia" w:cs="Times New Roman"/>
                <w:b/>
                <w:bCs/>
                <w:color w:val="auto"/>
                <w:spacing w:val="11"/>
                <w:position w:val="0"/>
                <w:sz w:val="24"/>
                <w:szCs w:val="24"/>
                <w:highlight w:val="none"/>
                <w:u w:val="none" w:color="auto"/>
                <w:lang w:val="en-US" w:eastAsia="zh-CN"/>
              </w:rPr>
              <w:t>3</w:t>
            </w:r>
            <w:r>
              <w:rPr>
                <w:rFonts w:hint="default" w:ascii="Times New Roman" w:hAnsi="Times New Roman" w:eastAsia="宋体" w:cs="Times New Roman"/>
                <w:b/>
                <w:bCs/>
                <w:color w:val="auto"/>
                <w:spacing w:val="11"/>
                <w:position w:val="0"/>
                <w:sz w:val="24"/>
                <w:szCs w:val="24"/>
                <w:highlight w:val="none"/>
                <w:u w:val="none" w:color="auto"/>
                <w:lang w:val="en-US" w:eastAsia="zh-CN"/>
              </w:rPr>
              <w:t>、产业政策符合性</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olor w:val="auto"/>
                <w:spacing w:val="11"/>
                <w:position w:val="0"/>
                <w:sz w:val="24"/>
                <w:szCs w:val="22"/>
                <w:highlight w:val="none"/>
                <w:u w:val="none" w:color="auto"/>
                <w:lang w:val="en-US" w:eastAsia="zh-CN"/>
              </w:rPr>
            </w:pPr>
            <w:r>
              <w:rPr>
                <w:rFonts w:hint="default" w:ascii="Times New Roman" w:hAnsi="Times New Roman" w:eastAsia="宋体" w:cs="Times New Roman"/>
                <w:color w:val="auto"/>
                <w:spacing w:val="11"/>
                <w:position w:val="0"/>
                <w:sz w:val="24"/>
                <w:szCs w:val="24"/>
                <w:highlight w:val="none"/>
                <w:u w:val="none" w:color="auto"/>
                <w:lang w:val="en-US" w:eastAsia="zh-CN"/>
              </w:rPr>
              <w:t>根据中华人民共和国国家发展和改革委员会令2023年第7号令公布的《产业结构调整指导目录</w:t>
            </w:r>
            <w:r>
              <w:rPr>
                <w:rFonts w:hint="eastAsia" w:cs="Times New Roman"/>
                <w:color w:val="auto"/>
                <w:spacing w:val="11"/>
                <w:position w:val="0"/>
                <w:sz w:val="24"/>
                <w:szCs w:val="24"/>
                <w:highlight w:val="none"/>
                <w:u w:val="none" w:color="auto"/>
                <w:lang w:val="en-US" w:eastAsia="zh-CN"/>
              </w:rPr>
              <w:t>（</w:t>
            </w:r>
            <w:r>
              <w:rPr>
                <w:rFonts w:hint="default" w:ascii="Times New Roman" w:hAnsi="Times New Roman" w:eastAsia="宋体" w:cs="Times New Roman"/>
                <w:color w:val="auto"/>
                <w:spacing w:val="11"/>
                <w:position w:val="0"/>
                <w:sz w:val="24"/>
                <w:szCs w:val="24"/>
                <w:highlight w:val="none"/>
                <w:u w:val="none" w:color="auto"/>
                <w:lang w:val="en-US" w:eastAsia="zh-CN"/>
              </w:rPr>
              <w:t>2024年本</w:t>
            </w:r>
            <w:r>
              <w:rPr>
                <w:rFonts w:hint="eastAsia" w:cs="Times New Roman"/>
                <w:color w:val="auto"/>
                <w:spacing w:val="11"/>
                <w:position w:val="0"/>
                <w:sz w:val="24"/>
                <w:szCs w:val="24"/>
                <w:highlight w:val="none"/>
                <w:u w:val="none" w:color="auto"/>
                <w:lang w:val="en-US" w:eastAsia="zh-CN"/>
              </w:rPr>
              <w:t>）</w:t>
            </w:r>
            <w:r>
              <w:rPr>
                <w:rFonts w:hint="default" w:ascii="Times New Roman" w:hAnsi="Times New Roman" w:eastAsia="宋体" w:cs="Times New Roman"/>
                <w:color w:val="auto"/>
                <w:spacing w:val="11"/>
                <w:position w:val="0"/>
                <w:sz w:val="24"/>
                <w:szCs w:val="24"/>
                <w:highlight w:val="none"/>
                <w:u w:val="none" w:color="auto"/>
                <w:lang w:val="en-US" w:eastAsia="zh-CN"/>
              </w:rPr>
              <w:t>》</w:t>
            </w:r>
            <w:r>
              <w:rPr>
                <w:rFonts w:hint="eastAsia" w:cs="Times New Roman"/>
                <w:color w:val="auto"/>
                <w:spacing w:val="11"/>
                <w:position w:val="0"/>
                <w:sz w:val="24"/>
                <w:szCs w:val="24"/>
                <w:highlight w:val="none"/>
                <w:u w:val="none" w:color="auto"/>
                <w:lang w:val="en-US" w:eastAsia="zh-CN"/>
              </w:rPr>
              <w:t>，本项目属于“第一类 鼓励类：三十七、卫生健康”中的“1、医疗服务设施建设：预防保健、卫生应急、卫生监督服务设施建设，医疗卫生服务设施建设，传染病、儿童、精神卫生专科医院和康复医院（中心）、护理院（中心）、安宁疗护中心、全科医疗设施与服务，医养结合设施与服务”。且</w:t>
            </w:r>
            <w:r>
              <w:rPr>
                <w:rFonts w:hint="default" w:ascii="Times New Roman" w:hAnsi="Times New Roman" w:eastAsia="宋体" w:cs="Times New Roman"/>
                <w:color w:val="auto"/>
                <w:spacing w:val="11"/>
                <w:position w:val="0"/>
                <w:sz w:val="24"/>
                <w:szCs w:val="24"/>
                <w:highlight w:val="none"/>
                <w:u w:val="none" w:color="auto"/>
                <w:lang w:val="en-US" w:eastAsia="zh-CN"/>
              </w:rPr>
              <w:t>本项目已在新田县发展和改革局备案</w:t>
            </w:r>
            <w:r>
              <w:rPr>
                <w:rFonts w:hint="eastAsia" w:cs="Times New Roman"/>
                <w:color w:val="auto"/>
                <w:spacing w:val="11"/>
                <w:position w:val="0"/>
                <w:sz w:val="24"/>
                <w:szCs w:val="24"/>
                <w:highlight w:val="none"/>
                <w:u w:val="none" w:color="auto"/>
                <w:lang w:val="en-US" w:eastAsia="zh-CN"/>
              </w:rPr>
              <w:t>（新发改审批[2020]207号）</w:t>
            </w:r>
            <w:r>
              <w:rPr>
                <w:rFonts w:hint="default" w:ascii="Times New Roman" w:hAnsi="Times New Roman" w:eastAsia="宋体" w:cs="Times New Roman"/>
                <w:color w:val="auto"/>
                <w:spacing w:val="11"/>
                <w:position w:val="0"/>
                <w:sz w:val="24"/>
                <w:szCs w:val="24"/>
                <w:highlight w:val="none"/>
                <w:u w:val="none" w:color="auto"/>
                <w:lang w:val="en-US" w:eastAsia="zh-CN"/>
              </w:rPr>
              <w:t>，项目代码为2020-431128-84-01-036438，备案证明详见附件。因此，本项目符合国家产业政策要求。</w:t>
            </w:r>
            <w:r>
              <w:rPr>
                <w:rFonts w:hint="eastAsia" w:cs="Times New Roman"/>
                <w:color w:val="auto"/>
                <w:spacing w:val="11"/>
                <w:position w:val="0"/>
                <w:sz w:val="24"/>
                <w:szCs w:val="24"/>
                <w:highlight w:val="none"/>
                <w:u w:val="none" w:color="auto"/>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auto"/>
                <w:spacing w:val="11"/>
                <w:position w:val="0"/>
                <w:sz w:val="24"/>
                <w:szCs w:val="24"/>
                <w:highlight w:val="none"/>
                <w:u w:val="none" w:color="auto"/>
                <w:lang w:val="en-US" w:eastAsia="zh-CN"/>
              </w:rPr>
            </w:pPr>
            <w:r>
              <w:rPr>
                <w:rFonts w:hint="eastAsia" w:cs="Times New Roman"/>
                <w:b/>
                <w:bCs/>
                <w:color w:val="auto"/>
                <w:spacing w:val="11"/>
                <w:position w:val="0"/>
                <w:sz w:val="24"/>
                <w:szCs w:val="24"/>
                <w:highlight w:val="none"/>
                <w:u w:val="none" w:color="auto"/>
                <w:lang w:val="en-US" w:eastAsia="zh-CN"/>
              </w:rPr>
              <w:t>4</w:t>
            </w:r>
            <w:r>
              <w:rPr>
                <w:rFonts w:hint="default" w:ascii="Times New Roman" w:hAnsi="Times New Roman" w:eastAsia="宋体" w:cs="Times New Roman"/>
                <w:b/>
                <w:bCs/>
                <w:color w:val="auto"/>
                <w:spacing w:val="11"/>
                <w:position w:val="0"/>
                <w:sz w:val="24"/>
                <w:szCs w:val="24"/>
                <w:highlight w:val="none"/>
                <w:u w:val="none" w:color="auto"/>
                <w:lang w:val="en-US" w:eastAsia="zh-CN"/>
              </w:rPr>
              <w:t>、与</w:t>
            </w:r>
            <w:r>
              <w:rPr>
                <w:rFonts w:hint="eastAsia" w:ascii="宋体" w:hAnsi="宋体" w:eastAsia="宋体" w:cs="宋体"/>
                <w:b/>
                <w:bCs/>
                <w:color w:val="auto"/>
                <w:spacing w:val="11"/>
                <w:position w:val="0"/>
                <w:sz w:val="24"/>
                <w:szCs w:val="24"/>
                <w:highlight w:val="none"/>
                <w:u w:val="none" w:color="auto"/>
                <w:lang w:val="en-US" w:eastAsia="zh-CN"/>
              </w:rPr>
              <w:t>“三区三线”符</w:t>
            </w:r>
            <w:r>
              <w:rPr>
                <w:rFonts w:hint="default" w:ascii="Times New Roman" w:hAnsi="Times New Roman" w:eastAsia="宋体" w:cs="Times New Roman"/>
                <w:b/>
                <w:bCs/>
                <w:color w:val="auto"/>
                <w:spacing w:val="11"/>
                <w:position w:val="0"/>
                <w:sz w:val="24"/>
                <w:szCs w:val="24"/>
                <w:highlight w:val="none"/>
                <w:u w:val="none" w:color="auto"/>
                <w:lang w:val="en-US" w:eastAsia="zh-CN"/>
              </w:rPr>
              <w:t>合性分析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pPr>
            <w:r>
              <w:rPr>
                <w:rFonts w:hint="default"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三区三线”的划定和管控是发挥国土空间规划战略性、引领性、约束性、载体性作用的重要基础，是国土空间规划的核心内容。“三区三线”的划定对于加快形成生产空间集约高效、生活空间宜居适度、生态空间山清水秀的国土空间格局具有重大意义，是调整经济结构、规划产业发展、推进城镇化不可逾越的红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olor w:val="auto"/>
                <w:spacing w:val="11"/>
                <w:position w:val="0"/>
                <w:sz w:val="24"/>
                <w:szCs w:val="22"/>
                <w:highlight w:val="yellow"/>
                <w:u w:val="none" w:color="auto"/>
                <w:lang w:val="en-US" w:eastAsia="zh-CN"/>
              </w:rPr>
            </w:pPr>
            <w:r>
              <w:rPr>
                <w:rFonts w:hint="default"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本项目位于新田县</w:t>
            </w:r>
            <w:r>
              <w:rPr>
                <w:rFonts w:hint="eastAsia" w:cs="Times New Roman"/>
                <w:caps w:val="0"/>
                <w:smallCaps w:val="0"/>
                <w:color w:val="auto"/>
                <w:spacing w:val="11"/>
                <w:kern w:val="21"/>
                <w:position w:val="0"/>
                <w:sz w:val="24"/>
                <w:szCs w:val="24"/>
                <w:highlight w:val="none"/>
                <w:u w:val="none" w:color="auto"/>
                <w:shd w:val="clear" w:color="auto" w:fill="auto"/>
                <w:lang w:val="en-US" w:eastAsia="zh-CN"/>
              </w:rPr>
              <w:t>龙泉街道新华西路</w:t>
            </w:r>
            <w:r>
              <w:rPr>
                <w:rFonts w:hint="default"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，根据核对《新田县龙泉街道国土空间规划（2021-2035）》</w:t>
            </w:r>
            <w:r>
              <w:rPr>
                <w:rFonts w:hint="eastAsia"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中国土空间控制线规划图以及国土空间规划分区划定图</w:t>
            </w:r>
            <w:r>
              <w:rPr>
                <w:rFonts w:hint="default"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，本项目不</w:t>
            </w:r>
            <w:r>
              <w:rPr>
                <w:rFonts w:hint="eastAsia" w:cs="Times New Roman"/>
                <w:caps w:val="0"/>
                <w:smallCaps w:val="0"/>
                <w:color w:val="auto"/>
                <w:spacing w:val="11"/>
                <w:kern w:val="21"/>
                <w:position w:val="0"/>
                <w:sz w:val="24"/>
                <w:szCs w:val="24"/>
                <w:highlight w:val="none"/>
                <w:u w:val="none" w:color="auto"/>
                <w:shd w:val="clear" w:color="auto" w:fill="auto"/>
                <w:lang w:val="en-US" w:eastAsia="zh-CN"/>
              </w:rPr>
              <w:t>占用</w:t>
            </w:r>
            <w:r>
              <w:rPr>
                <w:rFonts w:hint="default"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基本农田范围、生态环境红线范围</w:t>
            </w:r>
            <w:r>
              <w:rPr>
                <w:rFonts w:hint="eastAsia" w:cs="Times New Roman"/>
                <w:caps w:val="0"/>
                <w:smallCaps w:val="0"/>
                <w:color w:val="auto"/>
                <w:spacing w:val="11"/>
                <w:kern w:val="21"/>
                <w:position w:val="0"/>
                <w:sz w:val="24"/>
                <w:szCs w:val="24"/>
                <w:highlight w:val="none"/>
                <w:u w:val="none" w:color="auto"/>
                <w:shd w:val="clear" w:color="auto" w:fill="auto"/>
                <w:lang w:val="en-US" w:eastAsia="zh-CN"/>
              </w:rPr>
              <w:t>，</w:t>
            </w:r>
            <w:r>
              <w:rPr>
                <w:rFonts w:hint="default"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因此本项目与“三区三线”相符</w:t>
            </w:r>
            <w:r>
              <w:rPr>
                <w:rFonts w:hint="eastAsia" w:cs="Times New Roman"/>
                <w:caps w:val="0"/>
                <w:smallCaps w:val="0"/>
                <w:color w:val="auto"/>
                <w:spacing w:val="11"/>
                <w:kern w:val="21"/>
                <w:position w:val="0"/>
                <w:sz w:val="24"/>
                <w:szCs w:val="24"/>
                <w:highlight w:val="none"/>
                <w:u w:val="none" w:color="auto"/>
                <w:shd w:val="clear" w:color="auto" w:fil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拟建项目的建设符合国家产业政策，能够促进地方经济的发展</w:t>
            </w:r>
            <w:r>
              <w:rPr>
                <w:rFonts w:hint="eastAsia" w:cs="Times New Roman"/>
                <w:caps w:val="0"/>
                <w:smallCaps w:val="0"/>
                <w:color w:val="auto"/>
                <w:spacing w:val="11"/>
                <w:kern w:val="21"/>
                <w:position w:val="0"/>
                <w:sz w:val="24"/>
                <w:szCs w:val="24"/>
                <w:highlight w:val="none"/>
                <w:u w:val="none" w:color="auto"/>
                <w:shd w:val="clear" w:color="auto" w:fill="auto"/>
                <w:lang w:val="en-US" w:eastAsia="zh-CN"/>
              </w:rPr>
              <w:t>，</w:t>
            </w:r>
            <w:r>
              <w:rPr>
                <w:rFonts w:hint="eastAsia" w:ascii="Times New Roman" w:hAnsi="Times New Roman" w:eastAsia="宋体" w:cs="Times New Roman"/>
                <w:caps w:val="0"/>
                <w:smallCaps w:val="0"/>
                <w:color w:val="auto"/>
                <w:spacing w:val="11"/>
                <w:kern w:val="21"/>
                <w:position w:val="0"/>
                <w:sz w:val="24"/>
                <w:szCs w:val="24"/>
                <w:highlight w:val="none"/>
                <w:u w:val="none" w:color="auto"/>
                <w:shd w:val="clear" w:color="auto" w:fill="auto"/>
                <w:lang w:val="en-US" w:eastAsia="zh-CN"/>
              </w:rPr>
              <w:t>有利于带动扩大就业，提升当地人民的生活水平，顺应市场经济快速发展的需求，具有明显的经济和社会效益，项目的建设是十分重要和必要的</w:t>
            </w:r>
            <w:r>
              <w:rPr>
                <w:rFonts w:hint="eastAsia" w:cs="Times New Roman"/>
                <w:caps w:val="0"/>
                <w:smallCaps w:val="0"/>
                <w:color w:val="auto"/>
                <w:spacing w:val="11"/>
                <w:kern w:val="21"/>
                <w:position w:val="0"/>
                <w:sz w:val="24"/>
                <w:szCs w:val="24"/>
                <w:highlight w:val="none"/>
                <w:u w:val="none" w:color="auto"/>
                <w:shd w:val="clear" w:color="auto" w:fil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aps w:val="0"/>
                <w:smallCaps w:val="0"/>
                <w:color w:val="auto"/>
                <w:spacing w:val="11"/>
                <w:kern w:val="21"/>
                <w:position w:val="0"/>
                <w:sz w:val="24"/>
                <w:szCs w:val="24"/>
                <w:highlight w:val="none"/>
                <w:u w:val="none" w:color="auto"/>
                <w:shd w:val="clear" w:color="auto" w:fill="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default" w:ascii="Times New Roman" w:hAnsi="Times New Roman" w:cs="Times New Roman" w:eastAsiaTheme="minorEastAsia"/>
                <w:color w:val="auto"/>
                <w:spacing w:val="11"/>
                <w:position w:val="0"/>
                <w:highlight w:val="yellow"/>
                <w:u w:val="none" w:color="auto"/>
                <w:lang w:val="en-US" w:eastAsia="zh-CN"/>
              </w:rPr>
            </w:pPr>
            <w:r>
              <w:rPr>
                <w:rFonts w:hint="eastAsia" w:cs="Times New Roman"/>
                <w:caps w:val="0"/>
                <w:smallCaps w:val="0"/>
                <w:color w:val="auto"/>
                <w:spacing w:val="11"/>
                <w:kern w:val="21"/>
                <w:position w:val="0"/>
                <w:sz w:val="24"/>
                <w:szCs w:val="24"/>
                <w:highlight w:val="none"/>
                <w:u w:val="none" w:color="auto"/>
                <w:shd w:val="clear" w:color="auto" w:fill="auto"/>
                <w:lang w:val="en-US" w:eastAsia="zh-CN"/>
              </w:rPr>
              <w:t xml:space="preserve"> </w:t>
            </w:r>
          </w:p>
        </w:tc>
      </w:tr>
    </w:tbl>
    <w:p>
      <w:pPr>
        <w:bidi w:val="0"/>
        <w:rPr>
          <w:rFonts w:hint="default" w:ascii="Times New Roman" w:hAnsi="Times New Roman" w:cs="Times New Roman" w:eastAsiaTheme="minorEastAsia"/>
          <w:color w:val="auto"/>
          <w:spacing w:val="11"/>
          <w:position w:val="0"/>
          <w:highlight w:val="none"/>
          <w:u w:val="none" w:color="auto"/>
          <w:lang w:val="en-US" w:eastAsia="zh-CN"/>
        </w:rPr>
        <w:sectPr>
          <w:footerReference r:id="rId5" w:type="default"/>
          <w:pgSz w:w="11906" w:h="16838"/>
          <w:pgMar w:top="1440" w:right="1077" w:bottom="1440" w:left="1077" w:header="680" w:footer="737" w:gutter="0"/>
          <w:pgBorders>
            <w:top w:val="none" w:sz="0" w:space="0"/>
            <w:left w:val="none" w:sz="0" w:space="0"/>
            <w:bottom w:val="none" w:sz="0" w:space="0"/>
            <w:right w:val="none" w:sz="0" w:space="0"/>
          </w:pgBorders>
          <w:pgNumType w:fmt="decimal" w:start="1"/>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Chars="0"/>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1" w:name="_Toc9658"/>
      <w:r>
        <w:rPr>
          <w:rFonts w:hint="default" w:ascii="Times New Roman" w:hAnsi="Times New Roman" w:cs="Times New Roman" w:eastAsiaTheme="minorEastAsia"/>
          <w:b/>
          <w:color w:val="auto"/>
          <w:spacing w:val="11"/>
          <w:position w:val="0"/>
          <w:sz w:val="36"/>
          <w:szCs w:val="36"/>
          <w:highlight w:val="none"/>
          <w:u w:val="none" w:color="auto"/>
          <w:lang w:val="en-US" w:eastAsia="zh-CN"/>
        </w:rPr>
        <w:t>二、建设项目工程分析</w:t>
      </w:r>
      <w:bookmarkEnd w:id="1"/>
    </w:p>
    <w:tbl>
      <w:tblPr>
        <w:tblStyle w:val="2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91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0" w:hRule="atLeast"/>
        </w:trPr>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pPr>
            <w:r>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t>建设内容</w:t>
            </w:r>
          </w:p>
        </w:tc>
        <w:tc>
          <w:tcPr>
            <w:tcW w:w="4583" w:type="pct"/>
            <w:tcBorders>
              <w:tl2br w:val="nil"/>
              <w:tr2bl w:val="nil"/>
            </w:tcBorders>
            <w:vAlign w:val="center"/>
          </w:tcPr>
          <w:p>
            <w:pPr>
              <w:spacing w:beforeLines="50"/>
              <w:ind w:firstLine="0" w:firstLineChars="0"/>
              <w:rPr>
                <w:rFonts w:ascii="Times New Roman" w:hAnsi="Times New Roman" w:eastAsia="宋体" w:cs="Times New Roman"/>
                <w:b/>
                <w:color w:val="auto"/>
                <w:spacing w:val="11"/>
                <w:position w:val="0"/>
                <w:sz w:val="28"/>
                <w:szCs w:val="28"/>
                <w:highlight w:val="none"/>
              </w:rPr>
            </w:pPr>
            <w:r>
              <w:rPr>
                <w:rFonts w:ascii="Times New Roman" w:hAnsi="Times New Roman" w:eastAsia="宋体" w:cs="Times New Roman"/>
                <w:b/>
                <w:color w:val="auto"/>
                <w:spacing w:val="11"/>
                <w:position w:val="0"/>
                <w:sz w:val="28"/>
                <w:szCs w:val="28"/>
                <w:highlight w:val="none"/>
              </w:rPr>
              <w:t>工程内容及规模：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26" w:firstLineChars="200"/>
              <w:textAlignment w:val="auto"/>
              <w:rPr>
                <w:rFonts w:hint="default" w:ascii="Times New Roman" w:hAnsi="Times New Roman" w:cs="Times New Roman" w:eastAsiaTheme="minorEastAsia"/>
                <w:b/>
                <w:bCs/>
                <w:color w:val="auto"/>
                <w:spacing w:val="11"/>
                <w:position w:val="0"/>
                <w:sz w:val="24"/>
                <w:szCs w:val="24"/>
                <w:highlight w:val="none"/>
                <w:u w:val="none" w:color="auto"/>
                <w:lang w:val="en-US"/>
              </w:rPr>
            </w:pPr>
            <w:r>
              <w:rPr>
                <w:rFonts w:hint="eastAsia" w:cs="Times New Roman" w:eastAsiaTheme="minorEastAsia"/>
                <w:b/>
                <w:bCs/>
                <w:color w:val="auto"/>
                <w:spacing w:val="11"/>
                <w:position w:val="0"/>
                <w:sz w:val="24"/>
                <w:szCs w:val="24"/>
                <w:highlight w:val="none"/>
                <w:u w:val="none" w:color="auto"/>
                <w:lang w:val="en-US" w:eastAsia="zh-CN"/>
              </w:rPr>
              <w:t>1、</w:t>
            </w:r>
            <w:r>
              <w:rPr>
                <w:rFonts w:hint="default" w:ascii="Times New Roman" w:hAnsi="Times New Roman" w:cs="Times New Roman" w:eastAsiaTheme="minorEastAsia"/>
                <w:b/>
                <w:bCs/>
                <w:color w:val="auto"/>
                <w:spacing w:val="11"/>
                <w:position w:val="0"/>
                <w:sz w:val="24"/>
                <w:szCs w:val="24"/>
                <w:highlight w:val="none"/>
                <w:u w:val="none" w:color="auto"/>
              </w:rPr>
              <w:t>工程概况</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default" w:eastAsia="宋体"/>
                <w:bCs/>
                <w:color w:val="auto"/>
                <w:spacing w:val="11"/>
                <w:position w:val="0"/>
                <w:szCs w:val="24"/>
                <w:highlight w:val="none"/>
                <w:lang w:val="en-US" w:eastAsia="zh-CN"/>
              </w:rPr>
            </w:pPr>
            <w:r>
              <w:rPr>
                <w:rFonts w:hint="eastAsia" w:eastAsia="宋体"/>
                <w:bCs/>
                <w:color w:val="auto"/>
                <w:spacing w:val="11"/>
                <w:position w:val="0"/>
                <w:szCs w:val="24"/>
                <w:highlight w:val="none"/>
                <w:lang w:eastAsia="zh-CN"/>
              </w:rPr>
              <w:t>新田县人民医院作为新田县唯一一所集医疗护理、科研教学、预防保健功能于一体的二级甲等综合医院。承担着新田县公共安全卫生等职责。医院现设有21个临床医技科室和21个职能科室</w:t>
            </w:r>
            <w:r>
              <w:rPr>
                <w:rFonts w:hint="eastAsia" w:eastAsia="宋体"/>
                <w:bCs/>
                <w:color w:val="auto"/>
                <w:spacing w:val="11"/>
                <w:position w:val="0"/>
                <w:szCs w:val="24"/>
                <w:highlight w:val="none"/>
                <w:lang w:val="en-US" w:eastAsia="zh-CN"/>
              </w:rPr>
              <w:t>，定编床位410张</w:t>
            </w:r>
            <w:r>
              <w:rPr>
                <w:rFonts w:hint="eastAsia" w:eastAsia="宋体"/>
                <w:bCs/>
                <w:color w:val="auto"/>
                <w:spacing w:val="11"/>
                <w:position w:val="0"/>
                <w:szCs w:val="24"/>
                <w:highlight w:val="none"/>
                <w:lang w:eastAsia="zh-CN"/>
              </w:rPr>
              <w:t>。开设了内一科、内二科、内三科、综合科及重症监护室（ICU)、外一科、外二科、外三科、妇产科、儿科、新生儿科、五官科、康复科、感染科、高标准手术室、消毒供应中心、血液透析室等临床科室。能成功开展脑外科、胸外科、腹部外科、泌尿外科及骨科、妇产科、五官科等高难度的大型手术。近年来，在微创外科、腹腔镜手术、骨科、儿科、心血管内科、神经内科、消化内科、疼痛专科、妇科微创手术等方面已形成特色。</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eastAsia" w:eastAsia="宋体"/>
                <w:bCs/>
                <w:color w:val="auto"/>
                <w:spacing w:val="11"/>
                <w:position w:val="0"/>
                <w:szCs w:val="24"/>
                <w:highlight w:val="yellow"/>
                <w:u w:val="single"/>
                <w:lang w:eastAsia="zh-CN"/>
              </w:rPr>
            </w:pPr>
            <w:r>
              <w:rPr>
                <w:rFonts w:hint="eastAsia" w:eastAsia="宋体"/>
                <w:bCs/>
                <w:color w:val="auto"/>
                <w:spacing w:val="11"/>
                <w:position w:val="0"/>
                <w:szCs w:val="24"/>
                <w:highlight w:val="none"/>
                <w:u w:val="single"/>
                <w:lang w:eastAsia="zh-CN"/>
              </w:rPr>
              <w:t>但是从新冠病毒疫情发生以来，暴露出了医院应对突发情况及传染病救治能力不足的情况。为了有效防止突发性传染病，提升医院传染病救治能力，以增强突发公共卫生救治能力为重点，按照传染病医院建设标准，切实做好后备医院传染病医院及病区建设，进一步提升新田县传染病整体救治能力，满足确诊患者集中收治需要，为此，结合医院实际情况，</w:t>
            </w:r>
            <w:r>
              <w:rPr>
                <w:rFonts w:hint="eastAsia"/>
                <w:bCs/>
                <w:color w:val="auto"/>
                <w:spacing w:val="11"/>
                <w:position w:val="0"/>
                <w:szCs w:val="24"/>
                <w:highlight w:val="none"/>
                <w:u w:val="single"/>
                <w:lang w:val="en-US" w:eastAsia="zh-CN"/>
              </w:rPr>
              <w:t>新田县人民医院拟投资5000万元建设</w:t>
            </w:r>
            <w:r>
              <w:rPr>
                <w:rFonts w:hint="eastAsia" w:eastAsia="宋体"/>
                <w:bCs/>
                <w:color w:val="auto"/>
                <w:spacing w:val="11"/>
                <w:position w:val="0"/>
                <w:szCs w:val="24"/>
                <w:highlight w:val="none"/>
                <w:u w:val="single"/>
                <w:lang w:val="en-US" w:eastAsia="zh-CN"/>
              </w:rPr>
              <w:t>新田县人民医院感控科及感染门诊诊室建设项目</w:t>
            </w:r>
            <w:r>
              <w:rPr>
                <w:rFonts w:hint="eastAsia"/>
                <w:bCs/>
                <w:color w:val="auto"/>
                <w:spacing w:val="11"/>
                <w:position w:val="0"/>
                <w:szCs w:val="24"/>
                <w:highlight w:val="none"/>
                <w:u w:val="single"/>
                <w:lang w:val="en-US" w:eastAsia="zh-CN"/>
              </w:rPr>
              <w:t>，开设发热门诊、结核门诊、肠道门诊、HIV门诊、预留肝病门诊等科室</w:t>
            </w:r>
            <w:r>
              <w:rPr>
                <w:rFonts w:hint="eastAsia" w:eastAsia="宋体"/>
                <w:bCs/>
                <w:color w:val="auto"/>
                <w:spacing w:val="11"/>
                <w:position w:val="0"/>
                <w:szCs w:val="24"/>
                <w:highlight w:val="none"/>
                <w:u w:val="single"/>
                <w:lang w:eastAsia="zh-CN"/>
              </w:rPr>
              <w:t>。</w:t>
            </w:r>
            <w:r>
              <w:rPr>
                <w:rFonts w:hint="eastAsia"/>
                <w:bCs/>
                <w:color w:val="auto"/>
                <w:spacing w:val="11"/>
                <w:position w:val="0"/>
                <w:szCs w:val="24"/>
                <w:highlight w:val="none"/>
                <w:u w:val="single"/>
                <w:lang w:val="en-US" w:eastAsia="zh-CN"/>
              </w:rPr>
              <w:t>项目建成后拟设置病床180张（住院床位160床，留观床位20床），接诊人数100-300人次，项目建成后院区内共设置590张床位，本项目位于新田县人民医院院内的东南角，</w:t>
            </w:r>
            <w:r>
              <w:rPr>
                <w:rFonts w:hint="eastAsia" w:ascii="Times New Roman" w:eastAsia="宋体"/>
                <w:bCs/>
                <w:color w:val="auto"/>
                <w:spacing w:val="11"/>
                <w:position w:val="0"/>
                <w:szCs w:val="24"/>
                <w:highlight w:val="none"/>
                <w:u w:val="single"/>
                <w:lang w:val="en-US" w:eastAsia="zh-CN"/>
              </w:rPr>
              <w:t>总用地面积为3820.3m</w:t>
            </w:r>
            <w:r>
              <w:rPr>
                <w:rFonts w:hint="eastAsia" w:ascii="Times New Roman" w:eastAsia="宋体"/>
                <w:bCs/>
                <w:color w:val="auto"/>
                <w:spacing w:val="11"/>
                <w:position w:val="0"/>
                <w:szCs w:val="24"/>
                <w:highlight w:val="none"/>
                <w:u w:val="single"/>
                <w:vertAlign w:val="superscript"/>
                <w:lang w:val="en-US" w:eastAsia="zh-CN"/>
              </w:rPr>
              <w:t>2</w:t>
            </w:r>
            <w:r>
              <w:rPr>
                <w:rFonts w:hint="eastAsia" w:eastAsia="宋体"/>
                <w:bCs/>
                <w:color w:val="auto"/>
                <w:spacing w:val="11"/>
                <w:position w:val="0"/>
                <w:szCs w:val="24"/>
                <w:highlight w:val="none"/>
                <w:u w:val="singl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eastAsia" w:ascii="Times New Roman" w:hAnsi="Times New Roman" w:eastAsia="宋体" w:cs="Times New Roman"/>
                <w:color w:val="auto"/>
                <w:spacing w:val="11"/>
                <w:position w:val="0"/>
                <w:sz w:val="24"/>
                <w:szCs w:val="24"/>
                <w:highlight w:val="yellow"/>
                <w:u w:val="none" w:color="auto"/>
                <w:lang w:val="en-US" w:eastAsia="zh-CN"/>
              </w:rPr>
            </w:pPr>
            <w:r>
              <w:rPr>
                <w:bCs/>
                <w:color w:val="auto"/>
                <w:spacing w:val="11"/>
                <w:position w:val="0"/>
                <w:szCs w:val="24"/>
                <w:highlight w:val="none"/>
                <w:lang w:val="zh-CN"/>
              </w:rPr>
              <w:t>根据《中华人民共和国环境保护法》、《中华人民共和国环境影响评价法》和《建设项目环境保护管理条例》等法律、法规的要求，该项目需要进行环境影响评价</w:t>
            </w:r>
            <w:r>
              <w:rPr>
                <w:rFonts w:hint="eastAsia"/>
                <w:bCs/>
                <w:color w:val="auto"/>
                <w:spacing w:val="11"/>
                <w:position w:val="0"/>
                <w:szCs w:val="24"/>
                <w:highlight w:val="none"/>
                <w:lang w:val="zh-CN"/>
              </w:rPr>
              <w:t>，</w:t>
            </w:r>
            <w:r>
              <w:rPr>
                <w:bCs/>
                <w:color w:val="auto"/>
                <w:spacing w:val="11"/>
                <w:position w:val="0"/>
                <w:szCs w:val="24"/>
                <w:highlight w:val="none"/>
                <w:lang w:val="zh-CN"/>
              </w:rPr>
              <w:t>20</w:t>
            </w:r>
            <w:r>
              <w:rPr>
                <w:rFonts w:hint="eastAsia"/>
                <w:bCs/>
                <w:color w:val="auto"/>
                <w:spacing w:val="11"/>
                <w:position w:val="0"/>
                <w:szCs w:val="24"/>
                <w:highlight w:val="none"/>
                <w:lang w:val="en-US" w:eastAsia="zh-CN"/>
              </w:rPr>
              <w:t>25</w:t>
            </w:r>
            <w:r>
              <w:rPr>
                <w:bCs/>
                <w:color w:val="auto"/>
                <w:spacing w:val="11"/>
                <w:position w:val="0"/>
                <w:szCs w:val="24"/>
                <w:highlight w:val="none"/>
                <w:lang w:val="zh-CN"/>
              </w:rPr>
              <w:t>年</w:t>
            </w:r>
            <w:r>
              <w:rPr>
                <w:rFonts w:hint="eastAsia"/>
                <w:bCs/>
                <w:color w:val="auto"/>
                <w:spacing w:val="11"/>
                <w:position w:val="0"/>
                <w:szCs w:val="24"/>
                <w:highlight w:val="none"/>
                <w:lang w:val="en-US" w:eastAsia="zh-CN"/>
              </w:rPr>
              <w:t>2</w:t>
            </w:r>
            <w:r>
              <w:rPr>
                <w:bCs/>
                <w:color w:val="auto"/>
                <w:spacing w:val="11"/>
                <w:position w:val="0"/>
                <w:szCs w:val="24"/>
                <w:highlight w:val="none"/>
                <w:lang w:val="zh-CN"/>
              </w:rPr>
              <w:t>月，</w:t>
            </w:r>
            <w:r>
              <w:rPr>
                <w:rFonts w:hint="eastAsia"/>
                <w:bCs/>
                <w:color w:val="auto"/>
                <w:spacing w:val="11"/>
                <w:position w:val="0"/>
                <w:szCs w:val="24"/>
                <w:highlight w:val="none"/>
                <w:lang w:val="zh-CN" w:eastAsia="zh-CN"/>
              </w:rPr>
              <w:t>新田县人民医院</w:t>
            </w:r>
            <w:r>
              <w:rPr>
                <w:bCs/>
                <w:color w:val="auto"/>
                <w:spacing w:val="11"/>
                <w:position w:val="0"/>
                <w:szCs w:val="24"/>
                <w:highlight w:val="none"/>
                <w:lang w:val="zh-CN"/>
              </w:rPr>
              <w:t>委托</w:t>
            </w:r>
            <w:r>
              <w:rPr>
                <w:rFonts w:hint="eastAsia"/>
                <w:bCs/>
                <w:color w:val="auto"/>
                <w:spacing w:val="11"/>
                <w:position w:val="0"/>
                <w:szCs w:val="24"/>
                <w:highlight w:val="none"/>
                <w:lang w:val="zh-CN" w:eastAsia="zh-CN"/>
              </w:rPr>
              <w:t>湖南禹泽工程咨询有限公司</w:t>
            </w:r>
            <w:r>
              <w:rPr>
                <w:bCs/>
                <w:color w:val="auto"/>
                <w:spacing w:val="11"/>
                <w:position w:val="0"/>
                <w:szCs w:val="24"/>
                <w:highlight w:val="none"/>
                <w:lang w:val="zh-CN"/>
              </w:rPr>
              <w:t>对</w:t>
            </w:r>
            <w:r>
              <w:rPr>
                <w:rFonts w:hint="eastAsia"/>
                <w:bCs/>
                <w:color w:val="auto"/>
                <w:spacing w:val="11"/>
                <w:position w:val="0"/>
                <w:szCs w:val="24"/>
                <w:highlight w:val="none"/>
                <w:lang w:val="zh-CN" w:eastAsia="zh-CN"/>
              </w:rPr>
              <w:t>新田县人民医院感控科及感染门诊诊室建设项目</w:t>
            </w:r>
            <w:r>
              <w:rPr>
                <w:bCs/>
                <w:color w:val="auto"/>
                <w:spacing w:val="11"/>
                <w:position w:val="0"/>
                <w:szCs w:val="24"/>
                <w:highlight w:val="none"/>
                <w:lang w:val="zh-CN"/>
              </w:rPr>
              <w:t>进行环境影响评价工作。</w:t>
            </w:r>
            <w:r>
              <w:rPr>
                <w:rFonts w:hint="eastAsia" w:ascii="Times New Roman"/>
                <w:bCs/>
                <w:color w:val="auto"/>
                <w:spacing w:val="11"/>
                <w:position w:val="0"/>
                <w:szCs w:val="24"/>
                <w:highlight w:val="none"/>
                <w:lang w:val="zh-CN"/>
              </w:rPr>
              <w:t>按照《建设项目环境影响评价分类管理名录》</w:t>
            </w:r>
            <w:r>
              <w:rPr>
                <w:rFonts w:hint="eastAsia" w:eastAsia="宋体"/>
                <w:bCs/>
                <w:color w:val="auto"/>
                <w:spacing w:val="11"/>
                <w:position w:val="0"/>
                <w:szCs w:val="24"/>
                <w:highlight w:val="none"/>
                <w:lang w:eastAsia="zh-CN"/>
              </w:rPr>
              <w:t>（</w:t>
            </w:r>
            <w:r>
              <w:rPr>
                <w:rFonts w:hint="eastAsia" w:ascii="Times New Roman" w:eastAsia="宋体"/>
                <w:bCs/>
                <w:color w:val="auto"/>
                <w:spacing w:val="11"/>
                <w:position w:val="0"/>
                <w:szCs w:val="24"/>
                <w:highlight w:val="none"/>
                <w:lang w:val="en-US" w:eastAsia="zh-CN"/>
              </w:rPr>
              <w:t>2021版</w:t>
            </w:r>
            <w:r>
              <w:rPr>
                <w:rFonts w:hint="eastAsia" w:eastAsia="宋体"/>
                <w:bCs/>
                <w:color w:val="auto"/>
                <w:spacing w:val="11"/>
                <w:position w:val="0"/>
                <w:szCs w:val="24"/>
                <w:highlight w:val="none"/>
                <w:lang w:eastAsia="zh-CN"/>
              </w:rPr>
              <w:t>）</w:t>
            </w:r>
            <w:r>
              <w:rPr>
                <w:bCs/>
                <w:color w:val="auto"/>
                <w:spacing w:val="11"/>
                <w:position w:val="0"/>
                <w:szCs w:val="24"/>
                <w:highlight w:val="none"/>
              </w:rPr>
              <w:t>，</w:t>
            </w:r>
            <w:r>
              <w:rPr>
                <w:rFonts w:hint="eastAsia" w:ascii="Times New Roman" w:eastAsia="宋体"/>
                <w:bCs/>
                <w:color w:val="auto"/>
                <w:spacing w:val="11"/>
                <w:position w:val="0"/>
                <w:szCs w:val="24"/>
                <w:highlight w:val="none"/>
                <w:lang w:val="en-US" w:eastAsia="zh-CN"/>
              </w:rPr>
              <w:t>本</w:t>
            </w:r>
            <w:r>
              <w:rPr>
                <w:bCs/>
                <w:color w:val="auto"/>
                <w:spacing w:val="11"/>
                <w:position w:val="0"/>
                <w:szCs w:val="24"/>
                <w:highlight w:val="none"/>
              </w:rPr>
              <w:t>项目</w:t>
            </w:r>
            <w:r>
              <w:rPr>
                <w:rFonts w:hint="eastAsia"/>
                <w:bCs/>
                <w:color w:val="auto"/>
                <w:spacing w:val="11"/>
                <w:position w:val="0"/>
                <w:szCs w:val="24"/>
                <w:highlight w:val="none"/>
                <w:lang w:val="en-US" w:eastAsia="zh-CN"/>
              </w:rPr>
              <w:t>建成后拟设置病床180张，</w:t>
            </w:r>
            <w:r>
              <w:rPr>
                <w:rFonts w:hint="eastAsia" w:ascii="Times New Roman" w:eastAsia="宋体"/>
                <w:bCs/>
                <w:color w:val="auto"/>
                <w:spacing w:val="11"/>
                <w:position w:val="0"/>
                <w:szCs w:val="24"/>
                <w:highlight w:val="none"/>
                <w:lang w:val="en-US" w:eastAsia="zh-CN"/>
              </w:rPr>
              <w:t>属于“</w:t>
            </w:r>
            <w:r>
              <w:rPr>
                <w:rFonts w:hint="eastAsia"/>
                <w:bCs/>
                <w:color w:val="auto"/>
                <w:spacing w:val="11"/>
                <w:position w:val="0"/>
                <w:szCs w:val="24"/>
                <w:highlight w:val="none"/>
                <w:lang w:val="en-US" w:eastAsia="zh-CN"/>
              </w:rPr>
              <w:t>四十九</w:t>
            </w:r>
            <w:r>
              <w:rPr>
                <w:bCs/>
                <w:color w:val="auto"/>
                <w:spacing w:val="11"/>
                <w:position w:val="0"/>
                <w:szCs w:val="24"/>
                <w:highlight w:val="none"/>
                <w:lang w:val="en-US" w:eastAsia="zh-CN"/>
              </w:rPr>
              <w:t>、</w:t>
            </w:r>
            <w:r>
              <w:rPr>
                <w:rFonts w:hint="eastAsia"/>
                <w:bCs/>
                <w:color w:val="auto"/>
                <w:spacing w:val="11"/>
                <w:position w:val="0"/>
                <w:szCs w:val="24"/>
                <w:highlight w:val="none"/>
                <w:lang w:val="en-US" w:eastAsia="zh-CN"/>
              </w:rPr>
              <w:t>卫生</w:t>
            </w:r>
            <w:r>
              <w:rPr>
                <w:rFonts w:hint="eastAsia" w:ascii="Times New Roman" w:eastAsia="宋体"/>
                <w:bCs/>
                <w:color w:val="auto"/>
                <w:spacing w:val="11"/>
                <w:position w:val="0"/>
                <w:szCs w:val="24"/>
                <w:highlight w:val="none"/>
                <w:lang w:val="en-US" w:eastAsia="zh-CN"/>
              </w:rPr>
              <w:t>”中的“</w:t>
            </w:r>
            <w:r>
              <w:rPr>
                <w:rFonts w:hint="eastAsia"/>
                <w:bCs/>
                <w:color w:val="auto"/>
                <w:spacing w:val="11"/>
                <w:position w:val="0"/>
                <w:szCs w:val="24"/>
                <w:highlight w:val="none"/>
                <w:lang w:val="en-US" w:eastAsia="zh-CN"/>
              </w:rPr>
              <w:t>108、医院 841</w:t>
            </w:r>
            <w:r>
              <w:rPr>
                <w:rFonts w:hint="eastAsia" w:ascii="Times New Roman" w:eastAsia="宋体"/>
                <w:bCs/>
                <w:color w:val="auto"/>
                <w:spacing w:val="11"/>
                <w:position w:val="0"/>
                <w:szCs w:val="24"/>
                <w:highlight w:val="none"/>
                <w:lang w:val="en-US" w:eastAsia="zh-CN"/>
              </w:rPr>
              <w:t>”中的“其他（住院床位20张以下的除外）”</w:t>
            </w:r>
            <w:r>
              <w:rPr>
                <w:rFonts w:hint="eastAsia"/>
                <w:bCs/>
                <w:color w:val="auto"/>
                <w:spacing w:val="11"/>
                <w:position w:val="0"/>
                <w:szCs w:val="24"/>
                <w:highlight w:val="none"/>
                <w:lang w:val="en-US" w:eastAsia="zh-CN"/>
              </w:rPr>
              <w:t>，</w:t>
            </w:r>
            <w:r>
              <w:rPr>
                <w:rFonts w:hint="eastAsia" w:ascii="Times New Roman" w:eastAsia="宋体"/>
                <w:bCs/>
                <w:color w:val="auto"/>
                <w:spacing w:val="11"/>
                <w:position w:val="0"/>
                <w:szCs w:val="24"/>
                <w:highlight w:val="none"/>
                <w:lang w:val="en-US" w:eastAsia="zh-CN"/>
              </w:rPr>
              <w:t>故项目应编制环境影响报告表。</w:t>
            </w:r>
            <w:r>
              <w:rPr>
                <w:bCs/>
                <w:snapToGrid w:val="0"/>
                <w:color w:val="auto"/>
                <w:spacing w:val="11"/>
                <w:position w:val="0"/>
                <w:szCs w:val="24"/>
                <w:highlight w:val="none"/>
              </w:rPr>
              <w:t>根据建设方提供的工程相关基础资料，按照环评技术导则要求，编制了《</w:t>
            </w:r>
            <w:r>
              <w:rPr>
                <w:rFonts w:hint="eastAsia"/>
                <w:bCs/>
                <w:color w:val="auto"/>
                <w:spacing w:val="11"/>
                <w:position w:val="0"/>
                <w:szCs w:val="24"/>
                <w:highlight w:val="none"/>
                <w:lang w:eastAsia="zh-CN"/>
              </w:rPr>
              <w:t>新田县人民医院感控科及感染门诊诊室建设项目</w:t>
            </w:r>
            <w:r>
              <w:rPr>
                <w:bCs/>
                <w:snapToGrid w:val="0"/>
                <w:color w:val="auto"/>
                <w:spacing w:val="11"/>
                <w:position w:val="0"/>
                <w:szCs w:val="24"/>
                <w:highlight w:val="none"/>
              </w:rPr>
              <w:t>环境影响报告表》。</w:t>
            </w:r>
            <w:r>
              <w:rPr>
                <w:rFonts w:hint="eastAsia"/>
                <w:bCs/>
                <w:snapToGrid w:val="0"/>
                <w:color w:val="auto"/>
                <w:spacing w:val="11"/>
                <w:position w:val="0"/>
                <w:szCs w:val="24"/>
                <w:highlight w:val="none"/>
                <w:lang w:val="en-US" w:eastAsia="zh-CN"/>
              </w:rPr>
              <w:t xml:space="preserve"> </w:t>
            </w:r>
          </w:p>
          <w:p>
            <w:pPr>
              <w:ind w:firstLine="482"/>
              <w:rPr>
                <w:rFonts w:ascii="Times New Roman" w:hAnsi="Times New Roman" w:eastAsia="宋体" w:cs="Times New Roman"/>
                <w:b/>
                <w:color w:val="auto"/>
                <w:spacing w:val="11"/>
                <w:position w:val="0"/>
                <w:szCs w:val="24"/>
                <w:highlight w:val="none"/>
              </w:rPr>
            </w:pPr>
            <w:r>
              <w:rPr>
                <w:rFonts w:hint="eastAsia" w:ascii="Times New Roman" w:hAnsi="Times New Roman" w:eastAsia="宋体" w:cs="Times New Roman"/>
                <w:b/>
                <w:color w:val="auto"/>
                <w:spacing w:val="11"/>
                <w:position w:val="0"/>
                <w:szCs w:val="24"/>
                <w:highlight w:val="none"/>
                <w:lang w:val="en-US" w:eastAsia="zh-CN"/>
              </w:rPr>
              <w:t>2、</w:t>
            </w:r>
            <w:r>
              <w:rPr>
                <w:rFonts w:ascii="Times New Roman" w:hAnsi="Times New Roman" w:eastAsia="宋体" w:cs="Times New Roman"/>
                <w:b/>
                <w:color w:val="auto"/>
                <w:spacing w:val="11"/>
                <w:position w:val="0"/>
                <w:szCs w:val="24"/>
                <w:highlight w:val="none"/>
              </w:rPr>
              <w:t>建设项目名称、性质、建设单位和地点</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eastAsia="宋体"/>
                <w:b w:val="0"/>
                <w:bCs/>
                <w:color w:val="auto"/>
                <w:spacing w:val="11"/>
                <w:position w:val="0"/>
                <w:szCs w:val="24"/>
                <w:highlight w:val="none"/>
                <w:lang w:eastAsia="zh-CN"/>
              </w:rPr>
            </w:pPr>
            <w:r>
              <w:rPr>
                <w:b w:val="0"/>
                <w:bCs/>
                <w:color w:val="auto"/>
                <w:spacing w:val="11"/>
                <w:position w:val="0"/>
                <w:szCs w:val="24"/>
                <w:highlight w:val="none"/>
              </w:rPr>
              <w:t>（1）项目名称：</w:t>
            </w:r>
            <w:r>
              <w:rPr>
                <w:rFonts w:hint="eastAsia"/>
                <w:b w:val="0"/>
                <w:bCs/>
                <w:color w:val="auto"/>
                <w:spacing w:val="11"/>
                <w:position w:val="0"/>
                <w:szCs w:val="24"/>
                <w:highlight w:val="none"/>
                <w:lang w:eastAsia="zh-CN"/>
              </w:rPr>
              <w:t>新田县人民医院感控科及感染门诊诊室建设项目</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eastAsia="宋体"/>
                <w:b w:val="0"/>
                <w:bCs/>
                <w:color w:val="auto"/>
                <w:spacing w:val="11"/>
                <w:position w:val="0"/>
                <w:szCs w:val="24"/>
                <w:highlight w:val="none"/>
                <w:lang w:val="en-US" w:eastAsia="zh-CN"/>
              </w:rPr>
            </w:pPr>
            <w:r>
              <w:rPr>
                <w:b w:val="0"/>
                <w:bCs/>
                <w:color w:val="auto"/>
                <w:spacing w:val="11"/>
                <w:position w:val="0"/>
                <w:szCs w:val="24"/>
                <w:highlight w:val="none"/>
              </w:rPr>
              <w:t>（2）工程性质：</w:t>
            </w:r>
            <w:r>
              <w:rPr>
                <w:rFonts w:hint="eastAsia"/>
                <w:b w:val="0"/>
                <w:bCs/>
                <w:color w:val="auto"/>
                <w:spacing w:val="11"/>
                <w:position w:val="0"/>
                <w:szCs w:val="24"/>
                <w:highlight w:val="none"/>
                <w:lang w:val="en-US" w:eastAsia="zh-CN"/>
              </w:rPr>
              <w:t>扩建项目</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b w:val="0"/>
                <w:bCs/>
                <w:color w:val="auto"/>
                <w:spacing w:val="11"/>
                <w:position w:val="0"/>
                <w:szCs w:val="24"/>
                <w:highlight w:val="none"/>
                <w:lang w:eastAsia="zh-CN"/>
              </w:rPr>
            </w:pPr>
            <w:r>
              <w:rPr>
                <w:b w:val="0"/>
                <w:bCs/>
                <w:color w:val="auto"/>
                <w:spacing w:val="11"/>
                <w:position w:val="0"/>
                <w:szCs w:val="24"/>
                <w:highlight w:val="none"/>
              </w:rPr>
              <w:t>（3）建设单位：</w:t>
            </w:r>
            <w:r>
              <w:rPr>
                <w:rFonts w:hint="eastAsia"/>
                <w:b w:val="0"/>
                <w:bCs/>
                <w:color w:val="auto"/>
                <w:spacing w:val="11"/>
                <w:position w:val="0"/>
                <w:szCs w:val="24"/>
                <w:highlight w:val="none"/>
                <w:lang w:eastAsia="zh-CN"/>
              </w:rPr>
              <w:t>新田县人民医院</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color w:val="auto"/>
                <w:spacing w:val="11"/>
                <w:position w:val="0"/>
                <w:szCs w:val="24"/>
                <w:highlight w:val="none"/>
              </w:rPr>
            </w:pPr>
            <w:r>
              <w:rPr>
                <w:b w:val="0"/>
                <w:bCs/>
                <w:color w:val="auto"/>
                <w:spacing w:val="11"/>
                <w:position w:val="0"/>
                <w:szCs w:val="24"/>
                <w:highlight w:val="none"/>
              </w:rPr>
              <w:t>（4）建设地点：</w:t>
            </w:r>
            <w:r>
              <w:rPr>
                <w:rFonts w:hint="eastAsia" w:ascii="Times New Roman" w:hAnsi="Times New Roman"/>
                <w:color w:val="auto"/>
                <w:spacing w:val="11"/>
                <w:kern w:val="24"/>
                <w:position w:val="0"/>
                <w:szCs w:val="24"/>
                <w:highlight w:val="none"/>
                <w:lang w:val="en-US" w:eastAsia="zh-CN"/>
              </w:rPr>
              <w:t>湖南省永州市新田县龙泉街道</w:t>
            </w:r>
            <w:r>
              <w:rPr>
                <w:rFonts w:hint="eastAsia"/>
                <w:color w:val="auto"/>
                <w:spacing w:val="11"/>
                <w:kern w:val="24"/>
                <w:position w:val="0"/>
                <w:szCs w:val="24"/>
                <w:highlight w:val="none"/>
                <w:lang w:val="en-US" w:eastAsia="zh-CN"/>
              </w:rPr>
              <w:t>新华西路</w:t>
            </w:r>
            <w:r>
              <w:rPr>
                <w:rFonts w:hint="default" w:ascii="Times New Roman" w:hAnsi="Times New Roman" w:cs="Times New Roman"/>
                <w:color w:val="auto"/>
                <w:spacing w:val="11"/>
                <w:position w:val="0"/>
                <w:szCs w:val="24"/>
                <w:highlight w:val="none"/>
              </w:rPr>
              <w:t>，东经112°1</w:t>
            </w:r>
            <w:r>
              <w:rPr>
                <w:rFonts w:hint="eastAsia" w:cs="Times New Roman"/>
                <w:color w:val="auto"/>
                <w:spacing w:val="11"/>
                <w:position w:val="0"/>
                <w:szCs w:val="24"/>
                <w:highlight w:val="none"/>
                <w:lang w:val="en-US" w:eastAsia="zh-CN"/>
              </w:rPr>
              <w:t>2</w:t>
            </w:r>
            <w:r>
              <w:rPr>
                <w:rFonts w:hint="default" w:ascii="Times New Roman" w:hAnsi="Times New Roman" w:cs="Times New Roman"/>
                <w:color w:val="auto"/>
                <w:spacing w:val="11"/>
                <w:position w:val="0"/>
                <w:szCs w:val="24"/>
                <w:highlight w:val="none"/>
              </w:rPr>
              <w:t>′</w:t>
            </w:r>
            <w:r>
              <w:rPr>
                <w:rFonts w:hint="default" w:ascii="Times New Roman" w:hAnsi="Times New Roman" w:cs="Times New Roman"/>
                <w:color w:val="auto"/>
                <w:spacing w:val="11"/>
                <w:position w:val="0"/>
                <w:szCs w:val="24"/>
                <w:highlight w:val="none"/>
                <w:lang w:val="en-US" w:eastAsia="zh-CN"/>
              </w:rPr>
              <w:t>47.287</w:t>
            </w:r>
            <w:r>
              <w:rPr>
                <w:rFonts w:hint="default" w:ascii="Times New Roman" w:hAnsi="Times New Roman" w:cs="Times New Roman"/>
                <w:color w:val="auto"/>
                <w:spacing w:val="11"/>
                <w:position w:val="0"/>
                <w:szCs w:val="24"/>
                <w:highlight w:val="none"/>
              </w:rPr>
              <w:t>″</w:t>
            </w:r>
            <w:r>
              <w:rPr>
                <w:rFonts w:hint="default" w:ascii="Times New Roman" w:hAnsi="Times New Roman" w:cs="Times New Roman"/>
                <w:color w:val="auto"/>
                <w:spacing w:val="11"/>
                <w:position w:val="0"/>
                <w:szCs w:val="24"/>
                <w:highlight w:val="none"/>
                <w:lang w:eastAsia="zh-CN"/>
              </w:rPr>
              <w:t>，</w:t>
            </w:r>
            <w:r>
              <w:rPr>
                <w:rFonts w:hint="default" w:ascii="Times New Roman" w:hAnsi="Times New Roman" w:cs="Times New Roman"/>
                <w:color w:val="auto"/>
                <w:spacing w:val="11"/>
                <w:position w:val="0"/>
                <w:szCs w:val="24"/>
                <w:highlight w:val="none"/>
              </w:rPr>
              <w:t>北纬25°5</w:t>
            </w:r>
            <w:r>
              <w:rPr>
                <w:rFonts w:hint="eastAsia" w:cs="Times New Roman"/>
                <w:color w:val="auto"/>
                <w:spacing w:val="11"/>
                <w:position w:val="0"/>
                <w:szCs w:val="24"/>
                <w:highlight w:val="none"/>
                <w:lang w:val="en-US" w:eastAsia="zh-CN"/>
              </w:rPr>
              <w:t>4</w:t>
            </w:r>
            <w:r>
              <w:rPr>
                <w:rFonts w:hint="default" w:ascii="Times New Roman" w:hAnsi="Times New Roman" w:cs="Times New Roman"/>
                <w:color w:val="auto"/>
                <w:spacing w:val="11"/>
                <w:position w:val="0"/>
                <w:szCs w:val="24"/>
                <w:highlight w:val="none"/>
              </w:rPr>
              <w:t>′</w:t>
            </w:r>
            <w:r>
              <w:rPr>
                <w:rFonts w:hint="default" w:ascii="Times New Roman" w:hAnsi="Times New Roman" w:cs="Times New Roman"/>
                <w:color w:val="auto"/>
                <w:spacing w:val="11"/>
                <w:position w:val="0"/>
                <w:szCs w:val="24"/>
                <w:highlight w:val="none"/>
                <w:lang w:val="en-US" w:eastAsia="zh-CN"/>
              </w:rPr>
              <w:t>48.635</w:t>
            </w:r>
            <w:r>
              <w:rPr>
                <w:rFonts w:hint="default" w:ascii="Times New Roman" w:hAnsi="Times New Roman" w:cs="Times New Roman"/>
                <w:color w:val="auto"/>
                <w:spacing w:val="11"/>
                <w:position w:val="0"/>
                <w:szCs w:val="24"/>
                <w:highlight w:val="none"/>
              </w:rPr>
              <w:t>″。</w:t>
            </w:r>
            <w:r>
              <w:rPr>
                <w:color w:val="auto"/>
                <w:spacing w:val="11"/>
                <w:position w:val="0"/>
                <w:szCs w:val="24"/>
                <w:highlight w:val="none"/>
              </w:rPr>
              <w:t>项目地理位置见附图1</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color w:val="auto"/>
                <w:spacing w:val="11"/>
                <w:position w:val="0"/>
                <w:szCs w:val="24"/>
                <w:highlight w:val="none"/>
              </w:rPr>
            </w:pPr>
            <w:r>
              <w:rPr>
                <w:b w:val="0"/>
                <w:bCs/>
                <w:color w:val="auto"/>
                <w:spacing w:val="11"/>
                <w:position w:val="0"/>
                <w:szCs w:val="24"/>
                <w:highlight w:val="none"/>
              </w:rPr>
              <w:t>（5）总投资：</w:t>
            </w:r>
            <w:r>
              <w:rPr>
                <w:rFonts w:hint="eastAsia"/>
                <w:b w:val="0"/>
                <w:bCs/>
                <w:color w:val="auto"/>
                <w:spacing w:val="11"/>
                <w:position w:val="0"/>
                <w:szCs w:val="24"/>
                <w:highlight w:val="none"/>
                <w:lang w:val="en-US" w:eastAsia="zh-CN"/>
              </w:rPr>
              <w:t>5000</w:t>
            </w:r>
            <w:r>
              <w:rPr>
                <w:color w:val="auto"/>
                <w:spacing w:val="11"/>
                <w:position w:val="0"/>
                <w:szCs w:val="24"/>
                <w:highlight w:val="none"/>
              </w:rPr>
              <w:t>万元，其中环保投资</w:t>
            </w:r>
            <w:r>
              <w:rPr>
                <w:rFonts w:hint="eastAsia"/>
                <w:color w:val="auto"/>
                <w:spacing w:val="11"/>
                <w:position w:val="0"/>
                <w:szCs w:val="24"/>
                <w:highlight w:val="none"/>
                <w:lang w:val="en-US" w:eastAsia="zh-CN"/>
              </w:rPr>
              <w:t>227</w:t>
            </w:r>
            <w:r>
              <w:rPr>
                <w:color w:val="auto"/>
                <w:spacing w:val="11"/>
                <w:position w:val="0"/>
                <w:szCs w:val="24"/>
                <w:highlight w:val="none"/>
              </w:rPr>
              <w:t>万元</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b/>
                <w:color w:val="auto"/>
                <w:spacing w:val="11"/>
                <w:position w:val="0"/>
                <w:szCs w:val="24"/>
                <w:highlight w:val="none"/>
                <w:u w:val="none" w:color="auto"/>
              </w:rPr>
            </w:pPr>
            <w:r>
              <w:rPr>
                <w:b/>
                <w:color w:val="auto"/>
                <w:spacing w:val="11"/>
                <w:position w:val="0"/>
                <w:szCs w:val="24"/>
                <w:highlight w:val="none"/>
                <w:u w:val="none" w:color="auto"/>
              </w:rPr>
              <w:t>3、工程内容及规模</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color w:val="auto"/>
                <w:spacing w:val="11"/>
                <w:position w:val="0"/>
                <w:szCs w:val="24"/>
                <w:highlight w:val="none"/>
                <w:u w:val="single" w:color="auto"/>
                <w:lang w:val="en-US" w:eastAsia="zh-CN"/>
              </w:rPr>
            </w:pPr>
            <w:r>
              <w:rPr>
                <w:rFonts w:hint="eastAsia"/>
                <w:bCs/>
                <w:color w:val="auto"/>
                <w:spacing w:val="11"/>
                <w:position w:val="0"/>
                <w:szCs w:val="24"/>
                <w:highlight w:val="none"/>
                <w:u w:val="single" w:color="auto"/>
                <w:lang w:val="en-US" w:eastAsia="zh-CN"/>
              </w:rPr>
              <w:t>本</w:t>
            </w:r>
            <w:r>
              <w:rPr>
                <w:rFonts w:hint="eastAsia"/>
                <w:bCs/>
                <w:color w:val="auto"/>
                <w:spacing w:val="11"/>
                <w:position w:val="0"/>
                <w:szCs w:val="24"/>
                <w:highlight w:val="none"/>
                <w:u w:val="single" w:color="auto"/>
                <w:lang w:eastAsia="zh-CN"/>
              </w:rPr>
              <w:t>项目</w:t>
            </w:r>
            <w:r>
              <w:rPr>
                <w:bCs/>
                <w:color w:val="auto"/>
                <w:spacing w:val="11"/>
                <w:position w:val="0"/>
                <w:szCs w:val="24"/>
                <w:highlight w:val="none"/>
                <w:u w:val="single" w:color="auto"/>
              </w:rPr>
              <w:t>位于</w:t>
            </w:r>
            <w:r>
              <w:rPr>
                <w:rFonts w:hint="eastAsia" w:ascii="Times New Roman" w:hAnsi="Times New Roman"/>
                <w:color w:val="auto"/>
                <w:spacing w:val="11"/>
                <w:kern w:val="24"/>
                <w:position w:val="0"/>
                <w:szCs w:val="24"/>
                <w:highlight w:val="none"/>
                <w:u w:val="single" w:color="auto"/>
                <w:lang w:val="en-US" w:eastAsia="zh-CN"/>
              </w:rPr>
              <w:t>湖南省永州市新田县龙泉街道</w:t>
            </w:r>
            <w:r>
              <w:rPr>
                <w:rFonts w:hint="eastAsia"/>
                <w:color w:val="auto"/>
                <w:spacing w:val="11"/>
                <w:kern w:val="24"/>
                <w:position w:val="0"/>
                <w:szCs w:val="24"/>
                <w:highlight w:val="none"/>
                <w:u w:val="single" w:color="auto"/>
                <w:lang w:val="en-US" w:eastAsia="zh-CN"/>
              </w:rPr>
              <w:t>新华西路</w:t>
            </w:r>
            <w:r>
              <w:rPr>
                <w:bCs/>
                <w:color w:val="auto"/>
                <w:spacing w:val="11"/>
                <w:position w:val="0"/>
                <w:szCs w:val="24"/>
                <w:highlight w:val="none"/>
                <w:u w:val="single" w:color="auto"/>
              </w:rPr>
              <w:t>，占地面积</w:t>
            </w:r>
            <w:r>
              <w:rPr>
                <w:rFonts w:hint="eastAsia" w:ascii="Times New Roman" w:eastAsia="宋体"/>
                <w:bCs/>
                <w:color w:val="auto"/>
                <w:spacing w:val="11"/>
                <w:position w:val="0"/>
                <w:szCs w:val="24"/>
                <w:highlight w:val="none"/>
                <w:u w:val="single" w:color="auto"/>
                <w:lang w:val="en-US" w:eastAsia="zh-CN"/>
              </w:rPr>
              <w:t>3820.3m</w:t>
            </w:r>
            <w:r>
              <w:rPr>
                <w:rFonts w:hint="eastAsia" w:ascii="Times New Roman" w:eastAsia="宋体"/>
                <w:bCs/>
                <w:color w:val="auto"/>
                <w:spacing w:val="11"/>
                <w:position w:val="0"/>
                <w:szCs w:val="24"/>
                <w:highlight w:val="none"/>
                <w:u w:val="single" w:color="auto"/>
                <w:vertAlign w:val="superscript"/>
                <w:lang w:val="en-US" w:eastAsia="zh-CN"/>
              </w:rPr>
              <w:t>2</w:t>
            </w:r>
            <w:r>
              <w:rPr>
                <w:color w:val="auto"/>
                <w:spacing w:val="11"/>
                <w:position w:val="0"/>
                <w:szCs w:val="24"/>
                <w:highlight w:val="none"/>
                <w:u w:val="single" w:color="auto"/>
              </w:rPr>
              <w:t>。</w:t>
            </w:r>
            <w:r>
              <w:rPr>
                <w:rFonts w:hint="eastAsia"/>
                <w:color w:val="auto"/>
                <w:spacing w:val="11"/>
                <w:position w:val="0"/>
                <w:szCs w:val="24"/>
                <w:highlight w:val="none"/>
                <w:u w:val="single" w:color="auto"/>
                <w:lang w:val="en-US" w:eastAsia="zh-CN"/>
              </w:rPr>
              <w:t>本次拟建设感控楼、污水处理站两栋建筑及其配套公用工程、环保设施等，本项目不另设食堂，食堂依托现有设施。项目建成后拟设置病床180张。</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eastAsia="宋体"/>
                <w:color w:val="auto"/>
                <w:spacing w:val="11"/>
                <w:position w:val="0"/>
                <w:szCs w:val="24"/>
                <w:highlight w:val="yellow"/>
                <w:u w:val="single" w:color="auto"/>
                <w:lang w:val="en-US" w:eastAsia="zh-CN"/>
              </w:rPr>
            </w:pPr>
            <w:r>
              <w:rPr>
                <w:color w:val="auto"/>
                <w:spacing w:val="11"/>
                <w:position w:val="0"/>
                <w:szCs w:val="24"/>
                <w:highlight w:val="none"/>
                <w:u w:val="single" w:color="auto"/>
              </w:rPr>
              <w:t>项目主要建设内容见表2-</w:t>
            </w:r>
            <w:r>
              <w:rPr>
                <w:rFonts w:hint="eastAsia" w:ascii="Times New Roman" w:eastAsia="宋体"/>
                <w:color w:val="auto"/>
                <w:spacing w:val="11"/>
                <w:position w:val="0"/>
                <w:szCs w:val="24"/>
                <w:highlight w:val="none"/>
                <w:u w:val="single" w:color="auto"/>
                <w:lang w:val="en-US" w:eastAsia="zh-CN"/>
              </w:rPr>
              <w:t>1</w:t>
            </w:r>
            <w:r>
              <w:rPr>
                <w:color w:val="auto"/>
                <w:spacing w:val="11"/>
                <w:position w:val="0"/>
                <w:szCs w:val="24"/>
                <w:highlight w:val="none"/>
                <w:u w:val="single" w:color="auto"/>
              </w:rPr>
              <w:t>。</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auto"/>
                <w:spacing w:val="11"/>
                <w:position w:val="0"/>
                <w:sz w:val="21"/>
                <w:szCs w:val="21"/>
                <w:highlight w:val="none"/>
                <w:u w:val="single" w:color="auto"/>
              </w:rPr>
            </w:pPr>
            <w:r>
              <w:rPr>
                <w:rFonts w:hint="default" w:ascii="Times New Roman" w:hAnsi="Times New Roman" w:cs="Times New Roman" w:eastAsiaTheme="minorEastAsia"/>
                <w:b/>
                <w:bCs/>
                <w:color w:val="auto"/>
                <w:spacing w:val="11"/>
                <w:position w:val="0"/>
                <w:sz w:val="21"/>
                <w:szCs w:val="21"/>
                <w:highlight w:val="none"/>
                <w:u w:val="single" w:color="auto"/>
              </w:rPr>
              <w:t>表</w:t>
            </w:r>
            <w:r>
              <w:rPr>
                <w:rFonts w:hint="default" w:ascii="Times New Roman" w:hAnsi="Times New Roman" w:cs="Times New Roman" w:eastAsiaTheme="minorEastAsia"/>
                <w:b/>
                <w:bCs/>
                <w:color w:val="auto"/>
                <w:spacing w:val="11"/>
                <w:position w:val="0"/>
                <w:sz w:val="21"/>
                <w:szCs w:val="21"/>
                <w:highlight w:val="none"/>
                <w:u w:val="single" w:color="auto"/>
                <w:lang w:val="en-US" w:eastAsia="zh-CN"/>
              </w:rPr>
              <w:t>2-</w:t>
            </w:r>
            <w:r>
              <w:rPr>
                <w:rFonts w:hint="eastAsia" w:ascii="Times New Roman" w:hAnsi="Times New Roman" w:cs="Times New Roman" w:eastAsiaTheme="minorEastAsia"/>
                <w:b/>
                <w:bCs/>
                <w:color w:val="auto"/>
                <w:spacing w:val="11"/>
                <w:position w:val="0"/>
                <w:sz w:val="21"/>
                <w:szCs w:val="21"/>
                <w:highlight w:val="none"/>
                <w:u w:val="single" w:color="auto"/>
                <w:lang w:val="en-US" w:eastAsia="zh-CN"/>
              </w:rPr>
              <w:t>1</w:t>
            </w:r>
            <w:r>
              <w:rPr>
                <w:rFonts w:hint="default" w:ascii="Times New Roman" w:hAnsi="Times New Roman" w:cs="Times New Roman" w:eastAsiaTheme="minorEastAsia"/>
                <w:b/>
                <w:bCs/>
                <w:color w:val="auto"/>
                <w:spacing w:val="11"/>
                <w:position w:val="0"/>
                <w:sz w:val="21"/>
                <w:szCs w:val="21"/>
                <w:highlight w:val="none"/>
                <w:u w:val="single" w:color="auto"/>
              </w:rPr>
              <w:t xml:space="preserve"> 主要建设内容一览表</w:t>
            </w:r>
          </w:p>
          <w:tbl>
            <w:tblPr>
              <w:tblStyle w:val="2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448"/>
              <w:gridCol w:w="759"/>
              <w:gridCol w:w="6077"/>
              <w:gridCol w:w="104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lang w:val="en-US" w:eastAsia="zh-CN"/>
                    </w:rPr>
                    <w:t>类别</w:t>
                  </w:r>
                </w:p>
              </w:tc>
              <w:tc>
                <w:tcPr>
                  <w:tcW w:w="674"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lang w:val="en-US" w:eastAsia="zh-CN"/>
                    </w:rPr>
                    <w:t>名称</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lang w:val="en-US" w:eastAsia="zh-CN"/>
                    </w:rPr>
                    <w:t>建设内容及规模</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3"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18"/>
                      <w:szCs w:val="18"/>
                      <w:highlight w:val="none"/>
                      <w:u w:val="single" w:color="auto"/>
                    </w:rPr>
                  </w:pPr>
                  <w:r>
                    <w:rPr>
                      <w:rFonts w:hint="default"/>
                      <w:b w:val="0"/>
                      <w:bCs w:val="0"/>
                      <w:color w:val="auto"/>
                      <w:spacing w:val="11"/>
                      <w:position w:val="0"/>
                      <w:sz w:val="21"/>
                      <w:szCs w:val="21"/>
                      <w:highlight w:val="none"/>
                      <w:u w:val="single" w:color="auto"/>
                    </w:rPr>
                    <w:t>主体工程</w:t>
                  </w:r>
                </w:p>
              </w:tc>
              <w:tc>
                <w:tcPr>
                  <w:tcW w:w="674"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lang w:val="en-US" w:eastAsia="zh-CN"/>
                    </w:rPr>
                  </w:pPr>
                  <w:r>
                    <w:rPr>
                      <w:rFonts w:hint="default"/>
                      <w:b w:val="0"/>
                      <w:bCs w:val="0"/>
                      <w:color w:val="auto"/>
                      <w:spacing w:val="11"/>
                      <w:position w:val="0"/>
                      <w:sz w:val="21"/>
                      <w:szCs w:val="21"/>
                      <w:highlight w:val="none"/>
                      <w:u w:val="single" w:color="auto"/>
                      <w:lang w:val="en-US" w:eastAsia="zh-CN"/>
                    </w:rPr>
                    <w:t>感控楼</w:t>
                  </w:r>
                </w:p>
              </w:tc>
              <w:tc>
                <w:tcPr>
                  <w:tcW w:w="3395"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u w:val="single" w:color="auto"/>
                      <w:lang w:val="en-US" w:eastAsia="zh-CN"/>
                    </w:rPr>
                  </w:pPr>
                  <w:r>
                    <w:rPr>
                      <w:rFonts w:hint="default"/>
                      <w:color w:val="auto"/>
                      <w:spacing w:val="11"/>
                      <w:position w:val="0"/>
                      <w:sz w:val="21"/>
                      <w:szCs w:val="21"/>
                      <w:highlight w:val="none"/>
                      <w:u w:val="single" w:color="auto"/>
                      <w:lang w:val="en-US" w:eastAsia="zh-CN"/>
                    </w:rPr>
                    <w:t>1</w:t>
                  </w:r>
                  <w:r>
                    <w:rPr>
                      <w:rFonts w:hint="eastAsia"/>
                      <w:color w:val="auto"/>
                      <w:spacing w:val="11"/>
                      <w:position w:val="0"/>
                      <w:sz w:val="21"/>
                      <w:szCs w:val="21"/>
                      <w:highlight w:val="none"/>
                      <w:u w:val="single" w:color="auto"/>
                      <w:lang w:val="en-US" w:eastAsia="zh-CN"/>
                    </w:rPr>
                    <w:t>栋，地上十层，地下一层</w:t>
                  </w:r>
                  <w:r>
                    <w:rPr>
                      <w:rFonts w:hint="default"/>
                      <w:color w:val="auto"/>
                      <w:spacing w:val="11"/>
                      <w:position w:val="0"/>
                      <w:sz w:val="21"/>
                      <w:szCs w:val="21"/>
                      <w:highlight w:val="none"/>
                      <w:u w:val="single" w:color="auto"/>
                      <w:lang w:val="en-US" w:eastAsia="zh-CN"/>
                    </w:rPr>
                    <w:t>，</w:t>
                  </w:r>
                  <w:r>
                    <w:rPr>
                      <w:rFonts w:hint="eastAsia"/>
                      <w:color w:val="auto"/>
                      <w:spacing w:val="11"/>
                      <w:position w:val="0"/>
                      <w:sz w:val="21"/>
                      <w:szCs w:val="21"/>
                      <w:highlight w:val="none"/>
                      <w:u w:val="single" w:color="auto"/>
                      <w:lang w:val="en-US" w:eastAsia="zh-CN"/>
                    </w:rPr>
                    <w:t>总</w:t>
                  </w:r>
                  <w:r>
                    <w:rPr>
                      <w:rFonts w:hint="default"/>
                      <w:color w:val="auto"/>
                      <w:spacing w:val="11"/>
                      <w:position w:val="0"/>
                      <w:sz w:val="21"/>
                      <w:szCs w:val="21"/>
                      <w:highlight w:val="none"/>
                      <w:u w:val="single" w:color="auto"/>
                      <w:lang w:val="en-US" w:eastAsia="zh-CN"/>
                    </w:rPr>
                    <w:t>建筑面积</w:t>
                  </w:r>
                  <w:r>
                    <w:rPr>
                      <w:rFonts w:hint="eastAsia"/>
                      <w:color w:val="auto"/>
                      <w:spacing w:val="11"/>
                      <w:position w:val="0"/>
                      <w:sz w:val="21"/>
                      <w:szCs w:val="21"/>
                      <w:highlight w:val="none"/>
                      <w:u w:val="single" w:color="auto"/>
                      <w:lang w:val="en-US" w:eastAsia="zh-CN"/>
                    </w:rPr>
                    <w:t>11298.8</w:t>
                  </w:r>
                  <w:r>
                    <w:rPr>
                      <w:rFonts w:hint="default"/>
                      <w:color w:val="auto"/>
                      <w:spacing w:val="11"/>
                      <w:position w:val="0"/>
                      <w:sz w:val="21"/>
                      <w:szCs w:val="21"/>
                      <w:highlight w:val="none"/>
                      <w:u w:val="single" w:color="auto"/>
                      <w:lang w:val="en-US" w:eastAsia="zh-CN"/>
                    </w:rPr>
                    <w:t>m</w:t>
                  </w:r>
                  <w:r>
                    <w:rPr>
                      <w:rFonts w:hint="default"/>
                      <w:color w:val="auto"/>
                      <w:spacing w:val="11"/>
                      <w:position w:val="0"/>
                      <w:sz w:val="21"/>
                      <w:szCs w:val="21"/>
                      <w:highlight w:val="none"/>
                      <w:u w:val="single" w:color="auto"/>
                      <w:vertAlign w:val="superscript"/>
                      <w:lang w:val="en-US" w:eastAsia="zh-CN"/>
                    </w:rPr>
                    <w:t>2</w:t>
                  </w:r>
                  <w:r>
                    <w:rPr>
                      <w:rFonts w:hint="default"/>
                      <w:color w:val="auto"/>
                      <w:spacing w:val="11"/>
                      <w:position w:val="0"/>
                      <w:sz w:val="21"/>
                      <w:szCs w:val="21"/>
                      <w:highlight w:val="none"/>
                      <w:u w:val="single" w:color="auto"/>
                      <w:lang w:val="en-US" w:eastAsia="zh-CN"/>
                    </w:rPr>
                    <w:t>，为</w:t>
                  </w:r>
                  <w:r>
                    <w:rPr>
                      <w:rFonts w:hint="eastAsia"/>
                      <w:color w:val="auto"/>
                      <w:spacing w:val="11"/>
                      <w:position w:val="0"/>
                      <w:sz w:val="21"/>
                      <w:szCs w:val="21"/>
                      <w:highlight w:val="none"/>
                      <w:u w:val="single" w:color="auto"/>
                      <w:lang w:val="en-US" w:eastAsia="zh-CN"/>
                    </w:rPr>
                    <w:t>钢混</w:t>
                  </w:r>
                  <w:r>
                    <w:rPr>
                      <w:rFonts w:hint="default"/>
                      <w:color w:val="auto"/>
                      <w:spacing w:val="11"/>
                      <w:position w:val="0"/>
                      <w:sz w:val="21"/>
                      <w:szCs w:val="21"/>
                      <w:highlight w:val="none"/>
                      <w:u w:val="single" w:color="auto"/>
                      <w:lang w:val="en-US" w:eastAsia="zh-CN"/>
                    </w:rPr>
                    <w:t>结构。</w:t>
                  </w:r>
                  <w:r>
                    <w:rPr>
                      <w:rFonts w:hint="eastAsia"/>
                      <w:color w:val="auto"/>
                      <w:spacing w:val="11"/>
                      <w:position w:val="0"/>
                      <w:sz w:val="21"/>
                      <w:szCs w:val="21"/>
                      <w:highlight w:val="none"/>
                      <w:u w:val="single" w:color="auto"/>
                      <w:lang w:val="en-US" w:eastAsia="zh-CN"/>
                    </w:rPr>
                    <w:t>感控楼</w:t>
                  </w:r>
                  <w:r>
                    <w:rPr>
                      <w:rFonts w:hint="default"/>
                      <w:color w:val="auto"/>
                      <w:spacing w:val="11"/>
                      <w:position w:val="0"/>
                      <w:sz w:val="21"/>
                      <w:szCs w:val="21"/>
                      <w:highlight w:val="none"/>
                      <w:u w:val="single" w:color="auto"/>
                      <w:lang w:val="en-US" w:eastAsia="zh-CN"/>
                    </w:rPr>
                    <w:t>一层</w:t>
                  </w:r>
                  <w:r>
                    <w:rPr>
                      <w:rFonts w:hint="eastAsia"/>
                      <w:color w:val="auto"/>
                      <w:spacing w:val="11"/>
                      <w:position w:val="0"/>
                      <w:sz w:val="21"/>
                      <w:szCs w:val="21"/>
                      <w:highlight w:val="none"/>
                      <w:u w:val="single" w:color="auto"/>
                      <w:lang w:val="en-US" w:eastAsia="zh-CN"/>
                    </w:rPr>
                    <w:t>设置</w:t>
                  </w:r>
                  <w:r>
                    <w:rPr>
                      <w:rFonts w:hint="default"/>
                      <w:color w:val="auto"/>
                      <w:spacing w:val="11"/>
                      <w:position w:val="0"/>
                      <w:sz w:val="21"/>
                      <w:szCs w:val="21"/>
                      <w:highlight w:val="none"/>
                      <w:u w:val="single" w:color="auto"/>
                      <w:lang w:val="en-US" w:eastAsia="zh-CN"/>
                    </w:rPr>
                    <w:t>发热门诊</w:t>
                  </w:r>
                  <w:r>
                    <w:rPr>
                      <w:rFonts w:hint="eastAsia"/>
                      <w:color w:val="auto"/>
                      <w:spacing w:val="11"/>
                      <w:position w:val="0"/>
                      <w:sz w:val="21"/>
                      <w:szCs w:val="21"/>
                      <w:highlight w:val="none"/>
                      <w:u w:val="single" w:color="auto"/>
                      <w:lang w:val="en-US" w:eastAsia="zh-CN"/>
                    </w:rPr>
                    <w:t>、化验、CT控制室、DR控制室；</w:t>
                  </w:r>
                  <w:r>
                    <w:rPr>
                      <w:rFonts w:hint="default"/>
                      <w:color w:val="auto"/>
                      <w:spacing w:val="11"/>
                      <w:position w:val="0"/>
                      <w:sz w:val="21"/>
                      <w:szCs w:val="21"/>
                      <w:highlight w:val="none"/>
                      <w:u w:val="single" w:color="auto"/>
                      <w:lang w:val="en-US" w:eastAsia="zh-CN"/>
                    </w:rPr>
                    <w:t>二层设置结核门诊、肠道门诊、HIV门诊、预留肝病门诊</w:t>
                  </w:r>
                  <w:r>
                    <w:rPr>
                      <w:rFonts w:hint="eastAsia"/>
                      <w:color w:val="auto"/>
                      <w:spacing w:val="11"/>
                      <w:position w:val="0"/>
                      <w:sz w:val="21"/>
                      <w:szCs w:val="21"/>
                      <w:highlight w:val="none"/>
                      <w:u w:val="single" w:color="auto"/>
                      <w:lang w:val="en-US" w:eastAsia="zh-CN"/>
                    </w:rPr>
                    <w:t>、实验室；</w:t>
                  </w:r>
                  <w:r>
                    <w:rPr>
                      <w:rFonts w:hint="default"/>
                      <w:color w:val="auto"/>
                      <w:spacing w:val="11"/>
                      <w:position w:val="0"/>
                      <w:sz w:val="21"/>
                      <w:szCs w:val="21"/>
                      <w:highlight w:val="none"/>
                      <w:u w:val="single" w:color="auto"/>
                      <w:lang w:val="en-US" w:eastAsia="zh-CN"/>
                    </w:rPr>
                    <w:t>三、四层为留观病区</w:t>
                  </w:r>
                  <w:r>
                    <w:rPr>
                      <w:rFonts w:hint="eastAsia"/>
                      <w:color w:val="auto"/>
                      <w:spacing w:val="11"/>
                      <w:position w:val="0"/>
                      <w:sz w:val="21"/>
                      <w:szCs w:val="21"/>
                      <w:highlight w:val="none"/>
                      <w:u w:val="single" w:color="auto"/>
                      <w:lang w:val="en-US" w:eastAsia="zh-CN"/>
                    </w:rPr>
                    <w:t>；</w:t>
                  </w:r>
                  <w:r>
                    <w:rPr>
                      <w:rFonts w:hint="default"/>
                      <w:color w:val="auto"/>
                      <w:spacing w:val="11"/>
                      <w:position w:val="0"/>
                      <w:sz w:val="21"/>
                      <w:szCs w:val="21"/>
                      <w:highlight w:val="none"/>
                      <w:u w:val="single" w:color="auto"/>
                      <w:lang w:val="en-US" w:eastAsia="zh-CN"/>
                    </w:rPr>
                    <w:t>五层为负压手术室、ICU</w:t>
                  </w:r>
                  <w:r>
                    <w:rPr>
                      <w:rFonts w:hint="eastAsia"/>
                      <w:color w:val="auto"/>
                      <w:spacing w:val="11"/>
                      <w:position w:val="0"/>
                      <w:sz w:val="21"/>
                      <w:szCs w:val="21"/>
                      <w:highlight w:val="none"/>
                      <w:u w:val="single" w:color="auto"/>
                      <w:lang w:val="en-US" w:eastAsia="zh-CN"/>
                    </w:rPr>
                    <w:t>；</w:t>
                  </w:r>
                  <w:r>
                    <w:rPr>
                      <w:rFonts w:hint="default"/>
                      <w:color w:val="auto"/>
                      <w:spacing w:val="11"/>
                      <w:position w:val="0"/>
                      <w:sz w:val="21"/>
                      <w:szCs w:val="21"/>
                      <w:highlight w:val="none"/>
                      <w:u w:val="single" w:color="auto"/>
                      <w:lang w:val="en-US" w:eastAsia="zh-CN"/>
                    </w:rPr>
                    <w:t>六层至十层为住院部</w:t>
                  </w:r>
                  <w:r>
                    <w:rPr>
                      <w:rFonts w:hint="eastAsia"/>
                      <w:color w:val="auto"/>
                      <w:spacing w:val="11"/>
                      <w:position w:val="0"/>
                      <w:sz w:val="21"/>
                      <w:szCs w:val="21"/>
                      <w:highlight w:val="none"/>
                      <w:u w:val="single" w:color="auto"/>
                      <w:lang w:val="en-US" w:eastAsia="zh-CN"/>
                    </w:rPr>
                    <w:t>；</w:t>
                  </w:r>
                  <w:r>
                    <w:rPr>
                      <w:rFonts w:hint="default"/>
                      <w:color w:val="auto"/>
                      <w:spacing w:val="11"/>
                      <w:position w:val="0"/>
                      <w:sz w:val="21"/>
                      <w:szCs w:val="21"/>
                      <w:highlight w:val="none"/>
                      <w:u w:val="single" w:color="auto"/>
                      <w:lang w:val="en-US" w:eastAsia="zh-CN"/>
                    </w:rPr>
                    <w:t>地下室负一层设计为设备用房及戊类库房</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pacing w:val="11"/>
                      <w:position w:val="0"/>
                      <w:sz w:val="21"/>
                      <w:szCs w:val="21"/>
                      <w:highlight w:val="none"/>
                      <w:u w:val="single" w:color="auto"/>
                      <w:lang w:val="en-US" w:eastAsia="zh-CN"/>
                    </w:rPr>
                  </w:pPr>
                  <w:r>
                    <w:rPr>
                      <w:rFonts w:hint="eastAsia"/>
                      <w:b w:val="0"/>
                      <w:bCs w:val="0"/>
                      <w:color w:val="auto"/>
                      <w:spacing w:val="11"/>
                      <w:position w:val="0"/>
                      <w:sz w:val="21"/>
                      <w:szCs w:val="21"/>
                      <w:highlight w:val="none"/>
                      <w:u w:val="single" w:color="auto"/>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p>
              </w:tc>
              <w:tc>
                <w:tcPr>
                  <w:tcW w:w="674"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pacing w:val="11"/>
                      <w:position w:val="0"/>
                      <w:sz w:val="21"/>
                      <w:szCs w:val="21"/>
                      <w:highlight w:val="none"/>
                      <w:u w:val="single" w:color="auto"/>
                      <w:lang w:val="en-US" w:eastAsia="zh-CN"/>
                    </w:rPr>
                  </w:pPr>
                  <w:r>
                    <w:rPr>
                      <w:rFonts w:hint="eastAsia"/>
                      <w:b w:val="0"/>
                      <w:bCs w:val="0"/>
                      <w:color w:val="auto"/>
                      <w:spacing w:val="11"/>
                      <w:position w:val="0"/>
                      <w:sz w:val="21"/>
                      <w:szCs w:val="21"/>
                      <w:highlight w:val="none"/>
                      <w:u w:val="single" w:color="auto"/>
                      <w:lang w:val="en-US" w:eastAsia="zh-CN"/>
                    </w:rPr>
                    <w:t>污水处理设备间</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u w:val="single" w:color="auto"/>
                      <w:lang w:val="en-US" w:eastAsia="zh-CN"/>
                    </w:rPr>
                  </w:pPr>
                  <w:r>
                    <w:rPr>
                      <w:rFonts w:hint="default" w:ascii="Times New Roman" w:hAnsi="Times New Roman" w:cs="Times New Roman"/>
                      <w:b w:val="0"/>
                      <w:bCs w:val="0"/>
                      <w:color w:val="auto"/>
                      <w:spacing w:val="11"/>
                      <w:kern w:val="0"/>
                      <w:position w:val="0"/>
                      <w:sz w:val="21"/>
                      <w:szCs w:val="21"/>
                      <w:highlight w:val="none"/>
                      <w:u w:val="single" w:color="auto"/>
                      <w:lang w:val="en-US" w:eastAsia="zh-CN" w:bidi="ar"/>
                    </w:rPr>
                    <w:t>1栋，钢混结构，建筑面积</w:t>
                  </w:r>
                  <w:r>
                    <w:rPr>
                      <w:rFonts w:hint="eastAsia" w:cs="Times New Roman"/>
                      <w:b w:val="0"/>
                      <w:bCs w:val="0"/>
                      <w:color w:val="auto"/>
                      <w:spacing w:val="11"/>
                      <w:kern w:val="0"/>
                      <w:position w:val="0"/>
                      <w:sz w:val="21"/>
                      <w:szCs w:val="21"/>
                      <w:highlight w:val="none"/>
                      <w:u w:val="single" w:color="auto"/>
                      <w:lang w:val="en-US" w:eastAsia="zh-CN" w:bidi="ar"/>
                    </w:rPr>
                    <w:t>36</w:t>
                  </w:r>
                  <w:r>
                    <w:rPr>
                      <w:rFonts w:hint="default" w:ascii="Times New Roman" w:hAnsi="Times New Roman" w:cs="Times New Roman"/>
                      <w:b w:val="0"/>
                      <w:bCs w:val="0"/>
                      <w:color w:val="auto"/>
                      <w:spacing w:val="11"/>
                      <w:kern w:val="0"/>
                      <w:position w:val="0"/>
                      <w:sz w:val="21"/>
                      <w:szCs w:val="21"/>
                      <w:highlight w:val="none"/>
                      <w:u w:val="single" w:color="auto"/>
                      <w:lang w:val="en-US" w:eastAsia="zh-CN" w:bidi="ar"/>
                    </w:rPr>
                    <w:t>m</w:t>
                  </w:r>
                  <w:r>
                    <w:rPr>
                      <w:rFonts w:hint="default" w:ascii="Times New Roman" w:hAnsi="Times New Roman" w:cs="Times New Roman"/>
                      <w:b w:val="0"/>
                      <w:bCs w:val="0"/>
                      <w:color w:val="auto"/>
                      <w:spacing w:val="11"/>
                      <w:kern w:val="0"/>
                      <w:position w:val="0"/>
                      <w:sz w:val="21"/>
                      <w:szCs w:val="21"/>
                      <w:highlight w:val="none"/>
                      <w:u w:val="single" w:color="auto"/>
                      <w:vertAlign w:val="superscript"/>
                      <w:lang w:val="en-US" w:eastAsia="zh-CN" w:bidi="ar"/>
                    </w:rPr>
                    <w:t>2</w:t>
                  </w:r>
                  <w:r>
                    <w:rPr>
                      <w:rFonts w:hint="default" w:ascii="Times New Roman" w:hAnsi="Times New Roman" w:cs="Times New Roman"/>
                      <w:b w:val="0"/>
                      <w:bCs w:val="0"/>
                      <w:color w:val="auto"/>
                      <w:spacing w:val="11"/>
                      <w:kern w:val="0"/>
                      <w:position w:val="0"/>
                      <w:sz w:val="21"/>
                      <w:szCs w:val="21"/>
                      <w:highlight w:val="none"/>
                      <w:u w:val="single" w:color="auto"/>
                      <w:lang w:val="en-US" w:eastAsia="zh-CN" w:bidi="ar"/>
                    </w:rPr>
                    <w:t>，</w:t>
                  </w:r>
                  <w:r>
                    <w:rPr>
                      <w:rFonts w:hint="eastAsia" w:cs="Times New Roman"/>
                      <w:b w:val="0"/>
                      <w:bCs w:val="0"/>
                      <w:color w:val="auto"/>
                      <w:spacing w:val="11"/>
                      <w:kern w:val="0"/>
                      <w:position w:val="0"/>
                      <w:sz w:val="21"/>
                      <w:szCs w:val="21"/>
                      <w:highlight w:val="none"/>
                      <w:u w:val="single" w:color="auto"/>
                      <w:lang w:val="en-US" w:eastAsia="zh-CN" w:bidi="ar"/>
                    </w:rPr>
                    <w:t>为单层建筑，设备间内设置消毒设备，一体化污水处理设备位于设备间下方</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pacing w:val="11"/>
                      <w:position w:val="0"/>
                      <w:sz w:val="21"/>
                      <w:szCs w:val="21"/>
                      <w:highlight w:val="none"/>
                      <w:u w:val="single" w:color="auto"/>
                      <w:lang w:val="en-US" w:eastAsia="zh-CN"/>
                    </w:rPr>
                  </w:pPr>
                  <w:r>
                    <w:rPr>
                      <w:rFonts w:hint="eastAsia"/>
                      <w:b w:val="0"/>
                      <w:bCs w:val="0"/>
                      <w:color w:val="auto"/>
                      <w:spacing w:val="11"/>
                      <w:position w:val="0"/>
                      <w:sz w:val="21"/>
                      <w:szCs w:val="21"/>
                      <w:highlight w:val="none"/>
                      <w:u w:val="single" w:color="auto"/>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43"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rPr>
                    <w:t>公用工程</w:t>
                  </w:r>
                </w:p>
              </w:tc>
              <w:tc>
                <w:tcPr>
                  <w:tcW w:w="674"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rPr>
                    <w:t>供水</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eastAsia="宋体"/>
                      <w:b w:val="0"/>
                      <w:bCs w:val="0"/>
                      <w:color w:val="auto"/>
                      <w:spacing w:val="11"/>
                      <w:position w:val="0"/>
                      <w:sz w:val="21"/>
                      <w:szCs w:val="21"/>
                      <w:highlight w:val="none"/>
                      <w:u w:val="single" w:color="auto"/>
                      <w:lang w:eastAsia="zh-CN"/>
                    </w:rPr>
                  </w:pPr>
                  <w:r>
                    <w:rPr>
                      <w:rFonts w:hint="default"/>
                      <w:b w:val="0"/>
                      <w:bCs w:val="0"/>
                      <w:color w:val="auto"/>
                      <w:spacing w:val="11"/>
                      <w:position w:val="0"/>
                      <w:sz w:val="21"/>
                      <w:szCs w:val="21"/>
                      <w:highlight w:val="none"/>
                      <w:u w:val="single" w:color="auto"/>
                    </w:rPr>
                    <w:t>生活用水由市政供水</w:t>
                  </w:r>
                  <w:r>
                    <w:rPr>
                      <w:rFonts w:hint="eastAsia"/>
                      <w:b w:val="0"/>
                      <w:bCs w:val="0"/>
                      <w:color w:val="auto"/>
                      <w:spacing w:val="11"/>
                      <w:position w:val="0"/>
                      <w:sz w:val="21"/>
                      <w:szCs w:val="21"/>
                      <w:highlight w:val="none"/>
                      <w:u w:val="single" w:color="auto"/>
                      <w:lang w:val="en-US" w:eastAsia="zh-CN"/>
                    </w:rPr>
                    <w:t>管网</w:t>
                  </w:r>
                  <w:r>
                    <w:rPr>
                      <w:rFonts w:hint="default"/>
                      <w:b w:val="0"/>
                      <w:bCs w:val="0"/>
                      <w:color w:val="auto"/>
                      <w:spacing w:val="11"/>
                      <w:position w:val="0"/>
                      <w:sz w:val="21"/>
                      <w:szCs w:val="21"/>
                      <w:highlight w:val="none"/>
                      <w:u w:val="single" w:color="auto"/>
                    </w:rPr>
                    <w:t>供给</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p>
              </w:tc>
              <w:tc>
                <w:tcPr>
                  <w:tcW w:w="674"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rPr>
                    <w:t>供电</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eastAsia="宋体"/>
                      <w:b w:val="0"/>
                      <w:bCs w:val="0"/>
                      <w:color w:val="auto"/>
                      <w:spacing w:val="11"/>
                      <w:position w:val="0"/>
                      <w:sz w:val="21"/>
                      <w:szCs w:val="21"/>
                      <w:highlight w:val="none"/>
                      <w:u w:val="single" w:color="auto"/>
                      <w:lang w:eastAsia="zh-CN"/>
                    </w:rPr>
                  </w:pPr>
                  <w:r>
                    <w:rPr>
                      <w:rFonts w:hint="default"/>
                      <w:b w:val="0"/>
                      <w:bCs w:val="0"/>
                      <w:color w:val="auto"/>
                      <w:spacing w:val="11"/>
                      <w:position w:val="0"/>
                      <w:sz w:val="21"/>
                      <w:szCs w:val="21"/>
                      <w:highlight w:val="none"/>
                      <w:u w:val="single" w:color="auto"/>
                    </w:rPr>
                    <w:t>由区域供电管网统一供给。设</w:t>
                  </w:r>
                  <w:r>
                    <w:rPr>
                      <w:rFonts w:hint="eastAsia"/>
                      <w:b w:val="0"/>
                      <w:bCs w:val="0"/>
                      <w:color w:val="auto"/>
                      <w:spacing w:val="11"/>
                      <w:position w:val="0"/>
                      <w:sz w:val="21"/>
                      <w:szCs w:val="21"/>
                      <w:highlight w:val="none"/>
                      <w:u w:val="single" w:color="auto"/>
                      <w:lang w:val="en-US" w:eastAsia="zh-CN"/>
                    </w:rPr>
                    <w:t>低压配电所1</w:t>
                  </w:r>
                  <w:r>
                    <w:rPr>
                      <w:rFonts w:hint="default"/>
                      <w:b w:val="0"/>
                      <w:bCs w:val="0"/>
                      <w:color w:val="auto"/>
                      <w:spacing w:val="11"/>
                      <w:position w:val="0"/>
                      <w:sz w:val="21"/>
                      <w:szCs w:val="21"/>
                      <w:highlight w:val="none"/>
                      <w:u w:val="single" w:color="auto"/>
                    </w:rPr>
                    <w:t>个</w:t>
                  </w:r>
                  <w:r>
                    <w:rPr>
                      <w:rFonts w:hint="eastAsia"/>
                      <w:b w:val="0"/>
                      <w:bCs w:val="0"/>
                      <w:color w:val="auto"/>
                      <w:spacing w:val="11"/>
                      <w:position w:val="0"/>
                      <w:sz w:val="21"/>
                      <w:szCs w:val="21"/>
                      <w:highlight w:val="none"/>
                      <w:u w:val="single" w:color="auto"/>
                      <w:lang w:eastAsia="zh-CN"/>
                    </w:rPr>
                    <w:t>（</w:t>
                  </w:r>
                  <w:r>
                    <w:rPr>
                      <w:rFonts w:hint="eastAsia"/>
                      <w:b w:val="0"/>
                      <w:bCs w:val="0"/>
                      <w:color w:val="auto"/>
                      <w:spacing w:val="11"/>
                      <w:position w:val="0"/>
                      <w:sz w:val="21"/>
                      <w:szCs w:val="21"/>
                      <w:highlight w:val="none"/>
                      <w:u w:val="single" w:color="auto"/>
                      <w:lang w:val="en-US" w:eastAsia="zh-CN"/>
                    </w:rPr>
                    <w:t>位于地下室</w:t>
                  </w:r>
                  <w:r>
                    <w:rPr>
                      <w:rFonts w:hint="eastAsia"/>
                      <w:b w:val="0"/>
                      <w:bCs w:val="0"/>
                      <w:color w:val="auto"/>
                      <w:spacing w:val="11"/>
                      <w:position w:val="0"/>
                      <w:sz w:val="21"/>
                      <w:szCs w:val="21"/>
                      <w:highlight w:val="none"/>
                      <w:u w:val="single" w:color="auto"/>
                      <w:lang w:eastAsia="zh-CN"/>
                    </w:rPr>
                    <w:t>）</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3"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rPr>
                    <w:t>环保工程</w:t>
                  </w:r>
                </w:p>
              </w:tc>
              <w:tc>
                <w:tcPr>
                  <w:tcW w:w="674"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rPr>
                    <w:t>废气</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cs="Times New Roman"/>
                      <w:b w:val="0"/>
                      <w:bCs w:val="0"/>
                      <w:color w:val="auto"/>
                      <w:spacing w:val="11"/>
                      <w:position w:val="0"/>
                      <w:sz w:val="21"/>
                      <w:szCs w:val="21"/>
                      <w:highlight w:val="none"/>
                      <w:u w:val="single" w:color="auto"/>
                      <w:lang w:val="en-US" w:eastAsia="zh-CN"/>
                    </w:rPr>
                  </w:pPr>
                  <w:r>
                    <w:rPr>
                      <w:rFonts w:hint="eastAsia" w:cs="Times New Roman"/>
                      <w:b w:val="0"/>
                      <w:bCs w:val="0"/>
                      <w:color w:val="auto"/>
                      <w:spacing w:val="11"/>
                      <w:position w:val="0"/>
                      <w:sz w:val="21"/>
                      <w:szCs w:val="21"/>
                      <w:highlight w:val="none"/>
                      <w:u w:val="single" w:color="auto"/>
                      <w:lang w:val="en-US" w:eastAsia="zh-CN"/>
                    </w:rPr>
                    <w:t>污水处理站产生的恶臭气体：加强管理、增加污水处理站周边绿化；</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cs="Times New Roman"/>
                      <w:b w:val="0"/>
                      <w:bCs w:val="0"/>
                      <w:color w:val="auto"/>
                      <w:spacing w:val="11"/>
                      <w:position w:val="0"/>
                      <w:sz w:val="21"/>
                      <w:szCs w:val="21"/>
                      <w:highlight w:val="none"/>
                      <w:u w:val="single" w:color="auto"/>
                      <w:lang w:val="en-US" w:eastAsia="zh-CN"/>
                    </w:rPr>
                  </w:pPr>
                  <w:r>
                    <w:rPr>
                      <w:rFonts w:hint="eastAsia" w:ascii="Times New Roman" w:hAnsi="Times New Roman" w:cs="Times New Roman"/>
                      <w:b w:val="0"/>
                      <w:bCs w:val="0"/>
                      <w:color w:val="auto"/>
                      <w:spacing w:val="11"/>
                      <w:position w:val="0"/>
                      <w:sz w:val="21"/>
                      <w:szCs w:val="21"/>
                      <w:highlight w:val="none"/>
                      <w:u w:val="single" w:color="auto"/>
                      <w:lang w:val="en-US" w:eastAsia="zh-CN"/>
                    </w:rPr>
                    <w:t>汽车尾气：</w:t>
                  </w:r>
                  <w:r>
                    <w:rPr>
                      <w:rFonts w:hint="eastAsia" w:cs="Times New Roman"/>
                      <w:b w:val="0"/>
                      <w:bCs w:val="0"/>
                      <w:color w:val="auto"/>
                      <w:spacing w:val="11"/>
                      <w:position w:val="0"/>
                      <w:sz w:val="21"/>
                      <w:szCs w:val="21"/>
                      <w:highlight w:val="none"/>
                      <w:u w:val="single" w:color="auto"/>
                      <w:lang w:val="en-US" w:eastAsia="zh-CN"/>
                    </w:rPr>
                    <w:t>大气自然扩散；</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cs="Times New Roman"/>
                      <w:b w:val="0"/>
                      <w:bCs w:val="0"/>
                      <w:color w:val="auto"/>
                      <w:spacing w:val="11"/>
                      <w:position w:val="0"/>
                      <w:sz w:val="21"/>
                      <w:szCs w:val="21"/>
                      <w:highlight w:val="none"/>
                      <w:u w:val="single" w:color="auto"/>
                      <w:lang w:val="en-US" w:eastAsia="zh-CN"/>
                    </w:rPr>
                  </w:pPr>
                  <w:r>
                    <w:rPr>
                      <w:rFonts w:hint="eastAsia" w:cs="Times New Roman"/>
                      <w:b w:val="0"/>
                      <w:bCs w:val="0"/>
                      <w:color w:val="auto"/>
                      <w:spacing w:val="11"/>
                      <w:position w:val="0"/>
                      <w:sz w:val="21"/>
                      <w:szCs w:val="21"/>
                      <w:highlight w:val="none"/>
                      <w:u w:val="single" w:color="auto"/>
                      <w:lang w:val="en-US" w:eastAsia="zh-CN"/>
                    </w:rPr>
                    <w:t>感染病区含菌废气：室内采用机械供排风；</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u w:val="single" w:color="auto"/>
                      <w:lang w:val="en-US" w:eastAsia="zh-CN"/>
                    </w:rPr>
                  </w:pPr>
                  <w:r>
                    <w:rPr>
                      <w:rFonts w:hint="eastAsia" w:cs="Times New Roman"/>
                      <w:b w:val="0"/>
                      <w:bCs w:val="0"/>
                      <w:color w:val="auto"/>
                      <w:spacing w:val="11"/>
                      <w:position w:val="0"/>
                      <w:sz w:val="21"/>
                      <w:szCs w:val="21"/>
                      <w:highlight w:val="none"/>
                      <w:u w:val="single" w:color="auto"/>
                      <w:lang w:val="en-US" w:eastAsia="zh-CN"/>
                    </w:rPr>
                    <w:t>检验科等其他废气：经废气净化系统（高效过滤）处理后于屋顶高空排放</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pacing w:val="11"/>
                      <w:position w:val="0"/>
                      <w:sz w:val="21"/>
                      <w:szCs w:val="21"/>
                      <w:highlight w:val="none"/>
                      <w:u w:val="single" w:color="auto"/>
                      <w:lang w:val="en-US" w:eastAsia="zh-CN"/>
                    </w:rPr>
                  </w:pPr>
                  <w:r>
                    <w:rPr>
                      <w:rFonts w:hint="eastAsia" w:ascii="Times New Roman" w:hAnsi="Times New Roman" w:cs="Times New Roman"/>
                      <w:b w:val="0"/>
                      <w:bCs w:val="0"/>
                      <w:color w:val="auto"/>
                      <w:spacing w:val="11"/>
                      <w:position w:val="0"/>
                      <w:sz w:val="21"/>
                      <w:szCs w:val="21"/>
                      <w:highlight w:val="none"/>
                      <w:u w:val="single" w:color="auto"/>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p>
              </w:tc>
              <w:tc>
                <w:tcPr>
                  <w:tcW w:w="674"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rPr>
                    <w:t>废水</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u w:val="single" w:color="auto"/>
                      <w:lang w:val="en-US" w:eastAsia="zh-CN"/>
                    </w:rPr>
                  </w:pPr>
                  <w:r>
                    <w:rPr>
                      <w:rFonts w:hint="eastAsia"/>
                      <w:b w:val="0"/>
                      <w:bCs w:val="0"/>
                      <w:color w:val="auto"/>
                      <w:spacing w:val="11"/>
                      <w:position w:val="0"/>
                      <w:sz w:val="21"/>
                      <w:szCs w:val="21"/>
                      <w:highlight w:val="none"/>
                      <w:u w:val="single" w:color="auto"/>
                      <w:lang w:val="en-US" w:eastAsia="zh-CN"/>
                    </w:rPr>
                    <w:t>运营过程中产生的生活污水、医疗废水经化粪池+一级感染废水处理站（活性氧消毒剂消毒）预处理，再排入院区现有污水管网，进入院内污水处理站处理达标后排入市政污水管网</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pacing w:val="11"/>
                      <w:position w:val="0"/>
                      <w:sz w:val="21"/>
                      <w:szCs w:val="21"/>
                      <w:highlight w:val="none"/>
                      <w:u w:val="single" w:color="auto"/>
                      <w:lang w:val="en-US" w:eastAsia="zh-CN"/>
                    </w:rPr>
                  </w:pPr>
                  <w:r>
                    <w:rPr>
                      <w:rFonts w:hint="eastAsia"/>
                      <w:b w:val="0"/>
                      <w:bCs w:val="0"/>
                      <w:color w:val="auto"/>
                      <w:spacing w:val="11"/>
                      <w:position w:val="0"/>
                      <w:sz w:val="21"/>
                      <w:szCs w:val="21"/>
                      <w:highlight w:val="none"/>
                      <w:u w:val="single" w:color="auto"/>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p>
              </w:tc>
              <w:tc>
                <w:tcPr>
                  <w:tcW w:w="674"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rPr>
                    <w:t>噪声</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lang w:val="en-US" w:eastAsia="zh-CN"/>
                    </w:rPr>
                    <w:t>选用低噪声设备，厂房隔声，加装减振基础，强噪声设备加装隔声罩</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lang w:val="en-US" w:eastAsia="zh-CN"/>
                    </w:rPr>
                  </w:pPr>
                  <w:r>
                    <w:rPr>
                      <w:rFonts w:hint="default"/>
                      <w:b w:val="0"/>
                      <w:bCs w:val="0"/>
                      <w:color w:val="auto"/>
                      <w:spacing w:val="11"/>
                      <w:position w:val="0"/>
                      <w:sz w:val="21"/>
                      <w:szCs w:val="21"/>
                      <w:highlight w:val="none"/>
                      <w:u w:val="single" w:color="auto"/>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98" w:hRule="atLeast"/>
                <w:jc w:val="center"/>
              </w:trPr>
              <w:tc>
                <w:tcPr>
                  <w:tcW w:w="34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p>
              </w:tc>
              <w:tc>
                <w:tcPr>
                  <w:tcW w:w="250"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lang w:val="en-US" w:eastAsia="zh-CN"/>
                    </w:rPr>
                    <w:t>固体废物</w:t>
                  </w:r>
                </w:p>
              </w:tc>
              <w:tc>
                <w:tcPr>
                  <w:tcW w:w="42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single" w:color="auto"/>
                      <w:lang w:val="en-US" w:eastAsia="zh-CN"/>
                    </w:rPr>
                  </w:pPr>
                  <w:r>
                    <w:rPr>
                      <w:rFonts w:hint="default" w:ascii="Times New Roman" w:hAnsi="Times New Roman" w:eastAsia="宋体" w:cs="Times New Roman"/>
                      <w:b w:val="0"/>
                      <w:bCs w:val="0"/>
                      <w:color w:val="auto"/>
                      <w:spacing w:val="11"/>
                      <w:position w:val="0"/>
                      <w:sz w:val="21"/>
                      <w:szCs w:val="21"/>
                      <w:highlight w:val="none"/>
                      <w:u w:val="single" w:color="auto"/>
                      <w:lang w:val="en-US" w:eastAsia="zh-CN"/>
                    </w:rPr>
                    <w:t>医疗废物</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u w:val="single" w:color="auto"/>
                      <w:lang w:val="en-US" w:eastAsia="zh-CN"/>
                    </w:rPr>
                  </w:pPr>
                  <w:r>
                    <w:rPr>
                      <w:rFonts w:hint="eastAsia" w:ascii="Times New Roman" w:eastAsia="宋体"/>
                      <w:b w:val="0"/>
                      <w:bCs w:val="0"/>
                      <w:color w:val="auto"/>
                      <w:spacing w:val="11"/>
                      <w:position w:val="0"/>
                      <w:sz w:val="21"/>
                      <w:szCs w:val="21"/>
                      <w:highlight w:val="none"/>
                      <w:u w:val="single" w:color="auto"/>
                      <w:lang w:val="en-US" w:eastAsia="zh-CN"/>
                    </w:rPr>
                    <w:t>新建一间医疗废物暂存间（20m</w:t>
                  </w:r>
                  <w:r>
                    <w:rPr>
                      <w:rFonts w:hint="eastAsia" w:ascii="Times New Roman" w:eastAsia="宋体"/>
                      <w:b w:val="0"/>
                      <w:bCs w:val="0"/>
                      <w:color w:val="auto"/>
                      <w:spacing w:val="11"/>
                      <w:position w:val="0"/>
                      <w:sz w:val="21"/>
                      <w:szCs w:val="21"/>
                      <w:highlight w:val="none"/>
                      <w:u w:val="single" w:color="auto"/>
                      <w:vertAlign w:val="superscript"/>
                      <w:lang w:val="en-US" w:eastAsia="zh-CN"/>
                    </w:rPr>
                    <w:t>2</w:t>
                  </w:r>
                  <w:r>
                    <w:rPr>
                      <w:rFonts w:hint="eastAsia" w:ascii="Times New Roman" w:eastAsia="宋体"/>
                      <w:b w:val="0"/>
                      <w:bCs w:val="0"/>
                      <w:color w:val="auto"/>
                      <w:spacing w:val="11"/>
                      <w:position w:val="0"/>
                      <w:sz w:val="21"/>
                      <w:szCs w:val="21"/>
                      <w:highlight w:val="none"/>
                      <w:u w:val="single" w:color="auto"/>
                      <w:lang w:val="en-US" w:eastAsia="zh-CN"/>
                    </w:rPr>
                    <w:t>）</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lang w:val="en-US" w:eastAsia="zh-CN"/>
                    </w:rPr>
                  </w:pPr>
                  <w:r>
                    <w:rPr>
                      <w:rFonts w:hint="eastAsia"/>
                      <w:b w:val="0"/>
                      <w:bCs w:val="0"/>
                      <w:color w:val="auto"/>
                      <w:spacing w:val="11"/>
                      <w:position w:val="0"/>
                      <w:sz w:val="21"/>
                      <w:szCs w:val="21"/>
                      <w:highlight w:val="none"/>
                      <w:u w:val="single" w:color="auto"/>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34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u w:val="single" w:color="auto"/>
                    </w:rPr>
                  </w:pPr>
                </w:p>
              </w:tc>
              <w:tc>
                <w:tcPr>
                  <w:tcW w:w="25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color w:val="auto"/>
                      <w:u w:val="single" w:color="auto"/>
                    </w:rPr>
                  </w:pPr>
                </w:p>
              </w:tc>
              <w:tc>
                <w:tcPr>
                  <w:tcW w:w="42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single" w:color="auto"/>
                      <w:lang w:val="en-US" w:eastAsia="zh-CN"/>
                    </w:rPr>
                  </w:pPr>
                  <w:r>
                    <w:rPr>
                      <w:rFonts w:hint="default" w:ascii="Times New Roman" w:hAnsi="Times New Roman" w:eastAsia="宋体" w:cs="Times New Roman"/>
                      <w:b w:val="0"/>
                      <w:bCs w:val="0"/>
                      <w:color w:val="auto"/>
                      <w:spacing w:val="11"/>
                      <w:position w:val="0"/>
                      <w:sz w:val="21"/>
                      <w:szCs w:val="21"/>
                      <w:highlight w:val="none"/>
                      <w:u w:val="single" w:color="auto"/>
                      <w:lang w:val="en-US" w:eastAsia="zh-CN"/>
                    </w:rPr>
                    <w:t>生活垃圾</w:t>
                  </w:r>
                </w:p>
              </w:tc>
              <w:tc>
                <w:tcPr>
                  <w:tcW w:w="339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left"/>
                    <w:textAlignment w:val="auto"/>
                    <w:rPr>
                      <w:rFonts w:hint="default"/>
                      <w:b w:val="0"/>
                      <w:bCs w:val="0"/>
                      <w:color w:val="auto"/>
                      <w:spacing w:val="11"/>
                      <w:position w:val="0"/>
                      <w:sz w:val="21"/>
                      <w:szCs w:val="21"/>
                      <w:highlight w:val="none"/>
                      <w:u w:val="single" w:color="auto"/>
                    </w:rPr>
                  </w:pPr>
                  <w:r>
                    <w:rPr>
                      <w:rFonts w:hint="default"/>
                      <w:b w:val="0"/>
                      <w:bCs w:val="0"/>
                      <w:color w:val="auto"/>
                      <w:spacing w:val="11"/>
                      <w:position w:val="0"/>
                      <w:sz w:val="21"/>
                      <w:szCs w:val="21"/>
                      <w:highlight w:val="none"/>
                      <w:u w:val="single" w:color="auto"/>
                      <w:lang w:val="en-US" w:eastAsia="zh-CN"/>
                    </w:rPr>
                    <w:t>设置垃圾分类收集桶，收集后由环卫部门统一清运处理</w:t>
                  </w:r>
                </w:p>
              </w:tc>
              <w:tc>
                <w:tcPr>
                  <w:tcW w:w="585"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u w:val="single" w:color="auto"/>
                      <w:lang w:val="en-US" w:eastAsia="zh-CN"/>
                    </w:rPr>
                  </w:pPr>
                  <w:r>
                    <w:rPr>
                      <w:rFonts w:hint="eastAsia"/>
                      <w:b w:val="0"/>
                      <w:bCs w:val="0"/>
                      <w:color w:val="auto"/>
                      <w:spacing w:val="11"/>
                      <w:position w:val="0"/>
                      <w:sz w:val="21"/>
                      <w:szCs w:val="21"/>
                      <w:highlight w:val="none"/>
                      <w:u w:val="single" w:color="auto"/>
                      <w:lang w:val="en-US" w:eastAsia="zh-CN"/>
                    </w:rPr>
                    <w:t>新建</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firstLine="526" w:firstLineChars="200"/>
              <w:jc w:val="both"/>
              <w:textAlignment w:val="auto"/>
              <w:outlineLvl w:val="2"/>
              <w:rPr>
                <w:rFonts w:hint="default" w:cs="Times New Roman" w:eastAsiaTheme="minorEastAsia"/>
                <w:b/>
                <w:bCs/>
                <w:color w:val="auto"/>
                <w:spacing w:val="11"/>
                <w:kern w:val="2"/>
                <w:position w:val="0"/>
                <w:sz w:val="24"/>
                <w:szCs w:val="22"/>
                <w:highlight w:val="none"/>
                <w:u w:val="single" w:color="auto"/>
                <w:lang w:val="en-US" w:eastAsia="zh-CN" w:bidi="ar-SA"/>
              </w:rPr>
            </w:pPr>
            <w:r>
              <w:rPr>
                <w:rFonts w:hint="eastAsia" w:cs="Times New Roman" w:eastAsiaTheme="minorEastAsia"/>
                <w:b/>
                <w:bCs/>
                <w:color w:val="auto"/>
                <w:spacing w:val="11"/>
                <w:kern w:val="2"/>
                <w:position w:val="0"/>
                <w:sz w:val="24"/>
                <w:szCs w:val="22"/>
                <w:highlight w:val="none"/>
                <w:u w:val="single" w:color="auto"/>
                <w:lang w:val="en-US" w:eastAsia="zh-CN" w:bidi="ar-SA"/>
              </w:rPr>
              <w:t>4、总平面布置</w:t>
            </w:r>
          </w:p>
          <w:p>
            <w:pPr>
              <w:keepNext w:val="0"/>
              <w:keepLines w:val="0"/>
              <w:pageBreakBefore w:val="0"/>
              <w:widowControl w:val="0"/>
              <w:kinsoku/>
              <w:wordWrap/>
              <w:overflowPunct/>
              <w:topLinePunct w:val="0"/>
              <w:autoSpaceDE/>
              <w:autoSpaceDN/>
              <w:bidi w:val="0"/>
              <w:adjustRightInd w:val="0"/>
              <w:snapToGrid w:val="0"/>
              <w:spacing w:line="360" w:lineRule="auto"/>
              <w:ind w:firstLine="573"/>
              <w:textAlignment w:val="baseline"/>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新建感控楼位于院内东南角，设有独立对外出入口。院区内建筑均采用分散式布局，感控楼距其他建筑均大于20m，以满足卫生防护要求。在符合感控要求的同时也明确了院区的功能划分，探寻医务作业流程的最优化，以达到最佳的人性化设计。本项目注重院区正常与感控人流的分隔，院区内外车流、人流的区分，交通组织和出入口的合理布置，做到动静分区、洁污分流。</w:t>
            </w:r>
          </w:p>
          <w:p>
            <w:pPr>
              <w:keepNext w:val="0"/>
              <w:keepLines w:val="0"/>
              <w:pageBreakBefore w:val="0"/>
              <w:widowControl w:val="0"/>
              <w:kinsoku/>
              <w:wordWrap/>
              <w:overflowPunct/>
              <w:topLinePunct w:val="0"/>
              <w:autoSpaceDE/>
              <w:autoSpaceDN/>
              <w:bidi w:val="0"/>
              <w:adjustRightInd w:val="0"/>
              <w:snapToGrid w:val="0"/>
              <w:spacing w:line="360" w:lineRule="auto"/>
              <w:ind w:firstLine="573"/>
              <w:textAlignment w:val="baseline"/>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整个场地设人行出入口两处，主要平时步行位于入口广场南侧偏西，感控人群位于东侧，独立设置出入口，避免与正常人群交叉。本工程道路结构力求简单便捷，交通组织的原则为“医患分流、洁污分流、人货分流、住院与就诊分流”，满足消防要求。南侧新华西路设置主出入口，设置门前疏散缓冲广场，减少人流聚集的干扰。</w:t>
            </w:r>
          </w:p>
          <w:p>
            <w:pPr>
              <w:keepNext w:val="0"/>
              <w:keepLines w:val="0"/>
              <w:pageBreakBefore w:val="0"/>
              <w:widowControl w:val="0"/>
              <w:kinsoku/>
              <w:wordWrap/>
              <w:overflowPunct/>
              <w:topLinePunct w:val="0"/>
              <w:autoSpaceDE/>
              <w:autoSpaceDN/>
              <w:bidi w:val="0"/>
              <w:adjustRightInd w:val="0"/>
              <w:snapToGrid w:val="0"/>
              <w:spacing w:line="360" w:lineRule="auto"/>
              <w:ind w:firstLine="573"/>
              <w:textAlignment w:val="baseline"/>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院内首层南侧设置发热门诊入口，北侧为医生入口，东西两侧设置病房入院出院出入口，建筑东侧设置污物出口。二层通过室外楼梯及平台，在南侧分别设置预留肝病门诊入口、结核门诊入口肠道门诊入口、HIV门诊入口等。各入口相互独立互不感染，避免院内交叉感染发生的可能。内部平面医生工作区（清洁区）位于北侧，通过医生电梯到达各层，南侧为病区（污染区），通过患者电梯到达各层，两区通过污染区相联系，同时在建筑东侧设置污物电梯，将各层污物收集后由首层直接对外污物出口运送至室外。</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single" w:color="auto"/>
                <w:lang w:val="en-US" w:eastAsia="zh-CN" w:bidi="ar-SA"/>
              </w:rPr>
            </w:pPr>
            <w:r>
              <w:rPr>
                <w:rFonts w:hint="eastAsia" w:cs="Times New Roman" w:eastAsiaTheme="minorEastAsia"/>
                <w:b/>
                <w:bCs/>
                <w:color w:val="auto"/>
                <w:spacing w:val="11"/>
                <w:kern w:val="2"/>
                <w:position w:val="0"/>
                <w:sz w:val="24"/>
                <w:szCs w:val="22"/>
                <w:highlight w:val="none"/>
                <w:u w:val="single" w:color="auto"/>
                <w:lang w:val="en-US" w:eastAsia="zh-CN" w:bidi="ar-SA"/>
              </w:rPr>
              <w:t>5、</w:t>
            </w:r>
            <w:r>
              <w:rPr>
                <w:rFonts w:hint="default" w:ascii="Times New Roman" w:hAnsi="Times New Roman" w:cs="Times New Roman" w:eastAsiaTheme="minorEastAsia"/>
                <w:b/>
                <w:bCs/>
                <w:color w:val="auto"/>
                <w:spacing w:val="11"/>
                <w:kern w:val="2"/>
                <w:position w:val="0"/>
                <w:sz w:val="24"/>
                <w:szCs w:val="22"/>
                <w:highlight w:val="none"/>
                <w:u w:val="single" w:color="auto"/>
                <w:lang w:val="en-US" w:eastAsia="zh-CN" w:bidi="ar-SA"/>
              </w:rPr>
              <w:t>主要原辅材料及能源动力</w:t>
            </w:r>
          </w:p>
          <w:p>
            <w:pPr>
              <w:keepNext w:val="0"/>
              <w:keepLines w:val="0"/>
              <w:pageBreakBefore w:val="0"/>
              <w:widowControl w:val="0"/>
              <w:kinsoku/>
              <w:wordWrap/>
              <w:overflowPunct/>
              <w:topLinePunct w:val="0"/>
              <w:autoSpaceDE/>
              <w:autoSpaceDN/>
              <w:bidi w:val="0"/>
              <w:adjustRightInd w:val="0"/>
              <w:snapToGrid w:val="0"/>
              <w:spacing w:line="360" w:lineRule="auto"/>
              <w:ind w:firstLine="573"/>
              <w:textAlignment w:val="baseline"/>
              <w:rPr>
                <w:rFonts w:hint="default" w:ascii="Times New Roman" w:hAnsi="Times New Roman" w:cs="Times New Roman" w:eastAsiaTheme="minorEastAsia"/>
                <w:b/>
                <w:bCs/>
                <w:color w:val="auto"/>
                <w:spacing w:val="11"/>
                <w:position w:val="0"/>
                <w:sz w:val="21"/>
                <w:szCs w:val="21"/>
                <w:highlight w:val="none"/>
                <w:u w:val="single" w:color="auto"/>
              </w:rPr>
            </w:pPr>
            <w:r>
              <w:rPr>
                <w:rFonts w:hint="default" w:ascii="Times New Roman" w:hAnsi="Times New Roman" w:cs="Times New Roman" w:eastAsiaTheme="minorEastAsia"/>
                <w:color w:val="auto"/>
                <w:spacing w:val="11"/>
                <w:position w:val="0"/>
                <w:sz w:val="24"/>
                <w:szCs w:val="24"/>
                <w:highlight w:val="none"/>
                <w:u w:val="single" w:color="auto"/>
              </w:rPr>
              <w:t>项目主要原辅材料及能源消耗见表</w:t>
            </w:r>
            <w:r>
              <w:rPr>
                <w:rFonts w:hint="default" w:ascii="Times New Roman" w:hAnsi="Times New Roman" w:cs="Times New Roman" w:eastAsiaTheme="minorEastAsia"/>
                <w:color w:val="auto"/>
                <w:spacing w:val="11"/>
                <w:position w:val="0"/>
                <w:sz w:val="24"/>
                <w:szCs w:val="24"/>
                <w:highlight w:val="none"/>
                <w:u w:val="single" w:color="auto"/>
                <w:lang w:val="en-US" w:eastAsia="zh-CN"/>
              </w:rPr>
              <w:t>2-</w:t>
            </w:r>
            <w:r>
              <w:rPr>
                <w:rFonts w:hint="eastAsia" w:cs="Times New Roman" w:eastAsiaTheme="minorEastAsia"/>
                <w:color w:val="auto"/>
                <w:spacing w:val="11"/>
                <w:position w:val="0"/>
                <w:sz w:val="24"/>
                <w:szCs w:val="24"/>
                <w:highlight w:val="none"/>
                <w:u w:val="single" w:color="auto"/>
                <w:lang w:val="en-US" w:eastAsia="zh-CN"/>
              </w:rPr>
              <w:t>2</w:t>
            </w:r>
            <w:r>
              <w:rPr>
                <w:rFonts w:hint="default" w:ascii="Times New Roman" w:hAnsi="Times New Roman" w:cs="Times New Roman" w:eastAsiaTheme="minorEastAsia"/>
                <w:color w:val="auto"/>
                <w:spacing w:val="11"/>
                <w:position w:val="0"/>
                <w:sz w:val="24"/>
                <w:szCs w:val="24"/>
                <w:highlight w:val="none"/>
                <w:u w:val="single" w:color="auto"/>
              </w:rPr>
              <w:t>。</w:t>
            </w:r>
          </w:p>
          <w:p>
            <w:pPr>
              <w:spacing w:line="240" w:lineRule="auto"/>
              <w:jc w:val="center"/>
              <w:rPr>
                <w:rFonts w:hint="default" w:ascii="Times New Roman" w:hAnsi="Times New Roman" w:cs="Times New Roman" w:eastAsiaTheme="minorEastAsia"/>
                <w:b/>
                <w:bCs/>
                <w:color w:val="auto"/>
                <w:spacing w:val="11"/>
                <w:position w:val="0"/>
                <w:sz w:val="21"/>
                <w:szCs w:val="21"/>
                <w:highlight w:val="none"/>
                <w:u w:val="single" w:color="auto"/>
              </w:rPr>
            </w:pPr>
            <w:r>
              <w:rPr>
                <w:rFonts w:hint="default" w:ascii="Times New Roman" w:hAnsi="Times New Roman" w:cs="Times New Roman" w:eastAsiaTheme="minorEastAsia"/>
                <w:b/>
                <w:bCs/>
                <w:color w:val="auto"/>
                <w:spacing w:val="11"/>
                <w:position w:val="0"/>
                <w:sz w:val="21"/>
                <w:szCs w:val="21"/>
                <w:highlight w:val="none"/>
                <w:u w:val="single" w:color="auto"/>
              </w:rPr>
              <w:t>表</w:t>
            </w:r>
            <w:r>
              <w:rPr>
                <w:rFonts w:hint="default" w:ascii="Times New Roman" w:hAnsi="Times New Roman" w:cs="Times New Roman" w:eastAsiaTheme="minorEastAsia"/>
                <w:b/>
                <w:bCs/>
                <w:color w:val="auto"/>
                <w:spacing w:val="11"/>
                <w:position w:val="0"/>
                <w:sz w:val="21"/>
                <w:szCs w:val="21"/>
                <w:highlight w:val="none"/>
                <w:u w:val="single" w:color="auto"/>
                <w:lang w:val="en-US" w:eastAsia="zh-CN"/>
              </w:rPr>
              <w:t>2-</w:t>
            </w:r>
            <w:r>
              <w:rPr>
                <w:rFonts w:hint="eastAsia" w:cs="Times New Roman" w:eastAsiaTheme="minorEastAsia"/>
                <w:b/>
                <w:bCs/>
                <w:color w:val="auto"/>
                <w:spacing w:val="11"/>
                <w:position w:val="0"/>
                <w:sz w:val="21"/>
                <w:szCs w:val="21"/>
                <w:highlight w:val="none"/>
                <w:u w:val="single" w:color="auto"/>
                <w:lang w:val="en-US" w:eastAsia="zh-CN"/>
              </w:rPr>
              <w:t>2</w:t>
            </w:r>
            <w:r>
              <w:rPr>
                <w:rFonts w:hint="eastAsia" w:ascii="Times New Roman" w:hAnsi="Times New Roman" w:cs="Times New Roman" w:eastAsiaTheme="minorEastAsia"/>
                <w:b/>
                <w:bCs/>
                <w:color w:val="auto"/>
                <w:spacing w:val="11"/>
                <w:position w:val="0"/>
                <w:sz w:val="21"/>
                <w:szCs w:val="21"/>
                <w:highlight w:val="none"/>
                <w:u w:val="single" w:color="auto"/>
                <w:lang w:val="en-US" w:eastAsia="zh-CN"/>
              </w:rPr>
              <w:t xml:space="preserve"> 项目</w:t>
            </w:r>
            <w:r>
              <w:rPr>
                <w:rFonts w:hint="default" w:ascii="Times New Roman" w:hAnsi="Times New Roman" w:cs="Times New Roman" w:eastAsiaTheme="minorEastAsia"/>
                <w:b/>
                <w:bCs/>
                <w:color w:val="auto"/>
                <w:spacing w:val="11"/>
                <w:position w:val="0"/>
                <w:sz w:val="21"/>
                <w:szCs w:val="21"/>
                <w:highlight w:val="none"/>
                <w:u w:val="single" w:color="auto"/>
              </w:rPr>
              <w:t>主要原辅材料及能源消耗一览表</w:t>
            </w:r>
          </w:p>
          <w:tbl>
            <w:tblPr>
              <w:tblStyle w:val="27"/>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2407"/>
              <w:gridCol w:w="1625"/>
              <w:gridCol w:w="1664"/>
              <w:gridCol w:w="249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序号</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名称</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年消耗量</w:t>
                  </w:r>
                </w:p>
              </w:tc>
              <w:tc>
                <w:tcPr>
                  <w:tcW w:w="930"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eastAsia" w:cs="Times New Roman"/>
                      <w:b w:val="0"/>
                      <w:bCs w:val="0"/>
                      <w:color w:val="auto"/>
                      <w:sz w:val="21"/>
                      <w:szCs w:val="21"/>
                      <w:u w:val="single" w:color="auto"/>
                      <w:vertAlign w:val="baseline"/>
                      <w:lang w:val="en-US" w:eastAsia="zh-CN"/>
                    </w:rPr>
                    <w:t>最大储存量</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一次性医用手套</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50000副</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12500</w:t>
                  </w:r>
                  <w:r>
                    <w:rPr>
                      <w:rFonts w:hint="default" w:ascii="Times New Roman" w:hAnsi="Times New Roman" w:eastAsia="宋体" w:cs="Times New Roman"/>
                      <w:b w:val="0"/>
                      <w:bCs w:val="0"/>
                      <w:color w:val="auto"/>
                      <w:sz w:val="21"/>
                      <w:szCs w:val="21"/>
                      <w:u w:val="single" w:color="auto"/>
                      <w:vertAlign w:val="baseline"/>
                      <w:lang w:val="en-US" w:eastAsia="zh-CN"/>
                    </w:rPr>
                    <w:t>副</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2</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一次性注射器</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40000支</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1</w:t>
                  </w:r>
                  <w:r>
                    <w:rPr>
                      <w:rFonts w:hint="default" w:ascii="Times New Roman" w:hAnsi="Times New Roman" w:eastAsia="宋体" w:cs="Times New Roman"/>
                      <w:b w:val="0"/>
                      <w:bCs w:val="0"/>
                      <w:color w:val="auto"/>
                      <w:sz w:val="21"/>
                      <w:szCs w:val="21"/>
                      <w:u w:val="single" w:color="auto"/>
                      <w:vertAlign w:val="baseline"/>
                      <w:lang w:val="en-US" w:eastAsia="zh-CN"/>
                    </w:rPr>
                    <w:t>0000支</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3</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一次性螺口输液器</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80000支</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2</w:t>
                  </w:r>
                  <w:r>
                    <w:rPr>
                      <w:rFonts w:hint="default" w:ascii="Times New Roman" w:hAnsi="Times New Roman" w:eastAsia="宋体" w:cs="Times New Roman"/>
                      <w:b w:val="0"/>
                      <w:bCs w:val="0"/>
                      <w:color w:val="auto"/>
                      <w:sz w:val="21"/>
                      <w:szCs w:val="21"/>
                      <w:u w:val="single" w:color="auto"/>
                      <w:vertAlign w:val="baseline"/>
                      <w:lang w:val="en-US" w:eastAsia="zh-CN"/>
                    </w:rPr>
                    <w:t>0000支</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4</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西药</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根据需要购买</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eastAsia" w:cs="Times New Roman"/>
                      <w:b w:val="0"/>
                      <w:bCs w:val="0"/>
                      <w:color w:val="auto"/>
                      <w:sz w:val="21"/>
                      <w:szCs w:val="21"/>
                      <w:u w:val="single" w:color="auto"/>
                      <w:vertAlign w:val="baseline"/>
                      <w:lang w:val="en-US" w:eastAsia="zh-CN"/>
                    </w:rPr>
                    <w:t>/</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基本为常见西药，不涉及毒害、挥发性强的物质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5</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医用棉签</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10000包</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25</w:t>
                  </w:r>
                  <w:r>
                    <w:rPr>
                      <w:rFonts w:hint="default" w:ascii="Times New Roman" w:hAnsi="Times New Roman" w:eastAsia="宋体" w:cs="Times New Roman"/>
                      <w:b w:val="0"/>
                      <w:bCs w:val="0"/>
                      <w:color w:val="auto"/>
                      <w:sz w:val="21"/>
                      <w:szCs w:val="21"/>
                      <w:u w:val="single" w:color="auto"/>
                      <w:vertAlign w:val="baseline"/>
                      <w:lang w:val="en-US" w:eastAsia="zh-CN"/>
                    </w:rPr>
                    <w:t>00包</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6</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医用绷带</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100卷</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100卷</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highlight w:val="none"/>
                      <w:u w:val="single" w:color="auto"/>
                      <w:lang w:val="en-US" w:eastAsia="zh-CN" w:bidi="ar"/>
                    </w:rPr>
                    <w:t>7</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84消毒液</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1000瓶</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250</w:t>
                  </w:r>
                  <w:r>
                    <w:rPr>
                      <w:rFonts w:hint="default" w:ascii="Times New Roman" w:hAnsi="Times New Roman" w:eastAsia="宋体" w:cs="Times New Roman"/>
                      <w:b w:val="0"/>
                      <w:bCs w:val="0"/>
                      <w:color w:val="auto"/>
                      <w:sz w:val="21"/>
                      <w:szCs w:val="21"/>
                      <w:u w:val="single" w:color="auto"/>
                      <w:vertAlign w:val="baseline"/>
                      <w:lang w:val="en-US" w:eastAsia="zh-CN"/>
                    </w:rPr>
                    <w:t>瓶</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500ml/瓶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8</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highlight w:val="none"/>
                      <w:u w:val="single" w:color="auto"/>
                      <w:vertAlign w:val="baseline"/>
                      <w:lang w:val="en-US" w:eastAsia="zh-CN"/>
                    </w:rPr>
                  </w:pPr>
                  <w:r>
                    <w:rPr>
                      <w:rFonts w:hint="eastAsia" w:ascii="Times New Roman" w:hAnsi="Times New Roman" w:eastAsia="宋体" w:cs="Times New Roman"/>
                      <w:b w:val="0"/>
                      <w:bCs w:val="0"/>
                      <w:color w:val="auto"/>
                      <w:sz w:val="21"/>
                      <w:szCs w:val="21"/>
                      <w:highlight w:val="none"/>
                      <w:u w:val="single" w:color="auto"/>
                      <w:vertAlign w:val="baseline"/>
                      <w:lang w:val="en-US" w:eastAsia="zh-CN"/>
                    </w:rPr>
                    <w:t>酒精</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eastAsia" w:ascii="Times New Roman" w:hAnsi="Times New Roman" w:eastAsia="宋体" w:cs="Times New Roman"/>
                      <w:b w:val="0"/>
                      <w:bCs w:val="0"/>
                      <w:color w:val="auto"/>
                      <w:sz w:val="21"/>
                      <w:szCs w:val="21"/>
                      <w:u w:val="single" w:color="auto"/>
                      <w:vertAlign w:val="baseline"/>
                      <w:lang w:val="en-US" w:eastAsia="zh-CN"/>
                    </w:rPr>
                    <w:t>2000瓶</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500瓶</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500ml/瓶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9</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highlight w:val="none"/>
                      <w:u w:val="single" w:color="auto"/>
                      <w:vertAlign w:val="baseline"/>
                      <w:lang w:val="en-US" w:eastAsia="zh-CN"/>
                    </w:rPr>
                  </w:pPr>
                  <w:r>
                    <w:rPr>
                      <w:rFonts w:hint="default" w:ascii="Times New Roman" w:hAnsi="Times New Roman" w:eastAsia="宋体" w:cs="Times New Roman"/>
                      <w:b w:val="0"/>
                      <w:bCs w:val="0"/>
                      <w:color w:val="auto"/>
                      <w:sz w:val="21"/>
                      <w:szCs w:val="21"/>
                      <w:highlight w:val="none"/>
                      <w:u w:val="single" w:color="auto"/>
                      <w:vertAlign w:val="baseline"/>
                      <w:lang w:val="en-US" w:eastAsia="zh-CN"/>
                    </w:rPr>
                    <w:t>活性氧消毒剂</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highlight w:val="none"/>
                      <w:u w:val="single" w:color="auto"/>
                      <w:vertAlign w:val="baseline"/>
                      <w:lang w:val="en-US" w:eastAsia="zh-CN"/>
                    </w:rPr>
                  </w:pPr>
                  <w:r>
                    <w:rPr>
                      <w:rFonts w:hint="eastAsia" w:cs="Times New Roman"/>
                      <w:b w:val="0"/>
                      <w:bCs w:val="0"/>
                      <w:color w:val="auto"/>
                      <w:sz w:val="21"/>
                      <w:szCs w:val="21"/>
                      <w:highlight w:val="none"/>
                      <w:u w:val="single" w:color="auto"/>
                      <w:vertAlign w:val="baseline"/>
                      <w:lang w:val="en-US" w:eastAsia="zh-CN"/>
                    </w:rPr>
                    <w:t>1.95t</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highlight w:val="none"/>
                      <w:u w:val="single" w:color="auto"/>
                      <w:vertAlign w:val="baseline"/>
                      <w:lang w:val="en-US" w:eastAsia="zh-CN" w:bidi="ar-SA"/>
                    </w:rPr>
                  </w:pPr>
                  <w:r>
                    <w:rPr>
                      <w:rFonts w:hint="eastAsia" w:cs="Times New Roman"/>
                      <w:b w:val="0"/>
                      <w:bCs w:val="0"/>
                      <w:color w:val="auto"/>
                      <w:sz w:val="21"/>
                      <w:szCs w:val="21"/>
                      <w:highlight w:val="none"/>
                      <w:u w:val="single" w:color="auto"/>
                      <w:vertAlign w:val="baseline"/>
                      <w:lang w:val="en-US" w:eastAsia="zh-CN"/>
                    </w:rPr>
                    <w:t>0.5t</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highlight w:val="none"/>
                      <w:u w:val="single" w:color="auto"/>
                      <w:vertAlign w:val="baseline"/>
                      <w:lang w:val="en-US" w:eastAsia="zh-CN"/>
                    </w:rPr>
                  </w:pPr>
                  <w:r>
                    <w:rPr>
                      <w:rFonts w:hint="eastAsia" w:cs="Times New Roman"/>
                      <w:b w:val="0"/>
                      <w:bCs w:val="0"/>
                      <w:color w:val="auto"/>
                      <w:sz w:val="21"/>
                      <w:szCs w:val="21"/>
                      <w:highlight w:val="none"/>
                      <w:u w:val="single" w:color="auto"/>
                      <w:vertAlign w:val="baseline"/>
                      <w:lang w:val="en-US" w:eastAsia="zh-CN"/>
                    </w:rPr>
                    <w:t>拟建</w:t>
                  </w:r>
                  <w:r>
                    <w:rPr>
                      <w:rFonts w:hint="default" w:ascii="Times New Roman" w:hAnsi="Times New Roman" w:eastAsia="宋体" w:cs="Times New Roman"/>
                      <w:b w:val="0"/>
                      <w:bCs w:val="0"/>
                      <w:color w:val="auto"/>
                      <w:sz w:val="21"/>
                      <w:szCs w:val="21"/>
                      <w:highlight w:val="none"/>
                      <w:u w:val="single" w:color="auto"/>
                      <w:vertAlign w:val="baseline"/>
                      <w:lang w:val="en-US" w:eastAsia="zh-CN"/>
                    </w:rPr>
                    <w:t>污水处理站</w:t>
                  </w:r>
                  <w:r>
                    <w:rPr>
                      <w:rFonts w:hint="eastAsia" w:ascii="Times New Roman" w:hAnsi="Times New Roman" w:eastAsia="宋体" w:cs="Times New Roman"/>
                      <w:b w:val="0"/>
                      <w:bCs w:val="0"/>
                      <w:color w:val="auto"/>
                      <w:sz w:val="21"/>
                      <w:szCs w:val="21"/>
                      <w:highlight w:val="none"/>
                      <w:u w:val="single" w:color="auto"/>
                      <w:vertAlign w:val="baseline"/>
                      <w:lang w:val="en-US" w:eastAsia="zh-CN"/>
                    </w:rPr>
                    <w:t>消毒剂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10</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留置针</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16000个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4</w:t>
                  </w:r>
                  <w:r>
                    <w:rPr>
                      <w:rFonts w:hint="default" w:ascii="Times New Roman" w:hAnsi="Times New Roman" w:eastAsia="宋体" w:cs="Times New Roman"/>
                      <w:b w:val="0"/>
                      <w:bCs w:val="0"/>
                      <w:color w:val="auto"/>
                      <w:sz w:val="21"/>
                      <w:szCs w:val="21"/>
                      <w:u w:val="single" w:color="auto"/>
                      <w:vertAlign w:val="baseline"/>
                      <w:lang w:val="en-US" w:eastAsia="zh-CN"/>
                    </w:rPr>
                    <w:t>000个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11</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回缩式采血针</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3000个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750</w:t>
                  </w:r>
                  <w:r>
                    <w:rPr>
                      <w:rFonts w:hint="default" w:ascii="Times New Roman" w:hAnsi="Times New Roman" w:eastAsia="宋体" w:cs="Times New Roman"/>
                      <w:b w:val="0"/>
                      <w:bCs w:val="0"/>
                      <w:color w:val="auto"/>
                      <w:sz w:val="21"/>
                      <w:szCs w:val="21"/>
                      <w:u w:val="single" w:color="auto"/>
                      <w:vertAlign w:val="baseline"/>
                      <w:lang w:val="en-US" w:eastAsia="zh-CN"/>
                    </w:rPr>
                    <w:t>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12</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防护口罩</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default" w:ascii="Times New Roman" w:hAnsi="Times New Roman" w:eastAsia="宋体" w:cs="Times New Roman"/>
                      <w:b w:val="0"/>
                      <w:bCs w:val="0"/>
                      <w:color w:val="auto"/>
                      <w:sz w:val="21"/>
                      <w:szCs w:val="21"/>
                      <w:u w:val="single" w:color="auto"/>
                      <w:vertAlign w:val="baseline"/>
                      <w:lang w:val="en-US" w:eastAsia="zh-CN"/>
                    </w:rPr>
                    <w:t>40000个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1</w:t>
                  </w:r>
                  <w:r>
                    <w:rPr>
                      <w:rFonts w:hint="default" w:ascii="Times New Roman" w:hAnsi="Times New Roman" w:eastAsia="宋体" w:cs="Times New Roman"/>
                      <w:b w:val="0"/>
                      <w:bCs w:val="0"/>
                      <w:color w:val="auto"/>
                      <w:sz w:val="21"/>
                      <w:szCs w:val="21"/>
                      <w:u w:val="single" w:color="auto"/>
                      <w:vertAlign w:val="baseline"/>
                      <w:lang w:val="en-US" w:eastAsia="zh-CN"/>
                    </w:rPr>
                    <w:t>0000个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13</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一次性无菌帽</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40000个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1</w:t>
                  </w:r>
                  <w:r>
                    <w:rPr>
                      <w:rFonts w:hint="default" w:ascii="Times New Roman" w:hAnsi="Times New Roman" w:eastAsia="宋体" w:cs="Times New Roman"/>
                      <w:b w:val="0"/>
                      <w:bCs w:val="0"/>
                      <w:color w:val="auto"/>
                      <w:sz w:val="21"/>
                      <w:szCs w:val="21"/>
                      <w:u w:val="single" w:color="auto"/>
                      <w:vertAlign w:val="baseline"/>
                      <w:lang w:val="en-US" w:eastAsia="zh-CN"/>
                    </w:rPr>
                    <w:t>0000个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14</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静脉采血针</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5000个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1250</w:t>
                  </w:r>
                  <w:r>
                    <w:rPr>
                      <w:rFonts w:hint="default" w:ascii="Times New Roman" w:hAnsi="Times New Roman" w:eastAsia="宋体" w:cs="Times New Roman"/>
                      <w:b w:val="0"/>
                      <w:bCs w:val="0"/>
                      <w:color w:val="auto"/>
                      <w:sz w:val="21"/>
                      <w:szCs w:val="21"/>
                      <w:u w:val="single" w:color="auto"/>
                      <w:vertAlign w:val="baseline"/>
                      <w:lang w:val="en-US" w:eastAsia="zh-CN"/>
                    </w:rPr>
                    <w:t>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15</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一体式吸氧管</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5000个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1250个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16</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密闭式输液接头</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10000个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2500</w:t>
                  </w:r>
                  <w:r>
                    <w:rPr>
                      <w:rFonts w:hint="default" w:ascii="Times New Roman" w:hAnsi="Times New Roman" w:eastAsia="宋体" w:cs="Times New Roman"/>
                      <w:b w:val="0"/>
                      <w:bCs w:val="0"/>
                      <w:color w:val="auto"/>
                      <w:sz w:val="21"/>
                      <w:szCs w:val="21"/>
                      <w:u w:val="single" w:color="auto"/>
                      <w:vertAlign w:val="baseline"/>
                      <w:lang w:val="en-US" w:eastAsia="zh-CN"/>
                    </w:rPr>
                    <w:t>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17</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吸氧面罩</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1000个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250</w:t>
                  </w:r>
                  <w:r>
                    <w:rPr>
                      <w:rFonts w:hint="default" w:ascii="Times New Roman" w:hAnsi="Times New Roman" w:eastAsia="宋体" w:cs="Times New Roman"/>
                      <w:b w:val="0"/>
                      <w:bCs w:val="0"/>
                      <w:color w:val="auto"/>
                      <w:sz w:val="21"/>
                      <w:szCs w:val="21"/>
                      <w:u w:val="single" w:color="auto"/>
                      <w:vertAlign w:val="baseline"/>
                      <w:lang w:val="en-US" w:eastAsia="zh-CN"/>
                    </w:rPr>
                    <w:t>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18</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小便杯</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8000个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2</w:t>
                  </w:r>
                  <w:r>
                    <w:rPr>
                      <w:rFonts w:hint="default" w:ascii="Times New Roman" w:hAnsi="Times New Roman" w:eastAsia="宋体" w:cs="Times New Roman"/>
                      <w:b w:val="0"/>
                      <w:bCs w:val="0"/>
                      <w:color w:val="auto"/>
                      <w:sz w:val="21"/>
                      <w:szCs w:val="21"/>
                      <w:u w:val="single" w:color="auto"/>
                      <w:vertAlign w:val="baseline"/>
                      <w:lang w:val="en-US" w:eastAsia="zh-CN"/>
                    </w:rPr>
                    <w:t>000个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i w:val="0"/>
                      <w:iCs w:val="0"/>
                      <w:color w:val="auto"/>
                      <w:kern w:val="0"/>
                      <w:sz w:val="21"/>
                      <w:szCs w:val="21"/>
                      <w:u w:val="single" w:color="auto"/>
                      <w:lang w:val="en-US" w:eastAsia="zh-CN" w:bidi="ar"/>
                    </w:rPr>
                    <w:t>19</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大便杯</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8000个</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2</w:t>
                  </w:r>
                  <w:r>
                    <w:rPr>
                      <w:rFonts w:hint="default" w:ascii="Times New Roman" w:hAnsi="Times New Roman" w:eastAsia="宋体" w:cs="Times New Roman"/>
                      <w:b w:val="0"/>
                      <w:bCs w:val="0"/>
                      <w:color w:val="auto"/>
                      <w:sz w:val="21"/>
                      <w:szCs w:val="21"/>
                      <w:u w:val="single" w:color="auto"/>
                      <w:vertAlign w:val="baseline"/>
                      <w:lang w:val="en-US" w:eastAsia="zh-CN"/>
                    </w:rPr>
                    <w:t>000个</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cs="Times New Roman"/>
                      <w:b w:val="0"/>
                      <w:bCs w:val="0"/>
                      <w:color w:val="auto"/>
                      <w:kern w:val="2"/>
                      <w:sz w:val="21"/>
                      <w:szCs w:val="21"/>
                      <w:u w:val="single" w:color="auto"/>
                      <w:vertAlign w:val="baseline"/>
                      <w:lang w:val="en-US" w:eastAsia="zh-CN" w:bidi="ar-SA"/>
                    </w:rPr>
                    <w:t>20</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一次性手术衣</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200件</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200件</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cs="Times New Roman"/>
                      <w:b w:val="0"/>
                      <w:bCs w:val="0"/>
                      <w:color w:val="auto"/>
                      <w:kern w:val="2"/>
                      <w:sz w:val="21"/>
                      <w:szCs w:val="21"/>
                      <w:u w:val="single" w:color="auto"/>
                      <w:vertAlign w:val="baseline"/>
                      <w:lang w:val="en-US" w:eastAsia="zh-CN" w:bidi="ar-SA"/>
                    </w:rPr>
                    <w:t>21</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default" w:ascii="Times New Roman" w:hAnsi="Times New Roman" w:eastAsia="宋体" w:cs="Times New Roman"/>
                      <w:b w:val="0"/>
                      <w:bCs w:val="0"/>
                      <w:color w:val="auto"/>
                      <w:sz w:val="21"/>
                      <w:szCs w:val="21"/>
                      <w:u w:val="single" w:color="auto"/>
                      <w:vertAlign w:val="baseline"/>
                      <w:lang w:val="en-US" w:eastAsia="zh-CN"/>
                    </w:rPr>
                    <w:t>水</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eastAsia" w:cs="Times New Roman"/>
                      <w:b w:val="0"/>
                      <w:bCs w:val="0"/>
                      <w:color w:val="auto"/>
                      <w:sz w:val="21"/>
                      <w:szCs w:val="21"/>
                      <w:u w:val="single" w:color="auto"/>
                      <w:vertAlign w:val="baseline"/>
                      <w:lang w:val="en-US" w:eastAsia="zh-CN"/>
                    </w:rPr>
                    <w:t>7.4</w:t>
                  </w:r>
                  <w:r>
                    <w:rPr>
                      <w:rFonts w:hint="eastAsia" w:ascii="Times New Roman" w:hAnsi="Times New Roman" w:eastAsia="宋体" w:cs="Times New Roman"/>
                      <w:b w:val="0"/>
                      <w:bCs w:val="0"/>
                      <w:color w:val="auto"/>
                      <w:sz w:val="21"/>
                      <w:szCs w:val="21"/>
                      <w:u w:val="single" w:color="auto"/>
                      <w:vertAlign w:val="baseline"/>
                      <w:lang w:val="en-US" w:eastAsia="zh-CN"/>
                    </w:rPr>
                    <w:t>万m</w:t>
                  </w:r>
                  <w:r>
                    <w:rPr>
                      <w:rFonts w:hint="eastAsia" w:ascii="Times New Roman" w:hAnsi="Times New Roman" w:eastAsia="宋体" w:cs="Times New Roman"/>
                      <w:b w:val="0"/>
                      <w:bCs w:val="0"/>
                      <w:color w:val="auto"/>
                      <w:sz w:val="21"/>
                      <w:szCs w:val="21"/>
                      <w:u w:val="single" w:color="auto"/>
                      <w:vertAlign w:val="superscript"/>
                      <w:lang w:val="en-US" w:eastAsia="zh-CN"/>
                    </w:rPr>
                    <w:t>3</w:t>
                  </w:r>
                  <w:r>
                    <w:rPr>
                      <w:rFonts w:hint="eastAsia" w:ascii="Times New Roman" w:hAnsi="Times New Roman" w:eastAsia="宋体" w:cs="Times New Roman"/>
                      <w:b w:val="0"/>
                      <w:bCs w:val="0"/>
                      <w:color w:val="auto"/>
                      <w:sz w:val="21"/>
                      <w:szCs w:val="21"/>
                      <w:u w:val="single" w:color="auto"/>
                      <w:vertAlign w:val="baseline"/>
                      <w:lang w:val="en-US" w:eastAsia="zh-CN"/>
                    </w:rPr>
                    <w:t>/a</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kern w:val="2"/>
                      <w:sz w:val="21"/>
                      <w:szCs w:val="21"/>
                      <w:u w:val="single" w:color="auto"/>
                      <w:vertAlign w:val="baseline"/>
                      <w:lang w:val="en-US" w:eastAsia="zh-CN" w:bidi="ar-SA"/>
                    </w:rPr>
                  </w:pPr>
                  <w:r>
                    <w:rPr>
                      <w:rFonts w:hint="eastAsia" w:ascii="Times New Roman" w:hAnsi="Times New Roman" w:eastAsia="宋体" w:cs="Times New Roman"/>
                      <w:b w:val="0"/>
                      <w:bCs w:val="0"/>
                      <w:color w:val="auto"/>
                      <w:sz w:val="21"/>
                      <w:szCs w:val="21"/>
                      <w:u w:val="single" w:color="auto"/>
                      <w:vertAlign w:val="baseline"/>
                      <w:lang w:val="en-US" w:eastAsia="zh-CN"/>
                    </w:rPr>
                    <w:t>/</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2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cs="Times New Roman"/>
                      <w:b w:val="0"/>
                      <w:bCs w:val="0"/>
                      <w:color w:val="auto"/>
                      <w:kern w:val="2"/>
                      <w:sz w:val="21"/>
                      <w:szCs w:val="21"/>
                      <w:u w:val="single" w:color="auto"/>
                      <w:vertAlign w:val="baseline"/>
                      <w:lang w:val="en-US" w:eastAsia="zh-CN" w:bidi="ar-SA"/>
                    </w:rPr>
                  </w:pPr>
                  <w:r>
                    <w:rPr>
                      <w:rFonts w:hint="eastAsia" w:cs="Times New Roman"/>
                      <w:b w:val="0"/>
                      <w:bCs w:val="0"/>
                      <w:color w:val="auto"/>
                      <w:kern w:val="2"/>
                      <w:sz w:val="21"/>
                      <w:szCs w:val="21"/>
                      <w:u w:val="single" w:color="auto"/>
                      <w:vertAlign w:val="baseline"/>
                      <w:lang w:val="en-US" w:eastAsia="zh-CN" w:bidi="ar-SA"/>
                    </w:rPr>
                    <w:t>22</w:t>
                  </w:r>
                </w:p>
              </w:tc>
              <w:tc>
                <w:tcPr>
                  <w:tcW w:w="1345"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r>
                    <w:rPr>
                      <w:rFonts w:hint="eastAsia" w:cs="Times New Roman"/>
                      <w:b w:val="0"/>
                      <w:bCs w:val="0"/>
                      <w:color w:val="auto"/>
                      <w:sz w:val="21"/>
                      <w:szCs w:val="21"/>
                      <w:u w:val="single" w:color="auto"/>
                      <w:vertAlign w:val="baseline"/>
                      <w:lang w:val="en-US" w:eastAsia="zh-CN"/>
                    </w:rPr>
                    <w:t>电</w:t>
                  </w:r>
                </w:p>
              </w:tc>
              <w:tc>
                <w:tcPr>
                  <w:tcW w:w="908"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eastAsia" w:cs="Times New Roman"/>
                      <w:b w:val="0"/>
                      <w:bCs w:val="0"/>
                      <w:color w:val="auto"/>
                      <w:sz w:val="21"/>
                      <w:szCs w:val="21"/>
                      <w:u w:val="single" w:color="auto"/>
                      <w:vertAlign w:val="baseline"/>
                      <w:lang w:val="en-US" w:eastAsia="zh-CN"/>
                    </w:rPr>
                  </w:pPr>
                  <w:r>
                    <w:rPr>
                      <w:rFonts w:hint="eastAsia" w:cs="Times New Roman"/>
                      <w:b w:val="0"/>
                      <w:bCs w:val="0"/>
                      <w:color w:val="auto"/>
                      <w:sz w:val="21"/>
                      <w:szCs w:val="21"/>
                      <w:u w:val="single" w:color="auto"/>
                      <w:vertAlign w:val="baseline"/>
                      <w:lang w:val="en-US" w:eastAsia="zh-CN"/>
                    </w:rPr>
                    <w:t>75.20万KWh</w:t>
                  </w:r>
                </w:p>
              </w:tc>
              <w:tc>
                <w:tcPr>
                  <w:tcW w:w="930"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eastAsia" w:ascii="Times New Roman" w:hAnsi="Times New Roman" w:eastAsia="宋体" w:cs="Times New Roman"/>
                      <w:b w:val="0"/>
                      <w:bCs w:val="0"/>
                      <w:color w:val="auto"/>
                      <w:sz w:val="21"/>
                      <w:szCs w:val="21"/>
                      <w:u w:val="single" w:color="auto"/>
                      <w:vertAlign w:val="baseline"/>
                      <w:lang w:val="en-US" w:eastAsia="zh-CN"/>
                    </w:rPr>
                  </w:pPr>
                  <w:r>
                    <w:rPr>
                      <w:rFonts w:hint="eastAsia" w:ascii="Times New Roman" w:hAnsi="Times New Roman" w:eastAsia="宋体" w:cs="Times New Roman"/>
                      <w:b w:val="0"/>
                      <w:bCs w:val="0"/>
                      <w:color w:val="auto"/>
                      <w:sz w:val="21"/>
                      <w:szCs w:val="21"/>
                      <w:u w:val="single" w:color="auto"/>
                      <w:vertAlign w:val="baseline"/>
                      <w:lang w:val="en-US" w:eastAsia="zh-CN"/>
                    </w:rPr>
                    <w:t>/</w:t>
                  </w:r>
                </w:p>
              </w:tc>
              <w:tc>
                <w:tcPr>
                  <w:tcW w:w="1392" w:type="pct"/>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sz w:val="21"/>
                      <w:szCs w:val="21"/>
                      <w:u w:val="single" w:color="auto"/>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5000" w:type="pct"/>
                  <w:gridSpan w:val="5"/>
                  <w:tcBorders>
                    <w:tl2br w:val="nil"/>
                    <w:tr2bl w:val="nil"/>
                  </w:tcBorders>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left"/>
                    <w:rPr>
                      <w:rFonts w:hint="default" w:ascii="Times New Roman" w:hAnsi="Times New Roman" w:eastAsia="宋体" w:cs="Times New Roman"/>
                      <w:b w:val="0"/>
                      <w:bCs w:val="0"/>
                      <w:color w:val="auto"/>
                      <w:sz w:val="21"/>
                      <w:szCs w:val="21"/>
                      <w:u w:val="single" w:color="auto"/>
                      <w:vertAlign w:val="baseline"/>
                      <w:lang w:val="en-US" w:eastAsia="zh-CN"/>
                    </w:rPr>
                  </w:pPr>
                  <w:r>
                    <w:rPr>
                      <w:rFonts w:hint="eastAsia" w:cs="Times New Roman"/>
                      <w:b w:val="0"/>
                      <w:bCs w:val="0"/>
                      <w:color w:val="auto"/>
                      <w:sz w:val="21"/>
                      <w:szCs w:val="21"/>
                      <w:u w:val="single" w:color="auto"/>
                      <w:vertAlign w:val="baseline"/>
                      <w:lang w:val="en-US" w:eastAsia="zh-CN"/>
                    </w:rPr>
                    <w:t>注：本项目污水处理站使用的消毒剂为活性氧消毒剂，不涉及余氯。</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6" w:firstLineChars="200"/>
              <w:textAlignment w:val="auto"/>
              <w:rPr>
                <w:rFonts w:hint="default"/>
                <w:b/>
                <w:bCs/>
                <w:color w:val="auto"/>
                <w:spacing w:val="11"/>
                <w:position w:val="0"/>
                <w:sz w:val="24"/>
                <w:szCs w:val="24"/>
                <w:highlight w:val="none"/>
                <w:u w:val="single" w:color="auto"/>
                <w:lang w:eastAsia="zh-CN"/>
              </w:rPr>
            </w:pPr>
            <w:r>
              <w:rPr>
                <w:rFonts w:hint="default"/>
                <w:b/>
                <w:bCs/>
                <w:color w:val="auto"/>
                <w:spacing w:val="11"/>
                <w:position w:val="0"/>
                <w:sz w:val="24"/>
                <w:szCs w:val="24"/>
                <w:highlight w:val="none"/>
                <w:u w:val="single" w:color="auto"/>
                <w:lang w:val="en-US" w:eastAsia="zh-CN"/>
              </w:rPr>
              <w:t>主要原料理化性质如下：</w:t>
            </w:r>
          </w:p>
          <w:p>
            <w:pPr>
              <w:keepNext w:val="0"/>
              <w:keepLines w:val="0"/>
              <w:pageBreakBefore w:val="0"/>
              <w:widowControl w:val="0"/>
              <w:kinsoku/>
              <w:wordWrap/>
              <w:overflowPunct/>
              <w:topLinePunct w:val="0"/>
              <w:autoSpaceDE/>
              <w:autoSpaceDN/>
              <w:bidi w:val="0"/>
              <w:adjustRightInd w:val="0"/>
              <w:snapToGrid w:val="0"/>
              <w:spacing w:line="360" w:lineRule="auto"/>
              <w:ind w:firstLine="526" w:firstLineChars="200"/>
              <w:textAlignment w:val="auto"/>
              <w:rPr>
                <w:rFonts w:hint="default"/>
                <w:b w:val="0"/>
                <w:bCs w:val="0"/>
                <w:color w:val="auto"/>
                <w:spacing w:val="11"/>
                <w:position w:val="0"/>
                <w:sz w:val="24"/>
                <w:szCs w:val="24"/>
                <w:highlight w:val="none"/>
                <w:u w:val="single" w:color="auto"/>
                <w:lang w:eastAsia="zh-CN"/>
              </w:rPr>
            </w:pPr>
            <w:r>
              <w:rPr>
                <w:rFonts w:hint="default"/>
                <w:b/>
                <w:bCs/>
                <w:color w:val="auto"/>
                <w:spacing w:val="11"/>
                <w:position w:val="0"/>
                <w:sz w:val="24"/>
                <w:szCs w:val="24"/>
                <w:highlight w:val="none"/>
                <w:u w:val="single" w:color="auto"/>
                <w:lang w:val="en-US" w:eastAsia="zh-CN"/>
              </w:rPr>
              <w:t>84消毒液</w:t>
            </w:r>
            <w:r>
              <w:rPr>
                <w:rFonts w:hint="eastAsia"/>
                <w:b/>
                <w:bCs/>
                <w:color w:val="auto"/>
                <w:spacing w:val="11"/>
                <w:position w:val="0"/>
                <w:sz w:val="24"/>
                <w:szCs w:val="24"/>
                <w:highlight w:val="none"/>
                <w:u w:val="single" w:color="auto"/>
                <w:lang w:val="en-US" w:eastAsia="zh-CN"/>
              </w:rPr>
              <w:t>：</w:t>
            </w:r>
            <w:r>
              <w:rPr>
                <w:rFonts w:hint="eastAsia"/>
                <w:b w:val="0"/>
                <w:bCs w:val="0"/>
                <w:color w:val="auto"/>
                <w:spacing w:val="11"/>
                <w:position w:val="0"/>
                <w:sz w:val="24"/>
                <w:szCs w:val="24"/>
                <w:highlight w:val="none"/>
                <w:u w:val="single" w:color="auto"/>
                <w:lang w:val="en-US" w:eastAsia="zh-CN"/>
              </w:rPr>
              <w:t>主要用于环境和物体表面消毒剂，含有强力去污成份，84消毒液为无色或淡黄色液体，且具有刺激性气味，有效氯含量为5.5%-6.5%，可杀灭大肠杆菌，适用于家庭，宾馆，医院，饭店及其它公共场所的物体表面消毒；</w:t>
            </w:r>
          </w:p>
          <w:p>
            <w:pPr>
              <w:keepNext w:val="0"/>
              <w:keepLines w:val="0"/>
              <w:pageBreakBefore w:val="0"/>
              <w:widowControl w:val="0"/>
              <w:kinsoku/>
              <w:wordWrap/>
              <w:overflowPunct/>
              <w:topLinePunct w:val="0"/>
              <w:autoSpaceDE/>
              <w:autoSpaceDN/>
              <w:bidi w:val="0"/>
              <w:adjustRightInd w:val="0"/>
              <w:snapToGrid w:val="0"/>
              <w:spacing w:line="360" w:lineRule="auto"/>
              <w:ind w:firstLine="526" w:firstLineChars="200"/>
              <w:textAlignment w:val="auto"/>
              <w:rPr>
                <w:rFonts w:hint="eastAsia"/>
                <w:b w:val="0"/>
                <w:bCs w:val="0"/>
                <w:color w:val="auto"/>
                <w:spacing w:val="11"/>
                <w:position w:val="0"/>
                <w:sz w:val="24"/>
                <w:szCs w:val="24"/>
                <w:highlight w:val="none"/>
                <w:u w:val="single" w:color="auto"/>
                <w:lang w:val="en-US" w:eastAsia="zh-CN"/>
              </w:rPr>
            </w:pPr>
            <w:r>
              <w:rPr>
                <w:rFonts w:hint="default"/>
                <w:b/>
                <w:bCs/>
                <w:color w:val="auto"/>
                <w:spacing w:val="11"/>
                <w:position w:val="0"/>
                <w:sz w:val="24"/>
                <w:szCs w:val="24"/>
                <w:highlight w:val="none"/>
                <w:u w:val="single" w:color="auto"/>
                <w:lang w:val="en-US" w:eastAsia="zh-CN"/>
              </w:rPr>
              <w:t>活性氧消毒剂</w:t>
            </w:r>
            <w:r>
              <w:rPr>
                <w:rFonts w:hint="eastAsia"/>
                <w:b/>
                <w:bCs/>
                <w:color w:val="auto"/>
                <w:spacing w:val="11"/>
                <w:position w:val="0"/>
                <w:sz w:val="24"/>
                <w:szCs w:val="24"/>
                <w:highlight w:val="none"/>
                <w:u w:val="single" w:color="auto"/>
                <w:lang w:val="en-US" w:eastAsia="zh-CN"/>
              </w:rPr>
              <w:t>：</w:t>
            </w:r>
            <w:r>
              <w:rPr>
                <w:rFonts w:hint="eastAsia"/>
                <w:b w:val="0"/>
                <w:bCs w:val="0"/>
                <w:color w:val="auto"/>
                <w:spacing w:val="11"/>
                <w:position w:val="0"/>
                <w:sz w:val="24"/>
                <w:szCs w:val="24"/>
                <w:highlight w:val="none"/>
                <w:u w:val="single" w:color="auto"/>
                <w:lang w:val="en-US" w:eastAsia="zh-CN"/>
              </w:rPr>
              <w:t>白色粉末，本品是以单过硫酸氢钾复合盐、二氯异氰尿酸钠、氯化钠、增效剂、稳定剂为主要原料的复合消毒粉，主要成分单过硫酸氢钾复合盐含量为23.8%-29.0%，活性氧含量10.6%-13.0%，有效氧含量43.6-53.2%。可杀灭大肠杆菌、金黄色葡萄球菌、枯草杆菌黑色变种芽孢、白色念珠菌、化脓性球菌、肠道致病菌、致病性酵母菌等医院感染常见细菌和细菌芽孢，并能有效灭活病毒（脊髓灰质炎病毒）；</w:t>
            </w:r>
          </w:p>
          <w:p>
            <w:pPr>
              <w:keepNext w:val="0"/>
              <w:keepLines w:val="0"/>
              <w:pageBreakBefore w:val="0"/>
              <w:widowControl w:val="0"/>
              <w:kinsoku/>
              <w:wordWrap/>
              <w:overflowPunct/>
              <w:topLinePunct w:val="0"/>
              <w:autoSpaceDE/>
              <w:autoSpaceDN/>
              <w:bidi w:val="0"/>
              <w:adjustRightInd w:val="0"/>
              <w:snapToGrid w:val="0"/>
              <w:spacing w:line="360" w:lineRule="auto"/>
              <w:ind w:firstLine="526" w:firstLineChars="200"/>
              <w:textAlignment w:val="auto"/>
              <w:rPr>
                <w:rFonts w:hint="default"/>
                <w:b w:val="0"/>
                <w:bCs w:val="0"/>
                <w:color w:val="auto"/>
                <w:spacing w:val="11"/>
                <w:position w:val="0"/>
                <w:sz w:val="24"/>
                <w:szCs w:val="24"/>
                <w:highlight w:val="none"/>
                <w:u w:val="single" w:color="auto"/>
                <w:lang w:eastAsia="zh-CN"/>
              </w:rPr>
            </w:pPr>
            <w:r>
              <w:rPr>
                <w:rFonts w:hint="eastAsia" w:ascii="Times New Roman" w:eastAsia="宋体"/>
                <w:b/>
                <w:color w:val="auto"/>
                <w:spacing w:val="11"/>
                <w:kern w:val="0"/>
                <w:sz w:val="24"/>
                <w:highlight w:val="none"/>
                <w:u w:val="single" w:color="auto"/>
                <w:lang w:val="en-US" w:eastAsia="zh-CN"/>
              </w:rPr>
              <w:t>酒精</w:t>
            </w:r>
            <w:r>
              <w:rPr>
                <w:b/>
                <w:color w:val="auto"/>
                <w:spacing w:val="11"/>
                <w:kern w:val="0"/>
                <w:sz w:val="24"/>
                <w:highlight w:val="none"/>
                <w:u w:val="single" w:color="auto"/>
              </w:rPr>
              <w:t>：</w:t>
            </w:r>
            <w:r>
              <w:rPr>
                <w:rFonts w:hint="eastAsia" w:ascii="Times New Roman" w:eastAsia="宋体"/>
                <w:b w:val="0"/>
                <w:bCs/>
                <w:color w:val="auto"/>
                <w:spacing w:val="11"/>
                <w:kern w:val="0"/>
                <w:sz w:val="24"/>
                <w:highlight w:val="none"/>
                <w:u w:val="single" w:color="auto"/>
                <w:lang w:val="en-US" w:eastAsia="zh-CN"/>
              </w:rPr>
              <w:t>能与水以任意比互溶；可混溶于醚、氯仿、甲醇、丙酮、甘油等多数有机溶剂。无色透明液体，有特殊香味，易挥发。相对密度0.816。乙醇液体密度是0.789g/cm</w:t>
            </w:r>
            <w:r>
              <w:rPr>
                <w:rFonts w:hint="eastAsia" w:ascii="Times New Roman"/>
                <w:b w:val="0"/>
                <w:bCs/>
                <w:color w:val="auto"/>
                <w:spacing w:val="11"/>
                <w:kern w:val="0"/>
                <w:sz w:val="24"/>
                <w:highlight w:val="none"/>
                <w:u w:val="single" w:color="auto"/>
                <w:lang w:val="en-US" w:eastAsia="zh-CN"/>
              </w:rPr>
              <w:t>，</w:t>
            </w:r>
            <w:r>
              <w:rPr>
                <w:rFonts w:hint="eastAsia" w:ascii="Times New Roman" w:eastAsia="宋体"/>
                <w:b w:val="0"/>
                <w:bCs/>
                <w:color w:val="auto"/>
                <w:spacing w:val="11"/>
                <w:kern w:val="0"/>
                <w:sz w:val="24"/>
                <w:highlight w:val="none"/>
                <w:u w:val="single" w:color="auto"/>
                <w:lang w:val="en-US" w:eastAsia="zh-CN"/>
              </w:rPr>
              <w:t>乙醇气体密度为1.59kg/m，沸点是78.4℃，熔点是-114.3℃。易燃,其蒸气能与空气形成爆炸性混合物，能与水以任意比互溶。燃烧热1365.5kJ/mol。闪点13℃；引燃温度363℃；爆炸上限19%（V/V）；爆炸下限3.3%（V/V）</w:t>
            </w:r>
            <w:r>
              <w:rPr>
                <w:rFonts w:hint="eastAsia"/>
                <w:b w:val="0"/>
                <w:bCs w:val="0"/>
                <w:color w:val="auto"/>
                <w:spacing w:val="11"/>
                <w:position w:val="0"/>
                <w:sz w:val="24"/>
                <w:szCs w:val="24"/>
                <w:highlight w:val="none"/>
                <w:u w:val="single" w:color="auto"/>
                <w:lang w:val="en-US" w:eastAsia="zh-CN"/>
              </w:rPr>
              <w:t>。</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single" w:color="auto"/>
                <w:lang w:val="en-US" w:eastAsia="zh-CN" w:bidi="ar-SA"/>
              </w:rPr>
            </w:pPr>
            <w:r>
              <w:rPr>
                <w:rFonts w:hint="eastAsia" w:cs="Times New Roman" w:eastAsiaTheme="minorEastAsia"/>
                <w:b/>
                <w:bCs/>
                <w:color w:val="auto"/>
                <w:spacing w:val="11"/>
                <w:kern w:val="2"/>
                <w:position w:val="0"/>
                <w:sz w:val="24"/>
                <w:szCs w:val="22"/>
                <w:highlight w:val="none"/>
                <w:u w:val="single" w:color="auto"/>
                <w:lang w:val="en-US" w:eastAsia="zh-CN" w:bidi="ar-SA"/>
              </w:rPr>
              <w:t>6、</w:t>
            </w:r>
            <w:r>
              <w:rPr>
                <w:rFonts w:hint="default" w:ascii="Times New Roman" w:hAnsi="Times New Roman" w:cs="Times New Roman" w:eastAsiaTheme="minorEastAsia"/>
                <w:b/>
                <w:bCs/>
                <w:color w:val="auto"/>
                <w:spacing w:val="11"/>
                <w:kern w:val="2"/>
                <w:position w:val="0"/>
                <w:sz w:val="24"/>
                <w:szCs w:val="22"/>
                <w:highlight w:val="none"/>
                <w:u w:val="single" w:color="auto"/>
                <w:lang w:val="en-US" w:eastAsia="zh-CN" w:bidi="ar-SA"/>
              </w:rPr>
              <w:t>主要生产设备</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color w:val="auto"/>
                <w:spacing w:val="11"/>
                <w:position w:val="0"/>
                <w:sz w:val="24"/>
                <w:szCs w:val="21"/>
                <w:highlight w:val="none"/>
                <w:u w:val="single" w:color="auto"/>
              </w:rPr>
            </w:pPr>
            <w:r>
              <w:rPr>
                <w:rFonts w:hint="default" w:ascii="Times New Roman" w:hAnsi="Times New Roman" w:cs="Times New Roman" w:eastAsiaTheme="minorEastAsia"/>
                <w:color w:val="auto"/>
                <w:spacing w:val="11"/>
                <w:position w:val="0"/>
                <w:sz w:val="24"/>
                <w:szCs w:val="21"/>
                <w:highlight w:val="none"/>
                <w:u w:val="single" w:color="auto"/>
                <w:lang w:val="en-US" w:eastAsia="zh-CN"/>
              </w:rPr>
              <w:t>本项目目前</w:t>
            </w:r>
            <w:r>
              <w:rPr>
                <w:rFonts w:hint="eastAsia" w:cs="Times New Roman" w:eastAsiaTheme="minorEastAsia"/>
                <w:color w:val="auto"/>
                <w:spacing w:val="11"/>
                <w:position w:val="0"/>
                <w:sz w:val="24"/>
                <w:szCs w:val="21"/>
                <w:highlight w:val="none"/>
                <w:u w:val="single" w:color="auto"/>
                <w:lang w:val="en-US" w:eastAsia="zh-CN"/>
              </w:rPr>
              <w:t>暂未</w:t>
            </w:r>
            <w:r>
              <w:rPr>
                <w:rFonts w:hint="default" w:ascii="Times New Roman" w:hAnsi="Times New Roman" w:cs="Times New Roman" w:eastAsiaTheme="minorEastAsia"/>
                <w:color w:val="auto"/>
                <w:spacing w:val="11"/>
                <w:position w:val="0"/>
                <w:sz w:val="24"/>
                <w:szCs w:val="21"/>
                <w:highlight w:val="none"/>
                <w:u w:val="single" w:color="auto"/>
                <w:lang w:val="en-US" w:eastAsia="zh-CN"/>
              </w:rPr>
              <w:t>购置</w:t>
            </w:r>
            <w:r>
              <w:rPr>
                <w:rFonts w:hint="eastAsia" w:cs="Times New Roman" w:eastAsiaTheme="minorEastAsia"/>
                <w:color w:val="auto"/>
                <w:spacing w:val="11"/>
                <w:position w:val="0"/>
                <w:sz w:val="24"/>
                <w:szCs w:val="21"/>
                <w:highlight w:val="none"/>
                <w:u w:val="single" w:color="auto"/>
                <w:lang w:val="en-US" w:eastAsia="zh-CN"/>
              </w:rPr>
              <w:t>新增部分</w:t>
            </w:r>
            <w:r>
              <w:rPr>
                <w:rFonts w:hint="default" w:ascii="Times New Roman" w:hAnsi="Times New Roman" w:cs="Times New Roman" w:eastAsiaTheme="minorEastAsia"/>
                <w:color w:val="auto"/>
                <w:spacing w:val="11"/>
                <w:position w:val="0"/>
                <w:sz w:val="24"/>
                <w:szCs w:val="21"/>
                <w:highlight w:val="none"/>
                <w:u w:val="single" w:color="auto"/>
                <w:lang w:val="en-US" w:eastAsia="zh-CN"/>
              </w:rPr>
              <w:t>医疗设备，</w:t>
            </w:r>
            <w:r>
              <w:rPr>
                <w:rFonts w:hint="eastAsia" w:cs="Times New Roman" w:eastAsiaTheme="minorEastAsia"/>
                <w:color w:val="auto"/>
                <w:spacing w:val="11"/>
                <w:position w:val="0"/>
                <w:sz w:val="24"/>
                <w:szCs w:val="21"/>
                <w:highlight w:val="none"/>
                <w:u w:val="single" w:color="auto"/>
                <w:lang w:val="en-US" w:eastAsia="zh-CN"/>
              </w:rPr>
              <w:t>环评阶段</w:t>
            </w:r>
            <w:r>
              <w:rPr>
                <w:rFonts w:hint="default" w:ascii="Times New Roman" w:hAnsi="Times New Roman" w:cs="Times New Roman" w:eastAsiaTheme="minorEastAsia"/>
                <w:color w:val="auto"/>
                <w:spacing w:val="11"/>
                <w:position w:val="0"/>
                <w:sz w:val="24"/>
                <w:szCs w:val="21"/>
                <w:highlight w:val="none"/>
                <w:u w:val="single" w:color="auto"/>
                <w:lang w:val="en-US" w:eastAsia="zh-CN"/>
              </w:rPr>
              <w:t>无法确定设备型号</w:t>
            </w:r>
            <w:r>
              <w:rPr>
                <w:rFonts w:hint="eastAsia" w:cs="Times New Roman" w:eastAsiaTheme="minorEastAsia"/>
                <w:color w:val="auto"/>
                <w:spacing w:val="11"/>
                <w:position w:val="0"/>
                <w:sz w:val="24"/>
                <w:szCs w:val="21"/>
                <w:highlight w:val="none"/>
                <w:u w:val="single" w:color="auto"/>
                <w:lang w:val="en-US" w:eastAsia="zh-CN"/>
              </w:rPr>
              <w:t>，因此本评价要求在购置医疗设备时，因根据《产业结构调整指导目录》等相关规定，禁止使用国家明确淘汰的医疗设备</w:t>
            </w:r>
            <w:r>
              <w:rPr>
                <w:rFonts w:hint="default" w:ascii="Times New Roman" w:hAnsi="Times New Roman" w:cs="Times New Roman" w:eastAsiaTheme="minorEastAsia"/>
                <w:color w:val="auto"/>
                <w:spacing w:val="11"/>
                <w:position w:val="0"/>
                <w:sz w:val="24"/>
                <w:szCs w:val="21"/>
                <w:highlight w:val="none"/>
                <w:u w:val="single" w:color="auto"/>
                <w:lang w:val="en-US" w:eastAsia="zh-CN"/>
              </w:rPr>
              <w:t>。</w:t>
            </w:r>
            <w:r>
              <w:rPr>
                <w:rFonts w:hint="eastAsia" w:cs="Times New Roman" w:eastAsiaTheme="minorEastAsia"/>
                <w:color w:val="auto"/>
                <w:spacing w:val="11"/>
                <w:position w:val="0"/>
                <w:sz w:val="24"/>
                <w:szCs w:val="21"/>
                <w:highlight w:val="none"/>
                <w:u w:val="single" w:color="auto"/>
                <w:lang w:val="en-US" w:eastAsia="zh-CN"/>
              </w:rPr>
              <w:t>根据《新田县人民医院感控科病区及感染门诊诊室建设项目可行性研究报告》以及企业提供的相关资料，本</w:t>
            </w:r>
            <w:r>
              <w:rPr>
                <w:rFonts w:hint="default" w:ascii="Times New Roman" w:hAnsi="Times New Roman" w:cs="Times New Roman" w:eastAsiaTheme="minorEastAsia"/>
                <w:color w:val="auto"/>
                <w:spacing w:val="11"/>
                <w:position w:val="0"/>
                <w:sz w:val="24"/>
                <w:szCs w:val="21"/>
                <w:highlight w:val="none"/>
                <w:u w:val="single" w:color="auto"/>
                <w:lang w:val="en-US" w:eastAsia="zh-CN"/>
              </w:rPr>
              <w:t>项目</w:t>
            </w:r>
            <w:r>
              <w:rPr>
                <w:rFonts w:hint="eastAsia" w:cs="Times New Roman" w:eastAsiaTheme="minorEastAsia"/>
                <w:color w:val="auto"/>
                <w:spacing w:val="11"/>
                <w:position w:val="0"/>
                <w:sz w:val="24"/>
                <w:szCs w:val="21"/>
                <w:highlight w:val="none"/>
                <w:u w:val="single" w:color="auto"/>
                <w:lang w:val="en-US" w:eastAsia="zh-CN"/>
              </w:rPr>
              <w:t>暂拟定运营期使用的医疗设备</w:t>
            </w:r>
            <w:r>
              <w:rPr>
                <w:rFonts w:hint="default" w:ascii="Times New Roman" w:hAnsi="Times New Roman" w:cs="Times New Roman" w:eastAsiaTheme="minorEastAsia"/>
                <w:color w:val="auto"/>
                <w:spacing w:val="11"/>
                <w:position w:val="0"/>
                <w:sz w:val="24"/>
                <w:szCs w:val="21"/>
                <w:highlight w:val="none"/>
                <w:u w:val="single" w:color="auto"/>
              </w:rPr>
              <w:t>情况详见</w:t>
            </w:r>
            <w:r>
              <w:rPr>
                <w:rFonts w:hint="eastAsia" w:cs="Times New Roman" w:eastAsiaTheme="minorEastAsia"/>
                <w:color w:val="auto"/>
                <w:spacing w:val="11"/>
                <w:position w:val="0"/>
                <w:sz w:val="24"/>
                <w:szCs w:val="21"/>
                <w:highlight w:val="none"/>
                <w:u w:val="single" w:color="auto"/>
                <w:lang w:val="en-US" w:eastAsia="zh-CN"/>
              </w:rPr>
              <w:t>下表</w:t>
            </w:r>
            <w:r>
              <w:rPr>
                <w:rFonts w:hint="default" w:ascii="Times New Roman" w:hAnsi="Times New Roman" w:cs="Times New Roman" w:eastAsiaTheme="minorEastAsia"/>
                <w:color w:val="auto"/>
                <w:spacing w:val="11"/>
                <w:position w:val="0"/>
                <w:sz w:val="24"/>
                <w:szCs w:val="21"/>
                <w:highlight w:val="none"/>
                <w:u w:val="single" w:color="auto"/>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auto"/>
                <w:spacing w:val="11"/>
                <w:position w:val="0"/>
                <w:sz w:val="21"/>
                <w:szCs w:val="21"/>
                <w:highlight w:val="none"/>
                <w:u w:val="single" w:color="auto"/>
              </w:rPr>
            </w:pPr>
            <w:r>
              <w:rPr>
                <w:rFonts w:hint="default" w:ascii="Times New Roman" w:hAnsi="Times New Roman" w:cs="Times New Roman" w:eastAsiaTheme="minorEastAsia"/>
                <w:b/>
                <w:color w:val="auto"/>
                <w:spacing w:val="11"/>
                <w:position w:val="0"/>
                <w:sz w:val="21"/>
                <w:szCs w:val="21"/>
                <w:highlight w:val="none"/>
                <w:u w:val="single" w:color="auto"/>
              </w:rPr>
              <w:t>表</w:t>
            </w:r>
            <w:r>
              <w:rPr>
                <w:rFonts w:hint="default" w:ascii="Times New Roman" w:hAnsi="Times New Roman" w:cs="Times New Roman" w:eastAsiaTheme="minorEastAsia"/>
                <w:b/>
                <w:color w:val="auto"/>
                <w:spacing w:val="11"/>
                <w:position w:val="0"/>
                <w:sz w:val="21"/>
                <w:szCs w:val="21"/>
                <w:highlight w:val="none"/>
                <w:u w:val="single" w:color="auto"/>
                <w:lang w:val="en-US" w:eastAsia="zh-CN"/>
              </w:rPr>
              <w:t>2</w:t>
            </w:r>
            <w:r>
              <w:rPr>
                <w:rFonts w:hint="default" w:ascii="Times New Roman" w:hAnsi="Times New Roman" w:cs="Times New Roman" w:eastAsiaTheme="minorEastAsia"/>
                <w:b/>
                <w:color w:val="auto"/>
                <w:spacing w:val="11"/>
                <w:position w:val="0"/>
                <w:sz w:val="21"/>
                <w:szCs w:val="21"/>
                <w:highlight w:val="none"/>
                <w:u w:val="single" w:color="auto"/>
              </w:rPr>
              <w:t>-</w:t>
            </w:r>
            <w:r>
              <w:rPr>
                <w:rFonts w:hint="eastAsia" w:cs="Times New Roman" w:eastAsiaTheme="minorEastAsia"/>
                <w:b/>
                <w:color w:val="auto"/>
                <w:spacing w:val="11"/>
                <w:position w:val="0"/>
                <w:sz w:val="21"/>
                <w:szCs w:val="21"/>
                <w:highlight w:val="none"/>
                <w:u w:val="single" w:color="auto"/>
                <w:lang w:val="en-US" w:eastAsia="zh-CN"/>
              </w:rPr>
              <w:t xml:space="preserve">3  </w:t>
            </w:r>
            <w:r>
              <w:rPr>
                <w:rFonts w:hint="default" w:ascii="Times New Roman" w:hAnsi="Times New Roman" w:cs="Times New Roman" w:eastAsiaTheme="minorEastAsia"/>
                <w:b/>
                <w:color w:val="auto"/>
                <w:spacing w:val="11"/>
                <w:position w:val="0"/>
                <w:sz w:val="21"/>
                <w:szCs w:val="21"/>
                <w:highlight w:val="none"/>
                <w:u w:val="single" w:color="auto"/>
              </w:rPr>
              <w:t>项目主要设备一览表</w:t>
            </w:r>
          </w:p>
          <w:tbl>
            <w:tblPr>
              <w:tblStyle w:val="26"/>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2517"/>
              <w:gridCol w:w="1815"/>
              <w:gridCol w:w="1169"/>
              <w:gridCol w:w="1171"/>
              <w:gridCol w:w="117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序号</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设备名称</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设备型号</w:t>
                  </w: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单位</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数量</w:t>
                  </w:r>
                </w:p>
              </w:tc>
              <w:tc>
                <w:tcPr>
                  <w:tcW w:w="65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1</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手术室吊塔</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3</w:t>
                  </w:r>
                </w:p>
              </w:tc>
              <w:tc>
                <w:tcPr>
                  <w:tcW w:w="657" w:type="pct"/>
                  <w:vMerge w:val="restar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新增设备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2</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手术室无影灯</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3</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3</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电动手术床</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3</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4</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ICU吊桥</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8</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5</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ICU电动护理病床</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20</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6</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普通病床</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100</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7</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有创呼吸机手术室</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8</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ICU有创呼吸机</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2</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9</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ICU无创呼吸机</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2</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10</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心电监护仪</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5</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11</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呼叫对讲系统</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套</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12</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监控系统</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套</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13</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净化循环机组 AHU-2</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2</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14</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净化新风机组 PHU-2</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2</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15</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空调自控系统</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套</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7</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16</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电极式加湿器</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个</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7</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17</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离心排风机</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7</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18</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空调水系统</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项</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19</w:t>
                  </w:r>
                </w:p>
              </w:tc>
              <w:tc>
                <w:tcPr>
                  <w:tcW w:w="140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空调水系统</w:t>
                  </w:r>
                </w:p>
              </w:tc>
              <w:tc>
                <w:tcPr>
                  <w:tcW w:w="10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项</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3</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20</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观片灯</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套</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6</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21</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器械柜</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套</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7</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22</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药品柜</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套</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7</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23</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CT机</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24</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DR机</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25</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彩超机</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26</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r>
                    <w:rPr>
                      <w:rFonts w:hint="eastAsia"/>
                      <w:color w:val="auto"/>
                      <w:sz w:val="21"/>
                      <w:szCs w:val="21"/>
                      <w:u w:val="single" w:color="auto"/>
                    </w:rPr>
                    <w:t>负压救护车</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 w:val="21"/>
                      <w:szCs w:val="21"/>
                      <w:u w:val="single" w:color="auto"/>
                    </w:rPr>
                  </w:pP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辆</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2</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27</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生物显微镜</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u w:val="single" w:color="auto"/>
                      <w:lang w:val="en-US" w:eastAsia="zh-CN" w:bidi="ar-SA"/>
                    </w:rPr>
                  </w:pPr>
                  <w:r>
                    <w:rPr>
                      <w:rFonts w:hint="eastAsia" w:cs="Times New Roman"/>
                      <w:color w:val="auto"/>
                      <w:kern w:val="2"/>
                      <w:sz w:val="21"/>
                      <w:szCs w:val="21"/>
                      <w:u w:val="single" w:color="auto"/>
                      <w:lang w:val="en-US" w:eastAsia="zh-CN" w:bidi="ar-SA"/>
                    </w:rPr>
                    <w:t>CX23LEDRFS1C</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restar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利用原有设备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28</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医用冷藏箱</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1220×630×1885（mm）</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 w:val="21"/>
                      <w:szCs w:val="21"/>
                      <w:u w:val="single" w:color="auto"/>
                      <w:lang w:val="en-US" w:eastAsia="zh-CN"/>
                    </w:rPr>
                  </w:pPr>
                  <w:r>
                    <w:rPr>
                      <w:rFonts w:hint="eastAsia"/>
                      <w:color w:val="auto"/>
                      <w:sz w:val="21"/>
                      <w:szCs w:val="21"/>
                      <w:u w:val="single" w:color="auto"/>
                      <w:lang w:val="en-US" w:eastAsia="zh-CN"/>
                    </w:rPr>
                    <w:t>个</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3</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29</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自动粪便处理分析系统</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功率：500VA</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30</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全自动尿液分析系统</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rPr>
                  </w:pPr>
                  <w:r>
                    <w:rPr>
                      <w:rFonts w:hint="eastAsia"/>
                      <w:color w:val="auto"/>
                      <w:sz w:val="21"/>
                      <w:szCs w:val="21"/>
                      <w:u w:val="single" w:color="auto"/>
                      <w:lang w:val="en-US" w:eastAsia="zh-CN"/>
                    </w:rPr>
                    <w:t>功率：180VA-280VA</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31</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A2型生物安全柜</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1850W  220V</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32</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半自动酶标分析仪</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220V  200W</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33</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水温箱</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800W  220V</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34</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自动酶标洗板机</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SK961</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35</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全自动化学发光测定仪</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输入功率：600VA</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36</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全自动血液细胞分析仪</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BC-7500[NR]CRP</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37</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全自动生化分析仪</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BS-2000</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z w:val="21"/>
                      <w:szCs w:val="21"/>
                      <w:u w:val="single" w:color="auto"/>
                      <w:lang w:val="en-US" w:eastAsia="zh-CN"/>
                    </w:rPr>
                  </w:pPr>
                  <w:r>
                    <w:rPr>
                      <w:rFonts w:hint="eastAsia"/>
                      <w:color w:val="auto"/>
                      <w:sz w:val="21"/>
                      <w:szCs w:val="21"/>
                      <w:u w:val="single" w:color="auto"/>
                      <w:lang w:val="en-US" w:eastAsia="zh-CN"/>
                    </w:rPr>
                    <w:t>38</w:t>
                  </w:r>
                </w:p>
              </w:tc>
              <w:tc>
                <w:tcPr>
                  <w:tcW w:w="14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自动脱帽离心机</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 w:val="21"/>
                      <w:szCs w:val="21"/>
                      <w:u w:val="single" w:color="auto"/>
                      <w:lang w:val="en-US" w:eastAsia="zh-CN"/>
                    </w:rPr>
                  </w:pPr>
                  <w:r>
                    <w:rPr>
                      <w:rFonts w:hint="eastAsia"/>
                      <w:color w:val="auto"/>
                      <w:sz w:val="21"/>
                      <w:szCs w:val="21"/>
                      <w:u w:val="single" w:color="auto"/>
                      <w:lang w:val="en-US" w:eastAsia="zh-CN"/>
                    </w:rPr>
                    <w:t>48×2/5mL</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台</w:t>
                  </w:r>
                </w:p>
              </w:tc>
              <w:tc>
                <w:tcPr>
                  <w:tcW w:w="6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val="en-US" w:eastAsia="zh-CN" w:bidi="ar-SA"/>
                    </w:rPr>
                  </w:pPr>
                  <w:r>
                    <w:rPr>
                      <w:rFonts w:hint="eastAsia"/>
                      <w:color w:val="auto"/>
                      <w:sz w:val="21"/>
                      <w:szCs w:val="21"/>
                      <w:u w:val="single" w:color="auto"/>
                    </w:rPr>
                    <w:t>1</w:t>
                  </w:r>
                </w:p>
              </w:tc>
              <w:tc>
                <w:tcPr>
                  <w:tcW w:w="657" w:type="pct"/>
                  <w:vMerge w:val="continue"/>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z w:val="21"/>
                      <w:szCs w:val="21"/>
                      <w:u w:val="single" w:color="auto"/>
                    </w:rPr>
                  </w:pP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left="0" w:leftChars="0" w:right="0" w:firstLine="526" w:firstLineChars="200"/>
              <w:jc w:val="both"/>
              <w:textAlignment w:val="auto"/>
              <w:rPr>
                <w:rFonts w:hint="default" w:ascii="Times New Roman" w:hAnsi="Times New Roman" w:cs="Times New Roman" w:eastAsiaTheme="minorEastAsia"/>
                <w:b/>
                <w:color w:val="auto"/>
                <w:spacing w:val="11"/>
                <w:kern w:val="21"/>
                <w:position w:val="0"/>
                <w:sz w:val="24"/>
                <w:szCs w:val="24"/>
                <w:highlight w:val="none"/>
                <w:u w:val="none" w:color="auto"/>
                <w:lang w:val="en-US" w:eastAsia="zh-CN" w:bidi="ar-SA"/>
              </w:rPr>
            </w:pPr>
            <w:r>
              <w:rPr>
                <w:rFonts w:hint="eastAsia" w:cs="Times New Roman" w:eastAsiaTheme="minorEastAsia"/>
                <w:b/>
                <w:color w:val="auto"/>
                <w:spacing w:val="11"/>
                <w:kern w:val="21"/>
                <w:position w:val="0"/>
                <w:sz w:val="24"/>
                <w:szCs w:val="24"/>
                <w:highlight w:val="none"/>
                <w:u w:val="none" w:color="auto"/>
                <w:lang w:val="en-US" w:eastAsia="zh-CN" w:bidi="ar-SA"/>
              </w:rPr>
              <w:t>7、</w:t>
            </w:r>
            <w:r>
              <w:rPr>
                <w:rFonts w:hint="default" w:ascii="Times New Roman" w:hAnsi="Times New Roman" w:cs="Times New Roman" w:eastAsiaTheme="minorEastAsia"/>
                <w:b/>
                <w:color w:val="auto"/>
                <w:spacing w:val="11"/>
                <w:kern w:val="21"/>
                <w:position w:val="0"/>
                <w:sz w:val="24"/>
                <w:szCs w:val="24"/>
                <w:highlight w:val="none"/>
                <w:u w:val="none" w:color="auto"/>
                <w:lang w:val="en-US" w:eastAsia="zh-CN" w:bidi="ar-SA"/>
              </w:rPr>
              <w:t>公用工程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firstLine="524" w:firstLineChars="200"/>
              <w:textAlignment w:val="auto"/>
              <w:rPr>
                <w:rFonts w:hint="default" w:ascii="Times New Roman" w:hAnsi="Times New Roman" w:cs="Times New Roman" w:eastAsiaTheme="minorEastAsia"/>
                <w:b w:val="0"/>
                <w:bCs w:val="0"/>
                <w:color w:val="auto"/>
                <w:spacing w:val="11"/>
                <w:position w:val="0"/>
                <w:sz w:val="24"/>
                <w:szCs w:val="22"/>
                <w:highlight w:val="none"/>
                <w:u w:val="none" w:color="auto"/>
                <w:lang w:eastAsia="zh-CN"/>
              </w:rPr>
            </w:pPr>
            <w:r>
              <w:rPr>
                <w:rFonts w:hint="eastAsia" w:cs="Times New Roman" w:eastAsiaTheme="minorEastAsia"/>
                <w:b w:val="0"/>
                <w:bCs w:val="0"/>
                <w:color w:val="auto"/>
                <w:spacing w:val="11"/>
                <w:position w:val="0"/>
                <w:sz w:val="24"/>
                <w:szCs w:val="22"/>
                <w:highlight w:val="none"/>
                <w:u w:val="none" w:color="auto"/>
                <w:lang w:val="en-US" w:eastAsia="zh-CN"/>
              </w:rPr>
              <w:t>（1）</w:t>
            </w:r>
            <w:r>
              <w:rPr>
                <w:rFonts w:hint="default" w:ascii="Times New Roman" w:hAnsi="Times New Roman" w:cs="Times New Roman" w:eastAsiaTheme="minorEastAsia"/>
                <w:b w:val="0"/>
                <w:bCs w:val="0"/>
                <w:color w:val="auto"/>
                <w:spacing w:val="11"/>
                <w:position w:val="0"/>
                <w:sz w:val="24"/>
                <w:szCs w:val="22"/>
                <w:highlight w:val="none"/>
                <w:u w:val="none" w:color="auto"/>
                <w:lang w:val="en-US" w:eastAsia="zh-CN"/>
              </w:rPr>
              <w:t>给、排水</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524" w:firstLineChars="200"/>
              <w:textAlignment w:val="auto"/>
              <w:rPr>
                <w:rFonts w:hint="default" w:ascii="Times New Roman" w:hAnsi="Times New Roman" w:cs="Times New Roman" w:eastAsiaTheme="minorEastAsia"/>
                <w:color w:val="auto"/>
                <w:spacing w:val="11"/>
                <w:position w:val="0"/>
                <w:sz w:val="24"/>
                <w:szCs w:val="22"/>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rPr>
              <w:t>①</w:t>
            </w:r>
            <w:r>
              <w:rPr>
                <w:rFonts w:hint="default" w:ascii="Times New Roman" w:hAnsi="Times New Roman" w:cs="Times New Roman" w:eastAsiaTheme="minorEastAsia"/>
                <w:color w:val="auto"/>
                <w:spacing w:val="11"/>
                <w:position w:val="0"/>
                <w:sz w:val="24"/>
                <w:szCs w:val="24"/>
                <w:highlight w:val="none"/>
                <w:u w:val="none" w:color="auto"/>
                <w:lang w:val="en-US" w:eastAsia="zh-CN"/>
              </w:rPr>
              <w:t>给水：</w:t>
            </w:r>
            <w:r>
              <w:rPr>
                <w:rFonts w:hint="eastAsia" w:ascii="Times New Roman" w:hAnsi="Times New Roman" w:cs="Times New Roman" w:eastAsiaTheme="minorEastAsia"/>
                <w:color w:val="auto"/>
                <w:spacing w:val="11"/>
                <w:position w:val="0"/>
                <w:sz w:val="24"/>
                <w:szCs w:val="24"/>
                <w:highlight w:val="none"/>
                <w:u w:val="none" w:color="auto"/>
                <w:lang w:val="en-US" w:eastAsia="zh-CN"/>
              </w:rPr>
              <w:t>由市政供水供给</w:t>
            </w:r>
            <w:r>
              <w:rPr>
                <w:rFonts w:hint="eastAsia" w:cs="Times New Roman" w:eastAsiaTheme="minorEastAsia"/>
                <w:color w:val="auto"/>
                <w:spacing w:val="11"/>
                <w:position w:val="0"/>
                <w:sz w:val="24"/>
                <w:szCs w:val="24"/>
                <w:highlight w:val="none"/>
                <w:u w:val="none" w:color="auto"/>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524" w:firstLineChars="200"/>
              <w:textAlignment w:val="auto"/>
              <w:rPr>
                <w:rFonts w:hint="eastAsia" w:ascii="Times New Roman" w:hAnsi="Times New Roman" w:cs="Times New Roman" w:eastAsiaTheme="minorEastAsia"/>
                <w:bCs/>
                <w:i w:val="0"/>
                <w:iCs w:val="0"/>
                <w:color w:val="auto"/>
                <w:spacing w:val="11"/>
                <w:kern w:val="21"/>
                <w:position w:val="0"/>
                <w:sz w:val="24"/>
                <w:szCs w:val="22"/>
                <w:highlight w:val="yellow"/>
                <w:u w:val="none" w:color="auto"/>
                <w:lang w:eastAsia="zh-CN"/>
              </w:rPr>
            </w:pPr>
            <w:r>
              <w:rPr>
                <w:rFonts w:hint="default" w:ascii="Times New Roman" w:hAnsi="Times New Roman" w:cs="Times New Roman" w:eastAsiaTheme="minorEastAsia"/>
                <w:bCs/>
                <w:i w:val="0"/>
                <w:iCs w:val="0"/>
                <w:snapToGrid w:val="0"/>
                <w:color w:val="auto"/>
                <w:spacing w:val="11"/>
                <w:position w:val="0"/>
                <w:sz w:val="24"/>
                <w:szCs w:val="22"/>
                <w:highlight w:val="none"/>
                <w:u w:val="none" w:color="auto"/>
              </w:rPr>
              <w:t>②</w:t>
            </w:r>
            <w:r>
              <w:rPr>
                <w:rFonts w:hint="default" w:ascii="Times New Roman" w:hAnsi="Times New Roman" w:cs="Times New Roman" w:eastAsiaTheme="minorEastAsia"/>
                <w:bCs/>
                <w:i w:val="0"/>
                <w:iCs w:val="0"/>
                <w:color w:val="auto"/>
                <w:spacing w:val="11"/>
                <w:kern w:val="21"/>
                <w:position w:val="0"/>
                <w:sz w:val="24"/>
                <w:szCs w:val="20"/>
                <w:highlight w:val="none"/>
                <w:u w:val="none" w:color="auto"/>
                <w:lang w:val="en-US" w:eastAsia="zh-CN"/>
              </w:rPr>
              <w:t>排水：本项目采用雨污分流的排放方式，室外未受污染的雨水经雨水管道收集后排入市政雨水管网</w:t>
            </w:r>
            <w:r>
              <w:rPr>
                <w:rFonts w:hint="eastAsia" w:cs="Times New Roman" w:eastAsiaTheme="minorEastAsia"/>
                <w:bCs/>
                <w:i w:val="0"/>
                <w:iCs w:val="0"/>
                <w:color w:val="auto"/>
                <w:spacing w:val="11"/>
                <w:kern w:val="21"/>
                <w:position w:val="0"/>
                <w:sz w:val="24"/>
                <w:szCs w:val="20"/>
                <w:highlight w:val="none"/>
                <w:u w:val="none" w:color="auto"/>
                <w:lang w:val="en-US" w:eastAsia="zh-CN"/>
              </w:rPr>
              <w:t>。运营过程中产生的生活污水、医疗废水经化粪池+一级感染废水处理站（活性氧消毒剂消毒）进行预处理，再排入院区现有污水管网，进入院内污水处理站处理达标后排入市政污水管网</w:t>
            </w:r>
            <w:r>
              <w:rPr>
                <w:rFonts w:hint="eastAsia" w:cs="Times New Roman" w:eastAsiaTheme="minorEastAsia"/>
                <w:i w:val="0"/>
                <w:iCs w:val="0"/>
                <w:color w:val="auto"/>
                <w:spacing w:val="11"/>
                <w:position w:val="0"/>
                <w:sz w:val="24"/>
                <w:szCs w:val="24"/>
                <w:highlight w:val="none"/>
                <w:u w:val="none" w:color="auto"/>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524" w:firstLineChars="200"/>
              <w:textAlignment w:val="auto"/>
              <w:rPr>
                <w:rFonts w:hint="default" w:ascii="Times New Roman" w:hAnsi="Times New Roman" w:cs="Times New Roman" w:eastAsiaTheme="minorEastAsia"/>
                <w:b w:val="0"/>
                <w:bCs w:val="0"/>
                <w:color w:val="auto"/>
                <w:spacing w:val="11"/>
                <w:position w:val="0"/>
                <w:sz w:val="24"/>
                <w:szCs w:val="22"/>
                <w:highlight w:val="none"/>
                <w:u w:val="none" w:color="auto"/>
              </w:rPr>
            </w:pPr>
            <w:r>
              <w:rPr>
                <w:rFonts w:hint="eastAsia" w:cs="Times New Roman" w:eastAsiaTheme="minorEastAsia"/>
                <w:b w:val="0"/>
                <w:bCs w:val="0"/>
                <w:color w:val="auto"/>
                <w:spacing w:val="11"/>
                <w:position w:val="0"/>
                <w:sz w:val="24"/>
                <w:szCs w:val="22"/>
                <w:highlight w:val="none"/>
                <w:u w:val="none" w:color="auto"/>
                <w:lang w:val="en-US" w:eastAsia="zh-CN"/>
              </w:rPr>
              <w:t>（2）</w:t>
            </w:r>
            <w:r>
              <w:rPr>
                <w:rFonts w:hint="default" w:ascii="Times New Roman" w:hAnsi="Times New Roman" w:cs="Times New Roman" w:eastAsiaTheme="minorEastAsia"/>
                <w:b w:val="0"/>
                <w:bCs w:val="0"/>
                <w:color w:val="auto"/>
                <w:spacing w:val="11"/>
                <w:position w:val="0"/>
                <w:sz w:val="24"/>
                <w:szCs w:val="22"/>
                <w:highlight w:val="none"/>
                <w:u w:val="none" w:color="auto"/>
              </w:rPr>
              <w:t>供电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524" w:firstLineChars="200"/>
              <w:textAlignment w:val="auto"/>
              <w:rPr>
                <w:rFonts w:hint="eastAsia" w:ascii="Times New Roman" w:hAnsi="Times New Roman" w:cs="Times New Roman" w:eastAsiaTheme="minorEastAsia"/>
                <w:b w:val="0"/>
                <w:bCs w:val="0"/>
                <w:color w:val="auto"/>
                <w:spacing w:val="11"/>
                <w:position w:val="0"/>
                <w:sz w:val="24"/>
                <w:highlight w:val="none"/>
                <w:u w:val="none" w:color="auto"/>
                <w:lang w:eastAsia="zh-CN"/>
              </w:rPr>
            </w:pPr>
            <w:r>
              <w:rPr>
                <w:rFonts w:hint="default" w:ascii="Times New Roman" w:hAnsi="Times New Roman" w:cs="Times New Roman" w:eastAsiaTheme="minorEastAsia"/>
                <w:b w:val="0"/>
                <w:bCs w:val="0"/>
                <w:color w:val="auto"/>
                <w:spacing w:val="11"/>
                <w:position w:val="0"/>
                <w:sz w:val="24"/>
                <w:highlight w:val="none"/>
                <w:u w:val="none" w:color="auto"/>
              </w:rPr>
              <w:t>本项目用电由市政电网接入</w:t>
            </w:r>
            <w:r>
              <w:rPr>
                <w:rFonts w:hint="eastAsia" w:cs="Times New Roman" w:eastAsiaTheme="minorEastAsia"/>
                <w:b w:val="0"/>
                <w:bCs w:val="0"/>
                <w:color w:val="auto"/>
                <w:spacing w:val="11"/>
                <w:position w:val="0"/>
                <w:sz w:val="24"/>
                <w:highlight w:val="none"/>
                <w:u w:val="none" w:color="auto"/>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pPr>
            <w:r>
              <w:rPr>
                <w:rFonts w:hint="eastAsia" w:cs="Times New Roman" w:eastAsiaTheme="minorEastAsia"/>
                <w:b w:val="0"/>
                <w:bCs w:val="0"/>
                <w:color w:val="auto"/>
                <w:spacing w:val="11"/>
                <w:position w:val="0"/>
                <w:sz w:val="24"/>
                <w:szCs w:val="24"/>
                <w:highlight w:val="none"/>
                <w:u w:val="none" w:color="auto"/>
                <w:lang w:val="en-US" w:eastAsia="zh-CN"/>
              </w:rPr>
              <w:t>（3）</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施工进度安排</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pPr>
            <w:r>
              <w:rPr>
                <w:rFonts w:hint="eastAsia" w:cs="Times New Roman" w:eastAsiaTheme="minorEastAsia"/>
                <w:b w:val="0"/>
                <w:bCs w:val="0"/>
                <w:color w:val="auto"/>
                <w:spacing w:val="11"/>
                <w:position w:val="0"/>
                <w:sz w:val="24"/>
                <w:szCs w:val="24"/>
                <w:highlight w:val="none"/>
                <w:u w:val="none" w:color="auto"/>
                <w:lang w:val="en-US" w:eastAsia="zh-CN"/>
              </w:rPr>
              <w:t>项目施工时间为2025年5月~2026年12月</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，工期约</w:t>
            </w:r>
            <w:r>
              <w:rPr>
                <w:rFonts w:hint="eastAsia" w:cs="Times New Roman" w:eastAsiaTheme="minorEastAsia"/>
                <w:b w:val="0"/>
                <w:bCs w:val="0"/>
                <w:color w:val="auto"/>
                <w:spacing w:val="11"/>
                <w:position w:val="0"/>
                <w:sz w:val="24"/>
                <w:szCs w:val="24"/>
                <w:highlight w:val="none"/>
                <w:u w:val="none" w:color="auto"/>
                <w:lang w:val="en-US" w:eastAsia="zh-CN"/>
              </w:rPr>
              <w:t>20</w:t>
            </w:r>
            <w:r>
              <w:rPr>
                <w:rFonts w:hint="eastAsia" w:ascii="Times New Roman" w:hAnsi="Times New Roman" w:cs="Times New Roman" w:eastAsiaTheme="minorEastAsia"/>
                <w:b w:val="0"/>
                <w:bCs w:val="0"/>
                <w:color w:val="auto"/>
                <w:spacing w:val="11"/>
                <w:position w:val="0"/>
                <w:sz w:val="24"/>
                <w:szCs w:val="24"/>
                <w:highlight w:val="none"/>
                <w:u w:val="none" w:color="auto"/>
                <w:lang w:val="en-US" w:eastAsia="zh-CN"/>
              </w:rPr>
              <w:t>个月</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，202</w:t>
            </w:r>
            <w:r>
              <w:rPr>
                <w:rFonts w:hint="eastAsia" w:cs="Times New Roman" w:eastAsiaTheme="minorEastAsia"/>
                <w:b w:val="0"/>
                <w:bCs w:val="0"/>
                <w:color w:val="auto"/>
                <w:spacing w:val="11"/>
                <w:position w:val="0"/>
                <w:sz w:val="24"/>
                <w:szCs w:val="24"/>
                <w:highlight w:val="none"/>
                <w:u w:val="none" w:color="auto"/>
                <w:lang w:val="en-US" w:eastAsia="zh-CN"/>
              </w:rPr>
              <w:t>7</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年</w:t>
            </w:r>
            <w:r>
              <w:rPr>
                <w:rFonts w:hint="eastAsia" w:cs="Times New Roman" w:eastAsiaTheme="minorEastAsia"/>
                <w:b w:val="0"/>
                <w:bCs w:val="0"/>
                <w:color w:val="auto"/>
                <w:spacing w:val="11"/>
                <w:position w:val="0"/>
                <w:sz w:val="24"/>
                <w:szCs w:val="24"/>
                <w:highlight w:val="none"/>
                <w:u w:val="none" w:color="auto"/>
                <w:lang w:val="en-US" w:eastAsia="zh-CN"/>
              </w:rPr>
              <w:t>1</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月投产</w:t>
            </w:r>
            <w:r>
              <w:rPr>
                <w:rFonts w:hint="eastAsia" w:cs="Times New Roman" w:eastAsiaTheme="minorEastAsia"/>
                <w:b w:val="0"/>
                <w:bCs w:val="0"/>
                <w:color w:val="auto"/>
                <w:spacing w:val="11"/>
                <w:position w:val="0"/>
                <w:sz w:val="24"/>
                <w:szCs w:val="24"/>
                <w:highlight w:val="none"/>
                <w:u w:val="none" w:color="auto"/>
                <w:lang w:val="en-US" w:eastAsia="zh-CN"/>
              </w:rPr>
              <w:t>试</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运营。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pPr>
            <w:r>
              <w:rPr>
                <w:rFonts w:hint="eastAsia" w:cs="Times New Roman" w:eastAsiaTheme="minorEastAsia"/>
                <w:b w:val="0"/>
                <w:bCs w:val="0"/>
                <w:color w:val="auto"/>
                <w:spacing w:val="11"/>
                <w:position w:val="0"/>
                <w:sz w:val="24"/>
                <w:szCs w:val="24"/>
                <w:highlight w:val="none"/>
                <w:u w:val="none" w:color="auto"/>
                <w:lang w:val="en-US" w:eastAsia="zh-CN"/>
              </w:rPr>
              <w:t>（4）</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劳动定员及工作制度</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bCs/>
                <w:color w:val="auto"/>
                <w:spacing w:val="11"/>
                <w:position w:val="0"/>
                <w:sz w:val="24"/>
                <w:szCs w:val="20"/>
                <w:highlight w:val="none"/>
                <w:u w:val="none" w:color="auto"/>
                <w:lang w:val="en-US" w:eastAsia="zh-CN"/>
              </w:rPr>
              <w:t>项目新增劳动定员168</w:t>
            </w:r>
            <w:r>
              <w:rPr>
                <w:rFonts w:hint="default" w:ascii="Times New Roman" w:hAnsi="Times New Roman" w:cs="Times New Roman" w:eastAsiaTheme="minorEastAsia"/>
                <w:bCs/>
                <w:color w:val="auto"/>
                <w:spacing w:val="11"/>
                <w:position w:val="0"/>
                <w:sz w:val="24"/>
                <w:szCs w:val="20"/>
                <w:highlight w:val="none"/>
                <w:u w:val="none" w:color="auto"/>
              </w:rPr>
              <w:t>人。</w:t>
            </w:r>
            <w:r>
              <w:rPr>
                <w:rFonts w:hint="eastAsia" w:ascii="Times New Roman" w:hAnsi="Times New Roman" w:cs="Times New Roman" w:eastAsiaTheme="minorEastAsia"/>
                <w:bCs/>
                <w:color w:val="auto"/>
                <w:spacing w:val="11"/>
                <w:position w:val="0"/>
                <w:sz w:val="24"/>
                <w:szCs w:val="20"/>
                <w:highlight w:val="none"/>
                <w:u w:val="none" w:color="auto"/>
                <w:lang w:val="en-US" w:eastAsia="zh-CN"/>
              </w:rPr>
              <w:t>年工作365天，24h工作制，医护人员实行轮班制。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pPr>
            <w:r>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t>工艺流程和产污环节</w:t>
            </w:r>
          </w:p>
        </w:tc>
        <w:tc>
          <w:tcPr>
            <w:tcW w:w="4583" w:type="pct"/>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firstLine="0" w:firstLineChars="0"/>
              <w:jc w:val="both"/>
              <w:textAlignment w:val="auto"/>
              <w:rPr>
                <w:rFonts w:hint="default" w:ascii="Times New Roman" w:hAnsi="Times New Roman" w:cs="Times New Roman" w:eastAsiaTheme="minorEastAsia"/>
                <w:b/>
                <w:color w:val="auto"/>
                <w:spacing w:val="11"/>
                <w:kern w:val="21"/>
                <w:position w:val="0"/>
                <w:sz w:val="28"/>
                <w:szCs w:val="28"/>
                <w:highlight w:val="none"/>
                <w:u w:val="none" w:color="auto"/>
                <w:lang w:val="en-US" w:eastAsia="zh-CN" w:bidi="ar-SA"/>
              </w:rPr>
            </w:pPr>
            <w:r>
              <w:rPr>
                <w:rFonts w:hint="default" w:ascii="Times New Roman" w:hAnsi="Times New Roman" w:cs="Times New Roman" w:eastAsiaTheme="minorEastAsia"/>
                <w:b/>
                <w:color w:val="auto"/>
                <w:spacing w:val="11"/>
                <w:kern w:val="21"/>
                <w:position w:val="0"/>
                <w:sz w:val="28"/>
                <w:szCs w:val="28"/>
                <w:highlight w:val="none"/>
                <w:u w:val="none" w:color="auto"/>
                <w:lang w:val="en-US" w:eastAsia="zh-CN" w:bidi="ar-SA"/>
              </w:rPr>
              <w:t>工艺流程简述：</w:t>
            </w:r>
          </w:p>
          <w:p>
            <w:pPr>
              <w:pStyle w:val="6"/>
              <w:pageBreakBefore w:val="0"/>
              <w:widowControl w:val="0"/>
              <w:numPr>
                <w:ilvl w:val="0"/>
                <w:numId w:val="0"/>
              </w:numPr>
              <w:kinsoku/>
              <w:wordWrap/>
              <w:overflowPunct/>
              <w:topLinePunct w:val="0"/>
              <w:autoSpaceDE/>
              <w:autoSpaceDN/>
              <w:bidi w:val="0"/>
              <w:adjustRightInd w:val="0"/>
              <w:snapToGrid w:val="0"/>
              <w:spacing w:line="360" w:lineRule="auto"/>
              <w:ind w:left="284" w:leftChars="0" w:firstLine="263" w:firstLineChars="100"/>
              <w:jc w:val="both"/>
              <w:textAlignment w:val="auto"/>
              <w:outlineLvl w:val="2"/>
              <w:rPr>
                <w:rFonts w:hint="default" w:ascii="Times New Roman" w:hAnsi="Times New Roman" w:cs="Times New Roman" w:eastAsiaTheme="minorEastAsia"/>
                <w:color w:val="auto"/>
                <w:spacing w:val="11"/>
                <w:position w:val="0"/>
                <w:szCs w:val="22"/>
                <w:highlight w:val="none"/>
                <w:u w:val="none" w:color="auto"/>
                <w:lang w:val="en-US" w:eastAsia="zh-CN"/>
              </w:rPr>
            </w:pPr>
            <w:r>
              <w:rPr>
                <w:rFonts w:hint="eastAsia" w:cs="Times New Roman" w:eastAsiaTheme="minorEastAsia"/>
                <w:color w:val="auto"/>
                <w:spacing w:val="11"/>
                <w:position w:val="0"/>
                <w:szCs w:val="22"/>
                <w:highlight w:val="none"/>
                <w:u w:val="none" w:color="auto"/>
                <w:lang w:val="en-US" w:eastAsia="zh-CN"/>
              </w:rPr>
              <w:t>1、</w:t>
            </w:r>
            <w:r>
              <w:rPr>
                <w:rFonts w:hint="default" w:ascii="Times New Roman" w:hAnsi="Times New Roman" w:cs="Times New Roman" w:eastAsiaTheme="minorEastAsia"/>
                <w:color w:val="auto"/>
                <w:spacing w:val="11"/>
                <w:position w:val="0"/>
                <w:szCs w:val="22"/>
                <w:highlight w:val="none"/>
                <w:u w:val="none" w:color="auto"/>
                <w:lang w:val="en-US" w:eastAsia="zh-CN"/>
              </w:rPr>
              <w:t>施工期工艺流程及产污节点</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2"/>
                <w:highlight w:val="none"/>
                <w:u w:val="none" w:color="auto"/>
                <w:lang w:val="en-US" w:eastAsia="zh-CN"/>
              </w:rPr>
            </w:pPr>
            <w:r>
              <w:rPr>
                <w:rFonts w:hint="default" w:ascii="Times New Roman" w:hAnsi="Times New Roman" w:cs="Times New Roman" w:eastAsiaTheme="minorEastAsia"/>
                <w:color w:val="auto"/>
                <w:spacing w:val="11"/>
                <w:position w:val="0"/>
                <w:sz w:val="24"/>
                <w:szCs w:val="22"/>
                <w:highlight w:val="none"/>
                <w:u w:val="none" w:color="auto"/>
                <w:lang w:val="en-US" w:eastAsia="zh-CN"/>
              </w:rPr>
              <w:t>本项目施工期工艺流程及产污环节见下图：</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b/>
                <w:bCs/>
                <w:color w:val="auto"/>
                <w:spacing w:val="11"/>
                <w:position w:val="0"/>
                <w:szCs w:val="24"/>
              </w:rPr>
            </w:pPr>
            <w:r>
              <w:rPr>
                <w:rFonts w:hint="eastAsia" w:ascii="Times New Roman" w:hAnsi="Times New Roman" w:cs="Times New Roman"/>
                <w:b/>
                <w:bCs/>
                <w:color w:val="auto"/>
                <w:spacing w:val="11"/>
                <w:position w:val="0"/>
                <w:szCs w:val="24"/>
              </w:rPr>
              <w:drawing>
                <wp:inline distT="0" distB="0" distL="114300" distR="114300">
                  <wp:extent cx="4209415" cy="1123950"/>
                  <wp:effectExtent l="0" t="0" r="635" b="0"/>
                  <wp:docPr id="11" name="图片 20" descr="b2bf3d155cd9cb28695af3b0f5c78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0" descr="b2bf3d155cd9cb28695af3b0f5c781d"/>
                          <pic:cNvPicPr>
                            <a:picLocks noChangeAspect="1"/>
                          </pic:cNvPicPr>
                        </pic:nvPicPr>
                        <pic:blipFill>
                          <a:blip r:embed="rId8" cstate="print"/>
                          <a:srcRect l="7489" t="36272" r="6493" b="43115"/>
                          <a:stretch>
                            <a:fillRect/>
                          </a:stretch>
                        </pic:blipFill>
                        <pic:spPr>
                          <a:xfrm>
                            <a:off x="0" y="0"/>
                            <a:ext cx="4209415" cy="1123950"/>
                          </a:xfrm>
                          <a:prstGeom prst="rect">
                            <a:avLst/>
                          </a:prstGeom>
                          <a:noFill/>
                          <a:ln>
                            <a:noFill/>
                          </a:ln>
                        </pic:spPr>
                      </pic:pic>
                    </a:graphicData>
                  </a:graphic>
                </wp:inline>
              </w:drawing>
            </w:r>
          </w:p>
          <w:p>
            <w:pPr>
              <w:ind w:firstLine="0" w:firstLineChars="0"/>
              <w:jc w:val="center"/>
              <w:rPr>
                <w:rFonts w:ascii="Times New Roman" w:hAnsi="Times New Roman" w:cs="Times New Roman"/>
                <w:color w:val="auto"/>
                <w:spacing w:val="11"/>
                <w:position w:val="0"/>
                <w:szCs w:val="24"/>
              </w:rPr>
            </w:pPr>
            <w:r>
              <w:rPr>
                <w:rFonts w:hint="eastAsia" w:ascii="Times New Roman" w:hAnsi="Times New Roman" w:cs="Times New Roman"/>
                <w:b/>
                <w:bCs/>
                <w:color w:val="auto"/>
                <w:spacing w:val="11"/>
                <w:position w:val="0"/>
                <w:sz w:val="21"/>
                <w:szCs w:val="21"/>
              </w:rPr>
              <w:t>图</w:t>
            </w:r>
            <w:r>
              <w:rPr>
                <w:rFonts w:ascii="Times New Roman" w:hAnsi="Times New Roman" w:cs="Times New Roman"/>
                <w:b/>
                <w:bCs/>
                <w:color w:val="auto"/>
                <w:spacing w:val="11"/>
                <w:position w:val="0"/>
                <w:sz w:val="21"/>
                <w:szCs w:val="21"/>
              </w:rPr>
              <w:t>2-</w:t>
            </w:r>
            <w:r>
              <w:rPr>
                <w:rFonts w:hint="eastAsia" w:ascii="Times New Roman" w:hAnsi="Times New Roman" w:cs="Times New Roman"/>
                <w:b/>
                <w:bCs/>
                <w:color w:val="auto"/>
                <w:spacing w:val="11"/>
                <w:position w:val="0"/>
                <w:sz w:val="21"/>
                <w:szCs w:val="21"/>
              </w:rPr>
              <w:t>1</w:t>
            </w:r>
            <w:r>
              <w:rPr>
                <w:rFonts w:ascii="Times New Roman" w:hAnsi="Times New Roman" w:cs="Times New Roman"/>
                <w:b/>
                <w:bCs/>
                <w:color w:val="auto"/>
                <w:spacing w:val="11"/>
                <w:position w:val="0"/>
                <w:sz w:val="21"/>
                <w:szCs w:val="21"/>
              </w:rPr>
              <w:t xml:space="preserve">  施工期工艺流程及产污环节图</w:t>
            </w:r>
          </w:p>
          <w:p>
            <w:pPr>
              <w:adjustRightInd w:val="0"/>
              <w:snapToGrid w:val="0"/>
              <w:spacing w:line="360" w:lineRule="auto"/>
              <w:ind w:left="0" w:leftChars="0" w:firstLine="526" w:firstLineChars="200"/>
              <w:jc w:val="both"/>
              <w:rPr>
                <w:rFonts w:hint="eastAsia"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ascii="Times New Roman" w:hAnsi="Times New Roman" w:cs="Times New Roman" w:eastAsiaTheme="minorEastAsia"/>
                <w:b/>
                <w:bCs/>
                <w:color w:val="auto"/>
                <w:spacing w:val="11"/>
                <w:position w:val="0"/>
                <w:sz w:val="24"/>
                <w:szCs w:val="24"/>
                <w:highlight w:val="none"/>
                <w:u w:val="none" w:color="auto"/>
                <w:lang w:val="en-US" w:eastAsia="zh-CN"/>
              </w:rPr>
              <w:t>工艺流程简述：</w:t>
            </w:r>
          </w:p>
          <w:p>
            <w:pPr>
              <w:adjustRightInd w:val="0"/>
              <w:snapToGrid w:val="0"/>
              <w:spacing w:line="360" w:lineRule="auto"/>
              <w:ind w:left="0" w:leftChars="0" w:firstLine="524" w:firstLineChars="200"/>
              <w:jc w:val="both"/>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本项目需新建感控楼、污水处理站及配套设施。本项目施工期污染物主要为大气污染物、噪声、建筑垃圾和废水。其中大气污染物主要是建筑粉尘、运输车辆排放的废气、装修废气，噪声主要为施工噪声和车辆噪声，固体废物主要是建筑垃圾和生活垃圾，废水包括施工废水和施工人员生活污水。这些污染物均会对环境造成一定的不利影响，工程建设完成后，除部分永久性占地为持续性影响外，其余环境影响仅在施工期存在，并且影响范围小、时间短。</w:t>
            </w:r>
          </w:p>
          <w:p>
            <w:pPr>
              <w:pStyle w:val="6"/>
              <w:numPr>
                <w:ilvl w:val="0"/>
                <w:numId w:val="0"/>
              </w:numPr>
              <w:ind w:firstLine="526" w:firstLineChars="200"/>
              <w:jc w:val="both"/>
              <w:outlineLvl w:val="2"/>
              <w:rPr>
                <w:rFonts w:hint="default" w:ascii="Times New Roman" w:hAnsi="Times New Roman" w:cs="Times New Roman" w:eastAsiaTheme="minorEastAsia"/>
                <w:color w:val="auto"/>
                <w:spacing w:val="11"/>
                <w:position w:val="0"/>
                <w:szCs w:val="22"/>
                <w:highlight w:val="none"/>
                <w:u w:val="none" w:color="auto"/>
                <w:lang w:val="en-US" w:eastAsia="zh-CN"/>
              </w:rPr>
            </w:pPr>
            <w:r>
              <w:rPr>
                <w:rFonts w:hint="eastAsia" w:cs="Times New Roman" w:eastAsiaTheme="minorEastAsia"/>
                <w:color w:val="auto"/>
                <w:spacing w:val="11"/>
                <w:position w:val="0"/>
                <w:szCs w:val="22"/>
                <w:highlight w:val="none"/>
                <w:u w:val="none" w:color="auto"/>
                <w:lang w:val="en-US" w:eastAsia="zh-CN"/>
              </w:rPr>
              <w:t>2、</w:t>
            </w:r>
            <w:r>
              <w:rPr>
                <w:rFonts w:hint="default" w:ascii="Times New Roman" w:hAnsi="Times New Roman" w:cs="Times New Roman" w:eastAsiaTheme="minorEastAsia"/>
                <w:color w:val="auto"/>
                <w:spacing w:val="11"/>
                <w:position w:val="0"/>
                <w:szCs w:val="22"/>
                <w:highlight w:val="none"/>
                <w:u w:val="none" w:color="auto"/>
                <w:lang w:val="en-US" w:eastAsia="zh-CN"/>
              </w:rPr>
              <w:t>营运期工艺流程及产污节点</w:t>
            </w:r>
          </w:p>
          <w:p>
            <w:pPr>
              <w:adjustRightInd w:val="0"/>
              <w:snapToGrid w:val="0"/>
              <w:spacing w:line="360" w:lineRule="auto"/>
              <w:ind w:left="0" w:leftChars="0" w:firstLine="524" w:firstLineChars="20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本项目运营期工艺流程及产污环节见下图</w:t>
            </w:r>
            <w:r>
              <w:rPr>
                <w:rFonts w:hint="default" w:ascii="Times New Roman" w:hAnsi="Times New Roman" w:cs="Times New Roman" w:eastAsiaTheme="minorEastAsia"/>
                <w:color w:val="auto"/>
                <w:spacing w:val="11"/>
                <w:position w:val="0"/>
                <w:sz w:val="24"/>
                <w:szCs w:val="24"/>
                <w:highlight w:val="none"/>
                <w:u w:val="none" w:color="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drawing>
                <wp:inline distT="0" distB="0" distL="114300" distR="114300">
                  <wp:extent cx="4382770" cy="3282315"/>
                  <wp:effectExtent l="0" t="0" r="0" b="13335"/>
                  <wp:docPr id="3" name="ECB019B1-382A-4266-B25C-5B523AA43C14-1" descr="C:/Users/HP/AppData/Local/Temp/wps.WNkcDo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1" descr="C:/Users/HP/AppData/Local/Temp/wps.WNkcDowps"/>
                          <pic:cNvPicPr>
                            <a:picLocks noChangeAspect="1"/>
                          </pic:cNvPicPr>
                        </pic:nvPicPr>
                        <pic:blipFill>
                          <a:blip r:embed="rId9"/>
                          <a:srcRect t="4234" b="3929"/>
                          <a:stretch>
                            <a:fillRect/>
                          </a:stretch>
                        </pic:blipFill>
                        <pic:spPr>
                          <a:xfrm>
                            <a:off x="0" y="0"/>
                            <a:ext cx="4382770" cy="32823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t>图2-</w:t>
            </w:r>
            <w:r>
              <w:rPr>
                <w:rFonts w:hint="eastAsia" w:cs="Times New Roman" w:eastAsiaTheme="minorEastAsia"/>
                <w:b/>
                <w:bCs/>
                <w:color w:val="auto"/>
                <w:spacing w:val="11"/>
                <w:kern w:val="2"/>
                <w:position w:val="0"/>
                <w:sz w:val="21"/>
                <w:szCs w:val="21"/>
                <w:highlight w:val="none"/>
                <w:u w:val="none" w:color="auto"/>
                <w:lang w:val="en-US" w:eastAsia="zh-CN" w:bidi="ar-SA"/>
              </w:rPr>
              <w:t xml:space="preserve">2  </w:t>
            </w:r>
            <w:r>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t>项目</w:t>
            </w:r>
            <w:r>
              <w:rPr>
                <w:rFonts w:hint="eastAsia" w:cs="Times New Roman" w:eastAsiaTheme="minorEastAsia"/>
                <w:b/>
                <w:bCs/>
                <w:color w:val="auto"/>
                <w:spacing w:val="11"/>
                <w:kern w:val="2"/>
                <w:position w:val="0"/>
                <w:sz w:val="21"/>
                <w:szCs w:val="21"/>
                <w:highlight w:val="none"/>
                <w:u w:val="none" w:color="auto"/>
                <w:lang w:val="en-US" w:eastAsia="zh-CN" w:bidi="ar-SA"/>
              </w:rPr>
              <w:t>运营期</w:t>
            </w:r>
            <w:r>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t>工艺流程及产污环节图</w:t>
            </w:r>
          </w:p>
          <w:p>
            <w:pPr>
              <w:keepNext w:val="0"/>
              <w:keepLines w:val="0"/>
              <w:pageBreakBefore w:val="0"/>
              <w:widowControl w:val="0"/>
              <w:kinsoku/>
              <w:wordWrap/>
              <w:overflowPunct/>
              <w:topLinePunct w:val="0"/>
              <w:autoSpaceDE/>
              <w:autoSpaceDN/>
              <w:bidi w:val="0"/>
              <w:adjustRightInd w:val="0"/>
              <w:snapToGrid w:val="0"/>
              <w:spacing w:before="167" w:beforeLines="50" w:afterLines="0" w:line="360" w:lineRule="auto"/>
              <w:jc w:val="both"/>
              <w:textAlignment w:val="auto"/>
              <w:rPr>
                <w:rFonts w:ascii="Times New Roman" w:hAnsi="Times New Roman" w:eastAsia="宋体" w:cs="Times New Roman"/>
                <w:b/>
                <w:bCs/>
                <w:color w:val="auto"/>
                <w:spacing w:val="11"/>
                <w:kern w:val="2"/>
                <w:position w:val="0"/>
                <w:sz w:val="24"/>
                <w:szCs w:val="24"/>
                <w:highlight w:val="none"/>
                <w:lang w:val="en-US" w:eastAsia="zh-CN" w:bidi="ar-SA"/>
              </w:rPr>
            </w:pPr>
            <w:r>
              <w:rPr>
                <w:rFonts w:hint="eastAsia" w:ascii="Times New Roman" w:hAnsi="Times New Roman" w:eastAsia="宋体" w:cs="Times New Roman"/>
                <w:b/>
                <w:bCs/>
                <w:color w:val="auto"/>
                <w:spacing w:val="11"/>
                <w:kern w:val="2"/>
                <w:position w:val="0"/>
                <w:sz w:val="24"/>
                <w:szCs w:val="24"/>
                <w:highlight w:val="none"/>
                <w:lang w:val="en-US" w:eastAsia="zh-CN" w:bidi="ar-SA"/>
              </w:rPr>
              <w:t>工艺流程简述</w:t>
            </w:r>
            <w:r>
              <w:rPr>
                <w:rFonts w:ascii="Times New Roman" w:hAnsi="Times New Roman" w:eastAsia="宋体" w:cs="Times New Roman"/>
                <w:b/>
                <w:bCs/>
                <w:color w:val="auto"/>
                <w:spacing w:val="11"/>
                <w:kern w:val="2"/>
                <w:position w:val="0"/>
                <w:sz w:val="24"/>
                <w:szCs w:val="24"/>
                <w:highlight w:val="none"/>
                <w:lang w:val="en-US" w:eastAsia="zh-CN" w:bidi="ar-SA"/>
              </w:rPr>
              <w:t>：</w:t>
            </w:r>
          </w:p>
          <w:p>
            <w:pPr>
              <w:keepNext w:val="0"/>
              <w:keepLines w:val="0"/>
              <w:suppressLineNumbers w:val="0"/>
              <w:adjustRightInd w:val="0"/>
              <w:snapToGrid w:val="0"/>
              <w:spacing w:before="0" w:beforeAutospacing="0" w:after="0" w:afterAutospacing="0" w:line="360" w:lineRule="auto"/>
              <w:ind w:left="0" w:right="0" w:firstLine="524" w:firstLineChars="200"/>
              <w:jc w:val="both"/>
              <w:rPr>
                <w:rFonts w:hint="eastAsia" w:ascii="Times New Roman" w:hAnsi="Times New Roman" w:eastAsia="宋体" w:cs="Times New Roman"/>
                <w:b w:val="0"/>
                <w:bCs w:val="0"/>
                <w:color w:val="auto"/>
                <w:spacing w:val="11"/>
                <w:position w:val="0"/>
                <w:szCs w:val="24"/>
                <w:highlight w:val="none"/>
                <w:lang w:val="en-US" w:eastAsia="zh-CN"/>
              </w:rPr>
            </w:pPr>
            <w:r>
              <w:rPr>
                <w:rFonts w:hint="eastAsia" w:ascii="Times New Roman" w:hAnsi="Times New Roman" w:eastAsia="宋体" w:cs="Times New Roman"/>
                <w:b w:val="0"/>
                <w:bCs w:val="0"/>
                <w:color w:val="auto"/>
                <w:spacing w:val="11"/>
                <w:position w:val="0"/>
                <w:szCs w:val="24"/>
                <w:highlight w:val="none"/>
                <w:lang w:val="en-US" w:eastAsia="zh-CN"/>
              </w:rPr>
              <w:t xml:space="preserve">就诊：病患到医生处就诊，通过问诊及检查，全面了解患者的病情。 </w:t>
            </w:r>
          </w:p>
          <w:p>
            <w:pPr>
              <w:keepNext w:val="0"/>
              <w:keepLines w:val="0"/>
              <w:suppressLineNumbers w:val="0"/>
              <w:adjustRightInd w:val="0"/>
              <w:snapToGrid w:val="0"/>
              <w:spacing w:before="0" w:beforeAutospacing="0" w:after="0" w:afterAutospacing="0" w:line="360" w:lineRule="auto"/>
              <w:ind w:left="0" w:right="0" w:firstLine="524" w:firstLineChars="200"/>
              <w:jc w:val="both"/>
              <w:rPr>
                <w:rFonts w:hint="eastAsia" w:ascii="Times New Roman" w:hAnsi="Times New Roman" w:eastAsia="宋体" w:cs="Times New Roman"/>
                <w:b w:val="0"/>
                <w:bCs w:val="0"/>
                <w:color w:val="auto"/>
                <w:spacing w:val="11"/>
                <w:position w:val="0"/>
                <w:szCs w:val="24"/>
                <w:highlight w:val="none"/>
                <w:lang w:val="en-US" w:eastAsia="zh-CN"/>
              </w:rPr>
            </w:pPr>
            <w:r>
              <w:rPr>
                <w:rFonts w:hint="eastAsia" w:ascii="Times New Roman" w:hAnsi="Times New Roman" w:eastAsia="宋体" w:cs="Times New Roman"/>
                <w:b w:val="0"/>
                <w:bCs w:val="0"/>
                <w:color w:val="auto"/>
                <w:spacing w:val="11"/>
                <w:position w:val="0"/>
                <w:szCs w:val="24"/>
                <w:highlight w:val="none"/>
                <w:lang w:val="en-US" w:eastAsia="zh-CN"/>
              </w:rPr>
              <w:t xml:space="preserve">分类诊疗：根据病人的诊断情况，采取直接取药、门诊治疗等治疗后出院，部分患者需要留院进行进一步治疗，办理入院手续。 </w:t>
            </w:r>
          </w:p>
          <w:p>
            <w:pPr>
              <w:keepNext w:val="0"/>
              <w:keepLines w:val="0"/>
              <w:suppressLineNumbers w:val="0"/>
              <w:adjustRightInd w:val="0"/>
              <w:snapToGrid w:val="0"/>
              <w:spacing w:before="0" w:beforeAutospacing="0" w:after="0" w:afterAutospacing="0" w:line="360" w:lineRule="auto"/>
              <w:ind w:left="0" w:right="0" w:firstLine="524" w:firstLineChars="200"/>
              <w:jc w:val="both"/>
              <w:rPr>
                <w:rFonts w:hint="eastAsia" w:ascii="Times New Roman" w:hAnsi="Times New Roman" w:eastAsia="宋体" w:cs="Times New Roman"/>
                <w:b w:val="0"/>
                <w:bCs w:val="0"/>
                <w:color w:val="auto"/>
                <w:spacing w:val="11"/>
                <w:position w:val="0"/>
                <w:szCs w:val="24"/>
                <w:highlight w:val="none"/>
                <w:lang w:val="en-US" w:eastAsia="zh-CN"/>
              </w:rPr>
            </w:pPr>
            <w:r>
              <w:rPr>
                <w:rFonts w:hint="eastAsia" w:ascii="Times New Roman" w:hAnsi="Times New Roman" w:eastAsia="宋体" w:cs="Times New Roman"/>
                <w:b w:val="0"/>
                <w:bCs w:val="0"/>
                <w:color w:val="auto"/>
                <w:spacing w:val="11"/>
                <w:position w:val="0"/>
                <w:szCs w:val="24"/>
                <w:highlight w:val="none"/>
                <w:lang w:val="en-US" w:eastAsia="zh-CN"/>
              </w:rPr>
              <w:t>出院：住院患者已康复，经医生同意，办理出院手续，出院回家调理。</w:t>
            </w:r>
          </w:p>
          <w:p>
            <w:pPr>
              <w:keepNext w:val="0"/>
              <w:keepLines w:val="0"/>
              <w:suppressLineNumbers w:val="0"/>
              <w:spacing w:before="0" w:beforeAutospacing="0" w:after="0" w:afterAutospacing="0" w:line="360" w:lineRule="auto"/>
              <w:ind w:left="0" w:leftChars="0" w:right="0" w:firstLine="526" w:firstLineChars="200"/>
              <w:jc w:val="both"/>
              <w:rPr>
                <w:rFonts w:hint="default" w:ascii="Times New Roman" w:hAnsi="Times New Roman" w:cs="Times New Roman" w:eastAsiaTheme="minorEastAsia"/>
                <w:b/>
                <w:color w:val="auto"/>
                <w:spacing w:val="11"/>
                <w:position w:val="0"/>
                <w:sz w:val="24"/>
                <w:highlight w:val="none"/>
                <w:u w:val="none" w:color="auto"/>
              </w:rPr>
            </w:pPr>
            <w:r>
              <w:rPr>
                <w:rFonts w:hint="eastAsia" w:cs="Times New Roman" w:eastAsiaTheme="minorEastAsia"/>
                <w:b/>
                <w:color w:val="auto"/>
                <w:spacing w:val="11"/>
                <w:position w:val="0"/>
                <w:sz w:val="24"/>
                <w:highlight w:val="none"/>
                <w:u w:val="none" w:color="auto"/>
                <w:lang w:val="en-US" w:eastAsia="zh-CN"/>
              </w:rPr>
              <w:t>3、</w:t>
            </w:r>
            <w:r>
              <w:rPr>
                <w:rFonts w:hint="default" w:ascii="Times New Roman" w:hAnsi="Times New Roman" w:cs="Times New Roman" w:eastAsiaTheme="minorEastAsia"/>
                <w:b/>
                <w:color w:val="auto"/>
                <w:spacing w:val="11"/>
                <w:position w:val="0"/>
                <w:sz w:val="24"/>
                <w:highlight w:val="none"/>
                <w:u w:val="none" w:color="auto"/>
              </w:rPr>
              <w:t>营运期主要污染工序及污染因子：</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eastAsia" w:ascii="Times New Roman" w:hAnsi="Times New Roman" w:cs="Times New Roman" w:eastAsiaTheme="minorEastAsia"/>
                <w:color w:val="auto"/>
                <w:spacing w:val="11"/>
                <w:position w:val="0"/>
                <w:sz w:val="24"/>
                <w:highlight w:val="none"/>
                <w:u w:val="none" w:color="auto"/>
                <w:lang w:eastAsia="zh-CN"/>
              </w:rPr>
            </w:pPr>
            <w:r>
              <w:rPr>
                <w:rFonts w:hint="default" w:ascii="Times New Roman" w:hAnsi="Times New Roman" w:cs="Times New Roman" w:eastAsiaTheme="minorEastAsia"/>
                <w:color w:val="auto"/>
                <w:spacing w:val="11"/>
                <w:kern w:val="2"/>
                <w:position w:val="0"/>
                <w:sz w:val="24"/>
                <w:szCs w:val="21"/>
                <w:highlight w:val="none"/>
                <w:u w:color="auto"/>
                <w:lang w:val="en-US" w:eastAsia="zh-CN" w:bidi="ar-SA"/>
              </w:rPr>
              <w:t>（1）</w:t>
            </w:r>
            <w:r>
              <w:rPr>
                <w:rFonts w:hint="default" w:ascii="Times New Roman" w:hAnsi="Times New Roman" w:cs="Times New Roman" w:eastAsiaTheme="minorEastAsia"/>
                <w:color w:val="auto"/>
                <w:spacing w:val="11"/>
                <w:position w:val="0"/>
                <w:sz w:val="24"/>
                <w:highlight w:val="none"/>
                <w:u w:val="none" w:color="auto"/>
              </w:rPr>
              <w:t>废水：</w:t>
            </w:r>
            <w:r>
              <w:rPr>
                <w:rFonts w:hint="default" w:ascii="Times New Roman" w:hAnsi="Times New Roman" w:cs="Times New Roman" w:eastAsiaTheme="minorEastAsia"/>
                <w:color w:val="auto"/>
                <w:spacing w:val="11"/>
                <w:position w:val="0"/>
                <w:sz w:val="24"/>
                <w:highlight w:val="none"/>
                <w:u w:val="none" w:color="auto"/>
                <w:lang w:val="en-US" w:eastAsia="zh-CN"/>
              </w:rPr>
              <w:t>项目废水主要为员工生活污水</w:t>
            </w:r>
            <w:r>
              <w:rPr>
                <w:rFonts w:hint="eastAsia" w:cs="Times New Roman" w:eastAsiaTheme="minorEastAsia"/>
                <w:color w:val="auto"/>
                <w:spacing w:val="11"/>
                <w:position w:val="0"/>
                <w:sz w:val="24"/>
                <w:highlight w:val="none"/>
                <w:u w:val="none" w:color="auto"/>
                <w:lang w:val="en-US" w:eastAsia="zh-CN"/>
              </w:rPr>
              <w:t>、医疗废水</w:t>
            </w:r>
            <w:r>
              <w:rPr>
                <w:rFonts w:hint="eastAsia" w:cs="Times New Roman" w:eastAsiaTheme="minorEastAsia"/>
                <w:color w:val="auto"/>
                <w:spacing w:val="11"/>
                <w:position w:val="0"/>
                <w:sz w:val="24"/>
                <w:highlight w:val="none"/>
                <w:u w:val="none" w:color="auto"/>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jc w:val="both"/>
              <w:textAlignment w:val="auto"/>
              <w:rPr>
                <w:rFonts w:hint="default" w:ascii="Times New Roman" w:hAnsi="Times New Roman" w:cs="Times New Roman" w:eastAsiaTheme="minorEastAsia"/>
                <w:color w:val="auto"/>
                <w:spacing w:val="11"/>
                <w:position w:val="0"/>
                <w:sz w:val="24"/>
                <w:highlight w:val="none"/>
                <w:u w:val="none" w:color="auto"/>
                <w:lang w:val="en-US" w:eastAsia="zh-CN"/>
              </w:rPr>
            </w:pPr>
            <w:r>
              <w:rPr>
                <w:rFonts w:hint="default" w:ascii="Times New Roman" w:hAnsi="Times New Roman" w:cs="Times New Roman" w:eastAsiaTheme="minorEastAsia"/>
                <w:color w:val="auto"/>
                <w:spacing w:val="11"/>
                <w:position w:val="0"/>
                <w:sz w:val="24"/>
                <w:highlight w:val="none"/>
                <w:u w:val="none" w:color="auto"/>
              </w:rPr>
              <w:t>（2）废气：</w:t>
            </w:r>
            <w:r>
              <w:rPr>
                <w:rFonts w:hint="default" w:ascii="Times New Roman" w:hAnsi="Times New Roman" w:cs="Times New Roman" w:eastAsiaTheme="minorEastAsia"/>
                <w:color w:val="auto"/>
                <w:spacing w:val="11"/>
                <w:position w:val="0"/>
                <w:sz w:val="24"/>
                <w:highlight w:val="none"/>
                <w:u w:val="none" w:color="auto"/>
                <w:lang w:val="en-US" w:eastAsia="zh-CN"/>
              </w:rPr>
              <w:t>项目废气主要为</w:t>
            </w:r>
            <w:r>
              <w:rPr>
                <w:rFonts w:hint="eastAsia" w:cs="Times New Roman" w:eastAsiaTheme="minorEastAsia"/>
                <w:color w:val="auto"/>
                <w:spacing w:val="11"/>
                <w:position w:val="0"/>
                <w:sz w:val="24"/>
                <w:highlight w:val="none"/>
                <w:u w:val="none" w:color="auto"/>
                <w:lang w:val="en-US" w:eastAsia="zh-CN"/>
              </w:rPr>
              <w:t>污水处理站产生的恶臭气体、汽车尾气、感染病区含菌废气以及检验科废气；</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jc w:val="both"/>
              <w:textAlignment w:val="auto"/>
              <w:rPr>
                <w:rFonts w:hint="eastAsia" w:ascii="Times New Roman" w:hAnsi="Times New Roman" w:cs="Times New Roman" w:eastAsiaTheme="minorEastAsia"/>
                <w:color w:val="auto"/>
                <w:spacing w:val="11"/>
                <w:position w:val="0"/>
                <w:sz w:val="24"/>
                <w:highlight w:val="none"/>
                <w:u w:val="none" w:color="auto"/>
                <w:lang w:eastAsia="zh-CN"/>
              </w:rPr>
            </w:pPr>
            <w:r>
              <w:rPr>
                <w:rFonts w:hint="default" w:ascii="Times New Roman" w:hAnsi="Times New Roman" w:cs="Times New Roman" w:eastAsiaTheme="minorEastAsia"/>
                <w:color w:val="auto"/>
                <w:spacing w:val="11"/>
                <w:position w:val="0"/>
                <w:sz w:val="24"/>
                <w:highlight w:val="none"/>
                <w:u w:val="none" w:color="auto"/>
              </w:rPr>
              <w:t>（3）噪声：</w:t>
            </w:r>
            <w:r>
              <w:rPr>
                <w:rFonts w:hint="default" w:ascii="Times New Roman" w:hAnsi="Times New Roman" w:cs="Times New Roman" w:eastAsiaTheme="minorEastAsia"/>
                <w:color w:val="auto"/>
                <w:spacing w:val="11"/>
                <w:position w:val="0"/>
                <w:sz w:val="24"/>
                <w:szCs w:val="24"/>
                <w:highlight w:val="none"/>
                <w:u w:val="none" w:color="auto"/>
                <w:lang w:val="en-US" w:eastAsia="zh-CN"/>
              </w:rPr>
              <w:t>项目噪声主要为各类</w:t>
            </w:r>
            <w:r>
              <w:rPr>
                <w:rFonts w:hint="eastAsia" w:cs="Times New Roman" w:eastAsiaTheme="minorEastAsia"/>
                <w:color w:val="auto"/>
                <w:spacing w:val="11"/>
                <w:position w:val="0"/>
                <w:sz w:val="24"/>
                <w:szCs w:val="24"/>
                <w:highlight w:val="none"/>
                <w:u w:val="none" w:color="auto"/>
                <w:lang w:val="en-US" w:eastAsia="zh-CN"/>
              </w:rPr>
              <w:t>医疗</w:t>
            </w:r>
            <w:r>
              <w:rPr>
                <w:rFonts w:hint="default" w:ascii="Times New Roman" w:hAnsi="Times New Roman" w:cs="Times New Roman" w:eastAsiaTheme="minorEastAsia"/>
                <w:color w:val="auto"/>
                <w:spacing w:val="11"/>
                <w:position w:val="0"/>
                <w:sz w:val="24"/>
                <w:szCs w:val="24"/>
                <w:highlight w:val="none"/>
                <w:u w:val="none" w:color="auto"/>
                <w:lang w:val="en-US" w:eastAsia="zh-CN"/>
              </w:rPr>
              <w:t>设备的运行噪声</w:t>
            </w:r>
            <w:r>
              <w:rPr>
                <w:rFonts w:hint="eastAsia" w:cs="Times New Roman" w:eastAsiaTheme="minorEastAsia"/>
                <w:color w:val="auto"/>
                <w:spacing w:val="11"/>
                <w:position w:val="0"/>
                <w:sz w:val="24"/>
                <w:szCs w:val="24"/>
                <w:highlight w:val="none"/>
                <w:u w:val="none" w:color="auto"/>
                <w:lang w:val="en-US" w:eastAsia="zh-CN"/>
              </w:rPr>
              <w:t>以及人群活动产生的噪声</w:t>
            </w:r>
            <w:r>
              <w:rPr>
                <w:rFonts w:hint="eastAsia" w:cs="Times New Roman" w:eastAsiaTheme="minorEastAsia"/>
                <w:color w:val="auto"/>
                <w:spacing w:val="11"/>
                <w:position w:val="0"/>
                <w:sz w:val="24"/>
                <w:szCs w:val="24"/>
                <w:highlight w:val="none"/>
                <w:u w:val="none" w:color="auto"/>
                <w:lang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highlight w:val="none"/>
                <w:u w:val="none" w:color="auto"/>
              </w:rPr>
              <w:t>（4）固体废物：</w:t>
            </w:r>
            <w:r>
              <w:rPr>
                <w:rFonts w:hint="default" w:ascii="Times New Roman" w:hAnsi="Times New Roman" w:cs="Times New Roman" w:eastAsiaTheme="minorEastAsia"/>
                <w:color w:val="auto"/>
                <w:spacing w:val="11"/>
                <w:position w:val="0"/>
                <w:sz w:val="24"/>
                <w:szCs w:val="21"/>
                <w:highlight w:val="none"/>
                <w:u w:val="none" w:color="auto"/>
                <w:lang w:val="en-US" w:eastAsia="zh-CN"/>
              </w:rPr>
              <w:t>项目</w:t>
            </w:r>
            <w:r>
              <w:rPr>
                <w:rFonts w:hint="eastAsia" w:cs="Times New Roman" w:eastAsiaTheme="minorEastAsia"/>
                <w:color w:val="auto"/>
                <w:spacing w:val="11"/>
                <w:position w:val="0"/>
                <w:sz w:val="24"/>
                <w:szCs w:val="21"/>
                <w:highlight w:val="none"/>
                <w:u w:val="none" w:color="auto"/>
                <w:lang w:val="en-US" w:eastAsia="zh-CN"/>
              </w:rPr>
              <w:t>产生的</w:t>
            </w:r>
            <w:r>
              <w:rPr>
                <w:rFonts w:hint="default" w:ascii="Times New Roman" w:hAnsi="Times New Roman" w:cs="Times New Roman" w:eastAsiaTheme="minorEastAsia"/>
                <w:color w:val="auto"/>
                <w:spacing w:val="11"/>
                <w:position w:val="0"/>
                <w:sz w:val="24"/>
                <w:szCs w:val="21"/>
                <w:highlight w:val="none"/>
                <w:u w:val="none" w:color="auto"/>
                <w:lang w:val="en-US" w:eastAsia="zh-CN"/>
              </w:rPr>
              <w:t>固废主要为</w:t>
            </w:r>
            <w:r>
              <w:rPr>
                <w:rFonts w:hint="eastAsia" w:cs="Times New Roman" w:eastAsiaTheme="minorEastAsia"/>
                <w:color w:val="auto"/>
                <w:spacing w:val="11"/>
                <w:position w:val="0"/>
                <w:sz w:val="24"/>
                <w:szCs w:val="21"/>
                <w:highlight w:val="none"/>
                <w:u w:val="none" w:color="auto"/>
                <w:lang w:val="en-US" w:eastAsia="zh-CN"/>
              </w:rPr>
              <w:t>生活垃圾、医疗废物、污水处理站污泥</w:t>
            </w:r>
            <w:r>
              <w:rPr>
                <w:rFonts w:hint="eastAsia" w:ascii="Times New Roman" w:hAnsi="Times New Roman" w:cs="Times New Roman" w:eastAsiaTheme="minorEastAsia"/>
                <w:color w:val="auto"/>
                <w:spacing w:val="11"/>
                <w:position w:val="0"/>
                <w:sz w:val="24"/>
                <w:szCs w:val="21"/>
                <w:highlight w:val="none"/>
                <w:u w:val="none" w:color="auto"/>
                <w:lang w:eastAsia="zh-CN"/>
              </w:rPr>
              <w:t>。</w:t>
            </w:r>
            <w:r>
              <w:rPr>
                <w:rFonts w:hint="eastAsia" w:cs="Times New Roman" w:eastAsiaTheme="minorEastAsia"/>
                <w:color w:val="auto"/>
                <w:spacing w:val="11"/>
                <w:position w:val="0"/>
                <w:sz w:val="24"/>
                <w:szCs w:val="21"/>
                <w:highlight w:val="none"/>
                <w:u w:val="none" w:color="auto"/>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vertAlign w:val="baseline"/>
                <w:lang w:val="en-US" w:eastAsia="zh-CN"/>
              </w:rPr>
            </w:pPr>
            <w:r>
              <w:rPr>
                <w:rFonts w:hint="default" w:ascii="Times New Roman" w:hAnsi="Times New Roman" w:cs="Times New Roman" w:eastAsiaTheme="minorEastAsia"/>
                <w:color w:val="auto"/>
                <w:spacing w:val="11"/>
                <w:position w:val="0"/>
                <w:sz w:val="24"/>
                <w:szCs w:val="24"/>
                <w:highlight w:val="none"/>
                <w:u w:val="single" w:color="auto"/>
                <w:vertAlign w:val="baseline"/>
                <w:lang w:val="en-US" w:eastAsia="zh-CN"/>
              </w:rPr>
              <w:t>与项目有关的原有环境污染问题</w:t>
            </w:r>
          </w:p>
        </w:tc>
        <w:tc>
          <w:tcPr>
            <w:tcW w:w="45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6" w:firstLineChars="200"/>
              <w:jc w:val="both"/>
              <w:textAlignment w:val="auto"/>
              <w:rPr>
                <w:rFonts w:hint="default" w:ascii="Times New Roman" w:hAnsi="Times New Roman" w:cs="Times New Roman" w:eastAsiaTheme="minorEastAsia"/>
                <w:b/>
                <w:bCs/>
                <w:color w:val="auto"/>
                <w:spacing w:val="11"/>
                <w:position w:val="0"/>
                <w:sz w:val="24"/>
                <w:szCs w:val="24"/>
                <w:highlight w:val="none"/>
                <w:u w:val="single" w:color="auto"/>
                <w:lang w:val="en-US" w:eastAsia="zh-CN"/>
              </w:rPr>
            </w:pPr>
            <w:r>
              <w:rPr>
                <w:rFonts w:hint="eastAsia" w:cs="Times New Roman" w:eastAsiaTheme="minorEastAsia"/>
                <w:b/>
                <w:bCs/>
                <w:color w:val="auto"/>
                <w:spacing w:val="11"/>
                <w:position w:val="0"/>
                <w:sz w:val="24"/>
                <w:szCs w:val="24"/>
                <w:highlight w:val="none"/>
                <w:u w:val="single" w:color="auto"/>
                <w:lang w:val="en-US" w:eastAsia="zh-CN"/>
              </w:rPr>
              <w:t>1、</w:t>
            </w:r>
            <w:r>
              <w:rPr>
                <w:rFonts w:hint="default" w:ascii="Times New Roman" w:hAnsi="Times New Roman" w:cs="Times New Roman" w:eastAsiaTheme="minorEastAsia"/>
                <w:b/>
                <w:bCs/>
                <w:color w:val="auto"/>
                <w:spacing w:val="11"/>
                <w:position w:val="0"/>
                <w:sz w:val="24"/>
                <w:szCs w:val="24"/>
                <w:highlight w:val="none"/>
                <w:u w:val="single" w:color="auto"/>
                <w:lang w:val="en-US" w:eastAsia="zh-CN"/>
              </w:rPr>
              <w:t>现有工程概况</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新田县人民医院始建于1950年，占地面积44969平方米，总建筑面积36855平方米，其中业务面积29162平方米，定编床位410张。开设职能科室20个，临床及医技检查功能科室22个</w:t>
            </w:r>
            <w:r>
              <w:rPr>
                <w:rFonts w:hint="eastAsia" w:cs="Times New Roman" w:eastAsiaTheme="minorEastAsia"/>
                <w:color w:val="auto"/>
                <w:spacing w:val="11"/>
                <w:position w:val="0"/>
                <w:sz w:val="24"/>
                <w:szCs w:val="24"/>
                <w:highlight w:val="none"/>
                <w:u w:val="single" w:color="auto"/>
                <w:lang w:val="en-US" w:eastAsia="zh-CN"/>
              </w:rPr>
              <w:t>。</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是一所集医疗、科研、教学、保健功能于一体的综合性二级甲等医院。是新田县高危产妇抢救中心，南华大学附属第二医院、郴州市第一人民医院定点协作医院。</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新田县人民医院于20</w:t>
            </w:r>
            <w:r>
              <w:rPr>
                <w:rFonts w:hint="eastAsia" w:cs="Times New Roman" w:eastAsiaTheme="minorEastAsia"/>
                <w:color w:val="auto"/>
                <w:spacing w:val="11"/>
                <w:position w:val="0"/>
                <w:sz w:val="24"/>
                <w:szCs w:val="24"/>
                <w:highlight w:val="none"/>
                <w:u w:val="single" w:color="auto"/>
                <w:lang w:val="en-US" w:eastAsia="zh-CN"/>
              </w:rPr>
              <w:t>17</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年</w:t>
            </w:r>
            <w:r>
              <w:rPr>
                <w:rFonts w:hint="eastAsia" w:cs="Times New Roman" w:eastAsiaTheme="minorEastAsia"/>
                <w:color w:val="auto"/>
                <w:spacing w:val="11"/>
                <w:position w:val="0"/>
                <w:sz w:val="24"/>
                <w:szCs w:val="24"/>
                <w:highlight w:val="none"/>
                <w:u w:val="single" w:color="auto"/>
                <w:lang w:val="en-US" w:eastAsia="zh-CN"/>
              </w:rPr>
              <w:t>8</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月委托湖南绿鸿环境科技有限责任公司编制《新田县人民医院门诊综合楼建设项目环境影响报告表》，20</w:t>
            </w:r>
            <w:r>
              <w:rPr>
                <w:rFonts w:hint="eastAsia" w:cs="Times New Roman" w:eastAsiaTheme="minorEastAsia"/>
                <w:color w:val="auto"/>
                <w:spacing w:val="11"/>
                <w:position w:val="0"/>
                <w:sz w:val="24"/>
                <w:szCs w:val="24"/>
                <w:highlight w:val="none"/>
                <w:u w:val="single" w:color="auto"/>
                <w:lang w:val="en-US" w:eastAsia="zh-CN"/>
              </w:rPr>
              <w:t>18</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年</w:t>
            </w:r>
            <w:r>
              <w:rPr>
                <w:rFonts w:hint="eastAsia" w:cs="Times New Roman" w:eastAsiaTheme="minorEastAsia"/>
                <w:color w:val="auto"/>
                <w:spacing w:val="11"/>
                <w:position w:val="0"/>
                <w:sz w:val="24"/>
                <w:szCs w:val="24"/>
                <w:highlight w:val="none"/>
                <w:u w:val="single" w:color="auto"/>
                <w:lang w:val="en-US" w:eastAsia="zh-CN"/>
              </w:rPr>
              <w:t>6</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月通过原</w:t>
            </w:r>
            <w:r>
              <w:rPr>
                <w:rFonts w:hint="eastAsia" w:cs="Times New Roman" w:eastAsiaTheme="minorEastAsia"/>
                <w:color w:val="auto"/>
                <w:spacing w:val="11"/>
                <w:position w:val="0"/>
                <w:sz w:val="24"/>
                <w:szCs w:val="24"/>
                <w:highlight w:val="none"/>
                <w:u w:val="single" w:color="auto"/>
                <w:lang w:val="en-US" w:eastAsia="zh-CN"/>
              </w:rPr>
              <w:t>新田县环境保护局</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审批</w:t>
            </w:r>
            <w:r>
              <w:rPr>
                <w:rFonts w:hint="eastAsia" w:cs="Times New Roman" w:eastAsiaTheme="minorEastAsia"/>
                <w:color w:val="auto"/>
                <w:spacing w:val="11"/>
                <w:position w:val="0"/>
                <w:sz w:val="24"/>
                <w:szCs w:val="24"/>
                <w:highlight w:val="none"/>
                <w:u w:val="single" w:color="auto"/>
                <w:lang w:val="en-US" w:eastAsia="zh-CN"/>
              </w:rPr>
              <w:t>（新环审字[2018]14号）</w:t>
            </w:r>
            <w:r>
              <w:rPr>
                <w:rFonts w:hint="default" w:ascii="Times New Roman" w:hAnsi="Times New Roman" w:cs="Times New Roman" w:eastAsiaTheme="minorEastAsia"/>
                <w:color w:val="auto"/>
                <w:spacing w:val="11"/>
                <w:position w:val="0"/>
                <w:sz w:val="24"/>
                <w:szCs w:val="24"/>
                <w:highlight w:val="none"/>
                <w:u w:val="single" w:color="auto"/>
                <w:lang w:val="en-US" w:eastAsia="zh-CN"/>
              </w:rPr>
              <w:t>，20</w:t>
            </w:r>
            <w:r>
              <w:rPr>
                <w:rFonts w:hint="eastAsia" w:cs="Times New Roman" w:eastAsiaTheme="minorEastAsia"/>
                <w:color w:val="auto"/>
                <w:spacing w:val="11"/>
                <w:position w:val="0"/>
                <w:sz w:val="24"/>
                <w:szCs w:val="24"/>
                <w:highlight w:val="none"/>
                <w:u w:val="single" w:color="auto"/>
                <w:lang w:val="en-US" w:eastAsia="zh-CN"/>
              </w:rPr>
              <w:t>24</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年</w:t>
            </w:r>
            <w:r>
              <w:rPr>
                <w:rFonts w:hint="eastAsia" w:cs="Times New Roman" w:eastAsiaTheme="minorEastAsia"/>
                <w:color w:val="auto"/>
                <w:spacing w:val="11"/>
                <w:position w:val="0"/>
                <w:sz w:val="24"/>
                <w:szCs w:val="24"/>
                <w:highlight w:val="none"/>
                <w:u w:val="single" w:color="auto"/>
                <w:lang w:val="en-US" w:eastAsia="zh-CN"/>
              </w:rPr>
              <w:t>3</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月</w:t>
            </w:r>
            <w:r>
              <w:rPr>
                <w:rFonts w:hint="eastAsia" w:cs="Times New Roman" w:eastAsiaTheme="minorEastAsia"/>
                <w:color w:val="auto"/>
                <w:spacing w:val="11"/>
                <w:position w:val="0"/>
                <w:sz w:val="24"/>
                <w:szCs w:val="24"/>
                <w:highlight w:val="none"/>
                <w:u w:val="single" w:color="auto"/>
                <w:lang w:val="en-US" w:eastAsia="zh-CN"/>
              </w:rPr>
              <w:t>开展项目竣工环境保护自主验收工作，并编制</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《新田县人民医院门诊综合楼建设项目竣工环境保护验收报告表》。</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新田县人民医院于202</w:t>
            </w:r>
            <w:r>
              <w:rPr>
                <w:rFonts w:hint="eastAsia" w:cs="Times New Roman" w:eastAsiaTheme="minorEastAsia"/>
                <w:color w:val="auto"/>
                <w:spacing w:val="11"/>
                <w:position w:val="0"/>
                <w:sz w:val="24"/>
                <w:szCs w:val="24"/>
                <w:highlight w:val="none"/>
                <w:u w:val="single" w:color="auto"/>
                <w:lang w:val="en-US" w:eastAsia="zh-CN"/>
              </w:rPr>
              <w:t>4</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年</w:t>
            </w:r>
            <w:r>
              <w:rPr>
                <w:rFonts w:hint="eastAsia" w:cs="Times New Roman" w:eastAsiaTheme="minorEastAsia"/>
                <w:color w:val="auto"/>
                <w:spacing w:val="11"/>
                <w:position w:val="0"/>
                <w:sz w:val="24"/>
                <w:szCs w:val="24"/>
                <w:highlight w:val="none"/>
                <w:u w:val="single" w:color="auto"/>
                <w:lang w:val="en-US" w:eastAsia="zh-CN"/>
              </w:rPr>
              <w:t>2</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月</w:t>
            </w:r>
            <w:r>
              <w:rPr>
                <w:rFonts w:hint="eastAsia" w:cs="Times New Roman" w:eastAsiaTheme="minorEastAsia"/>
                <w:color w:val="auto"/>
                <w:spacing w:val="11"/>
                <w:position w:val="0"/>
                <w:sz w:val="24"/>
                <w:szCs w:val="24"/>
                <w:highlight w:val="none"/>
                <w:u w:val="single" w:color="auto"/>
                <w:lang w:val="en-US" w:eastAsia="zh-CN"/>
              </w:rPr>
              <w:t>办理排污许可变更业务，并于2024年2月</w:t>
            </w:r>
            <w:r>
              <w:rPr>
                <w:rFonts w:hint="default" w:ascii="Times New Roman" w:hAnsi="Times New Roman" w:cs="Times New Roman" w:eastAsiaTheme="minorEastAsia"/>
                <w:color w:val="auto"/>
                <w:spacing w:val="11"/>
                <w:position w:val="0"/>
                <w:sz w:val="24"/>
                <w:szCs w:val="24"/>
                <w:highlight w:val="none"/>
                <w:u w:val="single" w:color="auto"/>
                <w:lang w:val="en-US" w:eastAsia="zh-CN"/>
              </w:rPr>
              <w:t>2</w:t>
            </w:r>
            <w:r>
              <w:rPr>
                <w:rFonts w:hint="eastAsia" w:cs="Times New Roman" w:eastAsiaTheme="minorEastAsia"/>
                <w:color w:val="auto"/>
                <w:spacing w:val="11"/>
                <w:position w:val="0"/>
                <w:sz w:val="24"/>
                <w:szCs w:val="24"/>
                <w:highlight w:val="none"/>
                <w:u w:val="single" w:color="auto"/>
                <w:lang w:val="en-US" w:eastAsia="zh-CN"/>
              </w:rPr>
              <w:t>0</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日取得排污许可证（证书编号：124311284480670867001Q），有效期限：自202</w:t>
            </w:r>
            <w:r>
              <w:rPr>
                <w:rFonts w:hint="eastAsia" w:cs="Times New Roman" w:eastAsiaTheme="minorEastAsia"/>
                <w:color w:val="auto"/>
                <w:spacing w:val="11"/>
                <w:position w:val="0"/>
                <w:sz w:val="24"/>
                <w:szCs w:val="24"/>
                <w:highlight w:val="none"/>
                <w:u w:val="single" w:color="auto"/>
                <w:lang w:val="en-US" w:eastAsia="zh-CN"/>
              </w:rPr>
              <w:t>3</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年</w:t>
            </w:r>
            <w:r>
              <w:rPr>
                <w:rFonts w:hint="eastAsia" w:cs="Times New Roman" w:eastAsiaTheme="minorEastAsia"/>
                <w:color w:val="auto"/>
                <w:spacing w:val="11"/>
                <w:position w:val="0"/>
                <w:sz w:val="24"/>
                <w:szCs w:val="24"/>
                <w:highlight w:val="none"/>
                <w:u w:val="single" w:color="auto"/>
                <w:lang w:val="en-US" w:eastAsia="zh-CN"/>
              </w:rPr>
              <w:t>7</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月</w:t>
            </w:r>
            <w:r>
              <w:rPr>
                <w:rFonts w:hint="eastAsia" w:cs="Times New Roman" w:eastAsiaTheme="minorEastAsia"/>
                <w:color w:val="auto"/>
                <w:spacing w:val="11"/>
                <w:position w:val="0"/>
                <w:sz w:val="24"/>
                <w:szCs w:val="24"/>
                <w:highlight w:val="none"/>
                <w:u w:val="single" w:color="auto"/>
                <w:lang w:val="en-US" w:eastAsia="zh-CN"/>
              </w:rPr>
              <w:t>16</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日至202</w:t>
            </w:r>
            <w:r>
              <w:rPr>
                <w:rFonts w:hint="eastAsia" w:cs="Times New Roman" w:eastAsiaTheme="minorEastAsia"/>
                <w:color w:val="auto"/>
                <w:spacing w:val="11"/>
                <w:position w:val="0"/>
                <w:sz w:val="24"/>
                <w:szCs w:val="24"/>
                <w:highlight w:val="none"/>
                <w:u w:val="single" w:color="auto"/>
                <w:lang w:val="en-US" w:eastAsia="zh-CN"/>
              </w:rPr>
              <w:t>8</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年</w:t>
            </w:r>
            <w:r>
              <w:rPr>
                <w:rFonts w:hint="eastAsia" w:cs="Times New Roman" w:eastAsiaTheme="minorEastAsia"/>
                <w:color w:val="auto"/>
                <w:spacing w:val="11"/>
                <w:position w:val="0"/>
                <w:sz w:val="24"/>
                <w:szCs w:val="24"/>
                <w:highlight w:val="none"/>
                <w:u w:val="single" w:color="auto"/>
                <w:lang w:val="en-US" w:eastAsia="zh-CN"/>
              </w:rPr>
              <w:t>7</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月</w:t>
            </w:r>
            <w:r>
              <w:rPr>
                <w:rFonts w:hint="eastAsia" w:cs="Times New Roman" w:eastAsiaTheme="minorEastAsia"/>
                <w:color w:val="auto"/>
                <w:spacing w:val="11"/>
                <w:position w:val="0"/>
                <w:sz w:val="24"/>
                <w:szCs w:val="24"/>
                <w:highlight w:val="none"/>
                <w:u w:val="single" w:color="auto"/>
                <w:lang w:val="en-US" w:eastAsia="zh-CN"/>
              </w:rPr>
              <w:t>15</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日止。</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b/>
                <w:bCs w:val="0"/>
                <w:color w:val="auto"/>
                <w:sz w:val="21"/>
                <w:szCs w:val="21"/>
                <w:highlight w:val="none"/>
                <w:u w:val="single" w:color="auto"/>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现有工程主要污染物产生情况</w:t>
            </w:r>
            <w:r>
              <w:rPr>
                <w:rFonts w:hint="eastAsia" w:cs="Times New Roman" w:eastAsiaTheme="minorEastAsia"/>
                <w:color w:val="auto"/>
                <w:spacing w:val="11"/>
                <w:position w:val="0"/>
                <w:sz w:val="24"/>
                <w:szCs w:val="24"/>
                <w:highlight w:val="none"/>
                <w:u w:val="single" w:color="auto"/>
                <w:lang w:val="en-US" w:eastAsia="zh-CN"/>
              </w:rPr>
              <w:t>详见下表</w:t>
            </w: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p>
            <w:pPr>
              <w:keepNext w:val="0"/>
              <w:keepLines w:val="0"/>
              <w:pageBreakBefore w:val="0"/>
              <w:widowControl w:val="0"/>
              <w:tabs>
                <w:tab w:val="left" w:pos="683"/>
              </w:tabs>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z w:val="21"/>
                <w:szCs w:val="24"/>
                <w:u w:val="single" w:color="auto"/>
              </w:rPr>
            </w:pPr>
            <w:r>
              <w:rPr>
                <w:rFonts w:hint="default" w:ascii="Times New Roman" w:hAnsi="Times New Roman" w:cs="Times New Roman" w:eastAsiaTheme="minorEastAsia"/>
                <w:b/>
                <w:bCs w:val="0"/>
                <w:color w:val="auto"/>
                <w:sz w:val="21"/>
                <w:szCs w:val="21"/>
                <w:highlight w:val="none"/>
                <w:u w:val="single" w:color="auto"/>
              </w:rPr>
              <w:t>表2-</w:t>
            </w:r>
            <w:r>
              <w:rPr>
                <w:rFonts w:hint="eastAsia" w:ascii="Times New Roman" w:hAnsi="Times New Roman" w:cs="Times New Roman" w:eastAsiaTheme="minorEastAsia"/>
                <w:b/>
                <w:bCs w:val="0"/>
                <w:color w:val="auto"/>
                <w:sz w:val="21"/>
                <w:szCs w:val="21"/>
                <w:highlight w:val="none"/>
                <w:u w:val="single" w:color="auto"/>
                <w:lang w:val="en-US" w:eastAsia="zh-CN"/>
              </w:rPr>
              <w:t>4</w:t>
            </w:r>
            <w:r>
              <w:rPr>
                <w:rFonts w:hint="default" w:ascii="Times New Roman" w:hAnsi="Times New Roman" w:cs="Times New Roman" w:eastAsiaTheme="minorEastAsia"/>
                <w:b/>
                <w:bCs w:val="0"/>
                <w:color w:val="auto"/>
                <w:sz w:val="21"/>
                <w:szCs w:val="21"/>
                <w:highlight w:val="none"/>
                <w:u w:val="single" w:color="auto"/>
              </w:rPr>
              <w:t xml:space="preserve"> </w:t>
            </w:r>
            <w:r>
              <w:rPr>
                <w:rFonts w:hint="eastAsia" w:ascii="Times New Roman" w:hAnsi="Times New Roman" w:cs="Times New Roman" w:eastAsiaTheme="minorEastAsia"/>
                <w:b/>
                <w:bCs w:val="0"/>
                <w:color w:val="auto"/>
                <w:sz w:val="21"/>
                <w:szCs w:val="21"/>
                <w:highlight w:val="none"/>
                <w:u w:val="single" w:color="auto"/>
                <w:lang w:val="en-US" w:eastAsia="zh-CN"/>
              </w:rPr>
              <w:t xml:space="preserve"> </w:t>
            </w:r>
            <w:r>
              <w:rPr>
                <w:rFonts w:hint="default" w:ascii="Times New Roman" w:hAnsi="Times New Roman" w:cs="Times New Roman" w:eastAsiaTheme="minorEastAsia"/>
                <w:b/>
                <w:bCs w:val="0"/>
                <w:color w:val="auto"/>
                <w:sz w:val="21"/>
                <w:szCs w:val="21"/>
                <w:highlight w:val="none"/>
                <w:u w:val="single" w:color="auto"/>
                <w:lang w:val="en-US" w:eastAsia="zh-CN"/>
              </w:rPr>
              <w:t>现有工程</w:t>
            </w:r>
            <w:r>
              <w:rPr>
                <w:rFonts w:hint="default" w:ascii="Times New Roman" w:hAnsi="Times New Roman" w:cs="Times New Roman" w:eastAsiaTheme="minorEastAsia"/>
                <w:b/>
                <w:bCs w:val="0"/>
                <w:color w:val="auto"/>
                <w:sz w:val="21"/>
                <w:szCs w:val="21"/>
                <w:highlight w:val="none"/>
                <w:u w:val="single" w:color="auto"/>
              </w:rPr>
              <w:t>主要污染源一览表</w:t>
            </w:r>
          </w:p>
          <w:tbl>
            <w:tblPr>
              <w:tblStyle w:val="26"/>
              <w:tblW w:w="4997"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79"/>
              <w:gridCol w:w="2984"/>
              <w:gridCol w:w="298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污染物类型</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污染源</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相关污染物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restar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大气污染物</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备用发电机尾气</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hint="default" w:ascii="Times New Roman" w:hAnsi="Times New Roman" w:eastAsia="宋体" w:cs="Times New Roman"/>
                      <w:color w:val="auto"/>
                      <w:sz w:val="21"/>
                      <w:szCs w:val="24"/>
                      <w:u w:val="single" w:color="auto"/>
                      <w:lang w:val="en-US" w:eastAsia="zh-CN"/>
                    </w:rPr>
                  </w:pPr>
                  <w:r>
                    <w:rPr>
                      <w:rFonts w:ascii="Times New Roman" w:hAnsi="Times New Roman" w:eastAsia="宋体" w:cs="Times New Roman"/>
                      <w:color w:val="auto"/>
                      <w:sz w:val="21"/>
                      <w:szCs w:val="24"/>
                      <w:u w:val="single" w:color="auto"/>
                    </w:rPr>
                    <w:t>SO</w:t>
                  </w:r>
                  <w:r>
                    <w:rPr>
                      <w:rFonts w:ascii="Times New Roman" w:hAnsi="Times New Roman" w:eastAsia="宋体" w:cs="Times New Roman"/>
                      <w:color w:val="auto"/>
                      <w:sz w:val="21"/>
                      <w:szCs w:val="24"/>
                      <w:u w:val="single" w:color="auto"/>
                      <w:vertAlign w:val="subscript"/>
                    </w:rPr>
                    <w:t>2</w:t>
                  </w:r>
                  <w:r>
                    <w:rPr>
                      <w:rFonts w:ascii="Times New Roman" w:hAnsi="Times New Roman" w:eastAsia="宋体" w:cs="Times New Roman"/>
                      <w:color w:val="auto"/>
                      <w:sz w:val="21"/>
                      <w:szCs w:val="24"/>
                      <w:u w:val="single" w:color="auto"/>
                    </w:rPr>
                    <w:t>、NO</w:t>
                  </w:r>
                  <w:r>
                    <w:rPr>
                      <w:rFonts w:ascii="Times New Roman" w:hAnsi="Times New Roman" w:eastAsia="宋体" w:cs="Times New Roman"/>
                      <w:color w:val="auto"/>
                      <w:sz w:val="21"/>
                      <w:szCs w:val="24"/>
                      <w:u w:val="single" w:color="auto"/>
                      <w:vertAlign w:val="subscript"/>
                    </w:rPr>
                    <w:t>X</w:t>
                  </w:r>
                  <w:r>
                    <w:rPr>
                      <w:rFonts w:ascii="Times New Roman" w:hAnsi="Times New Roman" w:eastAsia="宋体" w:cs="Times New Roman"/>
                      <w:color w:val="auto"/>
                      <w:sz w:val="21"/>
                      <w:szCs w:val="24"/>
                      <w:u w:val="single" w:color="auto"/>
                    </w:rPr>
                    <w:t>、烟尘</w:t>
                  </w:r>
                  <w:r>
                    <w:rPr>
                      <w:rFonts w:hint="eastAsia" w:ascii="Times New Roman" w:hAnsi="Times New Roman" w:eastAsia="宋体" w:cs="Times New Roman"/>
                      <w:color w:val="auto"/>
                      <w:sz w:val="21"/>
                      <w:szCs w:val="24"/>
                      <w:u w:val="single" w:color="auto"/>
                      <w:lang w:eastAsia="zh-CN"/>
                    </w:rPr>
                    <w:t>、</w:t>
                  </w:r>
                  <w:r>
                    <w:rPr>
                      <w:rFonts w:hint="eastAsia" w:ascii="Times New Roman" w:hAnsi="Times New Roman" w:eastAsia="宋体" w:cs="Times New Roman"/>
                      <w:color w:val="auto"/>
                      <w:sz w:val="21"/>
                      <w:szCs w:val="24"/>
                      <w:u w:val="single" w:color="auto"/>
                      <w:lang w:val="en-US" w:eastAsia="zh-CN"/>
                    </w:rPr>
                    <w:t>CO</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continue"/>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hint="default" w:ascii="Times New Roman" w:hAnsi="Times New Roman" w:eastAsia="宋体" w:cs="Times New Roman"/>
                      <w:color w:val="auto"/>
                      <w:sz w:val="21"/>
                      <w:szCs w:val="24"/>
                      <w:u w:val="single" w:color="auto"/>
                      <w:lang w:val="en-US" w:eastAsia="zh-CN"/>
                    </w:rPr>
                  </w:pPr>
                  <w:r>
                    <w:rPr>
                      <w:rFonts w:hint="eastAsia" w:ascii="Times New Roman" w:hAnsi="Times New Roman" w:eastAsia="宋体" w:cs="Times New Roman"/>
                      <w:color w:val="auto"/>
                      <w:sz w:val="21"/>
                      <w:szCs w:val="24"/>
                      <w:u w:val="single" w:color="auto"/>
                      <w:lang w:val="en-US" w:eastAsia="zh-CN"/>
                    </w:rPr>
                    <w:t>污水处理站废气</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H</w:t>
                  </w:r>
                  <w:r>
                    <w:rPr>
                      <w:rFonts w:ascii="Times New Roman" w:hAnsi="Times New Roman" w:eastAsia="宋体" w:cs="Times New Roman"/>
                      <w:color w:val="auto"/>
                      <w:sz w:val="21"/>
                      <w:szCs w:val="24"/>
                      <w:u w:val="single" w:color="auto"/>
                      <w:vertAlign w:val="subscript"/>
                    </w:rPr>
                    <w:t>2</w:t>
                  </w:r>
                  <w:r>
                    <w:rPr>
                      <w:rFonts w:ascii="Times New Roman" w:hAnsi="Times New Roman" w:eastAsia="宋体" w:cs="Times New Roman"/>
                      <w:color w:val="auto"/>
                      <w:sz w:val="21"/>
                      <w:szCs w:val="24"/>
                      <w:u w:val="single" w:color="auto"/>
                    </w:rPr>
                    <w:t>S、NH</w:t>
                  </w:r>
                  <w:r>
                    <w:rPr>
                      <w:rFonts w:ascii="Times New Roman" w:hAnsi="Times New Roman" w:eastAsia="宋体" w:cs="Times New Roman"/>
                      <w:color w:val="auto"/>
                      <w:sz w:val="21"/>
                      <w:szCs w:val="24"/>
                      <w:u w:val="single" w:color="auto"/>
                      <w:vertAlign w:val="subscript"/>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continue"/>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食堂油烟</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油烟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continue"/>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hint="default" w:ascii="Times New Roman" w:hAnsi="Times New Roman" w:eastAsia="宋体" w:cs="Times New Roman"/>
                      <w:color w:val="auto"/>
                      <w:sz w:val="21"/>
                      <w:szCs w:val="24"/>
                      <w:u w:val="single" w:color="auto"/>
                      <w:lang w:val="en-US" w:eastAsia="zh-CN"/>
                    </w:rPr>
                  </w:pPr>
                  <w:r>
                    <w:rPr>
                      <w:rFonts w:hint="eastAsia" w:ascii="Times New Roman" w:hAnsi="Times New Roman" w:eastAsia="宋体" w:cs="Times New Roman"/>
                      <w:color w:val="auto"/>
                      <w:sz w:val="21"/>
                      <w:szCs w:val="24"/>
                      <w:u w:val="single" w:color="auto"/>
                      <w:lang w:val="en-US" w:eastAsia="zh-CN"/>
                    </w:rPr>
                    <w:t>汽车尾气</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hint="default" w:ascii="Times New Roman" w:hAnsi="Times New Roman" w:eastAsia="宋体" w:cs="Times New Roman"/>
                      <w:color w:val="auto"/>
                      <w:sz w:val="21"/>
                      <w:szCs w:val="24"/>
                      <w:u w:val="single" w:color="auto"/>
                      <w:lang w:val="en-US" w:eastAsia="zh-CN"/>
                    </w:rPr>
                  </w:pPr>
                  <w:r>
                    <w:rPr>
                      <w:rFonts w:hint="eastAsia" w:ascii="Times New Roman" w:hAnsi="Times New Roman" w:eastAsia="宋体" w:cs="Times New Roman"/>
                      <w:color w:val="auto"/>
                      <w:sz w:val="21"/>
                      <w:szCs w:val="24"/>
                      <w:u w:val="single" w:color="auto"/>
                      <w:lang w:val="en-US" w:eastAsia="zh-CN"/>
                    </w:rPr>
                    <w:t>CO、THC、NOx</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restar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废水</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hint="eastAsia" w:ascii="Times New Roman" w:hAnsi="Times New Roman" w:eastAsia="宋体" w:cs="Times New Roman"/>
                      <w:color w:val="auto"/>
                      <w:sz w:val="21"/>
                      <w:szCs w:val="24"/>
                      <w:u w:val="single" w:color="auto"/>
                      <w:lang w:val="en-US" w:eastAsia="zh-CN"/>
                    </w:rPr>
                    <w:t>日常</w:t>
                  </w:r>
                  <w:r>
                    <w:rPr>
                      <w:rFonts w:ascii="Times New Roman" w:hAnsi="Times New Roman" w:eastAsia="宋体" w:cs="Times New Roman"/>
                      <w:color w:val="auto"/>
                      <w:sz w:val="21"/>
                      <w:szCs w:val="24"/>
                      <w:u w:val="single" w:color="auto"/>
                    </w:rPr>
                    <w:t>生活污水</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hint="eastAsia" w:ascii="Times New Roman" w:hAnsi="Times New Roman" w:eastAsia="宋体" w:cs="Times New Roman"/>
                      <w:color w:val="auto"/>
                      <w:sz w:val="21"/>
                      <w:szCs w:val="24"/>
                      <w:u w:val="single" w:color="auto"/>
                      <w:lang w:eastAsia="zh-CN"/>
                    </w:rPr>
                  </w:pPr>
                  <w:r>
                    <w:rPr>
                      <w:rFonts w:hint="eastAsia" w:ascii="Times New Roman" w:hAnsi="Times New Roman" w:eastAsia="宋体" w:cs="Times New Roman"/>
                      <w:color w:val="auto"/>
                      <w:sz w:val="21"/>
                      <w:szCs w:val="24"/>
                      <w:u w:val="single" w:color="auto"/>
                      <w:lang w:val="en-US" w:eastAsia="zh-CN"/>
                    </w:rPr>
                    <w:t>pH、</w:t>
                  </w:r>
                  <w:r>
                    <w:rPr>
                      <w:rFonts w:ascii="Times New Roman" w:hAnsi="Times New Roman" w:eastAsia="宋体" w:cs="Times New Roman"/>
                      <w:color w:val="auto"/>
                      <w:sz w:val="21"/>
                      <w:szCs w:val="24"/>
                      <w:u w:val="single" w:color="auto"/>
                    </w:rPr>
                    <w:t>COD、BOD</w:t>
                  </w:r>
                  <w:r>
                    <w:rPr>
                      <w:rFonts w:ascii="Times New Roman" w:hAnsi="Times New Roman" w:eastAsia="宋体" w:cs="Times New Roman"/>
                      <w:color w:val="auto"/>
                      <w:sz w:val="21"/>
                      <w:szCs w:val="24"/>
                      <w:u w:val="single" w:color="auto"/>
                      <w:vertAlign w:val="subscript"/>
                    </w:rPr>
                    <w:t>5</w:t>
                  </w:r>
                  <w:r>
                    <w:rPr>
                      <w:rFonts w:ascii="Times New Roman" w:hAnsi="Times New Roman" w:eastAsia="宋体" w:cs="Times New Roman"/>
                      <w:color w:val="auto"/>
                      <w:sz w:val="21"/>
                      <w:szCs w:val="24"/>
                      <w:u w:val="single" w:color="auto"/>
                    </w:rPr>
                    <w:t>、</w:t>
                  </w:r>
                  <w:r>
                    <w:rPr>
                      <w:rFonts w:hint="eastAsia" w:ascii="Times New Roman" w:hAnsi="Times New Roman" w:eastAsia="宋体" w:cs="Times New Roman"/>
                      <w:color w:val="auto"/>
                      <w:sz w:val="21"/>
                      <w:szCs w:val="24"/>
                      <w:u w:val="single" w:color="auto"/>
                      <w:lang w:val="en-US" w:eastAsia="zh-CN"/>
                    </w:rPr>
                    <w:t>SS</w:t>
                  </w:r>
                  <w:r>
                    <w:rPr>
                      <w:rFonts w:ascii="Times New Roman" w:hAnsi="Times New Roman" w:eastAsia="宋体" w:cs="Times New Roman"/>
                      <w:color w:val="auto"/>
                      <w:sz w:val="21"/>
                      <w:szCs w:val="24"/>
                      <w:u w:val="single" w:color="auto"/>
                    </w:rPr>
                    <w:t>、氨氮、</w:t>
                  </w:r>
                  <w:r>
                    <w:rPr>
                      <w:rFonts w:hint="eastAsia" w:ascii="Times New Roman" w:hAnsi="Times New Roman" w:eastAsia="宋体" w:cs="Times New Roman"/>
                      <w:color w:val="auto"/>
                      <w:sz w:val="21"/>
                      <w:szCs w:val="24"/>
                      <w:u w:val="single" w:color="auto"/>
                      <w:lang w:val="en-US" w:eastAsia="zh-CN"/>
                    </w:rPr>
                    <w:t>动植物油</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continue"/>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医疗废水</w:t>
                  </w:r>
                </w:p>
              </w:tc>
              <w:tc>
                <w:tcPr>
                  <w:tcW w:w="1667" w:type="pct"/>
                  <w:tcBorders>
                    <w:tl2br w:val="nil"/>
                    <w:tr2bl w:val="nil"/>
                  </w:tcBorders>
                  <w:shd w:val="clear" w:color="auto" w:fill="auto"/>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4"/>
                      <w:u w:val="single" w:color="auto"/>
                      <w:lang w:val="en-US" w:eastAsia="zh-CN" w:bidi="ar-SA"/>
                    </w:rPr>
                  </w:pPr>
                  <w:r>
                    <w:rPr>
                      <w:rFonts w:hint="eastAsia" w:ascii="Times New Roman" w:hAnsi="Times New Roman" w:eastAsia="宋体" w:cs="Times New Roman"/>
                      <w:color w:val="auto"/>
                      <w:sz w:val="21"/>
                      <w:szCs w:val="24"/>
                      <w:u w:val="single" w:color="auto"/>
                      <w:lang w:val="en-US" w:eastAsia="zh-CN"/>
                    </w:rPr>
                    <w:t>pH、</w:t>
                  </w:r>
                  <w:r>
                    <w:rPr>
                      <w:rFonts w:ascii="Times New Roman" w:hAnsi="Times New Roman" w:eastAsia="宋体" w:cs="Times New Roman"/>
                      <w:color w:val="auto"/>
                      <w:sz w:val="21"/>
                      <w:szCs w:val="24"/>
                      <w:u w:val="single" w:color="auto"/>
                    </w:rPr>
                    <w:t>COD、BOD</w:t>
                  </w:r>
                  <w:r>
                    <w:rPr>
                      <w:rFonts w:ascii="Times New Roman" w:hAnsi="Times New Roman" w:eastAsia="宋体" w:cs="Times New Roman"/>
                      <w:color w:val="auto"/>
                      <w:sz w:val="21"/>
                      <w:szCs w:val="24"/>
                      <w:u w:val="single" w:color="auto"/>
                      <w:vertAlign w:val="subscript"/>
                    </w:rPr>
                    <w:t>5</w:t>
                  </w:r>
                  <w:r>
                    <w:rPr>
                      <w:rFonts w:ascii="Times New Roman" w:hAnsi="Times New Roman" w:eastAsia="宋体" w:cs="Times New Roman"/>
                      <w:color w:val="auto"/>
                      <w:sz w:val="21"/>
                      <w:szCs w:val="24"/>
                      <w:u w:val="single" w:color="auto"/>
                    </w:rPr>
                    <w:t>、</w:t>
                  </w:r>
                  <w:r>
                    <w:rPr>
                      <w:rFonts w:hint="eastAsia" w:ascii="Times New Roman" w:hAnsi="Times New Roman" w:eastAsia="宋体" w:cs="Times New Roman"/>
                      <w:color w:val="auto"/>
                      <w:sz w:val="21"/>
                      <w:szCs w:val="24"/>
                      <w:u w:val="single" w:color="auto"/>
                      <w:lang w:val="en-US" w:eastAsia="zh-CN"/>
                    </w:rPr>
                    <w:t>SS</w:t>
                  </w:r>
                  <w:r>
                    <w:rPr>
                      <w:rFonts w:ascii="Times New Roman" w:hAnsi="Times New Roman" w:eastAsia="宋体" w:cs="Times New Roman"/>
                      <w:color w:val="auto"/>
                      <w:sz w:val="21"/>
                      <w:szCs w:val="24"/>
                      <w:u w:val="single" w:color="auto"/>
                    </w:rPr>
                    <w:t>、氨氮、</w:t>
                  </w:r>
                  <w:r>
                    <w:rPr>
                      <w:rFonts w:hint="eastAsia" w:ascii="Times New Roman" w:hAnsi="Times New Roman" w:eastAsia="宋体" w:cs="Times New Roman"/>
                      <w:color w:val="auto"/>
                      <w:sz w:val="21"/>
                      <w:szCs w:val="24"/>
                      <w:u w:val="single" w:color="auto"/>
                      <w:lang w:val="en-US" w:eastAsia="zh-CN"/>
                    </w:rPr>
                    <w:t>动植物油、粪大肠杆菌群、LAS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restar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固体废物</w:t>
                  </w:r>
                </w:p>
              </w:tc>
              <w:tc>
                <w:tcPr>
                  <w:tcW w:w="1667" w:type="pct"/>
                  <w:tcBorders>
                    <w:tl2br w:val="nil"/>
                    <w:tr2bl w:val="nil"/>
                  </w:tcBorders>
                  <w:noWrap w:val="0"/>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firstLine="0" w:firstLineChars="0"/>
                    <w:jc w:val="center"/>
                    <w:textAlignment w:val="baseline"/>
                    <w:rPr>
                      <w:rFonts w:ascii="Times New Roman" w:hAnsi="Times New Roman" w:eastAsia="宋体" w:cs="Times New Roman"/>
                      <w:color w:val="auto"/>
                      <w:sz w:val="21"/>
                      <w:szCs w:val="24"/>
                      <w:u w:val="single" w:color="auto"/>
                    </w:rPr>
                  </w:pPr>
                  <w:r>
                    <w:rPr>
                      <w:rFonts w:hint="eastAsia" w:ascii="Times New Roman" w:hAnsi="Times New Roman" w:eastAsia="宋体" w:cs="Times New Roman"/>
                      <w:color w:val="auto"/>
                      <w:sz w:val="21"/>
                      <w:szCs w:val="24"/>
                      <w:u w:val="single" w:color="auto"/>
                      <w:lang w:val="en-US" w:eastAsia="zh-CN"/>
                    </w:rPr>
                    <w:t>日常</w:t>
                  </w:r>
                  <w:r>
                    <w:rPr>
                      <w:rFonts w:ascii="Times New Roman" w:hAnsi="Times New Roman" w:eastAsia="宋体" w:cs="Times New Roman"/>
                      <w:color w:val="auto"/>
                      <w:sz w:val="21"/>
                      <w:szCs w:val="24"/>
                      <w:u w:val="single" w:color="auto"/>
                    </w:rPr>
                    <w:t>生活</w:t>
                  </w:r>
                </w:p>
              </w:tc>
              <w:tc>
                <w:tcPr>
                  <w:tcW w:w="1667" w:type="pct"/>
                  <w:tcBorders>
                    <w:tl2br w:val="nil"/>
                    <w:tr2bl w:val="nil"/>
                  </w:tcBorders>
                  <w:noWrap w:val="0"/>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firstLine="0" w:firstLineChars="0"/>
                    <w:jc w:val="center"/>
                    <w:textAlignment w:val="baseline"/>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生活垃圾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continue"/>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医疗</w:t>
                  </w:r>
                  <w:r>
                    <w:rPr>
                      <w:rFonts w:hint="eastAsia" w:ascii="Times New Roman" w:hAnsi="Times New Roman" w:eastAsia="宋体" w:cs="Times New Roman"/>
                      <w:color w:val="auto"/>
                      <w:sz w:val="21"/>
                      <w:szCs w:val="24"/>
                      <w:u w:val="single" w:color="auto"/>
                      <w:lang w:val="en-US" w:eastAsia="zh-CN"/>
                    </w:rPr>
                    <w:t>废物</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医疗垃圾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vMerge w:val="continue"/>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hint="eastAsia" w:ascii="Times New Roman" w:hAnsi="Times New Roman" w:eastAsia="宋体" w:cs="Times New Roman"/>
                      <w:color w:val="auto"/>
                      <w:sz w:val="21"/>
                      <w:szCs w:val="24"/>
                      <w:u w:val="single" w:color="auto"/>
                      <w:lang w:val="en-US" w:eastAsia="zh-CN"/>
                    </w:rPr>
                    <w:t>污水处理站</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污泥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4"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sz w:val="21"/>
                      <w:szCs w:val="24"/>
                      <w:u w:val="single" w:color="auto"/>
                    </w:rPr>
                  </w:pPr>
                  <w:r>
                    <w:rPr>
                      <w:rFonts w:ascii="Times New Roman" w:hAnsi="Times New Roman" w:eastAsia="宋体" w:cs="Times New Roman"/>
                      <w:color w:val="auto"/>
                      <w:sz w:val="21"/>
                      <w:szCs w:val="24"/>
                      <w:u w:val="single" w:color="auto"/>
                    </w:rPr>
                    <w:t>噪声</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hint="default" w:ascii="Times New Roman" w:hAnsi="Times New Roman" w:eastAsia="宋体" w:cs="Times New Roman"/>
                      <w:color w:val="auto"/>
                      <w:kern w:val="2"/>
                      <w:sz w:val="21"/>
                      <w:szCs w:val="24"/>
                      <w:u w:val="single" w:color="auto"/>
                      <w:lang w:val="en-US" w:eastAsia="zh-CN" w:bidi="ar-SA"/>
                    </w:rPr>
                  </w:pPr>
                  <w:r>
                    <w:rPr>
                      <w:rFonts w:ascii="Times New Roman" w:hAnsi="Times New Roman" w:eastAsia="宋体" w:cs="Times New Roman"/>
                      <w:color w:val="auto"/>
                      <w:kern w:val="2"/>
                      <w:sz w:val="21"/>
                      <w:szCs w:val="24"/>
                      <w:u w:val="single" w:color="auto"/>
                      <w:lang w:val="en-US" w:eastAsia="zh-CN" w:bidi="ar-SA"/>
                    </w:rPr>
                    <w:t>设备噪声</w:t>
                  </w:r>
                  <w:r>
                    <w:rPr>
                      <w:rFonts w:hint="eastAsia" w:ascii="Times New Roman" w:hAnsi="Times New Roman" w:eastAsia="宋体" w:cs="Times New Roman"/>
                      <w:color w:val="auto"/>
                      <w:kern w:val="2"/>
                      <w:sz w:val="21"/>
                      <w:szCs w:val="24"/>
                      <w:u w:val="single" w:color="auto"/>
                      <w:lang w:val="en-US" w:eastAsia="zh-CN" w:bidi="ar-SA"/>
                    </w:rPr>
                    <w:t>、交通噪声</w:t>
                  </w:r>
                </w:p>
              </w:tc>
              <w:tc>
                <w:tcPr>
                  <w:tcW w:w="1667" w:type="pct"/>
                  <w:tcBorders>
                    <w:tl2br w:val="nil"/>
                    <w:tr2bl w:val="nil"/>
                  </w:tcBorders>
                  <w:noWrap w:val="0"/>
                  <w:vAlign w:val="center"/>
                </w:tcPr>
                <w:p>
                  <w:pPr>
                    <w:keepNext w:val="0"/>
                    <w:keepLines w:val="0"/>
                    <w:pageBreakBefore w:val="0"/>
                    <w:widowControl w:val="0"/>
                    <w:kinsoku/>
                    <w:wordWrap/>
                    <w:overflowPunct/>
                    <w:bidi w:val="0"/>
                    <w:adjustRightInd w:val="0"/>
                    <w:snapToGrid w:val="0"/>
                    <w:spacing w:line="240" w:lineRule="auto"/>
                    <w:ind w:firstLine="0" w:firstLineChars="0"/>
                    <w:jc w:val="center"/>
                    <w:rPr>
                      <w:rFonts w:ascii="Times New Roman" w:hAnsi="Times New Roman" w:eastAsia="宋体" w:cs="Times New Roman"/>
                      <w:color w:val="auto"/>
                      <w:kern w:val="2"/>
                      <w:sz w:val="21"/>
                      <w:szCs w:val="24"/>
                      <w:u w:val="single" w:color="auto"/>
                      <w:lang w:val="en-US" w:eastAsia="zh-CN" w:bidi="ar-SA"/>
                    </w:rPr>
                  </w:pPr>
                  <w:r>
                    <w:rPr>
                      <w:rFonts w:ascii="Times New Roman" w:hAnsi="Times New Roman" w:eastAsia="宋体" w:cs="Times New Roman"/>
                      <w:color w:val="auto"/>
                      <w:kern w:val="2"/>
                      <w:sz w:val="21"/>
                      <w:szCs w:val="24"/>
                      <w:u w:val="single" w:color="auto"/>
                      <w:lang w:val="en-US" w:eastAsia="zh-CN" w:bidi="ar-SA"/>
                    </w:rPr>
                    <w:t>噪声</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6" w:firstLineChars="200"/>
              <w:jc w:val="both"/>
              <w:textAlignment w:val="auto"/>
              <w:rPr>
                <w:rFonts w:hint="default" w:ascii="Times New Roman" w:hAnsi="Times New Roman" w:cs="Times New Roman" w:eastAsiaTheme="minorEastAsia"/>
                <w:b/>
                <w:bCs/>
                <w:color w:val="auto"/>
                <w:spacing w:val="11"/>
                <w:position w:val="0"/>
                <w:sz w:val="24"/>
                <w:szCs w:val="24"/>
                <w:highlight w:val="none"/>
                <w:u w:val="single" w:color="auto"/>
                <w:lang w:val="en-US" w:eastAsia="zh-CN"/>
              </w:rPr>
            </w:pPr>
            <w:r>
              <w:rPr>
                <w:rFonts w:hint="eastAsia" w:cs="Times New Roman" w:eastAsiaTheme="minorEastAsia"/>
                <w:b/>
                <w:bCs/>
                <w:color w:val="auto"/>
                <w:spacing w:val="11"/>
                <w:position w:val="0"/>
                <w:sz w:val="24"/>
                <w:szCs w:val="24"/>
                <w:highlight w:val="none"/>
                <w:u w:val="single" w:color="auto"/>
                <w:lang w:val="en-US" w:eastAsia="zh-CN"/>
              </w:rPr>
              <w:t>2、</w:t>
            </w:r>
            <w:r>
              <w:rPr>
                <w:rFonts w:hint="default" w:ascii="Times New Roman" w:hAnsi="Times New Roman" w:cs="Times New Roman" w:eastAsiaTheme="minorEastAsia"/>
                <w:b/>
                <w:bCs/>
                <w:color w:val="auto"/>
                <w:spacing w:val="11"/>
                <w:position w:val="0"/>
                <w:sz w:val="24"/>
                <w:szCs w:val="24"/>
                <w:highlight w:val="none"/>
                <w:u w:val="single" w:color="auto"/>
                <w:lang w:val="en-US" w:eastAsia="zh-CN"/>
              </w:rPr>
              <w:t>现有</w:t>
            </w:r>
            <w:r>
              <w:rPr>
                <w:rFonts w:hint="eastAsia" w:cs="Times New Roman" w:eastAsiaTheme="minorEastAsia"/>
                <w:b/>
                <w:bCs/>
                <w:color w:val="auto"/>
                <w:spacing w:val="11"/>
                <w:position w:val="0"/>
                <w:sz w:val="24"/>
                <w:szCs w:val="24"/>
                <w:highlight w:val="none"/>
                <w:u w:val="single" w:color="auto"/>
                <w:lang w:val="en-US" w:eastAsia="zh-CN"/>
              </w:rPr>
              <w:t>工程</w:t>
            </w:r>
            <w:r>
              <w:rPr>
                <w:rFonts w:hint="default" w:ascii="Times New Roman" w:hAnsi="Times New Roman" w:cs="Times New Roman" w:eastAsiaTheme="minorEastAsia"/>
                <w:b/>
                <w:bCs/>
                <w:color w:val="auto"/>
                <w:spacing w:val="11"/>
                <w:position w:val="0"/>
                <w:sz w:val="24"/>
                <w:szCs w:val="24"/>
                <w:highlight w:val="none"/>
                <w:u w:val="single" w:color="auto"/>
                <w:lang w:val="en-US" w:eastAsia="zh-CN"/>
              </w:rPr>
              <w:t>污染物排放情况</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（1）废水</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现有工程排放的污水主要</w:t>
            </w:r>
            <w:r>
              <w:rPr>
                <w:rFonts w:hint="eastAsia" w:cs="Times New Roman" w:eastAsiaTheme="minorEastAsia"/>
                <w:color w:val="auto"/>
                <w:spacing w:val="11"/>
                <w:position w:val="0"/>
                <w:sz w:val="24"/>
                <w:szCs w:val="24"/>
                <w:highlight w:val="none"/>
                <w:u w:val="single" w:color="auto"/>
                <w:lang w:val="en-US" w:eastAsia="zh-CN"/>
              </w:rPr>
              <w:t>为</w:t>
            </w:r>
            <w:r>
              <w:rPr>
                <w:rFonts w:hint="default" w:ascii="Times New Roman" w:hAnsi="Times New Roman" w:cs="Times New Roman" w:eastAsiaTheme="minorEastAsia"/>
                <w:color w:val="auto"/>
                <w:spacing w:val="11"/>
                <w:position w:val="0"/>
                <w:sz w:val="24"/>
                <w:szCs w:val="24"/>
                <w:highlight w:val="none"/>
                <w:u w:val="single" w:color="auto"/>
                <w:lang w:val="en-US" w:eastAsia="zh-CN"/>
              </w:rPr>
              <w:t>生活污水、门诊病人用水、检验废水、门诊楼打扫废水等。生活污水经化粪池处理后排入院内污水处理站，医疗废水经院内污水处理站处理达标后排入市政污水管网，送至新田县污水处理厂进一步处理，最终排入新田河。</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根据现有工程竣工环境保护自主验收报告表，验收监测期间废水设施排放口水质监测结果见表2</w:t>
            </w:r>
            <w:r>
              <w:rPr>
                <w:rFonts w:hint="eastAsia" w:cs="Times New Roman" w:eastAsiaTheme="minorEastAsia"/>
                <w:color w:val="auto"/>
                <w:spacing w:val="11"/>
                <w:position w:val="0"/>
                <w:sz w:val="24"/>
                <w:szCs w:val="24"/>
                <w:highlight w:val="none"/>
                <w:u w:val="single" w:color="auto"/>
                <w:lang w:val="en-US" w:eastAsia="zh-CN"/>
              </w:rPr>
              <w:t>-5</w:t>
            </w:r>
            <w:r>
              <w:rPr>
                <w:rFonts w:hint="default" w:ascii="Times New Roman" w:hAnsi="Times New Roman" w:cs="Times New Roman" w:eastAsiaTheme="minorEastAsia"/>
                <w:color w:val="auto"/>
                <w:spacing w:val="11"/>
                <w:position w:val="0"/>
                <w:sz w:val="24"/>
                <w:szCs w:val="24"/>
                <w:highlight w:val="none"/>
                <w:u w:val="single" w:color="auto"/>
                <w:lang w:val="en-US" w:eastAsia="zh-CN"/>
              </w:rPr>
              <w:t>，现有工程废水排放符合《医疗机构水污染物排放标准》（GB18466-2005）表2预处理标准要求。</w:t>
            </w:r>
          </w:p>
          <w:p>
            <w:pPr>
              <w:widowControl w:val="0"/>
              <w:numPr>
                <w:ilvl w:val="0"/>
                <w:numId w:val="0"/>
              </w:numPr>
              <w:spacing w:after="0" w:line="240" w:lineRule="auto"/>
              <w:jc w:val="center"/>
              <w:rPr>
                <w:rFonts w:hint="default" w:ascii="Times New Roman" w:hAnsi="Times New Roman" w:eastAsia="宋体" w:cs="Times New Roman"/>
                <w:b/>
                <w:bCs/>
                <w:color w:val="auto"/>
                <w:kern w:val="2"/>
                <w:sz w:val="21"/>
                <w:szCs w:val="21"/>
                <w:highlight w:val="none"/>
                <w:u w:val="single" w:color="auto"/>
                <w:lang w:val="en-US" w:eastAsia="zh-CN" w:bidi="ar-SA"/>
              </w:rPr>
            </w:pPr>
            <w:r>
              <w:rPr>
                <w:rFonts w:hint="default" w:ascii="Times New Roman" w:hAnsi="Times New Roman" w:eastAsia="宋体" w:cs="Times New Roman"/>
                <w:b/>
                <w:bCs/>
                <w:color w:val="auto"/>
                <w:kern w:val="2"/>
                <w:sz w:val="21"/>
                <w:szCs w:val="21"/>
                <w:highlight w:val="none"/>
                <w:u w:val="single" w:color="auto"/>
                <w:lang w:val="en-US" w:eastAsia="zh-CN" w:bidi="ar-SA"/>
              </w:rPr>
              <w:t>表</w:t>
            </w:r>
            <w:r>
              <w:rPr>
                <w:rFonts w:hint="eastAsia" w:ascii="Times New Roman" w:hAnsi="Times New Roman" w:eastAsia="宋体" w:cs="Times New Roman"/>
                <w:b/>
                <w:bCs/>
                <w:color w:val="auto"/>
                <w:kern w:val="2"/>
                <w:sz w:val="21"/>
                <w:szCs w:val="21"/>
                <w:highlight w:val="none"/>
                <w:u w:val="single" w:color="auto"/>
                <w:lang w:val="en-US" w:eastAsia="zh-CN" w:bidi="ar-SA"/>
              </w:rPr>
              <w:t>2-5</w:t>
            </w:r>
            <w:r>
              <w:rPr>
                <w:rFonts w:hint="default" w:ascii="Times New Roman" w:hAnsi="Times New Roman" w:eastAsia="宋体" w:cs="Times New Roman"/>
                <w:b/>
                <w:bCs/>
                <w:color w:val="auto"/>
                <w:kern w:val="2"/>
                <w:sz w:val="21"/>
                <w:szCs w:val="21"/>
                <w:highlight w:val="none"/>
                <w:u w:val="single" w:color="auto"/>
                <w:lang w:val="en-US" w:eastAsia="zh-CN" w:bidi="ar-SA"/>
              </w:rPr>
              <w:t xml:space="preserve">  现有工程废水检测结果</w:t>
            </w:r>
          </w:p>
          <w:tbl>
            <w:tblPr>
              <w:tblStyle w:val="69"/>
              <w:tblW w:w="4997" w:type="pct"/>
              <w:tblInd w:w="17"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150"/>
              <w:gridCol w:w="1156"/>
              <w:gridCol w:w="2188"/>
              <w:gridCol w:w="904"/>
              <w:gridCol w:w="904"/>
              <w:gridCol w:w="904"/>
              <w:gridCol w:w="934"/>
              <w:gridCol w:w="807"/>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643" w:type="pct"/>
                  <w:vMerge w:val="restar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采样点位</w:t>
                  </w:r>
                </w:p>
              </w:tc>
              <w:tc>
                <w:tcPr>
                  <w:tcW w:w="646" w:type="pct"/>
                  <w:vMerge w:val="restar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采样时间</w:t>
                  </w:r>
                </w:p>
              </w:tc>
              <w:tc>
                <w:tcPr>
                  <w:tcW w:w="1223" w:type="pct"/>
                  <w:vMerge w:val="restar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检测项目</w:t>
                  </w:r>
                </w:p>
              </w:tc>
              <w:tc>
                <w:tcPr>
                  <w:tcW w:w="2037" w:type="pct"/>
                  <w:gridSpan w:val="4"/>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检测结果（</w:t>
                  </w:r>
                  <w:r>
                    <w:rPr>
                      <w:rFonts w:hint="default" w:ascii="Times New Roman" w:hAnsi="Times New Roman" w:eastAsia="宋体" w:cs="Times New Roman"/>
                      <w:b w:val="0"/>
                      <w:bCs w:val="0"/>
                      <w:color w:val="auto"/>
                      <w:kern w:val="2"/>
                      <w:sz w:val="21"/>
                      <w:szCs w:val="21"/>
                      <w:u w:val="single" w:color="auto"/>
                      <w:lang w:val="en-US" w:eastAsia="en-US" w:bidi="ar-SA"/>
                    </w:rPr>
                    <w:t>mg</w:t>
                  </w:r>
                  <w:r>
                    <w:rPr>
                      <w:rFonts w:hint="default" w:ascii="Times New Roman" w:hAnsi="Times New Roman" w:eastAsia="宋体" w:cs="Times New Roman"/>
                      <w:b w:val="0"/>
                      <w:bCs w:val="0"/>
                      <w:color w:val="auto"/>
                      <w:spacing w:val="7"/>
                      <w:kern w:val="2"/>
                      <w:sz w:val="21"/>
                      <w:szCs w:val="21"/>
                      <w:u w:val="single" w:color="auto"/>
                      <w:lang w:val="en-US" w:eastAsia="en-US" w:bidi="ar-SA"/>
                    </w:rPr>
                    <w:t>/L）</w:t>
                  </w:r>
                </w:p>
              </w:tc>
              <w:tc>
                <w:tcPr>
                  <w:tcW w:w="448" w:type="pct"/>
                  <w:vMerge w:val="restar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lang w:val="en-US" w:eastAsia="en-US"/>
                    </w:rPr>
                  </w:pPr>
                  <w:r>
                    <w:rPr>
                      <w:rFonts w:hint="default" w:ascii="Times New Roman" w:hAnsi="Times New Roman" w:eastAsia="宋体" w:cs="Times New Roman"/>
                      <w:b w:val="0"/>
                      <w:bCs w:val="0"/>
                      <w:color w:val="auto"/>
                      <w:sz w:val="21"/>
                      <w:szCs w:val="21"/>
                      <w:u w:val="single" w:color="auto"/>
                      <w:lang w:val="en-US" w:eastAsia="en-US"/>
                    </w:rPr>
                    <w:t>标准</w:t>
                  </w:r>
                </w:p>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lang w:val="en-US" w:eastAsia="en-US"/>
                    </w:rPr>
                  </w:pPr>
                  <w:r>
                    <w:rPr>
                      <w:rFonts w:hint="default" w:ascii="Times New Roman" w:hAnsi="Times New Roman" w:eastAsia="宋体" w:cs="Times New Roman"/>
                      <w:b w:val="0"/>
                      <w:bCs w:val="0"/>
                      <w:color w:val="auto"/>
                      <w:sz w:val="21"/>
                      <w:szCs w:val="21"/>
                      <w:u w:val="single" w:color="auto"/>
                      <w:lang w:val="en-US" w:eastAsia="en-US"/>
                    </w:rPr>
                    <w:t>限值</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Ⅰ</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Ⅱ</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Ⅲ</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4"/>
                      <w:sz w:val="21"/>
                      <w:szCs w:val="21"/>
                      <w:u w:val="single" w:color="auto"/>
                    </w:rPr>
                    <w:t>Ⅳ</w:t>
                  </w:r>
                </w:p>
              </w:tc>
              <w:tc>
                <w:tcPr>
                  <w:tcW w:w="448"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restar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污水处理站</w:t>
                  </w:r>
                  <w:r>
                    <w:rPr>
                      <w:rFonts w:hint="default" w:ascii="Times New Roman" w:hAnsi="Times New Roman" w:eastAsia="宋体" w:cs="Times New Roman"/>
                      <w:b w:val="0"/>
                      <w:bCs w:val="0"/>
                      <w:color w:val="auto"/>
                      <w:kern w:val="2"/>
                      <w:sz w:val="21"/>
                      <w:szCs w:val="21"/>
                      <w:u w:val="single" w:color="auto"/>
                      <w:lang w:val="en-US" w:eastAsia="en-US" w:bidi="ar-SA"/>
                    </w:rPr>
                    <w:t>出水口</w:t>
                  </w:r>
                </w:p>
              </w:tc>
              <w:tc>
                <w:tcPr>
                  <w:tcW w:w="646" w:type="pct"/>
                  <w:vMerge w:val="restar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4"/>
                      <w:sz w:val="21"/>
                      <w:szCs w:val="21"/>
                      <w:u w:val="single" w:color="auto"/>
                    </w:rPr>
                    <w:t>2024.03.28</w:t>
                  </w: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1"/>
                      <w:kern w:val="2"/>
                      <w:sz w:val="21"/>
                      <w:szCs w:val="21"/>
                      <w:u w:val="single" w:color="auto"/>
                      <w:lang w:val="en-US" w:eastAsia="en-US" w:bidi="ar-SA"/>
                    </w:rPr>
                    <w:t>粪大肠菌群（</w:t>
                  </w:r>
                  <w:r>
                    <w:rPr>
                      <w:rFonts w:hint="default" w:ascii="Times New Roman" w:hAnsi="Times New Roman" w:eastAsia="宋体" w:cs="Times New Roman"/>
                      <w:b w:val="0"/>
                      <w:bCs w:val="0"/>
                      <w:color w:val="auto"/>
                      <w:kern w:val="2"/>
                      <w:sz w:val="21"/>
                      <w:szCs w:val="21"/>
                      <w:u w:val="single" w:color="auto"/>
                      <w:lang w:val="en-US" w:eastAsia="en-US" w:bidi="ar-SA"/>
                    </w:rPr>
                    <w:t>MPN</w:t>
                  </w:r>
                  <w:r>
                    <w:rPr>
                      <w:rFonts w:hint="default" w:ascii="Times New Roman" w:hAnsi="Times New Roman" w:eastAsia="宋体" w:cs="Times New Roman"/>
                      <w:b w:val="0"/>
                      <w:bCs w:val="0"/>
                      <w:color w:val="auto"/>
                      <w:spacing w:val="1"/>
                      <w:kern w:val="2"/>
                      <w:sz w:val="21"/>
                      <w:szCs w:val="21"/>
                      <w:u w:val="single" w:color="auto"/>
                      <w:lang w:val="en-US" w:eastAsia="en-US" w:bidi="ar-SA"/>
                    </w:rPr>
                    <w:t>/L）</w:t>
                  </w:r>
                </w:p>
              </w:tc>
              <w:tc>
                <w:tcPr>
                  <w:tcW w:w="505"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eastAsia" w:ascii="Times New Roman" w:hAnsi="Times New Roman" w:eastAsia="宋体" w:cs="Times New Roman"/>
                      <w:b w:val="0"/>
                      <w:bCs w:val="0"/>
                      <w:color w:val="auto"/>
                      <w:kern w:val="2"/>
                      <w:sz w:val="21"/>
                      <w:szCs w:val="21"/>
                      <w:u w:val="single" w:color="auto"/>
                      <w:lang w:val="en-US" w:eastAsia="zh-CN" w:bidi="ar-SA"/>
                    </w:rPr>
                  </w:pPr>
                  <w:r>
                    <w:rPr>
                      <w:rFonts w:hint="default" w:ascii="Times New Roman" w:hAnsi="Times New Roman" w:eastAsia="宋体" w:cs="Times New Roman"/>
                      <w:b w:val="0"/>
                      <w:bCs w:val="0"/>
                      <w:color w:val="auto"/>
                      <w:kern w:val="2"/>
                      <w:position w:val="1"/>
                      <w:sz w:val="21"/>
                      <w:szCs w:val="21"/>
                      <w:u w:val="single" w:color="auto"/>
                      <w:lang w:val="en-US" w:eastAsia="en-US" w:bidi="ar-SA"/>
                    </w:rPr>
                    <w:t>2.</w:t>
                  </w:r>
                  <w:r>
                    <w:rPr>
                      <w:rFonts w:hint="default" w:ascii="Times New Roman" w:hAnsi="Times New Roman" w:eastAsia="宋体" w:cs="Times New Roman"/>
                      <w:b w:val="0"/>
                      <w:bCs w:val="0"/>
                      <w:color w:val="auto"/>
                      <w:spacing w:val="-21"/>
                      <w:kern w:val="2"/>
                      <w:position w:val="1"/>
                      <w:sz w:val="21"/>
                      <w:szCs w:val="21"/>
                      <w:u w:val="single" w:color="auto"/>
                      <w:lang w:val="en-US" w:eastAsia="en-US" w:bidi="ar-SA"/>
                    </w:rPr>
                    <w:t xml:space="preserve"> </w:t>
                  </w:r>
                  <w:r>
                    <w:rPr>
                      <w:rFonts w:hint="default" w:ascii="Times New Roman" w:hAnsi="Times New Roman" w:eastAsia="宋体" w:cs="Times New Roman"/>
                      <w:b w:val="0"/>
                      <w:bCs w:val="0"/>
                      <w:color w:val="auto"/>
                      <w:kern w:val="2"/>
                      <w:position w:val="1"/>
                      <w:sz w:val="21"/>
                      <w:szCs w:val="21"/>
                      <w:u w:val="single" w:color="auto"/>
                      <w:lang w:val="en-US" w:eastAsia="en-US" w:bidi="ar-SA"/>
                    </w:rPr>
                    <w:t>1×10</w:t>
                  </w:r>
                  <w:r>
                    <w:rPr>
                      <w:rFonts w:hint="eastAsia" w:ascii="Times New Roman" w:hAnsi="Times New Roman" w:eastAsia="宋体" w:cs="Times New Roman"/>
                      <w:b w:val="0"/>
                      <w:bCs w:val="0"/>
                      <w:color w:val="auto"/>
                      <w:kern w:val="2"/>
                      <w:position w:val="1"/>
                      <w:sz w:val="21"/>
                      <w:szCs w:val="21"/>
                      <w:u w:val="single" w:color="auto"/>
                      <w:vertAlign w:val="superscript"/>
                      <w:lang w:val="en-US" w:eastAsia="zh-CN" w:bidi="ar-SA"/>
                    </w:rPr>
                    <w:t>3</w:t>
                  </w:r>
                </w:p>
              </w:tc>
              <w:tc>
                <w:tcPr>
                  <w:tcW w:w="505"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position w:val="1"/>
                      <w:sz w:val="21"/>
                      <w:szCs w:val="21"/>
                      <w:u w:val="single" w:color="auto"/>
                      <w:lang w:val="en-US" w:eastAsia="en-US" w:bidi="ar-SA"/>
                    </w:rPr>
                    <w:t>2.3×</w:t>
                  </w:r>
                  <w:r>
                    <w:rPr>
                      <w:rFonts w:hint="default" w:ascii="Times New Roman" w:hAnsi="Times New Roman" w:eastAsia="宋体" w:cs="Times New Roman"/>
                      <w:b w:val="0"/>
                      <w:bCs w:val="0"/>
                      <w:color w:val="auto"/>
                      <w:kern w:val="2"/>
                      <w:position w:val="1"/>
                      <w:sz w:val="21"/>
                      <w:szCs w:val="21"/>
                      <w:u w:val="single" w:color="auto"/>
                      <w:lang w:val="en-US" w:eastAsia="en-US" w:bidi="ar-SA"/>
                    </w:rPr>
                    <w:t>10</w:t>
                  </w:r>
                  <w:r>
                    <w:rPr>
                      <w:rFonts w:hint="eastAsia" w:ascii="Times New Roman" w:hAnsi="Times New Roman" w:eastAsia="宋体" w:cs="Times New Roman"/>
                      <w:b w:val="0"/>
                      <w:bCs w:val="0"/>
                      <w:color w:val="auto"/>
                      <w:kern w:val="2"/>
                      <w:position w:val="1"/>
                      <w:sz w:val="21"/>
                      <w:szCs w:val="21"/>
                      <w:u w:val="single" w:color="auto"/>
                      <w:vertAlign w:val="superscript"/>
                      <w:lang w:val="en-US" w:eastAsia="zh-CN" w:bidi="ar-SA"/>
                    </w:rPr>
                    <w:t>3</w:t>
                  </w:r>
                </w:p>
              </w:tc>
              <w:tc>
                <w:tcPr>
                  <w:tcW w:w="505"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kern w:val="2"/>
                      <w:position w:val="1"/>
                      <w:sz w:val="21"/>
                      <w:szCs w:val="21"/>
                      <w:u w:val="single" w:color="auto"/>
                      <w:lang w:val="en-US" w:eastAsia="en-US" w:bidi="ar-SA"/>
                    </w:rPr>
                    <w:t>2.</w:t>
                  </w:r>
                  <w:r>
                    <w:rPr>
                      <w:rFonts w:hint="default" w:ascii="Times New Roman" w:hAnsi="Times New Roman" w:eastAsia="宋体" w:cs="Times New Roman"/>
                      <w:b w:val="0"/>
                      <w:bCs w:val="0"/>
                      <w:color w:val="auto"/>
                      <w:spacing w:val="-21"/>
                      <w:kern w:val="2"/>
                      <w:position w:val="1"/>
                      <w:sz w:val="21"/>
                      <w:szCs w:val="21"/>
                      <w:u w:val="single" w:color="auto"/>
                      <w:lang w:val="en-US" w:eastAsia="en-US" w:bidi="ar-SA"/>
                    </w:rPr>
                    <w:t xml:space="preserve"> </w:t>
                  </w:r>
                  <w:r>
                    <w:rPr>
                      <w:rFonts w:hint="default" w:ascii="Times New Roman" w:hAnsi="Times New Roman" w:eastAsia="宋体" w:cs="Times New Roman"/>
                      <w:b w:val="0"/>
                      <w:bCs w:val="0"/>
                      <w:color w:val="auto"/>
                      <w:kern w:val="2"/>
                      <w:position w:val="1"/>
                      <w:sz w:val="21"/>
                      <w:szCs w:val="21"/>
                      <w:u w:val="single" w:color="auto"/>
                      <w:lang w:val="en-US" w:eastAsia="en-US" w:bidi="ar-SA"/>
                    </w:rPr>
                    <w:t>1×10</w:t>
                  </w:r>
                  <w:r>
                    <w:rPr>
                      <w:rFonts w:hint="eastAsia" w:ascii="Times New Roman" w:hAnsi="Times New Roman" w:eastAsia="宋体" w:cs="Times New Roman"/>
                      <w:b w:val="0"/>
                      <w:bCs w:val="0"/>
                      <w:color w:val="auto"/>
                      <w:kern w:val="2"/>
                      <w:position w:val="1"/>
                      <w:sz w:val="21"/>
                      <w:szCs w:val="21"/>
                      <w:u w:val="single" w:color="auto"/>
                      <w:vertAlign w:val="superscript"/>
                      <w:lang w:val="en-US" w:eastAsia="zh-CN" w:bidi="ar-SA"/>
                    </w:rPr>
                    <w:t>3</w:t>
                  </w:r>
                </w:p>
              </w:tc>
              <w:tc>
                <w:tcPr>
                  <w:tcW w:w="521"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position w:val="1"/>
                      <w:sz w:val="21"/>
                      <w:szCs w:val="21"/>
                      <w:u w:val="single" w:color="auto"/>
                      <w:lang w:val="en-US" w:eastAsia="en-US" w:bidi="ar-SA"/>
                    </w:rPr>
                    <w:t>2.0×</w:t>
                  </w:r>
                  <w:r>
                    <w:rPr>
                      <w:rFonts w:hint="default" w:ascii="Times New Roman" w:hAnsi="Times New Roman" w:eastAsia="宋体" w:cs="Times New Roman"/>
                      <w:b w:val="0"/>
                      <w:bCs w:val="0"/>
                      <w:color w:val="auto"/>
                      <w:kern w:val="2"/>
                      <w:position w:val="1"/>
                      <w:sz w:val="21"/>
                      <w:szCs w:val="21"/>
                      <w:u w:val="single" w:color="auto"/>
                      <w:lang w:val="en-US" w:eastAsia="en-US" w:bidi="ar-SA"/>
                    </w:rPr>
                    <w:t>10</w:t>
                  </w:r>
                  <w:r>
                    <w:rPr>
                      <w:rFonts w:hint="eastAsia" w:ascii="Times New Roman" w:hAnsi="Times New Roman" w:eastAsia="宋体" w:cs="Times New Roman"/>
                      <w:b w:val="0"/>
                      <w:bCs w:val="0"/>
                      <w:color w:val="auto"/>
                      <w:kern w:val="2"/>
                      <w:position w:val="1"/>
                      <w:sz w:val="21"/>
                      <w:szCs w:val="21"/>
                      <w:u w:val="single" w:color="auto"/>
                      <w:vertAlign w:val="superscript"/>
                      <w:lang w:val="en-US" w:eastAsia="zh-CN" w:bidi="ar-SA"/>
                    </w:rPr>
                    <w:t>3</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5000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kern w:val="2"/>
                      <w:sz w:val="21"/>
                      <w:szCs w:val="21"/>
                      <w:u w:val="single" w:color="auto"/>
                      <w:lang w:val="en-US" w:eastAsia="en-US" w:bidi="ar-SA"/>
                    </w:rPr>
                    <w:t>pH</w:t>
                  </w:r>
                  <w:r>
                    <w:rPr>
                      <w:rFonts w:hint="default" w:ascii="Times New Roman" w:hAnsi="Times New Roman" w:eastAsia="宋体" w:cs="Times New Roman"/>
                      <w:b w:val="0"/>
                      <w:bCs w:val="0"/>
                      <w:color w:val="auto"/>
                      <w:spacing w:val="9"/>
                      <w:kern w:val="2"/>
                      <w:sz w:val="21"/>
                      <w:szCs w:val="21"/>
                      <w:u w:val="single" w:color="auto"/>
                      <w:lang w:val="en-US" w:eastAsia="en-US" w:bidi="ar-SA"/>
                    </w:rPr>
                    <w:t>值（无量纲）</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7.1</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7.1</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7.3</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7.1</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6-9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化学需氧量</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219</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209</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206</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203</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8"/>
                      <w:kern w:val="2"/>
                      <w:sz w:val="21"/>
                      <w:szCs w:val="21"/>
                      <w:u w:val="single" w:color="auto"/>
                      <w:lang w:val="en-US" w:eastAsia="en-US" w:bidi="ar-SA"/>
                    </w:rPr>
                    <w:t>五日生化需氧量</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71.4</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69.7</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68.8</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68.</w:t>
                  </w:r>
                  <w:r>
                    <w:rPr>
                      <w:rFonts w:hint="default" w:ascii="Times New Roman" w:hAnsi="Times New Roman" w:eastAsia="宋体" w:cs="Times New Roman"/>
                      <w:b w:val="0"/>
                      <w:bCs w:val="0"/>
                      <w:color w:val="auto"/>
                      <w:spacing w:val="-25"/>
                      <w:sz w:val="21"/>
                      <w:szCs w:val="21"/>
                      <w:u w:val="single" w:color="auto"/>
                    </w:rPr>
                    <w:t xml:space="preserve"> </w:t>
                  </w:r>
                  <w:r>
                    <w:rPr>
                      <w:rFonts w:hint="default" w:ascii="Times New Roman" w:hAnsi="Times New Roman" w:eastAsia="宋体" w:cs="Times New Roman"/>
                      <w:b w:val="0"/>
                      <w:bCs w:val="0"/>
                      <w:color w:val="auto"/>
                      <w:spacing w:val="1"/>
                      <w:sz w:val="21"/>
                      <w:szCs w:val="21"/>
                      <w:u w:val="single" w:color="auto"/>
                    </w:rPr>
                    <w:t>1</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100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2"/>
                      <w:kern w:val="2"/>
                      <w:sz w:val="21"/>
                      <w:szCs w:val="21"/>
                      <w:u w:val="single" w:color="auto"/>
                      <w:lang w:val="en-US" w:eastAsia="en-US" w:bidi="ar-SA"/>
                    </w:rPr>
                    <w:t>悬浮物</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22</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22</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23</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21</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sz w:val="21"/>
                      <w:szCs w:val="21"/>
                      <w:u w:val="single" w:color="auto"/>
                      <w:lang w:val="en-US" w:eastAsia="en-US" w:bidi="ar-SA"/>
                    </w:rPr>
                    <w:t>氨氮</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25.7</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25.5</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25.6</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25.7</w:t>
                  </w:r>
                </w:p>
              </w:tc>
              <w:tc>
                <w:tcPr>
                  <w:tcW w:w="448" w:type="pct"/>
                  <w:tcBorders>
                    <w:tl2br w:val="nil"/>
                    <w:tr2bl w:val="nil"/>
                  </w:tcBorders>
                  <w:vAlign w:val="center"/>
                </w:tcPr>
                <w:p>
                  <w:pPr>
                    <w:keepNext w:val="0"/>
                    <w:keepLines w:val="0"/>
                    <w:pageBreakBefore w:val="0"/>
                    <w:tabs>
                      <w:tab w:val="left" w:pos="515"/>
                    </w:tabs>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lang w:val="en-US" w:eastAsia="zh-CN"/>
                    </w:rPr>
                  </w:pPr>
                  <w:r>
                    <w:rPr>
                      <w:rFonts w:hint="default" w:ascii="Times New Roman" w:hAnsi="Times New Roman" w:eastAsia="宋体" w:cs="Times New Roman"/>
                      <w:b w:val="0"/>
                      <w:bCs w:val="0"/>
                      <w:color w:val="auto"/>
                      <w:sz w:val="21"/>
                      <w:szCs w:val="21"/>
                      <w:u w:val="single" w:color="auto"/>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动植物油</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0.96</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1.05</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1.09</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8"/>
                      <w:sz w:val="21"/>
                      <w:szCs w:val="21"/>
                      <w:u w:val="single" w:color="auto"/>
                    </w:rPr>
                    <w:t>1.</w:t>
                  </w:r>
                  <w:r>
                    <w:rPr>
                      <w:rFonts w:hint="default" w:ascii="Times New Roman" w:hAnsi="Times New Roman" w:eastAsia="宋体" w:cs="Times New Roman"/>
                      <w:b w:val="0"/>
                      <w:bCs w:val="0"/>
                      <w:color w:val="auto"/>
                      <w:spacing w:val="-25"/>
                      <w:sz w:val="21"/>
                      <w:szCs w:val="21"/>
                      <w:u w:val="single" w:color="auto"/>
                    </w:rPr>
                    <w:t xml:space="preserve"> </w:t>
                  </w:r>
                  <w:r>
                    <w:rPr>
                      <w:rFonts w:hint="default" w:ascii="Times New Roman" w:hAnsi="Times New Roman" w:eastAsia="宋体" w:cs="Times New Roman"/>
                      <w:b w:val="0"/>
                      <w:bCs w:val="0"/>
                      <w:color w:val="auto"/>
                      <w:spacing w:val="-8"/>
                      <w:sz w:val="21"/>
                      <w:szCs w:val="21"/>
                      <w:u w:val="single" w:color="auto"/>
                    </w:rPr>
                    <w:t>14</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2"/>
                      <w:kern w:val="2"/>
                      <w:sz w:val="21"/>
                      <w:szCs w:val="21"/>
                      <w:u w:val="single" w:color="auto"/>
                      <w:lang w:val="en-US" w:eastAsia="en-US" w:bidi="ar-SA"/>
                    </w:rPr>
                    <w:t>石油类</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1.95</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1.88</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1.87</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1.83</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sz w:val="21"/>
                      <w:szCs w:val="21"/>
                      <w:u w:val="single" w:color="auto"/>
                      <w:lang w:val="en-US" w:eastAsia="en-US" w:bidi="ar-SA"/>
                    </w:rPr>
                    <w:t>阴离子表面活性剂</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0.05L</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0.05L</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0.05L</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0.05L</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5"/>
                      <w:kern w:val="2"/>
                      <w:sz w:val="21"/>
                      <w:szCs w:val="21"/>
                      <w:u w:val="single" w:color="auto"/>
                      <w:lang w:val="en-US" w:eastAsia="en-US" w:bidi="ar-SA"/>
                    </w:rPr>
                    <w:t>总余氯</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0.86</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0.87</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0.86</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0.85</w:t>
                  </w:r>
                </w:p>
              </w:tc>
              <w:tc>
                <w:tcPr>
                  <w:tcW w:w="448" w:type="pct"/>
                  <w:tcBorders>
                    <w:tl2br w:val="nil"/>
                    <w:tr2bl w:val="nil"/>
                  </w:tcBorders>
                  <w:vAlign w:val="center"/>
                </w:tcPr>
                <w:p>
                  <w:pPr>
                    <w:keepNext w:val="0"/>
                    <w:keepLines w:val="0"/>
                    <w:pageBreakBefore w:val="0"/>
                    <w:tabs>
                      <w:tab w:val="left" w:pos="515"/>
                    </w:tabs>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lang w:val="en-US" w:eastAsia="zh-CN"/>
                    </w:rPr>
                  </w:pPr>
                  <w:r>
                    <w:rPr>
                      <w:rFonts w:hint="default" w:ascii="Times New Roman" w:hAnsi="Times New Roman" w:eastAsia="宋体" w:cs="Times New Roman"/>
                      <w:b w:val="0"/>
                      <w:bCs w:val="0"/>
                      <w:color w:val="auto"/>
                      <w:sz w:val="21"/>
                      <w:szCs w:val="21"/>
                      <w:u w:val="single" w:color="auto"/>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restar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污水处理站</w:t>
                  </w:r>
                  <w:r>
                    <w:rPr>
                      <w:rFonts w:hint="default" w:ascii="Times New Roman" w:hAnsi="Times New Roman" w:eastAsia="宋体" w:cs="Times New Roman"/>
                      <w:b w:val="0"/>
                      <w:bCs w:val="0"/>
                      <w:color w:val="auto"/>
                      <w:kern w:val="2"/>
                      <w:sz w:val="21"/>
                      <w:szCs w:val="21"/>
                      <w:u w:val="single" w:color="auto"/>
                      <w:lang w:val="en-US" w:eastAsia="en-US" w:bidi="ar-SA"/>
                    </w:rPr>
                    <w:t>出水口</w:t>
                  </w:r>
                </w:p>
              </w:tc>
              <w:tc>
                <w:tcPr>
                  <w:tcW w:w="646" w:type="pct"/>
                  <w:vMerge w:val="restar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4"/>
                      <w:sz w:val="21"/>
                      <w:szCs w:val="21"/>
                      <w:u w:val="single" w:color="auto"/>
                    </w:rPr>
                    <w:t>2024.03.29</w:t>
                  </w: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1"/>
                      <w:kern w:val="2"/>
                      <w:sz w:val="21"/>
                      <w:szCs w:val="21"/>
                      <w:u w:val="single" w:color="auto"/>
                      <w:lang w:val="en-US" w:eastAsia="en-US" w:bidi="ar-SA"/>
                    </w:rPr>
                    <w:t>粪大肠菌群（</w:t>
                  </w:r>
                  <w:r>
                    <w:rPr>
                      <w:rFonts w:hint="default" w:ascii="Times New Roman" w:hAnsi="Times New Roman" w:eastAsia="宋体" w:cs="Times New Roman"/>
                      <w:b w:val="0"/>
                      <w:bCs w:val="0"/>
                      <w:color w:val="auto"/>
                      <w:kern w:val="2"/>
                      <w:sz w:val="21"/>
                      <w:szCs w:val="21"/>
                      <w:u w:val="single" w:color="auto"/>
                      <w:lang w:val="en-US" w:eastAsia="en-US" w:bidi="ar-SA"/>
                    </w:rPr>
                    <w:t>MPN</w:t>
                  </w:r>
                  <w:r>
                    <w:rPr>
                      <w:rFonts w:hint="default" w:ascii="Times New Roman" w:hAnsi="Times New Roman" w:eastAsia="宋体" w:cs="Times New Roman"/>
                      <w:b w:val="0"/>
                      <w:bCs w:val="0"/>
                      <w:color w:val="auto"/>
                      <w:spacing w:val="1"/>
                      <w:kern w:val="2"/>
                      <w:sz w:val="21"/>
                      <w:szCs w:val="21"/>
                      <w:u w:val="single" w:color="auto"/>
                      <w:lang w:val="en-US" w:eastAsia="en-US" w:bidi="ar-SA"/>
                    </w:rPr>
                    <w:t>/L）</w:t>
                  </w:r>
                </w:p>
              </w:tc>
              <w:tc>
                <w:tcPr>
                  <w:tcW w:w="505"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position w:val="1"/>
                      <w:sz w:val="21"/>
                      <w:szCs w:val="21"/>
                      <w:u w:val="single" w:color="auto"/>
                      <w:lang w:val="en-US" w:eastAsia="en-US" w:bidi="ar-SA"/>
                    </w:rPr>
                    <w:t>2.3×</w:t>
                  </w:r>
                  <w:r>
                    <w:rPr>
                      <w:rFonts w:hint="default" w:ascii="Times New Roman" w:hAnsi="Times New Roman" w:eastAsia="宋体" w:cs="Times New Roman"/>
                      <w:b w:val="0"/>
                      <w:bCs w:val="0"/>
                      <w:color w:val="auto"/>
                      <w:kern w:val="2"/>
                      <w:position w:val="1"/>
                      <w:sz w:val="21"/>
                      <w:szCs w:val="21"/>
                      <w:u w:val="single" w:color="auto"/>
                      <w:lang w:val="en-US" w:eastAsia="en-US" w:bidi="ar-SA"/>
                    </w:rPr>
                    <w:t>10</w:t>
                  </w:r>
                  <w:r>
                    <w:rPr>
                      <w:rFonts w:hint="eastAsia" w:ascii="Times New Roman" w:hAnsi="Times New Roman" w:eastAsia="宋体" w:cs="Times New Roman"/>
                      <w:b w:val="0"/>
                      <w:bCs w:val="0"/>
                      <w:color w:val="auto"/>
                      <w:kern w:val="2"/>
                      <w:position w:val="1"/>
                      <w:sz w:val="21"/>
                      <w:szCs w:val="21"/>
                      <w:u w:val="single" w:color="auto"/>
                      <w:vertAlign w:val="superscript"/>
                      <w:lang w:val="en-US" w:eastAsia="zh-CN" w:bidi="ar-SA"/>
                    </w:rPr>
                    <w:t>3</w:t>
                  </w:r>
                </w:p>
              </w:tc>
              <w:tc>
                <w:tcPr>
                  <w:tcW w:w="505"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kern w:val="2"/>
                      <w:position w:val="1"/>
                      <w:sz w:val="21"/>
                      <w:szCs w:val="21"/>
                      <w:u w:val="single" w:color="auto"/>
                      <w:lang w:val="en-US" w:eastAsia="en-US" w:bidi="ar-SA"/>
                    </w:rPr>
                    <w:t>2.</w:t>
                  </w:r>
                  <w:r>
                    <w:rPr>
                      <w:rFonts w:hint="default" w:ascii="Times New Roman" w:hAnsi="Times New Roman" w:eastAsia="宋体" w:cs="Times New Roman"/>
                      <w:b w:val="0"/>
                      <w:bCs w:val="0"/>
                      <w:color w:val="auto"/>
                      <w:spacing w:val="-21"/>
                      <w:kern w:val="2"/>
                      <w:position w:val="1"/>
                      <w:sz w:val="21"/>
                      <w:szCs w:val="21"/>
                      <w:u w:val="single" w:color="auto"/>
                      <w:lang w:val="en-US" w:eastAsia="en-US" w:bidi="ar-SA"/>
                    </w:rPr>
                    <w:t xml:space="preserve"> </w:t>
                  </w:r>
                  <w:r>
                    <w:rPr>
                      <w:rFonts w:hint="default" w:ascii="Times New Roman" w:hAnsi="Times New Roman" w:eastAsia="宋体" w:cs="Times New Roman"/>
                      <w:b w:val="0"/>
                      <w:bCs w:val="0"/>
                      <w:color w:val="auto"/>
                      <w:kern w:val="2"/>
                      <w:position w:val="1"/>
                      <w:sz w:val="21"/>
                      <w:szCs w:val="21"/>
                      <w:u w:val="single" w:color="auto"/>
                      <w:lang w:val="en-US" w:eastAsia="en-US" w:bidi="ar-SA"/>
                    </w:rPr>
                    <w:t>1×10</w:t>
                  </w:r>
                  <w:r>
                    <w:rPr>
                      <w:rFonts w:hint="eastAsia" w:ascii="Times New Roman" w:hAnsi="Times New Roman" w:eastAsia="宋体" w:cs="Times New Roman"/>
                      <w:b w:val="0"/>
                      <w:bCs w:val="0"/>
                      <w:color w:val="auto"/>
                      <w:kern w:val="2"/>
                      <w:position w:val="1"/>
                      <w:sz w:val="21"/>
                      <w:szCs w:val="21"/>
                      <w:u w:val="single" w:color="auto"/>
                      <w:vertAlign w:val="superscript"/>
                      <w:lang w:val="en-US" w:eastAsia="zh-CN" w:bidi="ar-SA"/>
                    </w:rPr>
                    <w:t>3</w:t>
                  </w:r>
                </w:p>
              </w:tc>
              <w:tc>
                <w:tcPr>
                  <w:tcW w:w="505"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position w:val="1"/>
                      <w:sz w:val="21"/>
                      <w:szCs w:val="21"/>
                      <w:u w:val="single" w:color="auto"/>
                      <w:lang w:val="en-US" w:eastAsia="en-US" w:bidi="ar-SA"/>
                    </w:rPr>
                    <w:t>2.2×</w:t>
                  </w:r>
                  <w:r>
                    <w:rPr>
                      <w:rFonts w:hint="default" w:ascii="Times New Roman" w:hAnsi="Times New Roman" w:eastAsia="宋体" w:cs="Times New Roman"/>
                      <w:b w:val="0"/>
                      <w:bCs w:val="0"/>
                      <w:color w:val="auto"/>
                      <w:kern w:val="2"/>
                      <w:position w:val="1"/>
                      <w:sz w:val="21"/>
                      <w:szCs w:val="21"/>
                      <w:u w:val="single" w:color="auto"/>
                      <w:lang w:val="en-US" w:eastAsia="en-US" w:bidi="ar-SA"/>
                    </w:rPr>
                    <w:t>10</w:t>
                  </w:r>
                  <w:r>
                    <w:rPr>
                      <w:rFonts w:hint="eastAsia" w:ascii="Times New Roman" w:hAnsi="Times New Roman" w:eastAsia="宋体" w:cs="Times New Roman"/>
                      <w:b w:val="0"/>
                      <w:bCs w:val="0"/>
                      <w:color w:val="auto"/>
                      <w:kern w:val="2"/>
                      <w:position w:val="1"/>
                      <w:sz w:val="21"/>
                      <w:szCs w:val="21"/>
                      <w:u w:val="single" w:color="auto"/>
                      <w:vertAlign w:val="superscript"/>
                      <w:lang w:val="en-US" w:eastAsia="zh-CN" w:bidi="ar-SA"/>
                    </w:rPr>
                    <w:t>3</w:t>
                  </w:r>
                </w:p>
              </w:tc>
              <w:tc>
                <w:tcPr>
                  <w:tcW w:w="521"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position w:val="1"/>
                      <w:sz w:val="21"/>
                      <w:szCs w:val="21"/>
                      <w:u w:val="single" w:color="auto"/>
                      <w:lang w:val="en-US" w:eastAsia="en-US" w:bidi="ar-SA"/>
                    </w:rPr>
                    <w:t>2.4×</w:t>
                  </w:r>
                  <w:r>
                    <w:rPr>
                      <w:rFonts w:hint="default" w:ascii="Times New Roman" w:hAnsi="Times New Roman" w:eastAsia="宋体" w:cs="Times New Roman"/>
                      <w:b w:val="0"/>
                      <w:bCs w:val="0"/>
                      <w:color w:val="auto"/>
                      <w:kern w:val="2"/>
                      <w:position w:val="1"/>
                      <w:sz w:val="21"/>
                      <w:szCs w:val="21"/>
                      <w:u w:val="single" w:color="auto"/>
                      <w:lang w:val="en-US" w:eastAsia="en-US" w:bidi="ar-SA"/>
                    </w:rPr>
                    <w:t>10</w:t>
                  </w:r>
                  <w:r>
                    <w:rPr>
                      <w:rFonts w:hint="eastAsia" w:ascii="Times New Roman" w:hAnsi="Times New Roman" w:eastAsia="宋体" w:cs="Times New Roman"/>
                      <w:b w:val="0"/>
                      <w:bCs w:val="0"/>
                      <w:color w:val="auto"/>
                      <w:kern w:val="2"/>
                      <w:position w:val="1"/>
                      <w:sz w:val="21"/>
                      <w:szCs w:val="21"/>
                      <w:u w:val="single" w:color="auto"/>
                      <w:vertAlign w:val="superscript"/>
                      <w:lang w:val="en-US" w:eastAsia="zh-CN" w:bidi="ar-SA"/>
                    </w:rPr>
                    <w:t>3</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5000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kern w:val="2"/>
                      <w:sz w:val="21"/>
                      <w:szCs w:val="21"/>
                      <w:u w:val="single" w:color="auto"/>
                      <w:lang w:val="en-US" w:eastAsia="en-US" w:bidi="ar-SA"/>
                    </w:rPr>
                    <w:t>pH</w:t>
                  </w:r>
                  <w:r>
                    <w:rPr>
                      <w:rFonts w:hint="default" w:ascii="Times New Roman" w:hAnsi="Times New Roman" w:eastAsia="宋体" w:cs="Times New Roman"/>
                      <w:b w:val="0"/>
                      <w:bCs w:val="0"/>
                      <w:color w:val="auto"/>
                      <w:spacing w:val="9"/>
                      <w:kern w:val="2"/>
                      <w:sz w:val="21"/>
                      <w:szCs w:val="21"/>
                      <w:u w:val="single" w:color="auto"/>
                      <w:lang w:val="en-US" w:eastAsia="en-US" w:bidi="ar-SA"/>
                    </w:rPr>
                    <w:t>值（无量纲）</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7.2</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7.3</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7.</w:t>
                  </w:r>
                  <w:r>
                    <w:rPr>
                      <w:rFonts w:hint="default" w:ascii="Times New Roman" w:hAnsi="Times New Roman" w:eastAsia="宋体" w:cs="Times New Roman"/>
                      <w:b w:val="0"/>
                      <w:bCs w:val="0"/>
                      <w:color w:val="auto"/>
                      <w:spacing w:val="-25"/>
                      <w:sz w:val="21"/>
                      <w:szCs w:val="21"/>
                      <w:u w:val="single" w:color="auto"/>
                    </w:rPr>
                    <w:t xml:space="preserve"> </w:t>
                  </w:r>
                  <w:r>
                    <w:rPr>
                      <w:rFonts w:hint="default" w:ascii="Times New Roman" w:hAnsi="Times New Roman" w:eastAsia="宋体" w:cs="Times New Roman"/>
                      <w:b w:val="0"/>
                      <w:bCs w:val="0"/>
                      <w:color w:val="auto"/>
                      <w:sz w:val="21"/>
                      <w:szCs w:val="21"/>
                      <w:u w:val="single" w:color="auto"/>
                    </w:rPr>
                    <w:t>1</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7.</w:t>
                  </w:r>
                  <w:r>
                    <w:rPr>
                      <w:rFonts w:hint="default" w:ascii="Times New Roman" w:hAnsi="Times New Roman" w:eastAsia="宋体" w:cs="Times New Roman"/>
                      <w:b w:val="0"/>
                      <w:bCs w:val="0"/>
                      <w:color w:val="auto"/>
                      <w:spacing w:val="-25"/>
                      <w:sz w:val="21"/>
                      <w:szCs w:val="21"/>
                      <w:u w:val="single" w:color="auto"/>
                    </w:rPr>
                    <w:t xml:space="preserve"> </w:t>
                  </w:r>
                  <w:r>
                    <w:rPr>
                      <w:rFonts w:hint="default" w:ascii="Times New Roman" w:hAnsi="Times New Roman" w:eastAsia="宋体" w:cs="Times New Roman"/>
                      <w:b w:val="0"/>
                      <w:bCs w:val="0"/>
                      <w:color w:val="auto"/>
                      <w:sz w:val="21"/>
                      <w:szCs w:val="21"/>
                      <w:u w:val="single" w:color="auto"/>
                    </w:rPr>
                    <w:t>1</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6-9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化学需氧量</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204</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213</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218</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211</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8"/>
                      <w:kern w:val="2"/>
                      <w:sz w:val="21"/>
                      <w:szCs w:val="21"/>
                      <w:u w:val="single" w:color="auto"/>
                      <w:lang w:val="en-US" w:eastAsia="en-US" w:bidi="ar-SA"/>
                    </w:rPr>
                    <w:t>五日生化需氧量</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68.2</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70.4</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71.</w:t>
                  </w:r>
                  <w:r>
                    <w:rPr>
                      <w:rFonts w:hint="default" w:ascii="Times New Roman" w:hAnsi="Times New Roman" w:eastAsia="宋体" w:cs="Times New Roman"/>
                      <w:b w:val="0"/>
                      <w:bCs w:val="0"/>
                      <w:color w:val="auto"/>
                      <w:spacing w:val="-25"/>
                      <w:sz w:val="21"/>
                      <w:szCs w:val="21"/>
                      <w:u w:val="single" w:color="auto"/>
                    </w:rPr>
                    <w:t xml:space="preserve"> </w:t>
                  </w:r>
                  <w:r>
                    <w:rPr>
                      <w:rFonts w:hint="default" w:ascii="Times New Roman" w:hAnsi="Times New Roman" w:eastAsia="宋体" w:cs="Times New Roman"/>
                      <w:b w:val="0"/>
                      <w:bCs w:val="0"/>
                      <w:color w:val="auto"/>
                      <w:spacing w:val="1"/>
                      <w:sz w:val="21"/>
                      <w:szCs w:val="21"/>
                      <w:u w:val="single" w:color="auto"/>
                    </w:rPr>
                    <w:t>1</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69.</w:t>
                  </w:r>
                  <w:r>
                    <w:rPr>
                      <w:rFonts w:hint="default" w:ascii="Times New Roman" w:hAnsi="Times New Roman" w:eastAsia="宋体" w:cs="Times New Roman"/>
                      <w:b w:val="0"/>
                      <w:bCs w:val="0"/>
                      <w:color w:val="auto"/>
                      <w:spacing w:val="-25"/>
                      <w:sz w:val="21"/>
                      <w:szCs w:val="21"/>
                      <w:u w:val="single" w:color="auto"/>
                    </w:rPr>
                    <w:t xml:space="preserve"> </w:t>
                  </w:r>
                  <w:r>
                    <w:rPr>
                      <w:rFonts w:hint="default" w:ascii="Times New Roman" w:hAnsi="Times New Roman" w:eastAsia="宋体" w:cs="Times New Roman"/>
                      <w:b w:val="0"/>
                      <w:bCs w:val="0"/>
                      <w:color w:val="auto"/>
                      <w:spacing w:val="1"/>
                      <w:sz w:val="21"/>
                      <w:szCs w:val="21"/>
                      <w:u w:val="single" w:color="auto"/>
                    </w:rPr>
                    <w:t>1</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100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2"/>
                      <w:kern w:val="2"/>
                      <w:sz w:val="21"/>
                      <w:szCs w:val="21"/>
                      <w:u w:val="single" w:color="auto"/>
                      <w:lang w:val="en-US" w:eastAsia="en-US" w:bidi="ar-SA"/>
                    </w:rPr>
                    <w:t>悬浮物</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23</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24</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21</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20</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1"/>
                      <w:sz w:val="21"/>
                      <w:szCs w:val="21"/>
                      <w:u w:val="single" w:color="auto"/>
                    </w:rPr>
                    <w:t>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sz w:val="21"/>
                      <w:szCs w:val="21"/>
                      <w:u w:val="single" w:color="auto"/>
                      <w:lang w:val="en-US" w:eastAsia="en-US" w:bidi="ar-SA"/>
                    </w:rPr>
                    <w:t>氨氮</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25.5</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25.6</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25.7</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3"/>
                      <w:sz w:val="21"/>
                      <w:szCs w:val="21"/>
                      <w:u w:val="single" w:color="auto"/>
                    </w:rPr>
                    <w:t>25.5</w:t>
                  </w:r>
                </w:p>
              </w:tc>
              <w:tc>
                <w:tcPr>
                  <w:tcW w:w="448" w:type="pct"/>
                  <w:tcBorders>
                    <w:tl2br w:val="nil"/>
                    <w:tr2bl w:val="nil"/>
                  </w:tcBorders>
                  <w:vAlign w:val="center"/>
                </w:tcPr>
                <w:p>
                  <w:pPr>
                    <w:keepNext w:val="0"/>
                    <w:keepLines w:val="0"/>
                    <w:pageBreakBefore w:val="0"/>
                    <w:tabs>
                      <w:tab w:val="left" w:pos="515"/>
                    </w:tabs>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lang w:val="en-US" w:eastAsia="zh-CN"/>
                    </w:rPr>
                  </w:pPr>
                  <w:r>
                    <w:rPr>
                      <w:rFonts w:hint="default" w:ascii="Times New Roman" w:hAnsi="Times New Roman" w:eastAsia="宋体" w:cs="Times New Roman"/>
                      <w:b w:val="0"/>
                      <w:bCs w:val="0"/>
                      <w:color w:val="auto"/>
                      <w:sz w:val="21"/>
                      <w:szCs w:val="21"/>
                      <w:u w:val="single" w:color="auto"/>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7"/>
                      <w:kern w:val="2"/>
                      <w:sz w:val="21"/>
                      <w:szCs w:val="21"/>
                      <w:u w:val="single" w:color="auto"/>
                      <w:lang w:val="en-US" w:eastAsia="en-US" w:bidi="ar-SA"/>
                    </w:rPr>
                    <w:t>动植物油</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1.13</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1.13</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8"/>
                      <w:sz w:val="21"/>
                      <w:szCs w:val="21"/>
                      <w:u w:val="single" w:color="auto"/>
                    </w:rPr>
                    <w:t>1.</w:t>
                  </w:r>
                  <w:r>
                    <w:rPr>
                      <w:rFonts w:hint="default" w:ascii="Times New Roman" w:hAnsi="Times New Roman" w:eastAsia="宋体" w:cs="Times New Roman"/>
                      <w:b w:val="0"/>
                      <w:bCs w:val="0"/>
                      <w:color w:val="auto"/>
                      <w:spacing w:val="-25"/>
                      <w:sz w:val="21"/>
                      <w:szCs w:val="21"/>
                      <w:u w:val="single" w:color="auto"/>
                    </w:rPr>
                    <w:t xml:space="preserve"> </w:t>
                  </w:r>
                  <w:r>
                    <w:rPr>
                      <w:rFonts w:hint="default" w:ascii="Times New Roman" w:hAnsi="Times New Roman" w:eastAsia="宋体" w:cs="Times New Roman"/>
                      <w:b w:val="0"/>
                      <w:bCs w:val="0"/>
                      <w:color w:val="auto"/>
                      <w:spacing w:val="-8"/>
                      <w:sz w:val="21"/>
                      <w:szCs w:val="21"/>
                      <w:u w:val="single" w:color="auto"/>
                    </w:rPr>
                    <w:t>11</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1.10</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2"/>
                      <w:kern w:val="2"/>
                      <w:sz w:val="21"/>
                      <w:szCs w:val="21"/>
                      <w:u w:val="single" w:color="auto"/>
                      <w:lang w:val="en-US" w:eastAsia="en-US" w:bidi="ar-SA"/>
                    </w:rPr>
                    <w:t>石油类</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1.82</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1.84</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1.86</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1.86</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4"/>
                      <w:kern w:val="2"/>
                      <w:sz w:val="21"/>
                      <w:szCs w:val="21"/>
                      <w:u w:val="single" w:color="auto"/>
                      <w:lang w:val="en-US" w:eastAsia="en-US" w:bidi="ar-SA"/>
                    </w:rPr>
                    <w:t>阴离子表面活性剂</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0.05L</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0.05L</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0.05L</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0.05L</w:t>
                  </w:r>
                </w:p>
              </w:tc>
              <w:tc>
                <w:tcPr>
                  <w:tcW w:w="448"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643"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646" w:type="pct"/>
                  <w:vMerge w:val="continue"/>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p>
              </w:tc>
              <w:tc>
                <w:tcPr>
                  <w:tcW w:w="1223" w:type="pct"/>
                  <w:tcBorders>
                    <w:tl2br w:val="nil"/>
                    <w:tr2bl w:val="nil"/>
                  </w:tcBorders>
                  <w:vAlign w:val="center"/>
                </w:tcPr>
                <w:p>
                  <w:pPr>
                    <w:keepNext w:val="0"/>
                    <w:keepLines w:val="0"/>
                    <w:pageBreakBefore w:val="0"/>
                    <w:widowControl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kern w:val="2"/>
                      <w:sz w:val="21"/>
                      <w:szCs w:val="21"/>
                      <w:u w:val="single" w:color="auto"/>
                      <w:lang w:val="en-US" w:eastAsia="en-US" w:bidi="ar-SA"/>
                    </w:rPr>
                  </w:pPr>
                  <w:r>
                    <w:rPr>
                      <w:rFonts w:hint="default" w:ascii="Times New Roman" w:hAnsi="Times New Roman" w:eastAsia="宋体" w:cs="Times New Roman"/>
                      <w:b w:val="0"/>
                      <w:bCs w:val="0"/>
                      <w:color w:val="auto"/>
                      <w:spacing w:val="5"/>
                      <w:kern w:val="2"/>
                      <w:sz w:val="21"/>
                      <w:szCs w:val="21"/>
                      <w:u w:val="single" w:color="auto"/>
                      <w:lang w:val="en-US" w:eastAsia="en-US" w:bidi="ar-SA"/>
                    </w:rPr>
                    <w:t>总余氯</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0.86</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0.85</w:t>
                  </w:r>
                </w:p>
              </w:tc>
              <w:tc>
                <w:tcPr>
                  <w:tcW w:w="505"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0.87</w:t>
                  </w:r>
                </w:p>
              </w:tc>
              <w:tc>
                <w:tcPr>
                  <w:tcW w:w="521" w:type="pct"/>
                  <w:tcBorders>
                    <w:tl2br w:val="nil"/>
                    <w:tr2bl w:val="nil"/>
                  </w:tcBorders>
                  <w:vAlign w:val="center"/>
                </w:tcPr>
                <w:p>
                  <w:pPr>
                    <w:keepNext w:val="0"/>
                    <w:keepLines w:val="0"/>
                    <w:pageBreakBefore w:val="0"/>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pacing w:val="2"/>
                      <w:sz w:val="21"/>
                      <w:szCs w:val="21"/>
                      <w:u w:val="single" w:color="auto"/>
                    </w:rPr>
                    <w:t>0.89</w:t>
                  </w:r>
                </w:p>
              </w:tc>
              <w:tc>
                <w:tcPr>
                  <w:tcW w:w="448" w:type="pct"/>
                  <w:tcBorders>
                    <w:tl2br w:val="nil"/>
                    <w:tr2bl w:val="nil"/>
                  </w:tcBorders>
                  <w:vAlign w:val="center"/>
                </w:tcPr>
                <w:p>
                  <w:pPr>
                    <w:keepNext w:val="0"/>
                    <w:keepLines w:val="0"/>
                    <w:pageBreakBefore w:val="0"/>
                    <w:tabs>
                      <w:tab w:val="left" w:pos="515"/>
                    </w:tabs>
                    <w:wordWrap/>
                    <w:overflowPunct/>
                    <w:topLinePunct w:val="0"/>
                    <w:bidi w:val="0"/>
                    <w:adjustRightInd w:val="0"/>
                    <w:snapToGrid w:val="0"/>
                    <w:spacing w:line="240" w:lineRule="auto"/>
                    <w:ind w:left="0" w:right="0" w:firstLine="0" w:firstLineChars="0"/>
                    <w:jc w:val="center"/>
                    <w:rPr>
                      <w:rFonts w:hint="default" w:ascii="Times New Roman" w:hAnsi="Times New Roman" w:eastAsia="宋体" w:cs="Times New Roman"/>
                      <w:b w:val="0"/>
                      <w:bCs w:val="0"/>
                      <w:color w:val="auto"/>
                      <w:sz w:val="21"/>
                      <w:szCs w:val="21"/>
                      <w:u w:val="single" w:color="auto"/>
                      <w:lang w:val="en-US" w:eastAsia="zh-CN"/>
                    </w:rPr>
                  </w:pPr>
                  <w:r>
                    <w:rPr>
                      <w:rFonts w:hint="default" w:ascii="Times New Roman" w:hAnsi="Times New Roman" w:eastAsia="宋体" w:cs="Times New Roman"/>
                      <w:b w:val="0"/>
                      <w:bCs w:val="0"/>
                      <w:color w:val="auto"/>
                      <w:sz w:val="21"/>
                      <w:szCs w:val="21"/>
                      <w:u w:val="single" w:color="auto"/>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5000" w:type="pct"/>
                  <w:gridSpan w:val="8"/>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b w:val="0"/>
                      <w:bCs w:val="0"/>
                      <w:snapToGrid w:val="0"/>
                      <w:color w:val="auto"/>
                      <w:kern w:val="0"/>
                      <w:sz w:val="21"/>
                      <w:szCs w:val="21"/>
                      <w:u w:val="single" w:color="auto"/>
                      <w:lang w:eastAsia="en-US"/>
                    </w:rPr>
                  </w:pPr>
                  <w:r>
                    <w:rPr>
                      <w:rFonts w:hint="default" w:ascii="Times New Roman" w:hAnsi="Times New Roman" w:eastAsia="宋体" w:cs="Times New Roman"/>
                      <w:b w:val="0"/>
                      <w:bCs w:val="0"/>
                      <w:snapToGrid w:val="0"/>
                      <w:color w:val="auto"/>
                      <w:spacing w:val="7"/>
                      <w:kern w:val="0"/>
                      <w:sz w:val="21"/>
                      <w:szCs w:val="21"/>
                      <w:u w:val="single" w:color="auto"/>
                      <w:lang w:eastAsia="en-US"/>
                    </w:rPr>
                    <w:t>备注：1</w:t>
                  </w:r>
                  <w:r>
                    <w:rPr>
                      <w:rFonts w:hint="default" w:ascii="Times New Roman" w:hAnsi="Times New Roman" w:eastAsia="宋体" w:cs="Times New Roman"/>
                      <w:b w:val="0"/>
                      <w:bCs w:val="0"/>
                      <w:snapToGrid w:val="0"/>
                      <w:color w:val="auto"/>
                      <w:spacing w:val="-22"/>
                      <w:kern w:val="0"/>
                      <w:sz w:val="21"/>
                      <w:szCs w:val="21"/>
                      <w:u w:val="single" w:color="auto"/>
                      <w:lang w:eastAsia="en-US"/>
                    </w:rPr>
                    <w:t xml:space="preserve"> </w:t>
                  </w:r>
                  <w:r>
                    <w:rPr>
                      <w:rFonts w:hint="default" w:ascii="Times New Roman" w:hAnsi="Times New Roman" w:eastAsia="宋体" w:cs="Times New Roman"/>
                      <w:b w:val="0"/>
                      <w:bCs w:val="0"/>
                      <w:snapToGrid w:val="0"/>
                      <w:color w:val="auto"/>
                      <w:spacing w:val="7"/>
                      <w:kern w:val="0"/>
                      <w:sz w:val="21"/>
                      <w:szCs w:val="21"/>
                      <w:u w:val="single" w:color="auto"/>
                      <w:lang w:eastAsia="en-US"/>
                    </w:rPr>
                    <w:t>、“检出限+L</w:t>
                  </w:r>
                  <w:r>
                    <w:rPr>
                      <w:rFonts w:hint="default" w:ascii="Times New Roman" w:hAnsi="Times New Roman" w:eastAsia="宋体" w:cs="Times New Roman"/>
                      <w:b w:val="0"/>
                      <w:bCs w:val="0"/>
                      <w:snapToGrid w:val="0"/>
                      <w:color w:val="auto"/>
                      <w:spacing w:val="-23"/>
                      <w:kern w:val="0"/>
                      <w:sz w:val="21"/>
                      <w:szCs w:val="21"/>
                      <w:u w:val="single" w:color="auto"/>
                      <w:lang w:eastAsia="en-US"/>
                    </w:rPr>
                    <w:t xml:space="preserve"> </w:t>
                  </w:r>
                  <w:r>
                    <w:rPr>
                      <w:rFonts w:hint="default" w:ascii="Times New Roman" w:hAnsi="Times New Roman" w:eastAsia="宋体" w:cs="Times New Roman"/>
                      <w:b w:val="0"/>
                      <w:bCs w:val="0"/>
                      <w:snapToGrid w:val="0"/>
                      <w:color w:val="auto"/>
                      <w:spacing w:val="7"/>
                      <w:kern w:val="0"/>
                      <w:sz w:val="21"/>
                      <w:szCs w:val="21"/>
                      <w:u w:val="single" w:color="auto"/>
                      <w:lang w:eastAsia="en-US"/>
                    </w:rPr>
                    <w:t>”表示检测结果低于本方法检出限，未检出；</w:t>
                  </w:r>
                </w:p>
                <w:p>
                  <w:pPr>
                    <w:keepNext w:val="0"/>
                    <w:keepLines w:val="0"/>
                    <w:pageBreakBefore w:val="0"/>
                    <w:tabs>
                      <w:tab w:val="left" w:pos="515"/>
                    </w:tabs>
                    <w:wordWrap/>
                    <w:overflowPunct/>
                    <w:topLinePunct w:val="0"/>
                    <w:bidi w:val="0"/>
                    <w:adjustRightInd w:val="0"/>
                    <w:snapToGrid w:val="0"/>
                    <w:spacing w:line="240" w:lineRule="auto"/>
                    <w:ind w:left="0" w:right="0" w:firstLine="0" w:firstLineChars="0"/>
                    <w:jc w:val="both"/>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snapToGrid w:val="0"/>
                      <w:color w:val="auto"/>
                      <w:spacing w:val="-2"/>
                      <w:kern w:val="0"/>
                      <w:sz w:val="21"/>
                      <w:szCs w:val="21"/>
                      <w:u w:val="single" w:color="auto"/>
                      <w:lang w:eastAsia="en-US"/>
                    </w:rPr>
                    <w:t>2</w:t>
                  </w:r>
                  <w:r>
                    <w:rPr>
                      <w:rFonts w:hint="default" w:ascii="Times New Roman" w:hAnsi="Times New Roman" w:eastAsia="宋体" w:cs="Times New Roman"/>
                      <w:b w:val="0"/>
                      <w:bCs w:val="0"/>
                      <w:snapToGrid w:val="0"/>
                      <w:color w:val="auto"/>
                      <w:spacing w:val="-29"/>
                      <w:kern w:val="0"/>
                      <w:sz w:val="21"/>
                      <w:szCs w:val="21"/>
                      <w:u w:val="single" w:color="auto"/>
                      <w:lang w:eastAsia="en-US"/>
                    </w:rPr>
                    <w:t xml:space="preserve"> </w:t>
                  </w:r>
                  <w:r>
                    <w:rPr>
                      <w:rFonts w:hint="default" w:ascii="Times New Roman" w:hAnsi="Times New Roman" w:eastAsia="宋体" w:cs="Times New Roman"/>
                      <w:b w:val="0"/>
                      <w:bCs w:val="0"/>
                      <w:snapToGrid w:val="0"/>
                      <w:color w:val="auto"/>
                      <w:spacing w:val="-2"/>
                      <w:kern w:val="0"/>
                      <w:sz w:val="21"/>
                      <w:szCs w:val="21"/>
                      <w:u w:val="single" w:color="auto"/>
                      <w:lang w:eastAsia="en-US"/>
                    </w:rPr>
                    <w:t>、执行《医疗机构水污染物排放标准》(GB</w:t>
                  </w:r>
                  <w:r>
                    <w:rPr>
                      <w:rFonts w:hint="default" w:ascii="Times New Roman" w:hAnsi="Times New Roman" w:eastAsia="宋体" w:cs="Times New Roman"/>
                      <w:b w:val="0"/>
                      <w:bCs w:val="0"/>
                      <w:snapToGrid w:val="0"/>
                      <w:color w:val="auto"/>
                      <w:spacing w:val="13"/>
                      <w:w w:val="101"/>
                      <w:kern w:val="0"/>
                      <w:sz w:val="21"/>
                      <w:szCs w:val="21"/>
                      <w:u w:val="single" w:color="auto"/>
                      <w:lang w:eastAsia="en-US"/>
                    </w:rPr>
                    <w:t xml:space="preserve"> </w:t>
                  </w:r>
                  <w:r>
                    <w:rPr>
                      <w:rFonts w:hint="default" w:ascii="Times New Roman" w:hAnsi="Times New Roman" w:eastAsia="宋体" w:cs="Times New Roman"/>
                      <w:b w:val="0"/>
                      <w:bCs w:val="0"/>
                      <w:snapToGrid w:val="0"/>
                      <w:color w:val="auto"/>
                      <w:spacing w:val="-2"/>
                      <w:kern w:val="0"/>
                      <w:sz w:val="21"/>
                      <w:szCs w:val="21"/>
                      <w:u w:val="single" w:color="auto"/>
                      <w:lang w:eastAsia="en-US"/>
                    </w:rPr>
                    <w:t>18</w:t>
                  </w:r>
                  <w:r>
                    <w:rPr>
                      <w:rFonts w:hint="default" w:ascii="Times New Roman" w:hAnsi="Times New Roman" w:eastAsia="宋体" w:cs="Times New Roman"/>
                      <w:b w:val="0"/>
                      <w:bCs w:val="0"/>
                      <w:snapToGrid w:val="0"/>
                      <w:color w:val="auto"/>
                      <w:spacing w:val="-3"/>
                      <w:kern w:val="0"/>
                      <w:sz w:val="21"/>
                      <w:szCs w:val="21"/>
                      <w:u w:val="single" w:color="auto"/>
                      <w:lang w:eastAsia="en-US"/>
                    </w:rPr>
                    <w:t>466-2005)表2中预处理标准。</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（2）</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废</w:t>
            </w:r>
            <w:r>
              <w:rPr>
                <w:rFonts w:hint="eastAsia" w:cs="Times New Roman" w:eastAsiaTheme="minorEastAsia"/>
                <w:color w:val="auto"/>
                <w:spacing w:val="11"/>
                <w:position w:val="0"/>
                <w:sz w:val="24"/>
                <w:szCs w:val="24"/>
                <w:highlight w:val="none"/>
                <w:u w:val="single" w:color="auto"/>
                <w:lang w:val="en-US" w:eastAsia="zh-CN"/>
              </w:rPr>
              <w:t>气</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现有</w:t>
            </w:r>
            <w:r>
              <w:rPr>
                <w:rFonts w:hint="eastAsia" w:cs="Times New Roman" w:eastAsiaTheme="minorEastAsia"/>
                <w:color w:val="auto"/>
                <w:spacing w:val="11"/>
                <w:position w:val="0"/>
                <w:sz w:val="24"/>
                <w:szCs w:val="24"/>
                <w:highlight w:val="none"/>
                <w:u w:val="single" w:color="auto"/>
                <w:lang w:val="en-US" w:eastAsia="zh-CN"/>
              </w:rPr>
              <w:t>项目</w:t>
            </w:r>
            <w:r>
              <w:rPr>
                <w:rFonts w:hint="default" w:ascii="Times New Roman" w:hAnsi="Times New Roman" w:cs="Times New Roman" w:eastAsiaTheme="minorEastAsia"/>
                <w:color w:val="auto"/>
                <w:spacing w:val="11"/>
                <w:position w:val="0"/>
                <w:sz w:val="24"/>
                <w:szCs w:val="24"/>
                <w:highlight w:val="none"/>
                <w:u w:val="single" w:color="auto"/>
                <w:lang w:val="en-US" w:eastAsia="zh-CN"/>
              </w:rPr>
              <w:t>营运期产生的废气主要为食堂油烟、污水处理站废气、备用柴油发电机尾气和停车场尾气</w:t>
            </w:r>
            <w:r>
              <w:rPr>
                <w:rFonts w:hint="eastAsia" w:cs="Times New Roman" w:eastAsiaTheme="minorEastAsia"/>
                <w:color w:val="auto"/>
                <w:spacing w:val="11"/>
                <w:position w:val="0"/>
                <w:sz w:val="24"/>
                <w:szCs w:val="24"/>
                <w:highlight w:val="none"/>
                <w:u w:val="single" w:color="auto"/>
                <w:lang w:val="en-US" w:eastAsia="zh-CN"/>
              </w:rPr>
              <w:t>。项目污水处理设施采用地埋式加盖封闭结构。项目采用的污水处理设备为一体化式的处理流程，处理及反应过程基本实现封闭化、机械化，但其间仍会有少量恶臭等异味产生，主要来自采样口开盖而逸散的气味，采样口开盖时，会有臭气散发出来，建设单位采用定期对污水处理设备周边喷洒除臭剂的方式进行处理。污水处理站采用地理式设计，各污水处理构筑物均设密封盖板，池体上方做地面硬化，污水、污泥的气味不直接向外扩散。同时，污水经过消毒后，恶臭气体受到抑制。在正常运行工况下，NH</w:t>
            </w:r>
            <w:r>
              <w:rPr>
                <w:rFonts w:hint="eastAsia" w:cs="Times New Roman" w:eastAsiaTheme="minorEastAsia"/>
                <w:color w:val="auto"/>
                <w:spacing w:val="11"/>
                <w:position w:val="0"/>
                <w:sz w:val="24"/>
                <w:szCs w:val="24"/>
                <w:highlight w:val="none"/>
                <w:u w:val="single" w:color="auto"/>
                <w:vertAlign w:val="subscript"/>
                <w:lang w:val="en-US" w:eastAsia="zh-CN"/>
              </w:rPr>
              <w:t>3</w:t>
            </w:r>
            <w:r>
              <w:rPr>
                <w:rFonts w:hint="eastAsia" w:cs="Times New Roman" w:eastAsiaTheme="minorEastAsia"/>
                <w:color w:val="auto"/>
                <w:spacing w:val="11"/>
                <w:position w:val="0"/>
                <w:sz w:val="24"/>
                <w:szCs w:val="24"/>
                <w:highlight w:val="none"/>
                <w:u w:val="single" w:color="auto"/>
                <w:lang w:val="en-US" w:eastAsia="zh-CN"/>
              </w:rPr>
              <w:t>、H</w:t>
            </w:r>
            <w:r>
              <w:rPr>
                <w:rFonts w:hint="eastAsia" w:cs="Times New Roman" w:eastAsiaTheme="minorEastAsia"/>
                <w:color w:val="auto"/>
                <w:spacing w:val="11"/>
                <w:position w:val="0"/>
                <w:sz w:val="24"/>
                <w:szCs w:val="24"/>
                <w:highlight w:val="none"/>
                <w:u w:val="single" w:color="auto"/>
                <w:vertAlign w:val="subscript"/>
                <w:lang w:val="en-US" w:eastAsia="zh-CN"/>
              </w:rPr>
              <w:t>2</w:t>
            </w:r>
            <w:r>
              <w:rPr>
                <w:rFonts w:hint="eastAsia" w:cs="Times New Roman" w:eastAsiaTheme="minorEastAsia"/>
                <w:color w:val="auto"/>
                <w:spacing w:val="11"/>
                <w:position w:val="0"/>
                <w:sz w:val="24"/>
                <w:szCs w:val="24"/>
                <w:highlight w:val="none"/>
                <w:u w:val="single" w:color="auto"/>
                <w:lang w:val="en-US" w:eastAsia="zh-CN"/>
              </w:rPr>
              <w:t>S的排放速率很小，污水处理站恶臭无组织排放。食堂油烟经净化除油烟设施处理；备用柴油发电机废气经排烟风机通过专用排气烟道引至屋顶排放。</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根据现有工程竣工环境保护自主验收报告表，验收监测期间废</w:t>
            </w:r>
            <w:r>
              <w:rPr>
                <w:rFonts w:hint="eastAsia" w:cs="Times New Roman" w:eastAsiaTheme="minorEastAsia"/>
                <w:color w:val="auto"/>
                <w:spacing w:val="11"/>
                <w:position w:val="0"/>
                <w:sz w:val="24"/>
                <w:szCs w:val="24"/>
                <w:highlight w:val="none"/>
                <w:u w:val="single" w:color="auto"/>
                <w:lang w:val="en-US" w:eastAsia="zh-CN"/>
              </w:rPr>
              <w:t>气</w:t>
            </w:r>
            <w:r>
              <w:rPr>
                <w:rFonts w:hint="default" w:ascii="Times New Roman" w:hAnsi="Times New Roman" w:cs="Times New Roman" w:eastAsiaTheme="minorEastAsia"/>
                <w:color w:val="auto"/>
                <w:spacing w:val="11"/>
                <w:position w:val="0"/>
                <w:sz w:val="24"/>
                <w:szCs w:val="24"/>
                <w:highlight w:val="none"/>
                <w:u w:val="single" w:color="auto"/>
                <w:lang w:val="en-US" w:eastAsia="zh-CN"/>
              </w:rPr>
              <w:t>监测结果见表2-</w:t>
            </w:r>
            <w:r>
              <w:rPr>
                <w:rFonts w:hint="eastAsia" w:cs="Times New Roman" w:eastAsiaTheme="minorEastAsia"/>
                <w:color w:val="auto"/>
                <w:spacing w:val="11"/>
                <w:position w:val="0"/>
                <w:sz w:val="24"/>
                <w:szCs w:val="24"/>
                <w:highlight w:val="none"/>
                <w:u w:val="single" w:color="auto"/>
                <w:lang w:val="en-US" w:eastAsia="zh-CN"/>
              </w:rPr>
              <w:t>6、表2-7，</w:t>
            </w:r>
            <w:r>
              <w:rPr>
                <w:rFonts w:hint="default" w:ascii="Times New Roman" w:hAnsi="Times New Roman" w:cs="Times New Roman" w:eastAsiaTheme="minorEastAsia"/>
                <w:color w:val="auto"/>
                <w:spacing w:val="11"/>
                <w:position w:val="0"/>
                <w:sz w:val="24"/>
                <w:szCs w:val="24"/>
                <w:highlight w:val="none"/>
                <w:u w:val="single" w:color="auto"/>
                <w:lang w:val="en-US" w:eastAsia="zh-CN"/>
              </w:rPr>
              <w:t>现有工程污水处理站恶臭</w:t>
            </w:r>
            <w:r>
              <w:rPr>
                <w:rFonts w:hint="eastAsia" w:cs="Times New Roman" w:eastAsiaTheme="minorEastAsia"/>
                <w:color w:val="auto"/>
                <w:spacing w:val="11"/>
                <w:position w:val="0"/>
                <w:sz w:val="24"/>
                <w:szCs w:val="24"/>
                <w:highlight w:val="none"/>
                <w:u w:val="single" w:color="auto"/>
                <w:lang w:val="en-US" w:eastAsia="zh-CN"/>
              </w:rPr>
              <w:t>气体无组织</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排放可满足《医疗机构水污染物排放标准》</w:t>
            </w:r>
            <w:r>
              <w:rPr>
                <w:rFonts w:hint="eastAsia" w:cs="Times New Roman" w:eastAsiaTheme="minorEastAsia"/>
                <w:color w:val="auto"/>
                <w:spacing w:val="11"/>
                <w:position w:val="0"/>
                <w:sz w:val="24"/>
                <w:szCs w:val="24"/>
                <w:highlight w:val="none"/>
                <w:u w:val="single" w:color="auto"/>
                <w:lang w:val="en-US" w:eastAsia="zh-CN"/>
              </w:rPr>
              <w:t>（</w:t>
            </w:r>
            <w:r>
              <w:rPr>
                <w:rFonts w:hint="default" w:ascii="Times New Roman" w:hAnsi="Times New Roman" w:cs="Times New Roman" w:eastAsiaTheme="minorEastAsia"/>
                <w:color w:val="auto"/>
                <w:spacing w:val="11"/>
                <w:position w:val="0"/>
                <w:sz w:val="24"/>
                <w:szCs w:val="24"/>
                <w:highlight w:val="none"/>
                <w:u w:val="single" w:color="auto"/>
                <w:lang w:val="en-US" w:eastAsia="zh-CN"/>
              </w:rPr>
              <w:t>GB18466-2005</w:t>
            </w:r>
            <w:r>
              <w:rPr>
                <w:rFonts w:hint="eastAsia" w:cs="Times New Roman" w:eastAsiaTheme="minorEastAsia"/>
                <w:color w:val="auto"/>
                <w:spacing w:val="11"/>
                <w:position w:val="0"/>
                <w:sz w:val="24"/>
                <w:szCs w:val="24"/>
                <w:highlight w:val="none"/>
                <w:u w:val="single" w:color="auto"/>
                <w:lang w:val="en-US" w:eastAsia="zh-CN"/>
              </w:rPr>
              <w:t>）</w:t>
            </w:r>
            <w:r>
              <w:rPr>
                <w:rFonts w:hint="default" w:ascii="Times New Roman" w:hAnsi="Times New Roman" w:cs="Times New Roman" w:eastAsiaTheme="minorEastAsia"/>
                <w:color w:val="auto"/>
                <w:spacing w:val="11"/>
                <w:position w:val="0"/>
                <w:sz w:val="24"/>
                <w:szCs w:val="24"/>
                <w:highlight w:val="none"/>
                <w:u w:val="single" w:color="auto"/>
                <w:lang w:val="en-US" w:eastAsia="zh-CN"/>
              </w:rPr>
              <w:t>表3污水处理站周边大气污染物最高允许浓度标准；食堂油烟排放满足《饮食业油烟排放标准（试行）》（GB18483-2001）中最高允许排放浓度（2.0mg/m</w:t>
            </w:r>
            <w:r>
              <w:rPr>
                <w:rFonts w:hint="default" w:ascii="Times New Roman" w:hAnsi="Times New Roman" w:cs="Times New Roman" w:eastAsiaTheme="minorEastAsia"/>
                <w:color w:val="auto"/>
                <w:spacing w:val="11"/>
                <w:position w:val="0"/>
                <w:sz w:val="24"/>
                <w:szCs w:val="24"/>
                <w:highlight w:val="none"/>
                <w:u w:val="single" w:color="auto"/>
                <w:vertAlign w:val="superscript"/>
                <w:lang w:val="en-US" w:eastAsia="zh-CN"/>
              </w:rPr>
              <w:t>3</w:t>
            </w: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p>
            <w:pPr>
              <w:widowControl w:val="0"/>
              <w:bidi w:val="0"/>
              <w:adjustRightInd w:val="0"/>
              <w:snapToGrid w:val="0"/>
              <w:spacing w:line="240" w:lineRule="auto"/>
              <w:ind w:firstLine="0" w:firstLineChars="0"/>
              <w:jc w:val="center"/>
              <w:rPr>
                <w:rFonts w:hint="default" w:ascii="Times New Roman" w:hAnsi="Times New Roman" w:eastAsia="宋体" w:cstheme="minorBidi"/>
                <w:b/>
                <w:bCs/>
                <w:color w:val="auto"/>
                <w:kern w:val="2"/>
                <w:sz w:val="21"/>
                <w:szCs w:val="21"/>
                <w:highlight w:val="none"/>
                <w:u w:val="single" w:color="auto"/>
                <w:lang w:val="en-US" w:eastAsia="zh-CN" w:bidi="ar-SA"/>
              </w:rPr>
            </w:pPr>
            <w:r>
              <w:rPr>
                <w:rFonts w:hint="default" w:ascii="Times New Roman" w:hAnsi="Times New Roman" w:eastAsia="宋体" w:cstheme="minorBidi"/>
                <w:b/>
                <w:bCs/>
                <w:color w:val="auto"/>
                <w:kern w:val="2"/>
                <w:sz w:val="21"/>
                <w:szCs w:val="21"/>
                <w:highlight w:val="none"/>
                <w:u w:val="single" w:color="auto"/>
                <w:lang w:val="en-US" w:eastAsia="zh-CN" w:bidi="ar-SA"/>
              </w:rPr>
              <w:t>表</w:t>
            </w:r>
            <w:r>
              <w:rPr>
                <w:rFonts w:hint="eastAsia" w:ascii="Times New Roman" w:hAnsi="Times New Roman" w:cstheme="minorBidi"/>
                <w:b/>
                <w:bCs/>
                <w:color w:val="auto"/>
                <w:kern w:val="2"/>
                <w:sz w:val="21"/>
                <w:szCs w:val="21"/>
                <w:highlight w:val="none"/>
                <w:u w:val="single" w:color="auto"/>
                <w:lang w:val="en-US" w:eastAsia="zh-CN" w:bidi="ar-SA"/>
              </w:rPr>
              <w:t xml:space="preserve">2-6 </w:t>
            </w:r>
            <w:r>
              <w:rPr>
                <w:rFonts w:hint="eastAsia" w:ascii="Times New Roman" w:hAnsi="Times New Roman" w:eastAsia="宋体" w:cstheme="minorBidi"/>
                <w:b/>
                <w:bCs/>
                <w:color w:val="auto"/>
                <w:kern w:val="2"/>
                <w:sz w:val="21"/>
                <w:szCs w:val="21"/>
                <w:highlight w:val="none"/>
                <w:u w:val="single" w:color="auto"/>
                <w:lang w:val="en-US" w:eastAsia="zh-CN" w:bidi="ar-SA"/>
              </w:rPr>
              <w:t xml:space="preserve"> 现有工程无组织废气</w:t>
            </w:r>
            <w:r>
              <w:rPr>
                <w:rFonts w:hint="default" w:ascii="Times New Roman" w:hAnsi="Times New Roman" w:eastAsia="宋体" w:cstheme="minorBidi"/>
                <w:b/>
                <w:bCs/>
                <w:color w:val="auto"/>
                <w:kern w:val="2"/>
                <w:sz w:val="21"/>
                <w:szCs w:val="21"/>
                <w:highlight w:val="none"/>
                <w:u w:val="single" w:color="auto"/>
                <w:lang w:val="en-US" w:eastAsia="zh-CN" w:bidi="ar-SA"/>
              </w:rPr>
              <w:t>检测结果</w:t>
            </w:r>
          </w:p>
          <w:tbl>
            <w:tblPr>
              <w:tblStyle w:val="69"/>
              <w:tblW w:w="4995"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102"/>
              <w:gridCol w:w="1175"/>
              <w:gridCol w:w="1300"/>
              <w:gridCol w:w="724"/>
              <w:gridCol w:w="769"/>
              <w:gridCol w:w="769"/>
              <w:gridCol w:w="769"/>
              <w:gridCol w:w="769"/>
              <w:gridCol w:w="774"/>
              <w:gridCol w:w="792"/>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16"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采样时间</w:t>
                  </w:r>
                </w:p>
              </w:tc>
              <w:tc>
                <w:tcPr>
                  <w:tcW w:w="65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采样点位</w:t>
                  </w:r>
                </w:p>
              </w:tc>
              <w:tc>
                <w:tcPr>
                  <w:tcW w:w="72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检测项目</w:t>
                  </w:r>
                </w:p>
              </w:tc>
              <w:tc>
                <w:tcPr>
                  <w:tcW w:w="405"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计量</w:t>
                  </w:r>
                </w:p>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单位</w:t>
                  </w:r>
                </w:p>
              </w:tc>
              <w:tc>
                <w:tcPr>
                  <w:tcW w:w="2153" w:type="pct"/>
                  <w:gridSpan w:val="5"/>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检测结果</w:t>
                  </w:r>
                </w:p>
              </w:tc>
              <w:tc>
                <w:tcPr>
                  <w:tcW w:w="439"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浓度限值</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05"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Ⅰ</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Ⅱ</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Ⅲ</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IV</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最大值</w:t>
                  </w:r>
                </w:p>
              </w:tc>
              <w:tc>
                <w:tcPr>
                  <w:tcW w:w="43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2024.03.28</w:t>
                  </w:r>
                </w:p>
              </w:tc>
              <w:tc>
                <w:tcPr>
                  <w:tcW w:w="65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污水处理站上风向</w:t>
                  </w: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氨</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0.23</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硫化氢</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0.004</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0.004</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0.004</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氯气</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污水处理站下风向1</w:t>
                  </w: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氨</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0.35</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0.35</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硫化氢</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0.009</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0.012</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氯气</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甲烷</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0.00012</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臭气浓度</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无量纲</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污水处理站下风向2</w:t>
                  </w: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氨</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0.29</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0.28</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0.32</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硫化氢</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0.009</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0.008</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0.013</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氯气</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甲烷</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0.00012</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臭气浓度</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无量纲</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2024.03.29</w:t>
                  </w:r>
                </w:p>
              </w:tc>
              <w:tc>
                <w:tcPr>
                  <w:tcW w:w="65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污水处理站上风向</w:t>
                  </w: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氨</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0.18</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0.19</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0.22</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硫化氢</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0.004</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0.004</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0.004</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氯气</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污水处理站下风向1</w:t>
                  </w: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氨</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0.34</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0.34</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0.34</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硫化氢</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0.009</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0.008</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0.011</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氯气</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甲烷</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0.00013</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臭气浓度</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无量纲</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污水处理站下风向2</w:t>
                  </w: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氨</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0.26</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0.26</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0.33</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硫化氢</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0.009</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0.013</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氯气</w:t>
                  </w:r>
                </w:p>
              </w:tc>
              <w:tc>
                <w:tcPr>
                  <w:tcW w:w="744" w:type="dxa"/>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0.03L</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甲烷</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0.00012</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0.00011</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0.00013</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0.00013</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1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57"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27"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臭气浓度</w:t>
                  </w:r>
                </w:p>
              </w:tc>
              <w:tc>
                <w:tcPr>
                  <w:tcW w:w="40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无量纲</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&lt;10</w:t>
                  </w:r>
                </w:p>
              </w:tc>
              <w:tc>
                <w:tcPr>
                  <w:tcW w:w="43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000" w:type="pct"/>
                  <w:gridSpan w:val="10"/>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auto"/>
                      <w:kern w:val="0"/>
                      <w:sz w:val="21"/>
                      <w:szCs w:val="21"/>
                      <w:highlight w:val="none"/>
                      <w:u w:val="single" w:color="auto"/>
                      <w:lang w:val="en-US" w:eastAsia="en-US"/>
                    </w:rPr>
                  </w:pPr>
                  <w:r>
                    <w:rPr>
                      <w:rFonts w:hint="default" w:ascii="Times New Roman" w:hAnsi="Times New Roman" w:eastAsia="宋体" w:cs="Times New Roman"/>
                      <w:bCs/>
                      <w:color w:val="auto"/>
                      <w:kern w:val="0"/>
                      <w:sz w:val="21"/>
                      <w:szCs w:val="21"/>
                      <w:highlight w:val="none"/>
                      <w:u w:val="single" w:color="auto"/>
                      <w:lang w:val="en-US" w:eastAsia="en-US"/>
                    </w:rPr>
                    <w:t>备注：1、“检出限+L ”表示检测结果低于本方法检出限，未检出；</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kern w:val="0"/>
                      <w:sz w:val="21"/>
                      <w:szCs w:val="21"/>
                      <w:highlight w:val="none"/>
                      <w:u w:val="single" w:color="auto"/>
                      <w:lang w:val="en-US" w:eastAsia="zh-CN"/>
                    </w:rPr>
                  </w:pPr>
                  <w:r>
                    <w:rPr>
                      <w:rFonts w:hint="eastAsia" w:ascii="Times New Roman" w:hAnsi="Times New Roman" w:eastAsia="宋体" w:cs="Times New Roman"/>
                      <w:bCs/>
                      <w:color w:val="auto"/>
                      <w:kern w:val="0"/>
                      <w:sz w:val="21"/>
                      <w:szCs w:val="21"/>
                      <w:highlight w:val="none"/>
                      <w:u w:val="single" w:color="auto"/>
                      <w:lang w:val="en-US" w:eastAsia="zh-CN"/>
                    </w:rPr>
                    <w:t xml:space="preserve"> </w:t>
                  </w:r>
                  <w:r>
                    <w:rPr>
                      <w:rFonts w:hint="default" w:ascii="Times New Roman" w:hAnsi="Times New Roman" w:eastAsia="宋体" w:cs="Times New Roman"/>
                      <w:bCs/>
                      <w:color w:val="auto"/>
                      <w:kern w:val="0"/>
                      <w:sz w:val="21"/>
                      <w:szCs w:val="21"/>
                      <w:highlight w:val="none"/>
                      <w:u w:val="single" w:color="auto"/>
                      <w:lang w:val="en-US" w:eastAsia="en-US"/>
                    </w:rPr>
                    <w:t>2、执行《医疗机构水污染物排放标准》（GB 18466-2005）表3最高允许排放浓度。</w:t>
                  </w:r>
                </w:p>
              </w:tc>
            </w:tr>
          </w:tbl>
          <w:p>
            <w:pPr>
              <w:widowControl w:val="0"/>
              <w:bidi w:val="0"/>
              <w:adjustRightInd w:val="0"/>
              <w:snapToGrid w:val="0"/>
              <w:spacing w:line="240" w:lineRule="auto"/>
              <w:ind w:firstLine="0" w:firstLineChars="0"/>
              <w:jc w:val="center"/>
              <w:rPr>
                <w:rFonts w:hint="default" w:ascii="Times New Roman" w:hAnsi="Times New Roman" w:eastAsia="宋体" w:cstheme="minorBidi"/>
                <w:b/>
                <w:bCs/>
                <w:color w:val="auto"/>
                <w:kern w:val="2"/>
                <w:sz w:val="21"/>
                <w:szCs w:val="21"/>
                <w:highlight w:val="none"/>
                <w:u w:val="single" w:color="auto"/>
                <w:lang w:val="en-US" w:eastAsia="zh-CN" w:bidi="ar-SA"/>
              </w:rPr>
            </w:pPr>
          </w:p>
          <w:p>
            <w:pPr>
              <w:widowControl w:val="0"/>
              <w:bidi w:val="0"/>
              <w:adjustRightInd w:val="0"/>
              <w:snapToGrid w:val="0"/>
              <w:spacing w:line="240" w:lineRule="auto"/>
              <w:ind w:firstLine="0" w:firstLineChars="0"/>
              <w:jc w:val="center"/>
              <w:rPr>
                <w:rFonts w:hint="default" w:ascii="Times New Roman" w:hAnsi="Times New Roman" w:eastAsia="宋体" w:cstheme="minorBidi"/>
                <w:b/>
                <w:bCs/>
                <w:color w:val="auto"/>
                <w:kern w:val="2"/>
                <w:sz w:val="21"/>
                <w:szCs w:val="21"/>
                <w:highlight w:val="none"/>
                <w:u w:val="single" w:color="auto"/>
                <w:lang w:val="en-US" w:eastAsia="zh-CN" w:bidi="ar-SA"/>
              </w:rPr>
            </w:pPr>
            <w:r>
              <w:rPr>
                <w:rFonts w:hint="default" w:ascii="Times New Roman" w:hAnsi="Times New Roman" w:eastAsia="宋体" w:cstheme="minorBidi"/>
                <w:b/>
                <w:bCs/>
                <w:color w:val="auto"/>
                <w:kern w:val="2"/>
                <w:sz w:val="21"/>
                <w:szCs w:val="21"/>
                <w:highlight w:val="none"/>
                <w:u w:val="single" w:color="auto"/>
                <w:lang w:val="en-US" w:eastAsia="zh-CN" w:bidi="ar-SA"/>
              </w:rPr>
              <w:t>表</w:t>
            </w:r>
            <w:r>
              <w:rPr>
                <w:rFonts w:hint="eastAsia" w:ascii="Times New Roman" w:hAnsi="Times New Roman" w:cstheme="minorBidi"/>
                <w:b/>
                <w:bCs/>
                <w:color w:val="auto"/>
                <w:kern w:val="2"/>
                <w:sz w:val="21"/>
                <w:szCs w:val="21"/>
                <w:highlight w:val="none"/>
                <w:u w:val="single" w:color="auto"/>
                <w:lang w:val="en-US" w:eastAsia="zh-CN" w:bidi="ar-SA"/>
              </w:rPr>
              <w:t xml:space="preserve">2-7 </w:t>
            </w:r>
            <w:r>
              <w:rPr>
                <w:rFonts w:hint="eastAsia" w:ascii="Times New Roman" w:hAnsi="Times New Roman" w:eastAsia="宋体" w:cstheme="minorBidi"/>
                <w:b/>
                <w:bCs/>
                <w:color w:val="auto"/>
                <w:kern w:val="2"/>
                <w:sz w:val="21"/>
                <w:szCs w:val="21"/>
                <w:highlight w:val="none"/>
                <w:u w:val="single" w:color="auto"/>
                <w:lang w:val="en-US" w:eastAsia="zh-CN" w:bidi="ar-SA"/>
              </w:rPr>
              <w:t xml:space="preserve"> 现有工程油烟废气检测结果</w:t>
            </w:r>
            <w:r>
              <w:rPr>
                <w:rFonts w:hint="default" w:ascii="Times New Roman" w:hAnsi="Times New Roman" w:eastAsia="宋体" w:cstheme="minorBidi"/>
                <w:b/>
                <w:bCs/>
                <w:color w:val="auto"/>
                <w:kern w:val="2"/>
                <w:sz w:val="21"/>
                <w:szCs w:val="21"/>
                <w:highlight w:val="none"/>
                <w:u w:val="single" w:color="auto"/>
                <w:lang w:val="en-US" w:eastAsia="zh-CN" w:bidi="ar-SA"/>
              </w:rPr>
              <w:t>表</w:t>
            </w:r>
          </w:p>
          <w:tbl>
            <w:tblPr>
              <w:tblStyle w:val="69"/>
              <w:tblW w:w="4999" w:type="pct"/>
              <w:tblInd w:w="17"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310"/>
              <w:gridCol w:w="1269"/>
              <w:gridCol w:w="1138"/>
              <w:gridCol w:w="822"/>
              <w:gridCol w:w="1514"/>
              <w:gridCol w:w="1493"/>
              <w:gridCol w:w="1404"/>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1441" w:type="pct"/>
                  <w:gridSpan w:val="2"/>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工作灶头数</w:t>
                  </w:r>
                </w:p>
              </w:tc>
              <w:tc>
                <w:tcPr>
                  <w:tcW w:w="3558" w:type="pct"/>
                  <w:gridSpan w:val="5"/>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3个</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441" w:type="pct"/>
                  <w:gridSpan w:val="2"/>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采样现场状况描述</w:t>
                  </w:r>
                </w:p>
              </w:tc>
              <w:tc>
                <w:tcPr>
                  <w:tcW w:w="3558" w:type="pct"/>
                  <w:gridSpan w:val="5"/>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1个炒锅、1个煎锅、1个蒸锅在运行，现场无油渍，较整洁</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732"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检测项目</w:t>
                  </w:r>
                </w:p>
              </w:tc>
              <w:tc>
                <w:tcPr>
                  <w:tcW w:w="70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检测点位</w:t>
                  </w:r>
                </w:p>
              </w:tc>
              <w:tc>
                <w:tcPr>
                  <w:tcW w:w="1095" w:type="pct"/>
                  <w:gridSpan w:val="2"/>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检测时间</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标干流量</w:t>
                  </w:r>
                </w:p>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r>
                    <w:rPr>
                      <w:rFonts w:hint="default" w:ascii="Times New Roman" w:hAnsi="Times New Roman" w:eastAsia="宋体" w:cs="Times New Roman"/>
                      <w:bCs/>
                      <w:color w:val="auto"/>
                      <w:kern w:val="0"/>
                      <w:sz w:val="21"/>
                      <w:szCs w:val="21"/>
                      <w:highlight w:val="none"/>
                      <w:u w:val="single" w:color="auto"/>
                      <w:lang w:val="en-US" w:eastAsia="zh-CN"/>
                    </w:rPr>
                    <w:t>/h）</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C</w:t>
                  </w:r>
                  <w:r>
                    <w:rPr>
                      <w:rFonts w:hint="default" w:ascii="Times New Roman" w:hAnsi="Times New Roman" w:eastAsia="宋体" w:cs="Times New Roman"/>
                      <w:bCs/>
                      <w:color w:val="auto"/>
                      <w:kern w:val="0"/>
                      <w:sz w:val="21"/>
                      <w:szCs w:val="21"/>
                      <w:highlight w:val="none"/>
                      <w:u w:val="single" w:color="auto"/>
                      <w:vertAlign w:val="subscript"/>
                      <w:lang w:val="en-US" w:eastAsia="zh-CN"/>
                    </w:rPr>
                    <w:t>基</w:t>
                  </w:r>
                </w:p>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r>
                    <w:rPr>
                      <w:rFonts w:hint="default" w:ascii="Times New Roman" w:hAnsi="Times New Roman" w:eastAsia="宋体" w:cs="Times New Roman"/>
                      <w:bCs/>
                      <w:color w:val="auto"/>
                      <w:kern w:val="0"/>
                      <w:sz w:val="21"/>
                      <w:szCs w:val="21"/>
                      <w:highlight w:val="none"/>
                      <w:u w:val="single" w:color="auto"/>
                      <w:lang w:val="en-US" w:eastAsia="zh-CN"/>
                    </w:rPr>
                    <w:t>）</w:t>
                  </w:r>
                </w:p>
              </w:tc>
              <w:tc>
                <w:tcPr>
                  <w:tcW w:w="782"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C</w:t>
                  </w:r>
                  <w:r>
                    <w:rPr>
                      <w:rFonts w:hint="default" w:ascii="Times New Roman" w:hAnsi="Times New Roman" w:eastAsia="宋体" w:cs="Times New Roman"/>
                      <w:bCs/>
                      <w:color w:val="auto"/>
                      <w:kern w:val="0"/>
                      <w:sz w:val="21"/>
                      <w:szCs w:val="21"/>
                      <w:highlight w:val="none"/>
                      <w:u w:val="single" w:color="auto"/>
                      <w:vertAlign w:val="subscript"/>
                      <w:lang w:val="en-US" w:eastAsia="zh-CN"/>
                    </w:rPr>
                    <w:t>基</w:t>
                  </w:r>
                  <w:r>
                    <w:rPr>
                      <w:rFonts w:hint="default" w:ascii="Times New Roman" w:hAnsi="Times New Roman" w:eastAsia="宋体" w:cs="Times New Roman"/>
                      <w:bCs/>
                      <w:color w:val="auto"/>
                      <w:kern w:val="0"/>
                      <w:sz w:val="21"/>
                      <w:szCs w:val="21"/>
                      <w:highlight w:val="none"/>
                      <w:u w:val="single" w:color="auto"/>
                      <w:lang w:val="en-US" w:eastAsia="zh-CN"/>
                    </w:rPr>
                    <w:t>平均（mg/m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r>
                    <w:rPr>
                      <w:rFonts w:hint="default" w:ascii="Times New Roman" w:hAnsi="Times New Roman" w:eastAsia="宋体" w:cs="Times New Roman"/>
                      <w:bCs/>
                      <w:color w:val="auto"/>
                      <w:kern w:val="0"/>
                      <w:sz w:val="21"/>
                      <w:szCs w:val="21"/>
                      <w:highlight w:val="none"/>
                      <w:u w:val="single" w:color="auto"/>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油烟</w:t>
                  </w:r>
                </w:p>
              </w:tc>
              <w:tc>
                <w:tcPr>
                  <w:tcW w:w="709"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油烟净化器排气筒</w:t>
                  </w:r>
                </w:p>
              </w:tc>
              <w:tc>
                <w:tcPr>
                  <w:tcW w:w="636"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2024.03.28</w:t>
                  </w: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第一次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3724</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0.29</w:t>
                  </w:r>
                </w:p>
              </w:tc>
              <w:tc>
                <w:tcPr>
                  <w:tcW w:w="782"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0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3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第二次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3869</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0.29</w:t>
                  </w:r>
                </w:p>
              </w:tc>
              <w:tc>
                <w:tcPr>
                  <w:tcW w:w="78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0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3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第三次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3934</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0.29</w:t>
                  </w:r>
                </w:p>
              </w:tc>
              <w:tc>
                <w:tcPr>
                  <w:tcW w:w="78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0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3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第四次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4010</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0.29</w:t>
                  </w:r>
                </w:p>
              </w:tc>
              <w:tc>
                <w:tcPr>
                  <w:tcW w:w="78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0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3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第五次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4126</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0.30</w:t>
                  </w:r>
                </w:p>
              </w:tc>
              <w:tc>
                <w:tcPr>
                  <w:tcW w:w="78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油烟</w:t>
                  </w:r>
                </w:p>
              </w:tc>
              <w:tc>
                <w:tcPr>
                  <w:tcW w:w="709"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油烟净化器排气筒</w:t>
                  </w:r>
                </w:p>
              </w:tc>
              <w:tc>
                <w:tcPr>
                  <w:tcW w:w="636"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2024.03.29</w:t>
                  </w: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第一次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3041</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0.22</w:t>
                  </w:r>
                </w:p>
              </w:tc>
              <w:tc>
                <w:tcPr>
                  <w:tcW w:w="782"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0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3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第二次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2955</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0.22</w:t>
                  </w:r>
                </w:p>
              </w:tc>
              <w:tc>
                <w:tcPr>
                  <w:tcW w:w="78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0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3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第三次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3076</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0.23</w:t>
                  </w:r>
                </w:p>
              </w:tc>
              <w:tc>
                <w:tcPr>
                  <w:tcW w:w="78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0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3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第四次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3113</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0.24</w:t>
                  </w:r>
                </w:p>
              </w:tc>
              <w:tc>
                <w:tcPr>
                  <w:tcW w:w="78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73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709"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636"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c>
                <w:tcPr>
                  <w:tcW w:w="459"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第五次</w:t>
                  </w:r>
                </w:p>
              </w:tc>
              <w:tc>
                <w:tcPr>
                  <w:tcW w:w="845"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3117</w:t>
                  </w:r>
                </w:p>
              </w:tc>
              <w:tc>
                <w:tcPr>
                  <w:tcW w:w="834"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0.25</w:t>
                  </w:r>
                </w:p>
              </w:tc>
              <w:tc>
                <w:tcPr>
                  <w:tcW w:w="782" w:type="pct"/>
                  <w:vMerge w:val="continue"/>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3382" w:type="pct"/>
                  <w:gridSpan w:val="5"/>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浓度限值（mg/m</w:t>
                  </w:r>
                  <w:r>
                    <w:rPr>
                      <w:rFonts w:hint="default" w:ascii="Times New Roman" w:hAnsi="Times New Roman" w:eastAsia="宋体" w:cs="Times New Roman"/>
                      <w:bCs/>
                      <w:color w:val="auto"/>
                      <w:kern w:val="0"/>
                      <w:sz w:val="21"/>
                      <w:szCs w:val="21"/>
                      <w:highlight w:val="none"/>
                      <w:u w:val="single" w:color="auto"/>
                      <w:vertAlign w:val="superscript"/>
                      <w:lang w:val="en-US" w:eastAsia="zh-CN"/>
                    </w:rPr>
                    <w:t>3</w:t>
                  </w:r>
                  <w:r>
                    <w:rPr>
                      <w:rFonts w:hint="default" w:ascii="Times New Roman" w:hAnsi="Times New Roman" w:eastAsia="宋体" w:cs="Times New Roman"/>
                      <w:bCs/>
                      <w:color w:val="auto"/>
                      <w:kern w:val="0"/>
                      <w:sz w:val="21"/>
                      <w:szCs w:val="21"/>
                      <w:highlight w:val="none"/>
                      <w:u w:val="single" w:color="auto"/>
                      <w:lang w:val="en-US" w:eastAsia="zh-CN"/>
                    </w:rPr>
                    <w:t>）</w:t>
                  </w:r>
                </w:p>
              </w:tc>
              <w:tc>
                <w:tcPr>
                  <w:tcW w:w="1617" w:type="pct"/>
                  <w:gridSpan w:val="2"/>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zh-CN"/>
                    </w:rPr>
                    <w:t>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5000" w:type="pct"/>
                  <w:gridSpan w:val="7"/>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bCs/>
                      <w:color w:val="auto"/>
                      <w:kern w:val="0"/>
                      <w:sz w:val="21"/>
                      <w:szCs w:val="21"/>
                      <w:highlight w:val="none"/>
                      <w:u w:val="single" w:color="auto"/>
                      <w:lang w:val="en-US" w:eastAsia="zh-CN"/>
                    </w:rPr>
                  </w:pPr>
                  <w:r>
                    <w:rPr>
                      <w:rFonts w:hint="default" w:ascii="Times New Roman" w:hAnsi="Times New Roman" w:eastAsia="宋体" w:cs="Times New Roman"/>
                      <w:bCs/>
                      <w:color w:val="auto"/>
                      <w:kern w:val="0"/>
                      <w:sz w:val="21"/>
                      <w:szCs w:val="21"/>
                      <w:highlight w:val="none"/>
                      <w:u w:val="single" w:color="auto"/>
                      <w:lang w:val="en-US" w:eastAsia="en-US"/>
                    </w:rPr>
                    <w:t>备注：执行《饮食业油烟排放标准》（GB 18483-2001）表 2 中最高允许排放浓度。</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（3）噪声</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现有项目营运期噪声来源主要是项目内车辆进出交通噪声，地下车库通风设施、水泵房、配电用房、空调系统、制冷压缩机、柴油发电机产生的机械设备噪声等，本项目</w:t>
            </w:r>
            <w:r>
              <w:rPr>
                <w:rFonts w:hint="eastAsia" w:cs="Times New Roman" w:eastAsiaTheme="minorEastAsia"/>
                <w:color w:val="auto"/>
                <w:spacing w:val="11"/>
                <w:position w:val="0"/>
                <w:sz w:val="24"/>
                <w:szCs w:val="24"/>
                <w:highlight w:val="none"/>
                <w:u w:val="single" w:color="auto"/>
                <w:lang w:val="en-US" w:eastAsia="zh-CN"/>
              </w:rPr>
              <w:t>通过</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加强管理，对进出项目场地内道路的车辆作禁鸣、限速</w:t>
            </w:r>
            <w:r>
              <w:rPr>
                <w:rFonts w:hint="eastAsia" w:cs="Times New Roman" w:eastAsiaTheme="minorEastAsia"/>
                <w:color w:val="auto"/>
                <w:spacing w:val="11"/>
                <w:position w:val="0"/>
                <w:sz w:val="24"/>
                <w:szCs w:val="24"/>
                <w:highlight w:val="none"/>
                <w:u w:val="single" w:color="auto"/>
                <w:lang w:val="en-US" w:eastAsia="zh-CN"/>
              </w:rPr>
              <w:t>等</w:t>
            </w:r>
            <w:r>
              <w:rPr>
                <w:rFonts w:hint="default" w:ascii="Times New Roman" w:hAnsi="Times New Roman" w:cs="Times New Roman" w:eastAsiaTheme="minorEastAsia"/>
                <w:color w:val="auto"/>
                <w:spacing w:val="11"/>
                <w:position w:val="0"/>
                <w:sz w:val="24"/>
                <w:szCs w:val="24"/>
                <w:highlight w:val="none"/>
                <w:u w:val="single" w:color="auto"/>
                <w:lang w:val="en-US" w:eastAsia="zh-CN"/>
              </w:rPr>
              <w:t>要求</w:t>
            </w:r>
            <w:r>
              <w:rPr>
                <w:rFonts w:hint="eastAsia" w:cs="Times New Roman" w:eastAsiaTheme="minorEastAsia"/>
                <w:color w:val="auto"/>
                <w:spacing w:val="11"/>
                <w:position w:val="0"/>
                <w:sz w:val="24"/>
                <w:szCs w:val="24"/>
                <w:highlight w:val="none"/>
                <w:u w:val="single" w:color="auto"/>
                <w:lang w:val="en-US" w:eastAsia="zh-CN"/>
              </w:rPr>
              <w:t>进行控制</w:t>
            </w: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根据现有工程竣工环境保护自主验收报告表，验收监测期间，厂界四周昼、夜间噪声均满足《工业企业厂界环境噪声排放标准》（GB12348-2008）中2类标准限值要求</w:t>
            </w:r>
            <w:r>
              <w:rPr>
                <w:rFonts w:hint="eastAsia" w:cs="Times New Roman" w:eastAsiaTheme="minorEastAsia"/>
                <w:color w:val="auto"/>
                <w:spacing w:val="11"/>
                <w:position w:val="0"/>
                <w:sz w:val="24"/>
                <w:szCs w:val="24"/>
                <w:highlight w:val="none"/>
                <w:u w:val="single" w:color="auto"/>
                <w:lang w:val="en-US" w:eastAsia="zh-CN"/>
              </w:rPr>
              <w:t>，监测结果详见表2-8。</w:t>
            </w:r>
          </w:p>
          <w:p>
            <w:pPr>
              <w:adjustRightInd/>
              <w:snapToGrid/>
              <w:spacing w:line="240" w:lineRule="auto"/>
              <w:ind w:firstLine="0" w:firstLineChars="0"/>
              <w:jc w:val="center"/>
              <w:rPr>
                <w:rFonts w:hint="default" w:ascii="Times New Roman" w:hAnsi="Times New Roman" w:cs="Times New Roman" w:eastAsiaTheme="minorEastAsia"/>
                <w:b/>
                <w:bCs/>
                <w:color w:val="auto"/>
                <w:sz w:val="21"/>
                <w:szCs w:val="21"/>
                <w:highlight w:val="none"/>
                <w:u w:val="single" w:color="auto"/>
              </w:rPr>
            </w:pPr>
            <w:r>
              <w:rPr>
                <w:rFonts w:hint="default" w:ascii="Times New Roman" w:hAnsi="Times New Roman" w:cs="Times New Roman" w:eastAsiaTheme="minorEastAsia"/>
                <w:b/>
                <w:bCs/>
                <w:color w:val="auto"/>
                <w:sz w:val="21"/>
                <w:szCs w:val="21"/>
                <w:highlight w:val="none"/>
                <w:u w:val="single" w:color="auto"/>
              </w:rPr>
              <w:t>表</w:t>
            </w:r>
            <w:r>
              <w:rPr>
                <w:rFonts w:hint="eastAsia" w:ascii="Times New Roman" w:hAnsi="Times New Roman" w:cs="Times New Roman" w:eastAsiaTheme="minorEastAsia"/>
                <w:b/>
                <w:bCs/>
                <w:color w:val="auto"/>
                <w:sz w:val="21"/>
                <w:szCs w:val="21"/>
                <w:highlight w:val="none"/>
                <w:u w:val="single" w:color="auto"/>
                <w:lang w:val="en-US" w:eastAsia="zh-CN"/>
              </w:rPr>
              <w:t>2-8  现有工程噪声</w:t>
            </w:r>
            <w:r>
              <w:rPr>
                <w:rFonts w:hint="default" w:ascii="Times New Roman" w:hAnsi="Times New Roman" w:cs="Times New Roman" w:eastAsiaTheme="minorEastAsia"/>
                <w:b/>
                <w:bCs/>
                <w:color w:val="auto"/>
                <w:sz w:val="21"/>
                <w:szCs w:val="21"/>
                <w:highlight w:val="none"/>
                <w:u w:val="single" w:color="auto"/>
                <w:lang w:val="en-US" w:eastAsia="zh-CN"/>
              </w:rPr>
              <w:t>检测</w:t>
            </w:r>
            <w:r>
              <w:rPr>
                <w:rFonts w:hint="default" w:ascii="Times New Roman" w:hAnsi="Times New Roman" w:cs="Times New Roman" w:eastAsiaTheme="minorEastAsia"/>
                <w:b/>
                <w:bCs/>
                <w:color w:val="auto"/>
                <w:sz w:val="21"/>
                <w:szCs w:val="21"/>
                <w:highlight w:val="none"/>
                <w:u w:val="single" w:color="auto"/>
              </w:rPr>
              <w:t>结果</w:t>
            </w:r>
          </w:p>
          <w:tbl>
            <w:tblPr>
              <w:tblStyle w:val="69"/>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3310"/>
              <w:gridCol w:w="1409"/>
              <w:gridCol w:w="1409"/>
              <w:gridCol w:w="1407"/>
              <w:gridCol w:w="1415"/>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1849"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采样点位</w:t>
                  </w:r>
                </w:p>
              </w:tc>
              <w:tc>
                <w:tcPr>
                  <w:tcW w:w="3150" w:type="pct"/>
                  <w:gridSpan w:val="4"/>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采样时间及检测结果 dB（A）</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849"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p>
              </w:tc>
              <w:tc>
                <w:tcPr>
                  <w:tcW w:w="157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2024.03.28</w:t>
                  </w:r>
                </w:p>
              </w:tc>
              <w:tc>
                <w:tcPr>
                  <w:tcW w:w="1575"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2024.03.29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1849"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昼间（Leq）</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夜间（Leq）</w:t>
                  </w:r>
                </w:p>
              </w:tc>
              <w:tc>
                <w:tcPr>
                  <w:tcW w:w="786"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昼间（Leq）</w:t>
                  </w:r>
                </w:p>
              </w:tc>
              <w:tc>
                <w:tcPr>
                  <w:tcW w:w="78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夜间（Leq）</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184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厂界东外 1m 处</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55.9</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45. 1</w:t>
                  </w:r>
                </w:p>
              </w:tc>
              <w:tc>
                <w:tcPr>
                  <w:tcW w:w="786"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55.7</w:t>
                  </w:r>
                </w:p>
              </w:tc>
              <w:tc>
                <w:tcPr>
                  <w:tcW w:w="78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46.7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84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厂界南外 1m 处</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56.7</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44.3</w:t>
                  </w:r>
                </w:p>
              </w:tc>
              <w:tc>
                <w:tcPr>
                  <w:tcW w:w="786"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54.6</w:t>
                  </w:r>
                </w:p>
              </w:tc>
              <w:tc>
                <w:tcPr>
                  <w:tcW w:w="78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45.9</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184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厂界西外 1m 处</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54.9</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44.7</w:t>
                  </w:r>
                </w:p>
              </w:tc>
              <w:tc>
                <w:tcPr>
                  <w:tcW w:w="786"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56.2</w:t>
                  </w:r>
                </w:p>
              </w:tc>
              <w:tc>
                <w:tcPr>
                  <w:tcW w:w="78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46.2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trPr>
              <w:tc>
                <w:tcPr>
                  <w:tcW w:w="184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厂界北外 1m 处</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56. 1</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43.9</w:t>
                  </w:r>
                </w:p>
              </w:tc>
              <w:tc>
                <w:tcPr>
                  <w:tcW w:w="786"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55.4</w:t>
                  </w:r>
                </w:p>
              </w:tc>
              <w:tc>
                <w:tcPr>
                  <w:tcW w:w="78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45.3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184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《工业企业厂界环境噪声排放标准》（GB 12348-2008）表1中2 类标准</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60</w:t>
                  </w:r>
                </w:p>
              </w:tc>
              <w:tc>
                <w:tcPr>
                  <w:tcW w:w="787"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50</w:t>
                  </w:r>
                </w:p>
              </w:tc>
              <w:tc>
                <w:tcPr>
                  <w:tcW w:w="786"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60</w:t>
                  </w:r>
                </w:p>
              </w:tc>
              <w:tc>
                <w:tcPr>
                  <w:tcW w:w="78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u w:val="single" w:color="auto"/>
                      <w:lang w:val="en-US" w:eastAsia="zh-CN"/>
                    </w:rPr>
                  </w:pPr>
                  <w:r>
                    <w:rPr>
                      <w:rFonts w:hint="eastAsia" w:ascii="Times New Roman" w:hAnsi="Times New Roman" w:eastAsia="宋体" w:cs="Times New Roman"/>
                      <w:color w:val="auto"/>
                      <w:kern w:val="0"/>
                      <w:sz w:val="21"/>
                      <w:szCs w:val="21"/>
                      <w:u w:val="single" w:color="auto"/>
                      <w:lang w:val="en-US" w:eastAsia="zh-CN"/>
                    </w:rPr>
                    <w:t>50</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（4）固体废物</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现有工程运营</w:t>
            </w:r>
            <w:r>
              <w:rPr>
                <w:rFonts w:hint="eastAsia" w:cs="Times New Roman" w:eastAsiaTheme="minorEastAsia"/>
                <w:color w:val="auto"/>
                <w:spacing w:val="11"/>
                <w:position w:val="0"/>
                <w:sz w:val="24"/>
                <w:szCs w:val="24"/>
                <w:highlight w:val="none"/>
                <w:u w:val="single" w:color="auto"/>
                <w:lang w:val="en-US" w:eastAsia="zh-CN"/>
              </w:rPr>
              <w:t>期产生的</w:t>
            </w:r>
            <w:r>
              <w:rPr>
                <w:rFonts w:hint="default" w:ascii="Times New Roman" w:hAnsi="Times New Roman" w:cs="Times New Roman" w:eastAsiaTheme="minorEastAsia"/>
                <w:color w:val="auto"/>
                <w:spacing w:val="11"/>
                <w:position w:val="0"/>
                <w:sz w:val="24"/>
                <w:szCs w:val="24"/>
                <w:highlight w:val="none"/>
                <w:u w:val="single" w:color="auto"/>
                <w:lang w:val="en-US" w:eastAsia="zh-CN"/>
              </w:rPr>
              <w:t>主要固体废物为生活垃圾、污水处理站污泥、医疗废物等。</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项目产生的医疗废物暂存于院内的危废暂存间后定期交由有资质单位处理，污水处理站污泥定期交由有资质单位处理；生活垃圾经集中收集后，定期交由环卫部门处理。</w:t>
            </w:r>
          </w:p>
          <w:p>
            <w:pPr>
              <w:pageBreakBefore w:val="0"/>
              <w:widowControl w:val="0"/>
              <w:kinsoku/>
              <w:wordWrap/>
              <w:overflowPunct/>
              <w:topLinePunct w:val="0"/>
              <w:autoSpaceDE/>
              <w:autoSpaceDN/>
              <w:bidi w:val="0"/>
              <w:adjustRightInd w:val="0"/>
              <w:snapToGrid w:val="0"/>
              <w:spacing w:line="360" w:lineRule="auto"/>
              <w:ind w:firstLine="526" w:firstLineChars="200"/>
              <w:jc w:val="both"/>
              <w:textAlignment w:val="auto"/>
              <w:rPr>
                <w:rFonts w:hint="default" w:ascii="Times New Roman" w:hAnsi="Times New Roman" w:cs="Times New Roman" w:eastAsiaTheme="minorEastAsia"/>
                <w:b/>
                <w:bCs/>
                <w:color w:val="auto"/>
                <w:spacing w:val="11"/>
                <w:position w:val="0"/>
                <w:sz w:val="24"/>
                <w:szCs w:val="24"/>
                <w:highlight w:val="none"/>
                <w:u w:val="single" w:color="auto"/>
                <w:lang w:val="en-US" w:eastAsia="zh-CN"/>
              </w:rPr>
            </w:pPr>
            <w:r>
              <w:rPr>
                <w:rFonts w:hint="eastAsia" w:cs="Times New Roman" w:eastAsiaTheme="minorEastAsia"/>
                <w:b/>
                <w:bCs/>
                <w:color w:val="auto"/>
                <w:spacing w:val="11"/>
                <w:position w:val="0"/>
                <w:sz w:val="24"/>
                <w:szCs w:val="24"/>
                <w:highlight w:val="none"/>
                <w:u w:val="single" w:color="auto"/>
                <w:lang w:val="en-US" w:eastAsia="zh-CN"/>
              </w:rPr>
              <w:t>3、</w:t>
            </w:r>
            <w:r>
              <w:rPr>
                <w:rFonts w:hint="default" w:ascii="Times New Roman" w:hAnsi="Times New Roman" w:cs="Times New Roman" w:eastAsiaTheme="minorEastAsia"/>
                <w:b/>
                <w:bCs/>
                <w:color w:val="auto"/>
                <w:spacing w:val="11"/>
                <w:position w:val="0"/>
                <w:sz w:val="24"/>
                <w:szCs w:val="24"/>
                <w:highlight w:val="none"/>
                <w:u w:val="single" w:color="auto"/>
                <w:lang w:val="en-US" w:eastAsia="zh-CN"/>
              </w:rPr>
              <w:t>环境风险</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新田县人民医院于202</w:t>
            </w:r>
            <w:r>
              <w:rPr>
                <w:rFonts w:hint="eastAsia" w:cs="Times New Roman" w:eastAsiaTheme="minorEastAsia"/>
                <w:color w:val="auto"/>
                <w:spacing w:val="11"/>
                <w:position w:val="0"/>
                <w:sz w:val="24"/>
                <w:szCs w:val="24"/>
                <w:highlight w:val="none"/>
                <w:u w:val="single" w:color="auto"/>
                <w:lang w:val="en-US" w:eastAsia="zh-CN"/>
              </w:rPr>
              <w:t>4</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年编制突发环境事件应急预案，并于202</w:t>
            </w:r>
            <w:r>
              <w:rPr>
                <w:rFonts w:hint="eastAsia" w:cs="Times New Roman" w:eastAsiaTheme="minorEastAsia"/>
                <w:color w:val="auto"/>
                <w:spacing w:val="11"/>
                <w:position w:val="0"/>
                <w:sz w:val="24"/>
                <w:szCs w:val="24"/>
                <w:highlight w:val="none"/>
                <w:u w:val="single" w:color="auto"/>
                <w:lang w:val="en-US" w:eastAsia="zh-CN"/>
              </w:rPr>
              <w:t>4</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年</w:t>
            </w:r>
            <w:r>
              <w:rPr>
                <w:rFonts w:hint="eastAsia" w:cs="Times New Roman" w:eastAsiaTheme="minorEastAsia"/>
                <w:color w:val="auto"/>
                <w:spacing w:val="11"/>
                <w:position w:val="0"/>
                <w:sz w:val="24"/>
                <w:szCs w:val="24"/>
                <w:highlight w:val="none"/>
                <w:u w:val="single" w:color="auto"/>
                <w:lang w:val="en-US" w:eastAsia="zh-CN"/>
              </w:rPr>
              <w:t>4</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月1日在</w:t>
            </w:r>
            <w:r>
              <w:rPr>
                <w:rFonts w:hint="eastAsia" w:cs="Times New Roman" w:eastAsiaTheme="minorEastAsia"/>
                <w:color w:val="auto"/>
                <w:spacing w:val="11"/>
                <w:position w:val="0"/>
                <w:sz w:val="24"/>
                <w:szCs w:val="24"/>
                <w:highlight w:val="none"/>
                <w:u w:val="single" w:color="auto"/>
                <w:lang w:val="en-US" w:eastAsia="zh-CN"/>
              </w:rPr>
              <w:t>永州市</w:t>
            </w:r>
            <w:r>
              <w:rPr>
                <w:rFonts w:hint="default" w:ascii="Times New Roman" w:hAnsi="Times New Roman" w:cs="Times New Roman" w:eastAsiaTheme="minorEastAsia"/>
                <w:color w:val="auto"/>
                <w:spacing w:val="11"/>
                <w:position w:val="0"/>
                <w:sz w:val="24"/>
                <w:szCs w:val="24"/>
                <w:highlight w:val="none"/>
                <w:u w:val="single" w:color="auto"/>
                <w:lang w:val="en-US" w:eastAsia="zh-CN"/>
              </w:rPr>
              <w:t>生态环境局</w:t>
            </w:r>
            <w:r>
              <w:rPr>
                <w:rFonts w:hint="eastAsia" w:cs="Times New Roman" w:eastAsiaTheme="minorEastAsia"/>
                <w:color w:val="auto"/>
                <w:spacing w:val="11"/>
                <w:position w:val="0"/>
                <w:sz w:val="24"/>
                <w:szCs w:val="24"/>
                <w:highlight w:val="none"/>
                <w:u w:val="single" w:color="auto"/>
                <w:lang w:val="en-US" w:eastAsia="zh-CN"/>
              </w:rPr>
              <w:t>新田分局</w:t>
            </w:r>
            <w:r>
              <w:rPr>
                <w:rFonts w:hint="default" w:ascii="Times New Roman" w:hAnsi="Times New Roman" w:cs="Times New Roman" w:eastAsiaTheme="minorEastAsia"/>
                <w:color w:val="auto"/>
                <w:spacing w:val="11"/>
                <w:position w:val="0"/>
                <w:sz w:val="24"/>
                <w:szCs w:val="24"/>
                <w:highlight w:val="none"/>
                <w:u w:val="single" w:color="auto"/>
                <w:lang w:val="en-US" w:eastAsia="zh-CN"/>
              </w:rPr>
              <w:t>备案（备案号：</w:t>
            </w:r>
            <w:r>
              <w:rPr>
                <w:rFonts w:hint="eastAsia" w:cs="Times New Roman" w:eastAsiaTheme="minorEastAsia"/>
                <w:color w:val="auto"/>
                <w:spacing w:val="11"/>
                <w:position w:val="0"/>
                <w:sz w:val="24"/>
                <w:szCs w:val="24"/>
                <w:highlight w:val="none"/>
                <w:u w:val="single" w:color="auto"/>
                <w:lang w:val="en-US" w:eastAsia="zh-CN"/>
              </w:rPr>
              <w:t>431128-2024-003</w:t>
            </w:r>
            <w:r>
              <w:rPr>
                <w:rFonts w:hint="default" w:ascii="Times New Roman" w:hAnsi="Times New Roman" w:cs="Times New Roman" w:eastAsiaTheme="minorEastAsia"/>
                <w:color w:val="auto"/>
                <w:spacing w:val="11"/>
                <w:position w:val="0"/>
                <w:sz w:val="24"/>
                <w:szCs w:val="24"/>
                <w:highlight w:val="none"/>
                <w:u w:val="single" w:color="auto"/>
                <w:lang w:val="en-US" w:eastAsia="zh-CN"/>
              </w:rPr>
              <w:t>-L），</w:t>
            </w:r>
            <w:r>
              <w:rPr>
                <w:rFonts w:hint="eastAsia" w:cs="Times New Roman" w:eastAsiaTheme="minorEastAsia"/>
                <w:color w:val="auto"/>
                <w:spacing w:val="11"/>
                <w:position w:val="0"/>
                <w:sz w:val="24"/>
                <w:szCs w:val="24"/>
                <w:highlight w:val="none"/>
                <w:u w:val="single" w:color="auto"/>
                <w:lang w:val="en-US" w:eastAsia="zh-CN"/>
              </w:rPr>
              <w:t>详见附件9</w:t>
            </w: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p>
            <w:pPr>
              <w:pageBreakBefore w:val="0"/>
              <w:widowControl w:val="0"/>
              <w:kinsoku/>
              <w:wordWrap/>
              <w:overflowPunct/>
              <w:topLinePunct w:val="0"/>
              <w:autoSpaceDE/>
              <w:autoSpaceDN/>
              <w:bidi w:val="0"/>
              <w:adjustRightInd w:val="0"/>
              <w:snapToGrid w:val="0"/>
              <w:spacing w:line="360" w:lineRule="auto"/>
              <w:ind w:firstLine="526" w:firstLineChars="200"/>
              <w:jc w:val="both"/>
              <w:textAlignment w:val="auto"/>
              <w:rPr>
                <w:rFonts w:hint="default" w:ascii="Times New Roman" w:hAnsi="Times New Roman" w:cs="Times New Roman" w:eastAsiaTheme="minorEastAsia"/>
                <w:b/>
                <w:bCs/>
                <w:color w:val="auto"/>
                <w:spacing w:val="11"/>
                <w:position w:val="0"/>
                <w:sz w:val="24"/>
                <w:szCs w:val="24"/>
                <w:highlight w:val="none"/>
                <w:u w:val="single" w:color="auto"/>
                <w:lang w:val="en-US" w:eastAsia="zh-CN"/>
              </w:rPr>
            </w:pPr>
            <w:r>
              <w:rPr>
                <w:rFonts w:hint="eastAsia" w:cs="Times New Roman" w:eastAsiaTheme="minorEastAsia"/>
                <w:b/>
                <w:bCs/>
                <w:color w:val="auto"/>
                <w:spacing w:val="11"/>
                <w:position w:val="0"/>
                <w:sz w:val="24"/>
                <w:szCs w:val="24"/>
                <w:highlight w:val="none"/>
                <w:u w:val="single" w:color="auto"/>
                <w:lang w:val="en-US" w:eastAsia="zh-CN"/>
              </w:rPr>
              <w:t>4、现有工程排放情况</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现有工程污染物排放汇总见下表。</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u w:val="single" w:color="auto"/>
                <w:lang w:val="en-US" w:eastAsia="zh-CN" w:bidi="ar-SA"/>
              </w:rPr>
            </w:pPr>
            <w:r>
              <w:rPr>
                <w:rFonts w:ascii="Times New Roman" w:hAnsi="Times New Roman" w:eastAsia="宋体" w:cs="Times New Roman"/>
                <w:b/>
                <w:bCs/>
                <w:color w:val="auto"/>
                <w:kern w:val="2"/>
                <w:sz w:val="21"/>
                <w:szCs w:val="24"/>
                <w:u w:val="single" w:color="auto"/>
                <w:lang w:val="en-US" w:eastAsia="zh-CN" w:bidi="ar-SA"/>
              </w:rPr>
              <w:t>表2-</w:t>
            </w:r>
            <w:r>
              <w:rPr>
                <w:rFonts w:hint="eastAsia" w:ascii="Times New Roman" w:hAnsi="Times New Roman" w:eastAsia="宋体" w:cs="Times New Roman"/>
                <w:b/>
                <w:bCs/>
                <w:color w:val="auto"/>
                <w:kern w:val="2"/>
                <w:sz w:val="21"/>
                <w:szCs w:val="24"/>
                <w:u w:val="single" w:color="auto"/>
                <w:lang w:val="en-US" w:eastAsia="zh-CN" w:bidi="ar-SA"/>
              </w:rPr>
              <w:t>9  现有工程</w:t>
            </w:r>
            <w:r>
              <w:rPr>
                <w:rFonts w:ascii="Times New Roman" w:hAnsi="Times New Roman" w:eastAsia="宋体" w:cs="Times New Roman"/>
                <w:b/>
                <w:bCs/>
                <w:color w:val="auto"/>
                <w:kern w:val="2"/>
                <w:sz w:val="21"/>
                <w:szCs w:val="24"/>
                <w:u w:val="single" w:color="auto"/>
                <w:lang w:val="en-US" w:eastAsia="zh-CN" w:bidi="ar-SA"/>
              </w:rPr>
              <w:t>污染物排放情况汇总一览表</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915"/>
              <w:gridCol w:w="1609"/>
              <w:gridCol w:w="1115"/>
              <w:gridCol w:w="324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94"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内容类型</w:t>
                  </w:r>
                </w:p>
              </w:tc>
              <w:tc>
                <w:tcPr>
                  <w:tcW w:w="1070"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排放源</w:t>
                  </w:r>
                </w:p>
              </w:tc>
              <w:tc>
                <w:tcPr>
                  <w:tcW w:w="899"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污染物名称</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排放量</w:t>
                  </w:r>
                </w:p>
              </w:tc>
              <w:tc>
                <w:tcPr>
                  <w:tcW w:w="1812"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防治措施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87" w:hRule="atLeast"/>
                <w:jc w:val="center"/>
              </w:trPr>
              <w:tc>
                <w:tcPr>
                  <w:tcW w:w="594" w:type="pct"/>
                  <w:vMerge w:val="restar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废气</w:t>
                  </w:r>
                </w:p>
              </w:tc>
              <w:tc>
                <w:tcPr>
                  <w:tcW w:w="107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u w:val="single" w:color="auto"/>
                      <w:lang w:val="en-US" w:eastAsia="zh-CN" w:bidi="ar-SA"/>
                    </w:rPr>
                  </w:pPr>
                  <w:r>
                    <w:rPr>
                      <w:rFonts w:ascii="Times New Roman" w:hAnsi="Times New Roman" w:eastAsia="宋体" w:cs="Times New Roman"/>
                      <w:color w:val="auto"/>
                      <w:sz w:val="21"/>
                      <w:szCs w:val="24"/>
                      <w:u w:val="single" w:color="auto"/>
                    </w:rPr>
                    <w:t>备用发电机尾气</w:t>
                  </w: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u w:val="single" w:color="auto"/>
                      <w:lang w:val="en-US" w:eastAsia="zh-CN" w:bidi="ar-SA"/>
                    </w:rPr>
                  </w:pPr>
                  <w:r>
                    <w:rPr>
                      <w:rFonts w:ascii="Times New Roman" w:hAnsi="Times New Roman" w:eastAsia="宋体" w:cs="Times New Roman"/>
                      <w:color w:val="auto"/>
                      <w:sz w:val="21"/>
                      <w:szCs w:val="24"/>
                      <w:u w:val="single" w:color="auto"/>
                    </w:rPr>
                    <w:t>SO</w:t>
                  </w:r>
                  <w:r>
                    <w:rPr>
                      <w:rFonts w:ascii="Times New Roman" w:hAnsi="Times New Roman" w:eastAsia="宋体" w:cs="Times New Roman"/>
                      <w:color w:val="auto"/>
                      <w:sz w:val="21"/>
                      <w:szCs w:val="24"/>
                      <w:u w:val="single" w:color="auto"/>
                      <w:vertAlign w:val="subscript"/>
                    </w:rPr>
                    <w:t>2</w:t>
                  </w:r>
                  <w:r>
                    <w:rPr>
                      <w:rFonts w:ascii="Times New Roman" w:hAnsi="Times New Roman" w:eastAsia="宋体" w:cs="Times New Roman"/>
                      <w:color w:val="auto"/>
                      <w:sz w:val="21"/>
                      <w:szCs w:val="24"/>
                      <w:u w:val="single" w:color="auto"/>
                    </w:rPr>
                    <w:t>、NO</w:t>
                  </w:r>
                  <w:r>
                    <w:rPr>
                      <w:rFonts w:ascii="Times New Roman" w:hAnsi="Times New Roman" w:eastAsia="宋体" w:cs="Times New Roman"/>
                      <w:color w:val="auto"/>
                      <w:sz w:val="21"/>
                      <w:szCs w:val="24"/>
                      <w:u w:val="single" w:color="auto"/>
                      <w:vertAlign w:val="subscript"/>
                    </w:rPr>
                    <w:t>X</w:t>
                  </w:r>
                  <w:r>
                    <w:rPr>
                      <w:rFonts w:ascii="Times New Roman" w:hAnsi="Times New Roman" w:eastAsia="宋体" w:cs="Times New Roman"/>
                      <w:color w:val="auto"/>
                      <w:sz w:val="21"/>
                      <w:szCs w:val="24"/>
                      <w:u w:val="single" w:color="auto"/>
                    </w:rPr>
                    <w:t>、烟尘</w:t>
                  </w:r>
                  <w:r>
                    <w:rPr>
                      <w:rFonts w:hint="eastAsia" w:ascii="Times New Roman" w:hAnsi="Times New Roman" w:eastAsia="宋体" w:cs="Times New Roman"/>
                      <w:color w:val="auto"/>
                      <w:sz w:val="21"/>
                      <w:szCs w:val="24"/>
                      <w:u w:val="single" w:color="auto"/>
                      <w:lang w:eastAsia="zh-CN"/>
                    </w:rPr>
                    <w:t>、</w:t>
                  </w:r>
                  <w:r>
                    <w:rPr>
                      <w:rFonts w:hint="eastAsia" w:ascii="Times New Roman" w:hAnsi="Times New Roman" w:eastAsia="宋体" w:cs="Times New Roman"/>
                      <w:color w:val="auto"/>
                      <w:sz w:val="21"/>
                      <w:szCs w:val="24"/>
                      <w:u w:val="single" w:color="auto"/>
                      <w:lang w:val="en-US" w:eastAsia="zh-CN"/>
                    </w:rPr>
                    <w:t>CO</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r>
                    <w:rPr>
                      <w:rFonts w:ascii="Times New Roman" w:hAnsi="Times New Roman" w:eastAsia="宋体" w:cs="Times New Roman"/>
                      <w:b w:val="0"/>
                      <w:bCs w:val="0"/>
                      <w:color w:val="auto"/>
                      <w:sz w:val="21"/>
                      <w:szCs w:val="21"/>
                      <w:u w:val="single" w:color="auto"/>
                    </w:rPr>
                    <w:t>少量</w:t>
                  </w:r>
                </w:p>
              </w:tc>
              <w:tc>
                <w:tcPr>
                  <w:tcW w:w="1812"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r>
                    <w:rPr>
                      <w:rFonts w:hint="eastAsia" w:ascii="Times New Roman" w:hAnsi="Times New Roman" w:eastAsia="宋体" w:cs="Times New Roman"/>
                      <w:b w:val="0"/>
                      <w:bCs w:val="0"/>
                      <w:color w:val="auto"/>
                      <w:sz w:val="21"/>
                      <w:szCs w:val="21"/>
                      <w:u w:val="single" w:color="auto"/>
                      <w:lang w:val="en-US" w:eastAsia="zh-CN"/>
                    </w:rPr>
                    <w:t>通过专用排气烟道引至屋顶排放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87"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p>
              </w:tc>
              <w:tc>
                <w:tcPr>
                  <w:tcW w:w="107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u w:val="single" w:color="auto"/>
                      <w:lang w:val="en-US" w:eastAsia="zh-CN" w:bidi="ar-SA"/>
                    </w:rPr>
                  </w:pPr>
                  <w:r>
                    <w:rPr>
                      <w:rFonts w:hint="eastAsia" w:ascii="Times New Roman" w:hAnsi="Times New Roman" w:eastAsia="宋体" w:cs="Times New Roman"/>
                      <w:color w:val="auto"/>
                      <w:sz w:val="21"/>
                      <w:szCs w:val="24"/>
                      <w:u w:val="single" w:color="auto"/>
                      <w:lang w:val="en-US" w:eastAsia="zh-CN"/>
                    </w:rPr>
                    <w:t>污水处理站废气</w:t>
                  </w: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u w:val="single" w:color="auto"/>
                      <w:lang w:val="en-US" w:eastAsia="zh-CN" w:bidi="ar-SA"/>
                    </w:rPr>
                  </w:pPr>
                  <w:r>
                    <w:rPr>
                      <w:rFonts w:hint="default" w:ascii="Times New Roman" w:hAnsi="Times New Roman" w:eastAsia="宋体" w:cs="Times New Roman"/>
                      <w:color w:val="auto"/>
                      <w:sz w:val="21"/>
                      <w:szCs w:val="24"/>
                      <w:u w:val="single" w:color="auto"/>
                      <w:lang w:val="en-US" w:eastAsia="zh-CN"/>
                    </w:rPr>
                    <w:t>臭气浓度</w:t>
                  </w:r>
                  <w:r>
                    <w:rPr>
                      <w:rFonts w:hint="eastAsia" w:cs="Times New Roman"/>
                      <w:color w:val="auto"/>
                      <w:sz w:val="21"/>
                      <w:szCs w:val="24"/>
                      <w:u w:val="single" w:color="auto"/>
                      <w:lang w:val="en-US" w:eastAsia="zh-CN"/>
                    </w:rPr>
                    <w:t>、</w:t>
                  </w:r>
                  <w:r>
                    <w:rPr>
                      <w:rFonts w:ascii="Times New Roman" w:hAnsi="Times New Roman" w:eastAsia="宋体" w:cs="Times New Roman"/>
                      <w:color w:val="auto"/>
                      <w:sz w:val="21"/>
                      <w:szCs w:val="24"/>
                      <w:u w:val="single" w:color="auto"/>
                    </w:rPr>
                    <w:t>H</w:t>
                  </w:r>
                  <w:r>
                    <w:rPr>
                      <w:rFonts w:ascii="Times New Roman" w:hAnsi="Times New Roman" w:eastAsia="宋体" w:cs="Times New Roman"/>
                      <w:color w:val="auto"/>
                      <w:sz w:val="21"/>
                      <w:szCs w:val="24"/>
                      <w:u w:val="single" w:color="auto"/>
                      <w:vertAlign w:val="subscript"/>
                    </w:rPr>
                    <w:t>2</w:t>
                  </w:r>
                  <w:r>
                    <w:rPr>
                      <w:rFonts w:ascii="Times New Roman" w:hAnsi="Times New Roman" w:eastAsia="宋体" w:cs="Times New Roman"/>
                      <w:color w:val="auto"/>
                      <w:sz w:val="21"/>
                      <w:szCs w:val="24"/>
                      <w:u w:val="single" w:color="auto"/>
                    </w:rPr>
                    <w:t>S、NH</w:t>
                  </w:r>
                  <w:r>
                    <w:rPr>
                      <w:rFonts w:ascii="Times New Roman" w:hAnsi="Times New Roman" w:eastAsia="宋体" w:cs="Times New Roman"/>
                      <w:color w:val="auto"/>
                      <w:sz w:val="21"/>
                      <w:szCs w:val="24"/>
                      <w:u w:val="single" w:color="auto"/>
                      <w:vertAlign w:val="subscript"/>
                    </w:rPr>
                    <w:t>3</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kern w:val="24"/>
                      <w:position w:val="-28"/>
                      <w:sz w:val="21"/>
                      <w:szCs w:val="21"/>
                      <w:u w:val="single" w:color="auto"/>
                    </w:rPr>
                  </w:pPr>
                  <w:r>
                    <w:rPr>
                      <w:rFonts w:ascii="Times New Roman" w:hAnsi="Times New Roman" w:eastAsia="宋体" w:cs="Times New Roman"/>
                      <w:b w:val="0"/>
                      <w:bCs w:val="0"/>
                      <w:color w:val="auto"/>
                      <w:kern w:val="24"/>
                      <w:position w:val="-28"/>
                      <w:sz w:val="21"/>
                      <w:szCs w:val="21"/>
                      <w:u w:val="single" w:color="auto"/>
                    </w:rPr>
                    <w:t>少量</w:t>
                  </w:r>
                </w:p>
              </w:tc>
              <w:tc>
                <w:tcPr>
                  <w:tcW w:w="1812"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u w:val="single" w:color="auto"/>
                      <w:lang w:eastAsia="zh-CN"/>
                    </w:rPr>
                  </w:pPr>
                  <w:r>
                    <w:rPr>
                      <w:rFonts w:ascii="Times New Roman" w:hAnsi="Times New Roman" w:eastAsia="宋体" w:cs="Times New Roman"/>
                      <w:b w:val="0"/>
                      <w:bCs w:val="0"/>
                      <w:color w:val="auto"/>
                      <w:sz w:val="21"/>
                      <w:szCs w:val="21"/>
                      <w:u w:val="single" w:color="auto"/>
                    </w:rPr>
                    <w:t>封闭运行</w:t>
                  </w:r>
                  <w:r>
                    <w:rPr>
                      <w:rFonts w:hint="eastAsia" w:ascii="Times New Roman" w:hAnsi="Times New Roman" w:eastAsia="宋体" w:cs="Times New Roman"/>
                      <w:b w:val="0"/>
                      <w:bCs w:val="0"/>
                      <w:color w:val="auto"/>
                      <w:sz w:val="21"/>
                      <w:szCs w:val="21"/>
                      <w:u w:val="single" w:color="auto"/>
                      <w:lang w:eastAsia="zh-CN"/>
                    </w:rPr>
                    <w:t>，</w:t>
                  </w:r>
                  <w:r>
                    <w:rPr>
                      <w:rFonts w:hint="eastAsia" w:ascii="Times New Roman" w:hAnsi="Times New Roman" w:eastAsia="宋体" w:cs="Times New Roman"/>
                      <w:b w:val="0"/>
                      <w:bCs w:val="0"/>
                      <w:color w:val="auto"/>
                      <w:sz w:val="21"/>
                      <w:szCs w:val="21"/>
                      <w:u w:val="single" w:color="auto"/>
                      <w:lang w:val="en-US" w:eastAsia="zh-CN"/>
                    </w:rPr>
                    <w:t>定期对污水处理设备周边喷洒除臭剂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87"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p>
              </w:tc>
              <w:tc>
                <w:tcPr>
                  <w:tcW w:w="107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u w:val="single" w:color="auto"/>
                      <w:lang w:val="en-US" w:eastAsia="zh-CN" w:bidi="ar-SA"/>
                    </w:rPr>
                  </w:pPr>
                  <w:r>
                    <w:rPr>
                      <w:rFonts w:ascii="Times New Roman" w:hAnsi="Times New Roman" w:eastAsia="宋体" w:cs="Times New Roman"/>
                      <w:color w:val="auto"/>
                      <w:sz w:val="21"/>
                      <w:szCs w:val="24"/>
                      <w:u w:val="single" w:color="auto"/>
                    </w:rPr>
                    <w:t>食堂油烟</w:t>
                  </w: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color w:val="auto"/>
                      <w:kern w:val="2"/>
                      <w:sz w:val="21"/>
                      <w:szCs w:val="24"/>
                      <w:u w:val="single" w:color="auto"/>
                      <w:lang w:val="en-US" w:eastAsia="zh-CN" w:bidi="ar-SA"/>
                    </w:rPr>
                  </w:pPr>
                  <w:r>
                    <w:rPr>
                      <w:rFonts w:ascii="Times New Roman" w:hAnsi="Times New Roman" w:eastAsia="宋体" w:cs="Times New Roman"/>
                      <w:color w:val="auto"/>
                      <w:sz w:val="21"/>
                      <w:szCs w:val="24"/>
                      <w:u w:val="single" w:color="auto"/>
                    </w:rPr>
                    <w:t>油烟</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4"/>
                      <w:u w:val="single" w:color="auto"/>
                      <w:lang w:val="en-US" w:eastAsia="zh-CN"/>
                    </w:rPr>
                  </w:pPr>
                  <w:r>
                    <w:rPr>
                      <w:rFonts w:hint="eastAsia" w:ascii="Times New Roman" w:hAnsi="Times New Roman" w:eastAsia="宋体" w:cs="Times New Roman"/>
                      <w:color w:val="auto"/>
                      <w:sz w:val="21"/>
                      <w:szCs w:val="24"/>
                      <w:u w:val="single" w:color="auto"/>
                      <w:lang w:val="en-US" w:eastAsia="zh-CN"/>
                    </w:rPr>
                    <w:t>39.9kg/a</w:t>
                  </w:r>
                </w:p>
              </w:tc>
              <w:tc>
                <w:tcPr>
                  <w:tcW w:w="1812"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r>
                    <w:rPr>
                      <w:rFonts w:hint="eastAsia" w:ascii="Times New Roman" w:hAnsi="Times New Roman" w:eastAsia="宋体" w:cs="Times New Roman"/>
                      <w:b w:val="0"/>
                      <w:bCs w:val="0"/>
                      <w:color w:val="auto"/>
                      <w:sz w:val="21"/>
                      <w:szCs w:val="21"/>
                      <w:u w:val="single" w:color="auto"/>
                      <w:lang w:val="en-US" w:eastAsia="zh-CN"/>
                    </w:rPr>
                    <w:t>经净化除油烟设施处理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87"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p>
              </w:tc>
              <w:tc>
                <w:tcPr>
                  <w:tcW w:w="1070"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u w:val="single" w:color="auto"/>
                      <w:lang w:val="en-US" w:eastAsia="zh-CN" w:bidi="ar-SA"/>
                    </w:rPr>
                  </w:pPr>
                  <w:r>
                    <w:rPr>
                      <w:rFonts w:hint="eastAsia" w:ascii="Times New Roman" w:hAnsi="Times New Roman" w:eastAsia="宋体" w:cs="Times New Roman"/>
                      <w:color w:val="auto"/>
                      <w:sz w:val="21"/>
                      <w:szCs w:val="24"/>
                      <w:u w:val="single" w:color="auto"/>
                      <w:lang w:val="en-US" w:eastAsia="zh-CN"/>
                    </w:rPr>
                    <w:t>汽车尾气</w:t>
                  </w: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u w:val="single" w:color="auto"/>
                      <w:lang w:val="en-US" w:eastAsia="zh-CN" w:bidi="ar-SA"/>
                    </w:rPr>
                  </w:pPr>
                  <w:r>
                    <w:rPr>
                      <w:rFonts w:hint="eastAsia" w:ascii="Times New Roman" w:hAnsi="Times New Roman" w:eastAsia="宋体" w:cs="Times New Roman"/>
                      <w:color w:val="auto"/>
                      <w:sz w:val="21"/>
                      <w:szCs w:val="24"/>
                      <w:u w:val="single" w:color="auto"/>
                      <w:lang w:val="en-US" w:eastAsia="zh-CN"/>
                    </w:rPr>
                    <w:t>CO、THC、NOx</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4"/>
                      <w:u w:val="single" w:color="auto"/>
                      <w:lang w:val="en-US" w:eastAsia="zh-CN"/>
                    </w:rPr>
                  </w:pPr>
                  <w:r>
                    <w:rPr>
                      <w:rFonts w:hint="eastAsia" w:ascii="Times New Roman" w:hAnsi="Times New Roman" w:eastAsia="宋体" w:cs="Times New Roman"/>
                      <w:color w:val="auto"/>
                      <w:sz w:val="21"/>
                      <w:szCs w:val="24"/>
                      <w:u w:val="single" w:color="auto"/>
                      <w:lang w:val="en-US" w:eastAsia="zh-CN"/>
                    </w:rPr>
                    <w:t>少量</w:t>
                  </w:r>
                </w:p>
              </w:tc>
              <w:tc>
                <w:tcPr>
                  <w:tcW w:w="1812"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ascii="Times New Roman" w:hAnsi="Times New Roman" w:eastAsia="宋体" w:cs="Times New Roman"/>
                      <w:b w:val="0"/>
                      <w:bCs w:val="0"/>
                      <w:color w:val="auto"/>
                      <w:sz w:val="21"/>
                      <w:szCs w:val="21"/>
                      <w:u w:val="single" w:color="auto"/>
                      <w:lang w:val="en-US" w:eastAsia="zh-CN"/>
                    </w:rPr>
                    <w:t>自然扩散</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 w:hRule="atLeast"/>
                <w:jc w:val="center"/>
              </w:trPr>
              <w:tc>
                <w:tcPr>
                  <w:tcW w:w="594" w:type="pct"/>
                  <w:vMerge w:val="restar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废水</w:t>
                  </w:r>
                </w:p>
              </w:tc>
              <w:tc>
                <w:tcPr>
                  <w:tcW w:w="1070" w:type="pct"/>
                  <w:vMerge w:val="restar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left="0" w:leftChars="0" w:firstLine="0" w:firstLineChars="0"/>
                    <w:jc w:val="center"/>
                    <w:textAlignment w:val="auto"/>
                    <w:outlineLvl w:val="2"/>
                    <w:rPr>
                      <w:rFonts w:ascii="Times New Roman" w:hAnsi="Times New Roman" w:eastAsia="宋体" w:cs="Times New Roman"/>
                      <w:b w:val="0"/>
                      <w:bCs w:val="0"/>
                      <w:color w:val="auto"/>
                      <w:kern w:val="2"/>
                      <w:sz w:val="21"/>
                      <w:szCs w:val="21"/>
                      <w:highlight w:val="none"/>
                      <w:u w:val="single" w:color="auto"/>
                      <w:lang w:val="en-US" w:eastAsia="zh-CN" w:bidi="ar-SA"/>
                    </w:rPr>
                  </w:pPr>
                  <w:r>
                    <w:rPr>
                      <w:rFonts w:ascii="Times New Roman" w:hAnsi="Times New Roman" w:eastAsia="宋体" w:cs="Times New Roman"/>
                      <w:b w:val="0"/>
                      <w:bCs w:val="0"/>
                      <w:color w:val="auto"/>
                      <w:kern w:val="2"/>
                      <w:sz w:val="21"/>
                      <w:szCs w:val="21"/>
                      <w:highlight w:val="none"/>
                      <w:u w:val="single" w:color="auto"/>
                      <w:lang w:val="en-US" w:eastAsia="zh-CN" w:bidi="ar-SA"/>
                    </w:rPr>
                    <w:t>综合废水</w:t>
                  </w:r>
                </w:p>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r>
                    <w:rPr>
                      <w:rFonts w:hint="eastAsia" w:cs="Times New Roman"/>
                      <w:b w:val="0"/>
                      <w:bCs w:val="0"/>
                      <w:color w:val="auto"/>
                      <w:sz w:val="21"/>
                      <w:szCs w:val="21"/>
                      <w:highlight w:val="none"/>
                      <w:u w:val="single" w:color="auto"/>
                      <w:lang w:val="en-US" w:eastAsia="zh-CN"/>
                    </w:rPr>
                    <w:t>73000m</w:t>
                  </w:r>
                  <w:r>
                    <w:rPr>
                      <w:rFonts w:hint="eastAsia" w:cs="Times New Roman"/>
                      <w:b w:val="0"/>
                      <w:bCs w:val="0"/>
                      <w:color w:val="auto"/>
                      <w:sz w:val="21"/>
                      <w:szCs w:val="21"/>
                      <w:highlight w:val="none"/>
                      <w:u w:val="single" w:color="auto"/>
                      <w:vertAlign w:val="superscript"/>
                      <w:lang w:val="en-US" w:eastAsia="zh-CN"/>
                    </w:rPr>
                    <w:t>3</w:t>
                  </w:r>
                  <w:r>
                    <w:rPr>
                      <w:rFonts w:ascii="Times New Roman" w:hAnsi="Times New Roman" w:eastAsia="宋体" w:cs="Times New Roman"/>
                      <w:b w:val="0"/>
                      <w:bCs w:val="0"/>
                      <w:color w:val="auto"/>
                      <w:sz w:val="21"/>
                      <w:szCs w:val="21"/>
                      <w:highlight w:val="none"/>
                      <w:u w:val="single" w:color="auto"/>
                    </w:rPr>
                    <w:t>/a</w:t>
                  </w: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lang w:val="en-US" w:eastAsia="zh-CN"/>
                    </w:rPr>
                  </w:pPr>
                  <w:r>
                    <w:rPr>
                      <w:rFonts w:ascii="Times New Roman" w:hAnsi="Times New Roman" w:eastAsia="宋体" w:cs="Times New Roman"/>
                      <w:b w:val="0"/>
                      <w:bCs w:val="0"/>
                      <w:color w:val="auto"/>
                      <w:sz w:val="21"/>
                      <w:szCs w:val="21"/>
                      <w:u w:val="single" w:color="auto"/>
                    </w:rPr>
                    <w:t>COD</w:t>
                  </w:r>
                  <w:r>
                    <w:rPr>
                      <w:rFonts w:ascii="Times New Roman" w:hAnsi="Times New Roman" w:eastAsia="宋体" w:cs="Times New Roman"/>
                      <w:b w:val="0"/>
                      <w:bCs w:val="0"/>
                      <w:color w:val="auto"/>
                      <w:sz w:val="21"/>
                      <w:szCs w:val="21"/>
                      <w:u w:val="single" w:color="auto"/>
                      <w:vertAlign w:val="subscript"/>
                    </w:rPr>
                    <w:t>Cr</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cs="Times New Roman"/>
                      <w:b w:val="0"/>
                      <w:bCs w:val="0"/>
                      <w:color w:val="auto"/>
                      <w:sz w:val="21"/>
                      <w:szCs w:val="21"/>
                      <w:u w:val="single" w:color="auto"/>
                      <w:lang w:val="en-US" w:eastAsia="zh-CN"/>
                    </w:rPr>
                    <w:t>13.42t/a</w:t>
                  </w:r>
                </w:p>
              </w:tc>
              <w:tc>
                <w:tcPr>
                  <w:tcW w:w="1812" w:type="pct"/>
                  <w:vMerge w:val="restar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r>
                    <w:rPr>
                      <w:rFonts w:ascii="Times New Roman" w:hAnsi="Times New Roman" w:eastAsia="宋体" w:cs="Times New Roman"/>
                      <w:b w:val="0"/>
                      <w:bCs w:val="0"/>
                      <w:color w:val="auto"/>
                      <w:kern w:val="2"/>
                      <w:sz w:val="21"/>
                      <w:szCs w:val="21"/>
                      <w:u w:val="single" w:color="auto"/>
                      <w:lang w:val="en-US" w:eastAsia="zh-CN" w:bidi="ar-SA"/>
                    </w:rPr>
                    <w:t>雨污分流</w:t>
                  </w:r>
                  <w:r>
                    <w:rPr>
                      <w:rFonts w:hint="eastAsia" w:ascii="Times New Roman" w:hAnsi="Times New Roman" w:eastAsia="宋体" w:cs="Times New Roman"/>
                      <w:b w:val="0"/>
                      <w:bCs w:val="0"/>
                      <w:color w:val="auto"/>
                      <w:kern w:val="2"/>
                      <w:sz w:val="21"/>
                      <w:szCs w:val="21"/>
                      <w:u w:val="single" w:color="auto"/>
                      <w:lang w:val="en-US" w:eastAsia="zh-CN" w:bidi="ar-SA"/>
                    </w:rPr>
                    <w:t>，污污分流</w:t>
                  </w:r>
                  <w:r>
                    <w:rPr>
                      <w:rFonts w:ascii="Times New Roman" w:hAnsi="Times New Roman" w:eastAsia="宋体" w:cs="Times New Roman"/>
                      <w:b w:val="0"/>
                      <w:bCs w:val="0"/>
                      <w:color w:val="auto"/>
                      <w:kern w:val="2"/>
                      <w:sz w:val="21"/>
                      <w:szCs w:val="21"/>
                      <w:u w:val="single" w:color="auto"/>
                      <w:lang w:val="en-US" w:eastAsia="zh-CN" w:bidi="ar-SA"/>
                    </w:rPr>
                    <w:t>，化粪池，污水处理设施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c>
                <w:tcPr>
                  <w:tcW w:w="1070"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lang w:val="en-US" w:eastAsia="zh-CN"/>
                    </w:rPr>
                  </w:pPr>
                  <w:r>
                    <w:rPr>
                      <w:rFonts w:ascii="Times New Roman" w:hAnsi="Times New Roman" w:eastAsia="宋体" w:cs="Times New Roman"/>
                      <w:b w:val="0"/>
                      <w:bCs w:val="0"/>
                      <w:color w:val="auto"/>
                      <w:sz w:val="21"/>
                      <w:szCs w:val="21"/>
                      <w:u w:val="single" w:color="auto"/>
                    </w:rPr>
                    <w:t>NH</w:t>
                  </w:r>
                  <w:r>
                    <w:rPr>
                      <w:rFonts w:ascii="Times New Roman" w:hAnsi="Times New Roman" w:eastAsia="宋体" w:cs="Times New Roman"/>
                      <w:b w:val="0"/>
                      <w:bCs w:val="0"/>
                      <w:color w:val="auto"/>
                      <w:sz w:val="21"/>
                      <w:szCs w:val="21"/>
                      <w:u w:val="single" w:color="auto"/>
                      <w:vertAlign w:val="subscript"/>
                    </w:rPr>
                    <w:t>3</w:t>
                  </w:r>
                  <w:r>
                    <w:rPr>
                      <w:rFonts w:ascii="Times New Roman" w:hAnsi="Times New Roman" w:eastAsia="宋体" w:cs="Times New Roman"/>
                      <w:b w:val="0"/>
                      <w:bCs w:val="0"/>
                      <w:color w:val="auto"/>
                      <w:sz w:val="21"/>
                      <w:szCs w:val="21"/>
                      <w:u w:val="single" w:color="auto"/>
                    </w:rPr>
                    <w:t>-N</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cs="Times New Roman"/>
                      <w:b w:val="0"/>
                      <w:bCs w:val="0"/>
                      <w:color w:val="auto"/>
                      <w:sz w:val="21"/>
                      <w:szCs w:val="21"/>
                      <w:u w:val="single" w:color="auto"/>
                      <w:lang w:val="en-US" w:eastAsia="zh-CN"/>
                    </w:rPr>
                    <w:t>1.64t/a</w:t>
                  </w:r>
                </w:p>
              </w:tc>
              <w:tc>
                <w:tcPr>
                  <w:tcW w:w="1812"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c>
                <w:tcPr>
                  <w:tcW w:w="1070"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lang w:val="en-US" w:eastAsia="zh-CN"/>
                    </w:rPr>
                  </w:pPr>
                  <w:r>
                    <w:rPr>
                      <w:rFonts w:ascii="Times New Roman" w:hAnsi="Times New Roman" w:eastAsia="宋体" w:cs="Times New Roman"/>
                      <w:b w:val="0"/>
                      <w:bCs w:val="0"/>
                      <w:color w:val="auto"/>
                      <w:sz w:val="21"/>
                      <w:szCs w:val="21"/>
                      <w:u w:val="single" w:color="auto"/>
                    </w:rPr>
                    <w:t>BOD</w:t>
                  </w:r>
                  <w:r>
                    <w:rPr>
                      <w:rFonts w:ascii="Times New Roman" w:hAnsi="Times New Roman" w:eastAsia="宋体" w:cs="Times New Roman"/>
                      <w:b w:val="0"/>
                      <w:bCs w:val="0"/>
                      <w:color w:val="auto"/>
                      <w:sz w:val="21"/>
                      <w:szCs w:val="21"/>
                      <w:u w:val="single" w:color="auto"/>
                      <w:vertAlign w:val="subscript"/>
                    </w:rPr>
                    <w:t>5</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cs="Times New Roman"/>
                      <w:b w:val="0"/>
                      <w:bCs w:val="0"/>
                      <w:color w:val="auto"/>
                      <w:sz w:val="21"/>
                      <w:szCs w:val="21"/>
                      <w:u w:val="single" w:color="auto"/>
                      <w:lang w:val="en-US" w:eastAsia="zh-CN"/>
                    </w:rPr>
                    <w:t>5.08t/a</w:t>
                  </w:r>
                </w:p>
              </w:tc>
              <w:tc>
                <w:tcPr>
                  <w:tcW w:w="1812"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c>
                <w:tcPr>
                  <w:tcW w:w="1070"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lang w:val="en-US" w:eastAsia="zh-CN"/>
                    </w:rPr>
                  </w:pPr>
                  <w:r>
                    <w:rPr>
                      <w:rFonts w:ascii="Times New Roman" w:hAnsi="Times New Roman" w:eastAsia="宋体" w:cs="Times New Roman"/>
                      <w:b w:val="0"/>
                      <w:bCs w:val="0"/>
                      <w:color w:val="auto"/>
                      <w:sz w:val="21"/>
                      <w:szCs w:val="21"/>
                      <w:u w:val="single" w:color="auto"/>
                    </w:rPr>
                    <w:t>SS</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cs="Times New Roman"/>
                      <w:b w:val="0"/>
                      <w:bCs w:val="0"/>
                      <w:color w:val="auto"/>
                      <w:sz w:val="21"/>
                      <w:szCs w:val="21"/>
                      <w:u w:val="single" w:color="auto"/>
                      <w:lang w:val="en-US" w:eastAsia="zh-CN"/>
                    </w:rPr>
                    <w:t>1.4t/a</w:t>
                  </w:r>
                </w:p>
              </w:tc>
              <w:tc>
                <w:tcPr>
                  <w:tcW w:w="1812"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c>
                <w:tcPr>
                  <w:tcW w:w="1070"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rPr>
                  </w:pP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u w:val="single" w:color="auto"/>
                      <w:lang w:val="en-US" w:eastAsia="zh-CN"/>
                    </w:rPr>
                  </w:pPr>
                  <w:r>
                    <w:rPr>
                      <w:rFonts w:ascii="Times New Roman" w:hAnsi="Times New Roman" w:eastAsia="宋体" w:cs="Times New Roman"/>
                      <w:b w:val="0"/>
                      <w:bCs w:val="0"/>
                      <w:color w:val="auto"/>
                      <w:sz w:val="21"/>
                      <w:szCs w:val="21"/>
                      <w:u w:val="single" w:color="auto"/>
                    </w:rPr>
                    <w:t>粪大肠菌群</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u w:val="single" w:color="auto"/>
                      <w:lang w:val="en-US"/>
                    </w:rPr>
                  </w:pPr>
                  <w:r>
                    <w:rPr>
                      <w:rFonts w:hint="eastAsia" w:cs="Times New Roman"/>
                      <w:b w:val="0"/>
                      <w:bCs w:val="0"/>
                      <w:color w:val="auto"/>
                      <w:sz w:val="21"/>
                      <w:szCs w:val="21"/>
                      <w:u w:val="single" w:color="auto"/>
                      <w:lang w:val="en-US" w:eastAsia="zh-CN"/>
                    </w:rPr>
                    <w:t>/</w:t>
                  </w:r>
                </w:p>
              </w:tc>
              <w:tc>
                <w:tcPr>
                  <w:tcW w:w="1812"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5" w:hRule="atLeast"/>
                <w:jc w:val="center"/>
              </w:trPr>
              <w:tc>
                <w:tcPr>
                  <w:tcW w:w="594" w:type="pct"/>
                  <w:vMerge w:val="restar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固体废物</w:t>
                  </w:r>
                </w:p>
              </w:tc>
              <w:tc>
                <w:tcPr>
                  <w:tcW w:w="1070"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生活垃圾</w:t>
                  </w: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生活垃圾</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lang w:val="en-US" w:eastAsia="zh-CN" w:bidi="ar-SA"/>
                    </w:rPr>
                  </w:pPr>
                  <w:r>
                    <w:rPr>
                      <w:rFonts w:hint="eastAsia" w:cs="Times New Roman"/>
                      <w:b w:val="0"/>
                      <w:bCs w:val="0"/>
                      <w:color w:val="auto"/>
                      <w:kern w:val="2"/>
                      <w:sz w:val="21"/>
                      <w:szCs w:val="21"/>
                      <w:u w:val="single" w:color="auto"/>
                      <w:lang w:val="en-US" w:eastAsia="zh-CN" w:bidi="ar-SA"/>
                    </w:rPr>
                    <w:t>50.07t/a</w:t>
                  </w:r>
                </w:p>
              </w:tc>
              <w:tc>
                <w:tcPr>
                  <w:tcW w:w="1812"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ascii="Times New Roman" w:hAnsi="Times New Roman" w:eastAsia="宋体" w:cs="Times New Roman"/>
                      <w:b w:val="0"/>
                      <w:bCs w:val="0"/>
                      <w:color w:val="auto"/>
                      <w:kern w:val="2"/>
                      <w:sz w:val="21"/>
                      <w:szCs w:val="21"/>
                      <w:u w:val="single" w:color="auto"/>
                      <w:lang w:val="en-US" w:eastAsia="zh-CN" w:bidi="ar-SA"/>
                    </w:rPr>
                    <w:t>交由环卫部门处理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5"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c>
                <w:tcPr>
                  <w:tcW w:w="1070" w:type="pct"/>
                  <w:vMerge w:val="restar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lang w:val="en-US" w:eastAsia="zh-CN" w:bidi="ar-SA"/>
                    </w:rPr>
                  </w:pPr>
                  <w:r>
                    <w:rPr>
                      <w:rFonts w:hint="eastAsia" w:cs="Times New Roman"/>
                      <w:b w:val="0"/>
                      <w:bCs w:val="0"/>
                      <w:color w:val="auto"/>
                      <w:kern w:val="2"/>
                      <w:sz w:val="21"/>
                      <w:szCs w:val="21"/>
                      <w:u w:val="single" w:color="auto"/>
                      <w:lang w:val="en-US" w:eastAsia="zh-CN" w:bidi="ar-SA"/>
                    </w:rPr>
                    <w:t>危险废物</w:t>
                  </w: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hint="eastAsia" w:cs="Times New Roman"/>
                      <w:b w:val="0"/>
                      <w:bCs w:val="0"/>
                      <w:color w:val="auto"/>
                      <w:kern w:val="2"/>
                      <w:sz w:val="21"/>
                      <w:szCs w:val="21"/>
                      <w:u w:val="single" w:color="auto"/>
                      <w:lang w:val="en-US" w:eastAsia="zh-CN" w:bidi="ar-SA"/>
                    </w:rPr>
                    <w:t>医疗废物</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cs="Times New Roman"/>
                      <w:b w:val="0"/>
                      <w:bCs w:val="0"/>
                      <w:color w:val="auto"/>
                      <w:sz w:val="21"/>
                      <w:szCs w:val="21"/>
                      <w:u w:val="single" w:color="auto"/>
                      <w:lang w:val="en-US" w:eastAsia="zh-CN"/>
                    </w:rPr>
                    <w:t>27t/a</w:t>
                  </w:r>
                </w:p>
              </w:tc>
              <w:tc>
                <w:tcPr>
                  <w:tcW w:w="1812" w:type="pct"/>
                  <w:vMerge w:val="restar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hint="default" w:ascii="Times New Roman" w:hAnsi="Times New Roman" w:eastAsia="宋体" w:cs="Times New Roman"/>
                      <w:b w:val="0"/>
                      <w:bCs w:val="0"/>
                      <w:color w:val="auto"/>
                      <w:kern w:val="2"/>
                      <w:sz w:val="21"/>
                      <w:szCs w:val="21"/>
                      <w:u w:val="single" w:color="auto"/>
                      <w:lang w:val="en-US" w:eastAsia="zh-CN" w:bidi="ar-SA"/>
                    </w:rPr>
                    <w:t>交由有资质单位处理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 w:hRule="atLeast"/>
                <w:jc w:val="center"/>
              </w:trPr>
              <w:tc>
                <w:tcPr>
                  <w:tcW w:w="594"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c>
                <w:tcPr>
                  <w:tcW w:w="1070"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c>
                <w:tcPr>
                  <w:tcW w:w="89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hint="default" w:ascii="Times New Roman" w:hAnsi="Times New Roman" w:eastAsia="宋体" w:cs="Times New Roman"/>
                      <w:b w:val="0"/>
                      <w:bCs w:val="0"/>
                      <w:color w:val="auto"/>
                      <w:kern w:val="2"/>
                      <w:sz w:val="21"/>
                      <w:szCs w:val="21"/>
                      <w:u w:val="single" w:color="auto"/>
                      <w:lang w:val="en-US" w:eastAsia="zh-CN" w:bidi="ar-SA"/>
                    </w:rPr>
                    <w:t>污水处理站污泥</w:t>
                  </w:r>
                </w:p>
              </w:tc>
              <w:tc>
                <w:tcPr>
                  <w:tcW w:w="623" w:type="pct"/>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cs="Times New Roman"/>
                      <w:b w:val="0"/>
                      <w:bCs w:val="0"/>
                      <w:color w:val="auto"/>
                      <w:sz w:val="21"/>
                      <w:szCs w:val="21"/>
                      <w:u w:val="single" w:color="auto"/>
                      <w:lang w:val="en-US" w:eastAsia="zh-CN"/>
                    </w:rPr>
                    <w:t>0.0023t/a</w:t>
                  </w:r>
                </w:p>
              </w:tc>
              <w:tc>
                <w:tcPr>
                  <w:tcW w:w="1812" w:type="pct"/>
                  <w:vMerge w:val="continue"/>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center"/>
                    <w:textAlignment w:val="auto"/>
                    <w:rPr>
                      <w:rFonts w:ascii="Times New Roman" w:hAnsi="Times New Roman" w:eastAsia="宋体" w:cs="Times New Roman"/>
                      <w:b w:val="0"/>
                      <w:bCs w:val="0"/>
                      <w:color w:val="auto"/>
                      <w:kern w:val="2"/>
                      <w:sz w:val="21"/>
                      <w:szCs w:val="21"/>
                      <w:u w:val="singl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5" w:hRule="atLeast"/>
                <w:jc w:val="center"/>
              </w:trPr>
              <w:tc>
                <w:tcPr>
                  <w:tcW w:w="5000" w:type="pct"/>
                  <w:gridSpan w:val="5"/>
                  <w:tcBorders>
                    <w:tl2br w:val="nil"/>
                    <w:tr2bl w:val="nil"/>
                  </w:tcBorders>
                  <w:noWrap w:val="0"/>
                  <w:vAlign w:val="center"/>
                </w:tcPr>
                <w:p>
                  <w:pPr>
                    <w:keepNext w:val="0"/>
                    <w:keepLines w:val="0"/>
                    <w:pageBreakBefore w:val="0"/>
                    <w:widowControl w:val="0"/>
                    <w:kinsoku/>
                    <w:wordWrap/>
                    <w:overflowPunct/>
                    <w:topLinePunct w:val="0"/>
                    <w:bidi w:val="0"/>
                    <w:adjustRightInd w:val="0"/>
                    <w:snapToGrid w:val="0"/>
                    <w:spacing w:before="0" w:after="0" w:line="240" w:lineRule="auto"/>
                    <w:ind w:firstLine="0" w:firstLineChars="0"/>
                    <w:jc w:val="left"/>
                    <w:textAlignment w:val="auto"/>
                    <w:rPr>
                      <w:rFonts w:ascii="Times New Roman" w:hAnsi="Times New Roman" w:eastAsia="宋体" w:cs="Times New Roman"/>
                      <w:b w:val="0"/>
                      <w:bCs w:val="0"/>
                      <w:color w:val="auto"/>
                      <w:kern w:val="2"/>
                      <w:sz w:val="21"/>
                      <w:szCs w:val="21"/>
                      <w:u w:val="single" w:color="auto"/>
                      <w:lang w:val="en-US" w:eastAsia="zh-CN" w:bidi="ar-SA"/>
                    </w:rPr>
                  </w:pPr>
                  <w:r>
                    <w:rPr>
                      <w:rFonts w:hint="eastAsia" w:ascii="Times New Roman" w:hAnsi="Times New Roman" w:eastAsia="宋体" w:cs="Times New Roman"/>
                      <w:b w:val="0"/>
                      <w:bCs w:val="0"/>
                      <w:color w:val="auto"/>
                      <w:kern w:val="2"/>
                      <w:sz w:val="21"/>
                      <w:szCs w:val="21"/>
                      <w:u w:val="single" w:color="auto"/>
                      <w:lang w:val="en-US" w:eastAsia="zh-CN" w:bidi="ar-SA"/>
                    </w:rPr>
                    <w:t>注：以上数据来源于现有工程</w:t>
                  </w:r>
                  <w:r>
                    <w:rPr>
                      <w:rFonts w:hint="eastAsia" w:cs="Times New Roman"/>
                      <w:b w:val="0"/>
                      <w:bCs w:val="0"/>
                      <w:color w:val="auto"/>
                      <w:kern w:val="2"/>
                      <w:sz w:val="21"/>
                      <w:szCs w:val="21"/>
                      <w:u w:val="single" w:color="auto"/>
                      <w:lang w:val="en-US" w:eastAsia="zh-CN" w:bidi="ar-SA"/>
                    </w:rPr>
                    <w:t>环评审批资料以及现有工程竣工环境保护自主验收报告表</w:t>
                  </w:r>
                  <w:r>
                    <w:rPr>
                      <w:rFonts w:hint="eastAsia" w:ascii="Times New Roman" w:hAnsi="Times New Roman" w:eastAsia="宋体" w:cs="Times New Roman"/>
                      <w:b w:val="0"/>
                      <w:bCs w:val="0"/>
                      <w:color w:val="auto"/>
                      <w:kern w:val="2"/>
                      <w:sz w:val="21"/>
                      <w:szCs w:val="21"/>
                      <w:u w:val="single" w:color="auto"/>
                      <w:lang w:val="en-US" w:eastAsia="zh-CN" w:bidi="ar-SA"/>
                    </w:rPr>
                    <w:t>。</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6" w:firstLineChars="200"/>
              <w:jc w:val="both"/>
              <w:textAlignment w:val="auto"/>
              <w:rPr>
                <w:rFonts w:hint="default" w:ascii="Times New Roman" w:hAnsi="Times New Roman" w:cs="Times New Roman" w:eastAsiaTheme="minorEastAsia"/>
                <w:b/>
                <w:bCs/>
                <w:color w:val="auto"/>
                <w:spacing w:val="11"/>
                <w:position w:val="0"/>
                <w:sz w:val="24"/>
                <w:szCs w:val="24"/>
                <w:highlight w:val="none"/>
                <w:u w:val="single" w:color="auto"/>
                <w:lang w:val="en-US" w:eastAsia="zh-CN"/>
              </w:rPr>
            </w:pPr>
            <w:r>
              <w:rPr>
                <w:rFonts w:hint="eastAsia" w:cs="Times New Roman" w:eastAsiaTheme="minorEastAsia"/>
                <w:b/>
                <w:bCs/>
                <w:color w:val="auto"/>
                <w:spacing w:val="11"/>
                <w:position w:val="0"/>
                <w:sz w:val="24"/>
                <w:szCs w:val="24"/>
                <w:highlight w:val="none"/>
                <w:u w:val="single" w:color="auto"/>
                <w:lang w:val="en-US" w:eastAsia="zh-CN"/>
              </w:rPr>
              <w:t>5</w:t>
            </w:r>
            <w:r>
              <w:rPr>
                <w:rFonts w:hint="default" w:ascii="Times New Roman" w:hAnsi="Times New Roman" w:cs="Times New Roman" w:eastAsiaTheme="minorEastAsia"/>
                <w:b/>
                <w:bCs/>
                <w:color w:val="auto"/>
                <w:spacing w:val="11"/>
                <w:position w:val="0"/>
                <w:sz w:val="24"/>
                <w:szCs w:val="24"/>
                <w:highlight w:val="none"/>
                <w:u w:val="single" w:color="auto"/>
                <w:lang w:val="en-US" w:eastAsia="zh-CN"/>
              </w:rPr>
              <w:t>、现有工程存在主要环境问题</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根据本次环评期间现场调查情况，新田县人民医院已落实环评及批复提出的环保措施，现有工程未发现环保问题。</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cs="Times New Roman" w:eastAsiaTheme="minorEastAsia"/>
                <w:color w:val="auto"/>
                <w:spacing w:val="11"/>
                <w:position w:val="0"/>
                <w:sz w:val="24"/>
                <w:szCs w:val="24"/>
                <w:highlight w:val="none"/>
                <w:u w:val="none" w:color="auto"/>
                <w:lang w:val="en-US" w:eastAsia="zh-CN"/>
              </w:rPr>
            </w:pPr>
          </w:p>
          <w:p>
            <w:pPr>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cs="Times New Roman" w:eastAsiaTheme="minorEastAsia"/>
                <w:color w:val="auto"/>
                <w:spacing w:val="11"/>
                <w:position w:val="0"/>
                <w:sz w:val="24"/>
                <w:szCs w:val="24"/>
                <w:highlight w:val="yellow"/>
                <w:u w:val="singl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 xml:space="preserve"> </w:t>
            </w:r>
          </w:p>
        </w:tc>
      </w:tr>
    </w:tbl>
    <w:p>
      <w:pPr>
        <w:bidi w:val="0"/>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Chars="0"/>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2" w:name="_Toc23196"/>
      <w:r>
        <w:rPr>
          <w:rFonts w:hint="default" w:ascii="Times New Roman" w:hAnsi="Times New Roman" w:cs="Times New Roman" w:eastAsiaTheme="minorEastAsia"/>
          <w:b/>
          <w:color w:val="auto"/>
          <w:spacing w:val="11"/>
          <w:position w:val="0"/>
          <w:sz w:val="36"/>
          <w:szCs w:val="36"/>
          <w:highlight w:val="none"/>
          <w:u w:val="none" w:color="auto"/>
          <w:lang w:val="en-US" w:eastAsia="zh-CN"/>
        </w:rPr>
        <w:t>三、区域环境质量现状、环境保护目标及评价标准</w:t>
      </w:r>
      <w:bookmarkEnd w:id="2"/>
    </w:p>
    <w:tbl>
      <w:tblPr>
        <w:tblStyle w:val="27"/>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92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区域环境质量现状</w:t>
            </w:r>
          </w:p>
        </w:tc>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left="0" w:leftChars="0" w:right="0" w:firstLine="0" w:firstLineChars="0"/>
              <w:jc w:val="both"/>
              <w:textAlignment w:val="auto"/>
              <w:rPr>
                <w:rFonts w:hint="default" w:ascii="Times New Roman" w:hAnsi="Times New Roman" w:cs="Times New Roman" w:eastAsiaTheme="minorEastAsia"/>
                <w:b/>
                <w:color w:val="auto"/>
                <w:spacing w:val="11"/>
                <w:kern w:val="21"/>
                <w:position w:val="0"/>
                <w:sz w:val="28"/>
                <w:szCs w:val="28"/>
                <w:highlight w:val="none"/>
                <w:u w:val="none" w:color="auto"/>
                <w:lang w:val="en-US" w:eastAsia="zh-CN" w:bidi="ar-SA"/>
              </w:rPr>
            </w:pPr>
            <w:bookmarkStart w:id="3" w:name="_Toc411767822"/>
            <w:r>
              <w:rPr>
                <w:rFonts w:hint="default" w:ascii="Times New Roman" w:hAnsi="Times New Roman" w:cs="Times New Roman" w:eastAsiaTheme="minorEastAsia"/>
                <w:b/>
                <w:color w:val="auto"/>
                <w:spacing w:val="11"/>
                <w:kern w:val="21"/>
                <w:position w:val="0"/>
                <w:sz w:val="28"/>
                <w:szCs w:val="28"/>
                <w:highlight w:val="none"/>
                <w:u w:val="none" w:color="auto"/>
                <w:lang w:val="en-US" w:eastAsia="zh-CN" w:bidi="ar-SA"/>
              </w:rPr>
              <w:t>建设项目所在地区域环境质量现状及主要环境问题（环境空气、地面水、地下水、声环境、生态环境等）</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1、大气环境质量现状</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right="0"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rPr>
            </w:pPr>
            <w:r>
              <w:rPr>
                <w:rFonts w:hint="eastAsia" w:ascii="Times New Roman" w:hAnsi="Times New Roman" w:eastAsia="宋体" w:cs="Times New Roman"/>
                <w:color w:val="auto"/>
                <w:spacing w:val="11"/>
                <w:position w:val="0"/>
                <w:sz w:val="24"/>
                <w:szCs w:val="24"/>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lang w:val="en-US" w:eastAsia="zh-CN"/>
              </w:rPr>
              <w:t>1</w:t>
            </w:r>
            <w:r>
              <w:rPr>
                <w:rFonts w:hint="eastAsia" w:ascii="Times New Roman" w:hAnsi="Times New Roman" w:eastAsia="宋体" w:cs="Times New Roman"/>
                <w:color w:val="auto"/>
                <w:spacing w:val="11"/>
                <w:position w:val="0"/>
                <w:sz w:val="24"/>
                <w:szCs w:val="24"/>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rPr>
              <w:t>区域空气环境常规监测数据</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24" w:firstLineChars="200"/>
              <w:textAlignment w:val="auto"/>
              <w:rPr>
                <w:rFonts w:ascii="Times New Roman" w:hAnsi="Times New Roman" w:eastAsia="宋体" w:cs="Times New Roman"/>
                <w:color w:val="auto"/>
                <w:spacing w:val="11"/>
                <w:position w:val="0"/>
                <w:sz w:val="24"/>
                <w:szCs w:val="24"/>
                <w:highlight w:val="none"/>
                <w:u w:val="none" w:color="auto"/>
              </w:rPr>
            </w:pPr>
            <w:r>
              <w:rPr>
                <w:rFonts w:hint="eastAsia" w:ascii="Times New Roman" w:hAnsi="Times New Roman" w:eastAsia="宋体" w:cs="Times New Roman"/>
                <w:color w:val="auto"/>
                <w:spacing w:val="11"/>
                <w:position w:val="0"/>
                <w:sz w:val="24"/>
                <w:szCs w:val="24"/>
                <w:highlight w:val="none"/>
                <w:u w:val="none" w:color="auto"/>
              </w:rPr>
              <w:t>根据永州市生态环境局发布的《关于2023年12月份全市环境质量状况的通报》</w:t>
            </w:r>
            <w:r>
              <w:rPr>
                <w:rFonts w:hint="eastAsia" w:cs="Times New Roman"/>
                <w:color w:val="auto"/>
                <w:spacing w:val="11"/>
                <w:position w:val="0"/>
                <w:sz w:val="24"/>
                <w:szCs w:val="24"/>
                <w:highlight w:val="none"/>
                <w:u w:val="none" w:color="auto"/>
                <w:lang w:eastAsia="zh-CN"/>
              </w:rPr>
              <w:t>（</w:t>
            </w:r>
            <w:r>
              <w:rPr>
                <w:rFonts w:hint="eastAsia" w:cs="Times New Roman"/>
                <w:color w:val="auto"/>
                <w:spacing w:val="11"/>
                <w:position w:val="0"/>
                <w:sz w:val="24"/>
                <w:szCs w:val="24"/>
                <w:highlight w:val="none"/>
                <w:u w:val="none" w:color="auto"/>
                <w:lang w:val="en-US" w:eastAsia="zh-CN"/>
              </w:rPr>
              <w:t>永环函[2024]4号</w:t>
            </w:r>
            <w:r>
              <w:rPr>
                <w:rFonts w:hint="eastAsia" w:cs="Times New Roman"/>
                <w:color w:val="auto"/>
                <w:spacing w:val="11"/>
                <w:position w:val="0"/>
                <w:sz w:val="24"/>
                <w:szCs w:val="24"/>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lang w:val="en-US" w:eastAsia="zh-CN"/>
              </w:rPr>
              <w:t>中</w:t>
            </w:r>
            <w:r>
              <w:rPr>
                <w:rFonts w:ascii="Times New Roman" w:hAnsi="Times New Roman" w:eastAsia="宋体" w:cs="Times New Roman"/>
                <w:color w:val="auto"/>
                <w:spacing w:val="11"/>
                <w:position w:val="0"/>
                <w:sz w:val="24"/>
                <w:szCs w:val="24"/>
                <w:highlight w:val="none"/>
                <w:u w:val="none" w:color="auto"/>
              </w:rPr>
              <w:t>的环</w:t>
            </w:r>
            <w:r>
              <w:rPr>
                <w:rFonts w:hint="eastAsia" w:ascii="Times New Roman" w:hAnsi="Times New Roman" w:eastAsia="宋体" w:cs="Times New Roman"/>
                <w:color w:val="auto"/>
                <w:spacing w:val="11"/>
                <w:position w:val="0"/>
                <w:sz w:val="24"/>
                <w:szCs w:val="24"/>
                <w:highlight w:val="none"/>
                <w:u w:val="none" w:color="auto"/>
              </w:rPr>
              <w:t>境监测结果</w:t>
            </w:r>
            <w:r>
              <w:rPr>
                <w:rFonts w:ascii="Times New Roman" w:hAnsi="Times New Roman" w:eastAsia="宋体" w:cs="Times New Roman"/>
                <w:color w:val="auto"/>
                <w:spacing w:val="11"/>
                <w:position w:val="0"/>
                <w:sz w:val="24"/>
                <w:szCs w:val="24"/>
                <w:highlight w:val="none"/>
                <w:u w:val="none" w:color="auto"/>
              </w:rPr>
              <w:t>来判定县域大气环境质量达标情况，统计数据显示环境空气中各污染因子浓度值均能够达到</w:t>
            </w:r>
            <w:r>
              <w:rPr>
                <w:rFonts w:ascii="Times New Roman" w:hAnsi="Times New Roman" w:eastAsia="宋体" w:cs="Times New Roman"/>
                <w:snapToGrid w:val="0"/>
                <w:color w:val="auto"/>
                <w:spacing w:val="11"/>
                <w:kern w:val="0"/>
                <w:position w:val="0"/>
                <w:sz w:val="24"/>
                <w:szCs w:val="24"/>
                <w:highlight w:val="none"/>
                <w:u w:val="none" w:color="auto"/>
              </w:rPr>
              <w:t>《环境空气质量标准》（GB</w:t>
            </w:r>
            <w:r>
              <w:rPr>
                <w:rFonts w:hint="eastAsia" w:cs="Times New Roman"/>
                <w:snapToGrid w:val="0"/>
                <w:color w:val="auto"/>
                <w:spacing w:val="11"/>
                <w:kern w:val="0"/>
                <w:position w:val="0"/>
                <w:sz w:val="24"/>
                <w:szCs w:val="24"/>
                <w:highlight w:val="none"/>
                <w:u w:val="none" w:color="auto"/>
                <w:lang w:val="en-US" w:eastAsia="zh-CN"/>
              </w:rPr>
              <w:t xml:space="preserve"> </w:t>
            </w:r>
            <w:r>
              <w:rPr>
                <w:rFonts w:ascii="Times New Roman" w:hAnsi="Times New Roman" w:eastAsia="宋体" w:cs="Times New Roman"/>
                <w:snapToGrid w:val="0"/>
                <w:color w:val="auto"/>
                <w:spacing w:val="11"/>
                <w:kern w:val="0"/>
                <w:position w:val="0"/>
                <w:sz w:val="24"/>
                <w:szCs w:val="24"/>
                <w:highlight w:val="none"/>
                <w:u w:val="none" w:color="auto"/>
              </w:rPr>
              <w:t>3095-2012）中二级标准及修改单要求，</w:t>
            </w:r>
            <w:r>
              <w:rPr>
                <w:rFonts w:ascii="Times New Roman" w:hAnsi="Times New Roman" w:eastAsia="宋体" w:cs="Times New Roman"/>
                <w:color w:val="auto"/>
                <w:spacing w:val="11"/>
                <w:position w:val="0"/>
                <w:sz w:val="24"/>
                <w:szCs w:val="24"/>
                <w:highlight w:val="none"/>
                <w:u w:val="none" w:color="auto"/>
              </w:rPr>
              <w:t>新田县属于20</w:t>
            </w:r>
            <w:r>
              <w:rPr>
                <w:rFonts w:hint="eastAsia" w:ascii="Times New Roman" w:hAnsi="Times New Roman" w:eastAsia="宋体" w:cs="Times New Roman"/>
                <w:color w:val="auto"/>
                <w:spacing w:val="11"/>
                <w:position w:val="0"/>
                <w:sz w:val="24"/>
                <w:szCs w:val="24"/>
                <w:highlight w:val="none"/>
                <w:u w:val="none" w:color="auto"/>
              </w:rPr>
              <w:t>2</w:t>
            </w:r>
            <w:r>
              <w:rPr>
                <w:rFonts w:hint="eastAsia" w:cs="Times New Roman"/>
                <w:color w:val="auto"/>
                <w:spacing w:val="11"/>
                <w:position w:val="0"/>
                <w:sz w:val="24"/>
                <w:szCs w:val="24"/>
                <w:highlight w:val="none"/>
                <w:u w:val="none" w:color="auto"/>
                <w:lang w:val="en-US" w:eastAsia="zh-CN"/>
              </w:rPr>
              <w:t>3</w:t>
            </w:r>
            <w:r>
              <w:rPr>
                <w:rFonts w:ascii="Times New Roman" w:hAnsi="Times New Roman" w:eastAsia="宋体" w:cs="Times New Roman"/>
                <w:color w:val="auto"/>
                <w:spacing w:val="11"/>
                <w:position w:val="0"/>
                <w:sz w:val="24"/>
                <w:szCs w:val="24"/>
                <w:highlight w:val="none"/>
                <w:u w:val="none" w:color="auto"/>
              </w:rPr>
              <w:t>年度环境质量达标区。具体情况详见表</w:t>
            </w:r>
            <w:r>
              <w:rPr>
                <w:rFonts w:hint="eastAsia" w:ascii="Times New Roman" w:hAnsi="Times New Roman" w:eastAsia="宋体" w:cs="Times New Roman"/>
                <w:color w:val="auto"/>
                <w:spacing w:val="11"/>
                <w:position w:val="0"/>
                <w:sz w:val="24"/>
                <w:szCs w:val="24"/>
                <w:highlight w:val="none"/>
                <w:u w:val="none" w:color="auto"/>
                <w:lang w:val="en-US" w:eastAsia="zh-CN"/>
              </w:rPr>
              <w:t>3-1</w:t>
            </w:r>
            <w:r>
              <w:rPr>
                <w:rFonts w:ascii="Times New Roman" w:hAnsi="Times New Roman" w:eastAsia="宋体" w:cs="Times New Roman"/>
                <w:color w:val="auto"/>
                <w:spacing w:val="11"/>
                <w:position w:val="0"/>
                <w:sz w:val="24"/>
                <w:szCs w:val="24"/>
                <w:highlight w:val="none"/>
                <w:u w:val="none" w:color="auto"/>
              </w:rPr>
              <w:t>。</w:t>
            </w:r>
          </w:p>
          <w:p>
            <w:pPr>
              <w:widowControl w:val="0"/>
              <w:bidi w:val="0"/>
              <w:adjustRightInd w:val="0"/>
              <w:snapToGrid w:val="0"/>
              <w:spacing w:line="240" w:lineRule="auto"/>
              <w:ind w:firstLine="0" w:firstLineChars="0"/>
              <w:jc w:val="center"/>
              <w:rPr>
                <w:rFonts w:ascii="Times New Roman" w:hAnsi="Times New Roman" w:eastAsia="宋体" w:cs="Times New Roman"/>
                <w:b/>
                <w:bCs/>
                <w:color w:val="auto"/>
                <w:spacing w:val="11"/>
                <w:kern w:val="2"/>
                <w:position w:val="0"/>
                <w:sz w:val="21"/>
                <w:szCs w:val="21"/>
                <w:highlight w:val="none"/>
                <w:u w:val="none" w:color="auto"/>
                <w:lang w:val="en-US" w:eastAsia="zh-CN" w:bidi="ar-SA"/>
              </w:rPr>
            </w:pPr>
            <w:r>
              <w:rPr>
                <w:rFonts w:ascii="Times New Roman" w:hAnsi="Times New Roman" w:eastAsia="宋体" w:cs="Times New Roman"/>
                <w:b/>
                <w:bCs/>
                <w:color w:val="auto"/>
                <w:spacing w:val="11"/>
                <w:kern w:val="2"/>
                <w:position w:val="0"/>
                <w:sz w:val="21"/>
                <w:szCs w:val="21"/>
                <w:highlight w:val="none"/>
                <w:u w:val="none" w:color="auto"/>
                <w:lang w:val="en-US" w:eastAsia="zh-CN" w:bidi="ar-SA"/>
              </w:rPr>
              <w:t>表</w:t>
            </w:r>
            <w:r>
              <w:rPr>
                <w:rFonts w:hint="eastAsia" w:ascii="Times New Roman" w:hAnsi="Times New Roman" w:eastAsia="宋体" w:cs="Times New Roman"/>
                <w:b/>
                <w:bCs/>
                <w:color w:val="auto"/>
                <w:spacing w:val="11"/>
                <w:kern w:val="2"/>
                <w:position w:val="0"/>
                <w:sz w:val="21"/>
                <w:szCs w:val="21"/>
                <w:highlight w:val="none"/>
                <w:u w:val="none" w:color="auto"/>
                <w:lang w:val="en-US" w:eastAsia="zh-CN" w:bidi="ar-SA"/>
              </w:rPr>
              <w:t>3-1</w:t>
            </w:r>
            <w:r>
              <w:rPr>
                <w:rFonts w:ascii="Times New Roman" w:hAnsi="Times New Roman" w:eastAsia="宋体" w:cs="Times New Roman"/>
                <w:b/>
                <w:bCs/>
                <w:color w:val="auto"/>
                <w:spacing w:val="11"/>
                <w:kern w:val="2"/>
                <w:position w:val="0"/>
                <w:sz w:val="21"/>
                <w:szCs w:val="21"/>
                <w:highlight w:val="none"/>
                <w:u w:val="none" w:color="auto"/>
                <w:lang w:val="en-US" w:eastAsia="zh-CN" w:bidi="ar-SA"/>
              </w:rPr>
              <w:t xml:space="preserve"> </w:t>
            </w:r>
            <w:r>
              <w:rPr>
                <w:rFonts w:hint="eastAsia" w:cs="Times New Roman"/>
                <w:b/>
                <w:bCs/>
                <w:color w:val="auto"/>
                <w:spacing w:val="11"/>
                <w:kern w:val="2"/>
                <w:position w:val="0"/>
                <w:sz w:val="21"/>
                <w:szCs w:val="21"/>
                <w:highlight w:val="none"/>
                <w:u w:val="none" w:color="auto"/>
                <w:lang w:val="en-US" w:eastAsia="zh-CN" w:bidi="ar-SA"/>
              </w:rPr>
              <w:t xml:space="preserve"> </w:t>
            </w:r>
            <w:r>
              <w:rPr>
                <w:rFonts w:hint="eastAsia" w:ascii="Times New Roman" w:hAnsi="Times New Roman" w:eastAsia="宋体" w:cs="Times New Roman"/>
                <w:b/>
                <w:bCs/>
                <w:color w:val="auto"/>
                <w:spacing w:val="11"/>
                <w:kern w:val="2"/>
                <w:position w:val="0"/>
                <w:sz w:val="21"/>
                <w:szCs w:val="21"/>
                <w:highlight w:val="none"/>
                <w:u w:val="none" w:color="auto"/>
                <w:lang w:val="en-US" w:eastAsia="zh-CN" w:bidi="ar-SA"/>
              </w:rPr>
              <w:t>新田</w:t>
            </w:r>
            <w:r>
              <w:rPr>
                <w:rFonts w:hint="default" w:ascii="Times New Roman" w:hAnsi="Times New Roman" w:eastAsia="宋体" w:cs="Times New Roman"/>
                <w:b/>
                <w:bCs/>
                <w:color w:val="auto"/>
                <w:spacing w:val="11"/>
                <w:kern w:val="2"/>
                <w:position w:val="0"/>
                <w:sz w:val="21"/>
                <w:szCs w:val="21"/>
                <w:highlight w:val="none"/>
                <w:u w:val="none" w:color="auto"/>
                <w:lang w:val="en-US" w:eastAsia="zh-CN" w:bidi="ar-SA"/>
              </w:rPr>
              <w:t>县</w:t>
            </w:r>
            <w:r>
              <w:rPr>
                <w:rFonts w:ascii="Times New Roman" w:hAnsi="Times New Roman" w:eastAsia="宋体" w:cs="Times New Roman"/>
                <w:b/>
                <w:bCs/>
                <w:color w:val="auto"/>
                <w:spacing w:val="11"/>
                <w:kern w:val="2"/>
                <w:position w:val="0"/>
                <w:sz w:val="21"/>
                <w:szCs w:val="21"/>
                <w:highlight w:val="none"/>
                <w:u w:val="none" w:color="auto"/>
                <w:lang w:val="en-US" w:eastAsia="zh-CN" w:bidi="ar-SA"/>
              </w:rPr>
              <w:t>空气质量现状评价表</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033"/>
              <w:gridCol w:w="2120"/>
              <w:gridCol w:w="1712"/>
              <w:gridCol w:w="1324"/>
              <w:gridCol w:w="997"/>
              <w:gridCol w:w="97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市县</w:t>
                  </w: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污染物</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年评价指标</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现状浓度/（</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μg/m</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perscript"/>
                    </w:rPr>
                    <w:t>3</w:t>
                  </w:r>
                  <w:r>
                    <w:rPr>
                      <w:rFonts w:hint="default" w:ascii="宋体" w:hAnsi="宋体" w:eastAsia="宋体" w:cs="Times New Roman"/>
                      <w:caps w:val="0"/>
                      <w:smallCaps w:val="0"/>
                      <w:color w:val="auto"/>
                      <w:spacing w:val="11"/>
                      <w:kern w:val="21"/>
                      <w:position w:val="0"/>
                      <w:sz w:val="21"/>
                      <w:szCs w:val="21"/>
                      <w:u w:val="none" w:color="auto"/>
                      <w:shd w:val="clear" w:color="auto" w:fill="auto"/>
                    </w:rPr>
                    <w:t>）</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标准值/（</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μg/m</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perscript"/>
                    </w:rPr>
                    <w:t>3</w:t>
                  </w:r>
                  <w:r>
                    <w:rPr>
                      <w:rFonts w:hint="default" w:ascii="宋体" w:hAnsi="宋体" w:eastAsia="宋体" w:cs="Times New Roman"/>
                      <w:caps w:val="0"/>
                      <w:smallCaps w:val="0"/>
                      <w:color w:val="auto"/>
                      <w:spacing w:val="11"/>
                      <w:kern w:val="21"/>
                      <w:position w:val="0"/>
                      <w:sz w:val="21"/>
                      <w:szCs w:val="21"/>
                      <w:u w:val="none" w:color="auto"/>
                      <w:shd w:val="clear" w:color="auto" w:fill="auto"/>
                    </w:rPr>
                    <w:t>）</w:t>
                  </w:r>
                </w:p>
              </w:tc>
              <w:tc>
                <w:tcPr>
                  <w:tcW w:w="5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pPr>
                  <w:r>
                    <w:rPr>
                      <w:rFonts w:hint="default" w:ascii="Times New Roman" w:hAnsi="Times New Roman" w:eastAsia="宋体" w:cs="Times New Roman"/>
                      <w:color w:val="auto"/>
                      <w:spacing w:val="11"/>
                      <w:position w:val="0"/>
                      <w:sz w:val="21"/>
                      <w:szCs w:val="21"/>
                      <w:highlight w:val="none"/>
                      <w:u w:val="none" w:color="auto"/>
                    </w:rPr>
                    <w:t>占标率（%）</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永州市新田县</w:t>
                  </w: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SO</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2</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年平均质量浓度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7</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60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11.67</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8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NO</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2</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年平均质量浓度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8</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40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20.00</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8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PM</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10</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年平均质量浓度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44</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70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62.86</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8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PM</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2.5</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年平均质量浓度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30</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35</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85.71</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8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CO</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pPr>
                  <w:r>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t>第</w:t>
                  </w:r>
                  <w:r>
                    <w:rPr>
                      <w:rFonts w:hint="default" w:ascii="Times New Roman" w:hAnsi="Times New Roman" w:eastAsia="宋体" w:cs="Times New Roman"/>
                      <w:caps w:val="0"/>
                      <w:smallCaps w:val="0"/>
                      <w:color w:val="auto"/>
                      <w:spacing w:val="11"/>
                      <w:kern w:val="21"/>
                      <w:position w:val="0"/>
                      <w:sz w:val="21"/>
                      <w:szCs w:val="21"/>
                      <w:highlight w:val="none"/>
                      <w:u w:val="none" w:color="auto"/>
                      <w:shd w:val="clear" w:color="auto" w:fill="auto"/>
                    </w:rPr>
                    <w:t>95</w:t>
                  </w:r>
                  <w:r>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t>百分位数日平均浓度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highlight w:val="none"/>
                      <w:u w:val="none" w:color="auto"/>
                      <w:shd w:val="clear" w:color="auto" w:fill="auto"/>
                      <w:lang w:val="en-US" w:eastAsia="zh-CN"/>
                    </w:rPr>
                  </w:pPr>
                  <w:r>
                    <w:rPr>
                      <w:rFonts w:hint="eastAsia" w:cs="Times New Roman"/>
                      <w:caps w:val="0"/>
                      <w:smallCaps w:val="0"/>
                      <w:color w:val="auto"/>
                      <w:spacing w:val="11"/>
                      <w:kern w:val="21"/>
                      <w:position w:val="0"/>
                      <w:sz w:val="21"/>
                      <w:szCs w:val="21"/>
                      <w:highlight w:val="none"/>
                      <w:u w:val="none" w:color="auto"/>
                      <w:shd w:val="clear" w:color="auto" w:fill="auto"/>
                      <w:lang w:val="en-US" w:eastAsia="zh-CN"/>
                    </w:rPr>
                    <w:t>1000</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4000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cs="Times New Roman"/>
                      <w:caps w:val="0"/>
                      <w:smallCaps w:val="0"/>
                      <w:color w:val="auto"/>
                      <w:spacing w:val="11"/>
                      <w:kern w:val="21"/>
                      <w:position w:val="0"/>
                      <w:sz w:val="21"/>
                      <w:szCs w:val="21"/>
                      <w:u w:val="none" w:color="auto"/>
                      <w:shd w:val="clear" w:color="auto" w:fill="auto"/>
                      <w:lang w:val="en-US" w:eastAsia="zh-CN"/>
                    </w:rPr>
                    <w:t>25</w:t>
                  </w: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.00</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48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O</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3</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pPr>
                  <w:r>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t>第</w:t>
                  </w:r>
                  <w:r>
                    <w:rPr>
                      <w:rFonts w:hint="default" w:ascii="Times New Roman" w:hAnsi="Times New Roman" w:eastAsia="宋体" w:cs="Times New Roman"/>
                      <w:caps w:val="0"/>
                      <w:smallCaps w:val="0"/>
                      <w:color w:val="auto"/>
                      <w:spacing w:val="11"/>
                      <w:kern w:val="21"/>
                      <w:position w:val="0"/>
                      <w:sz w:val="21"/>
                      <w:szCs w:val="21"/>
                      <w:highlight w:val="none"/>
                      <w:u w:val="none" w:color="auto"/>
                      <w:shd w:val="clear" w:color="auto" w:fill="auto"/>
                    </w:rPr>
                    <w:t>90</w:t>
                  </w:r>
                  <w:r>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t>百分位数日最大</w:t>
                  </w:r>
                  <w:r>
                    <w:rPr>
                      <w:rFonts w:hint="default" w:ascii="Times New Roman" w:hAnsi="Times New Roman" w:eastAsia="宋体" w:cs="Times New Roman"/>
                      <w:caps w:val="0"/>
                      <w:smallCaps w:val="0"/>
                      <w:color w:val="auto"/>
                      <w:spacing w:val="11"/>
                      <w:kern w:val="21"/>
                      <w:position w:val="0"/>
                      <w:sz w:val="21"/>
                      <w:szCs w:val="21"/>
                      <w:highlight w:val="none"/>
                      <w:u w:val="none" w:color="auto"/>
                      <w:shd w:val="clear" w:color="auto" w:fill="auto"/>
                    </w:rPr>
                    <w:t>8h</w:t>
                  </w:r>
                  <w:r>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t>平均浓度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highlight w:val="none"/>
                      <w:u w:val="none" w:color="auto"/>
                      <w:shd w:val="clear" w:color="auto" w:fill="auto"/>
                      <w:lang w:val="en-US" w:eastAsia="zh-CN"/>
                    </w:rPr>
                  </w:pPr>
                  <w:r>
                    <w:rPr>
                      <w:rFonts w:hint="eastAsia" w:cs="Times New Roman"/>
                      <w:caps w:val="0"/>
                      <w:smallCaps w:val="0"/>
                      <w:color w:val="auto"/>
                      <w:spacing w:val="11"/>
                      <w:kern w:val="21"/>
                      <w:position w:val="0"/>
                      <w:sz w:val="21"/>
                      <w:szCs w:val="21"/>
                      <w:highlight w:val="none"/>
                      <w:u w:val="none" w:color="auto"/>
                      <w:shd w:val="clear" w:color="auto" w:fill="auto"/>
                      <w:lang w:val="en-US" w:eastAsia="zh-CN"/>
                    </w:rPr>
                    <w:t>113</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160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cs="Times New Roman"/>
                      <w:caps w:val="0"/>
                      <w:smallCaps w:val="0"/>
                      <w:color w:val="auto"/>
                      <w:spacing w:val="11"/>
                      <w:kern w:val="21"/>
                      <w:position w:val="0"/>
                      <w:sz w:val="21"/>
                      <w:szCs w:val="21"/>
                      <w:u w:val="none" w:color="auto"/>
                      <w:shd w:val="clear" w:color="auto" w:fill="auto"/>
                      <w:lang w:val="en-US" w:eastAsia="zh-CN"/>
                    </w:rPr>
                    <w:t>70.63</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bl>
          <w:p>
            <w:pPr>
              <w:keepNext w:val="0"/>
              <w:keepLines w:val="0"/>
              <w:pageBreakBefore w:val="0"/>
              <w:widowControl w:val="0"/>
              <w:kinsoku/>
              <w:wordWrap/>
              <w:overflowPunct/>
              <w:topLinePunct w:val="0"/>
              <w:autoSpaceDE w:val="0"/>
              <w:autoSpaceDN w:val="0"/>
              <w:bidi w:val="0"/>
              <w:adjustRightInd w:val="0"/>
              <w:snapToGrid w:val="0"/>
              <w:spacing w:before="167" w:beforeLines="50" w:line="360" w:lineRule="auto"/>
              <w:ind w:firstLine="524" w:firstLineChars="200"/>
              <w:textAlignment w:val="baseline"/>
              <w:rPr>
                <w:rFonts w:hint="default" w:ascii="Times New Roman" w:hAnsi="Times New Roman" w:eastAsia="宋体" w:cs="Times New Roman"/>
                <w:color w:val="auto"/>
                <w:spacing w:val="11"/>
                <w:position w:val="0"/>
                <w:sz w:val="24"/>
                <w:szCs w:val="24"/>
                <w:highlight w:val="none"/>
                <w:u w:val="none" w:color="auto"/>
                <w:lang w:val="en-US"/>
              </w:rPr>
            </w:pPr>
            <w:r>
              <w:rPr>
                <w:rFonts w:hint="default" w:ascii="Times New Roman" w:hAnsi="Times New Roman" w:eastAsia="宋体" w:cs="Times New Roman"/>
                <w:color w:val="auto"/>
                <w:spacing w:val="11"/>
                <w:position w:val="0"/>
                <w:sz w:val="24"/>
                <w:szCs w:val="24"/>
                <w:highlight w:val="none"/>
                <w:u w:val="none" w:color="auto"/>
                <w:lang w:val="en-US"/>
              </w:rPr>
              <w:t>上表可知，20</w:t>
            </w:r>
            <w:r>
              <w:rPr>
                <w:rFonts w:hint="eastAsia" w:ascii="Times New Roman" w:hAnsi="Times New Roman" w:eastAsia="宋体" w:cs="Times New Roman"/>
                <w:color w:val="auto"/>
                <w:spacing w:val="11"/>
                <w:position w:val="0"/>
                <w:sz w:val="24"/>
                <w:szCs w:val="24"/>
                <w:highlight w:val="none"/>
                <w:u w:val="none" w:color="auto"/>
                <w:lang w:val="en-US" w:eastAsia="zh-CN"/>
              </w:rPr>
              <w:t>2</w:t>
            </w:r>
            <w:r>
              <w:rPr>
                <w:rFonts w:hint="eastAsia" w:cs="Times New Roman"/>
                <w:color w:val="auto"/>
                <w:spacing w:val="11"/>
                <w:position w:val="0"/>
                <w:sz w:val="24"/>
                <w:szCs w:val="24"/>
                <w:highlight w:val="none"/>
                <w:u w:val="none" w:color="auto"/>
                <w:lang w:val="en-US" w:eastAsia="zh-CN"/>
              </w:rPr>
              <w:t>3</w:t>
            </w:r>
            <w:r>
              <w:rPr>
                <w:rFonts w:hint="default" w:ascii="Times New Roman" w:hAnsi="Times New Roman" w:eastAsia="宋体" w:cs="Times New Roman"/>
                <w:color w:val="auto"/>
                <w:spacing w:val="11"/>
                <w:position w:val="0"/>
                <w:sz w:val="24"/>
                <w:szCs w:val="24"/>
                <w:highlight w:val="none"/>
                <w:u w:val="none" w:color="auto"/>
                <w:lang w:val="en-US"/>
              </w:rPr>
              <w:t>年</w:t>
            </w:r>
            <w:r>
              <w:rPr>
                <w:rFonts w:hint="eastAsia" w:ascii="Times New Roman" w:hAnsi="Times New Roman" w:eastAsia="宋体" w:cs="Times New Roman"/>
                <w:color w:val="auto"/>
                <w:spacing w:val="11"/>
                <w:position w:val="0"/>
                <w:sz w:val="24"/>
                <w:szCs w:val="24"/>
                <w:highlight w:val="none"/>
                <w:u w:val="none" w:color="auto"/>
                <w:lang w:val="en-US" w:eastAsia="zh-CN"/>
              </w:rPr>
              <w:t>新田</w:t>
            </w:r>
            <w:r>
              <w:rPr>
                <w:rFonts w:hint="default" w:ascii="Times New Roman" w:hAnsi="Times New Roman" w:eastAsia="宋体" w:cs="Times New Roman"/>
                <w:color w:val="auto"/>
                <w:spacing w:val="11"/>
                <w:position w:val="0"/>
                <w:sz w:val="24"/>
                <w:szCs w:val="24"/>
                <w:highlight w:val="none"/>
                <w:u w:val="none" w:color="auto"/>
                <w:lang w:val="en-US" w:eastAsia="zh-CN"/>
              </w:rPr>
              <w:t>县</w:t>
            </w:r>
            <w:r>
              <w:rPr>
                <w:rFonts w:hint="default" w:ascii="Times New Roman" w:hAnsi="Times New Roman" w:eastAsia="宋体" w:cs="Times New Roman"/>
                <w:color w:val="auto"/>
                <w:spacing w:val="11"/>
                <w:position w:val="0"/>
                <w:sz w:val="24"/>
                <w:szCs w:val="24"/>
                <w:highlight w:val="none"/>
                <w:u w:val="none" w:color="auto"/>
                <w:lang w:val="en-US"/>
              </w:rPr>
              <w:t>SO</w:t>
            </w:r>
            <w:r>
              <w:rPr>
                <w:rFonts w:hint="default" w:ascii="Times New Roman" w:hAnsi="Times New Roman" w:eastAsia="宋体" w:cs="Times New Roman"/>
                <w:color w:val="auto"/>
                <w:spacing w:val="11"/>
                <w:position w:val="0"/>
                <w:sz w:val="24"/>
                <w:szCs w:val="24"/>
                <w:highlight w:val="none"/>
                <w:u w:val="none" w:color="auto"/>
                <w:vertAlign w:val="subscript"/>
                <w:lang w:val="en-US"/>
              </w:rPr>
              <w:t>2</w:t>
            </w:r>
            <w:r>
              <w:rPr>
                <w:rFonts w:hint="default" w:ascii="Times New Roman" w:hAnsi="Times New Roman" w:eastAsia="宋体" w:cs="Times New Roman"/>
                <w:color w:val="auto"/>
                <w:spacing w:val="11"/>
                <w:position w:val="0"/>
                <w:sz w:val="24"/>
                <w:szCs w:val="24"/>
                <w:highlight w:val="none"/>
                <w:u w:val="none" w:color="auto"/>
                <w:lang w:val="en-US"/>
              </w:rPr>
              <w:t>、NO</w:t>
            </w:r>
            <w:r>
              <w:rPr>
                <w:rFonts w:hint="default" w:ascii="Times New Roman" w:hAnsi="Times New Roman" w:eastAsia="宋体" w:cs="Times New Roman"/>
                <w:color w:val="auto"/>
                <w:spacing w:val="11"/>
                <w:position w:val="0"/>
                <w:sz w:val="24"/>
                <w:szCs w:val="24"/>
                <w:highlight w:val="none"/>
                <w:u w:val="none" w:color="auto"/>
                <w:vertAlign w:val="subscript"/>
                <w:lang w:val="en-US"/>
              </w:rPr>
              <w:t>2</w:t>
            </w:r>
            <w:r>
              <w:rPr>
                <w:rFonts w:hint="default" w:ascii="Times New Roman" w:hAnsi="Times New Roman" w:eastAsia="宋体" w:cs="Times New Roman"/>
                <w:color w:val="auto"/>
                <w:spacing w:val="11"/>
                <w:position w:val="0"/>
                <w:sz w:val="24"/>
                <w:szCs w:val="24"/>
                <w:highlight w:val="none"/>
                <w:u w:val="none" w:color="auto"/>
                <w:lang w:val="en-US"/>
              </w:rPr>
              <w:t>、CO、O</w:t>
            </w:r>
            <w:r>
              <w:rPr>
                <w:rFonts w:hint="default" w:ascii="Times New Roman" w:hAnsi="Times New Roman" w:eastAsia="宋体" w:cs="Times New Roman"/>
                <w:color w:val="auto"/>
                <w:spacing w:val="11"/>
                <w:position w:val="0"/>
                <w:sz w:val="24"/>
                <w:szCs w:val="24"/>
                <w:highlight w:val="none"/>
                <w:u w:val="none" w:color="auto"/>
                <w:vertAlign w:val="subscript"/>
                <w:lang w:val="en-US"/>
              </w:rPr>
              <w:t>3</w:t>
            </w:r>
            <w:r>
              <w:rPr>
                <w:rFonts w:hint="default" w:ascii="Times New Roman" w:hAnsi="Times New Roman" w:eastAsia="宋体" w:cs="Times New Roman"/>
                <w:color w:val="auto"/>
                <w:spacing w:val="11"/>
                <w:position w:val="0"/>
                <w:sz w:val="24"/>
                <w:szCs w:val="24"/>
                <w:highlight w:val="none"/>
                <w:u w:val="none" w:color="auto"/>
                <w:lang w:val="en-US"/>
              </w:rPr>
              <w:t>、PM</w:t>
            </w:r>
            <w:r>
              <w:rPr>
                <w:rFonts w:hint="default" w:ascii="Times New Roman" w:hAnsi="Times New Roman" w:eastAsia="宋体" w:cs="Times New Roman"/>
                <w:color w:val="auto"/>
                <w:spacing w:val="11"/>
                <w:position w:val="0"/>
                <w:sz w:val="24"/>
                <w:szCs w:val="24"/>
                <w:highlight w:val="none"/>
                <w:u w:val="none" w:color="auto"/>
                <w:vertAlign w:val="subscript"/>
                <w:lang w:val="en-US"/>
              </w:rPr>
              <w:t>2.5</w:t>
            </w:r>
            <w:r>
              <w:rPr>
                <w:rFonts w:hint="default" w:ascii="Times New Roman" w:hAnsi="Times New Roman" w:eastAsia="宋体" w:cs="Times New Roman"/>
                <w:color w:val="auto"/>
                <w:spacing w:val="11"/>
                <w:position w:val="0"/>
                <w:sz w:val="24"/>
                <w:szCs w:val="24"/>
                <w:highlight w:val="none"/>
                <w:u w:val="none" w:color="auto"/>
                <w:lang w:val="en-US" w:eastAsia="zh-CN"/>
              </w:rPr>
              <w:t>、</w:t>
            </w:r>
            <w:r>
              <w:rPr>
                <w:rFonts w:hint="default" w:ascii="Times New Roman" w:hAnsi="Times New Roman" w:eastAsia="宋体" w:cs="Times New Roman"/>
                <w:color w:val="auto"/>
                <w:spacing w:val="11"/>
                <w:position w:val="0"/>
                <w:sz w:val="24"/>
                <w:szCs w:val="24"/>
                <w:highlight w:val="none"/>
                <w:u w:val="none" w:color="auto"/>
                <w:lang w:val="en-US"/>
              </w:rPr>
              <w:t>PM</w:t>
            </w:r>
            <w:r>
              <w:rPr>
                <w:rFonts w:hint="default" w:ascii="Times New Roman" w:hAnsi="Times New Roman" w:eastAsia="宋体" w:cs="Times New Roman"/>
                <w:color w:val="auto"/>
                <w:spacing w:val="11"/>
                <w:position w:val="0"/>
                <w:sz w:val="24"/>
                <w:szCs w:val="24"/>
                <w:highlight w:val="none"/>
                <w:u w:val="none" w:color="auto"/>
                <w:vertAlign w:val="subscript"/>
                <w:lang w:val="en-US"/>
              </w:rPr>
              <w:t>10</w:t>
            </w:r>
            <w:r>
              <w:rPr>
                <w:rFonts w:hint="default" w:ascii="Times New Roman" w:hAnsi="Times New Roman" w:eastAsia="宋体" w:cs="Times New Roman"/>
                <w:color w:val="auto"/>
                <w:spacing w:val="11"/>
                <w:position w:val="0"/>
                <w:sz w:val="24"/>
                <w:szCs w:val="24"/>
                <w:highlight w:val="none"/>
                <w:u w:val="none" w:color="auto"/>
                <w:lang w:val="en-US"/>
              </w:rPr>
              <w:t>质量浓度满足《环境空气质量标准》（GB3095-2012）及其</w:t>
            </w:r>
            <w:r>
              <w:rPr>
                <w:rFonts w:hint="default" w:ascii="Times New Roman" w:hAnsi="Times New Roman" w:eastAsia="宋体" w:cs="Times New Roman"/>
                <w:color w:val="auto"/>
                <w:spacing w:val="11"/>
                <w:position w:val="0"/>
                <w:sz w:val="24"/>
                <w:szCs w:val="24"/>
                <w:highlight w:val="none"/>
                <w:u w:val="none" w:color="auto"/>
                <w:lang w:val="en-US" w:eastAsia="zh-CN"/>
              </w:rPr>
              <w:t>2018年</w:t>
            </w:r>
            <w:r>
              <w:rPr>
                <w:rFonts w:hint="default" w:ascii="Times New Roman" w:hAnsi="Times New Roman" w:eastAsia="宋体" w:cs="Times New Roman"/>
                <w:color w:val="auto"/>
                <w:spacing w:val="11"/>
                <w:position w:val="0"/>
                <w:sz w:val="24"/>
                <w:szCs w:val="24"/>
                <w:highlight w:val="none"/>
                <w:u w:val="none" w:color="auto"/>
                <w:lang w:val="en-US"/>
              </w:rPr>
              <w:t>修改单二级标准要求，故环境空气为达标区。</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outlineLvl w:val="2"/>
              <w:rPr>
                <w:rFonts w:hint="default" w:ascii="Times New Roman" w:hAnsi="Times New Roman" w:cs="Times New Roman" w:eastAsiaTheme="minorEastAsia"/>
                <w:b w:val="0"/>
                <w:bCs w:val="0"/>
                <w:color w:val="auto"/>
                <w:spacing w:val="11"/>
                <w:kern w:val="2"/>
                <w:position w:val="0"/>
                <w:sz w:val="24"/>
                <w:szCs w:val="24"/>
                <w:highlight w:val="yellow"/>
                <w:u w:val="none" w:color="auto"/>
                <w:lang w:val="en-US" w:eastAsia="zh-CN" w:bidi="ar-SA"/>
              </w:rPr>
            </w:pPr>
            <w:bookmarkStart w:id="4" w:name="_Toc411767823"/>
            <w:bookmarkStart w:id="5" w:name="_Toc411767825"/>
            <w:r>
              <w:rPr>
                <w:rFonts w:hint="eastAsia" w:cs="Times New Roman" w:eastAsiaTheme="minorEastAsia"/>
                <w:b w:val="0"/>
                <w:bCs w:val="0"/>
                <w:color w:val="auto"/>
                <w:spacing w:val="11"/>
                <w:kern w:val="2"/>
                <w:position w:val="0"/>
                <w:sz w:val="24"/>
                <w:szCs w:val="24"/>
                <w:highlight w:val="none"/>
                <w:u w:val="none" w:color="auto"/>
                <w:lang w:val="en-US" w:eastAsia="zh-CN" w:bidi="ar-SA"/>
              </w:rPr>
              <w:t>（2）特征因子监测数据</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outlineLvl w:val="2"/>
              <w:rPr>
                <w:rFonts w:hint="default" w:cs="Times New Roman" w:eastAsiaTheme="minorEastAsia"/>
                <w:b w:val="0"/>
                <w:bCs w:val="0"/>
                <w:color w:val="auto"/>
                <w:spacing w:val="11"/>
                <w:kern w:val="2"/>
                <w:position w:val="0"/>
                <w:sz w:val="24"/>
                <w:szCs w:val="24"/>
                <w:highlight w:val="none"/>
                <w:u w:val="none" w:color="auto"/>
                <w:lang w:val="en-US" w:eastAsia="zh-CN" w:bidi="ar-SA"/>
              </w:rPr>
            </w:pPr>
            <w:r>
              <w:rPr>
                <w:rFonts w:hint="default" w:ascii="Times New Roman" w:hAnsi="Times New Roman" w:cs="Times New Roman" w:eastAsiaTheme="minorEastAsia"/>
                <w:b w:val="0"/>
                <w:bCs w:val="0"/>
                <w:color w:val="auto"/>
                <w:spacing w:val="11"/>
                <w:kern w:val="2"/>
                <w:position w:val="0"/>
                <w:sz w:val="24"/>
                <w:szCs w:val="24"/>
                <w:highlight w:val="none"/>
                <w:u w:val="none" w:color="auto"/>
                <w:lang w:val="en-US" w:eastAsia="zh-CN" w:bidi="ar-SA"/>
              </w:rPr>
              <w:t>本项目大气特征污染物为</w:t>
            </w:r>
            <w:r>
              <w:rPr>
                <w:rFonts w:hint="eastAsia" w:cs="Times New Roman" w:eastAsiaTheme="minorEastAsia"/>
                <w:b w:val="0"/>
                <w:bCs w:val="0"/>
                <w:color w:val="auto"/>
                <w:spacing w:val="11"/>
                <w:kern w:val="2"/>
                <w:position w:val="0"/>
                <w:sz w:val="24"/>
                <w:szCs w:val="24"/>
                <w:highlight w:val="none"/>
                <w:u w:val="none" w:color="auto"/>
                <w:lang w:val="en-US" w:eastAsia="zh-CN" w:bidi="ar-SA"/>
              </w:rPr>
              <w:t>恶臭气体</w:t>
            </w:r>
            <w:r>
              <w:rPr>
                <w:rFonts w:hint="default" w:ascii="Times New Roman" w:hAnsi="Times New Roman" w:cs="Times New Roman" w:eastAsiaTheme="minorEastAsia"/>
                <w:b w:val="0"/>
                <w:bCs w:val="0"/>
                <w:color w:val="auto"/>
                <w:spacing w:val="11"/>
                <w:kern w:val="2"/>
                <w:position w:val="0"/>
                <w:sz w:val="24"/>
                <w:szCs w:val="24"/>
                <w:highlight w:val="none"/>
                <w:u w:val="none" w:color="auto"/>
                <w:lang w:val="en-US" w:eastAsia="zh-CN" w:bidi="ar-SA"/>
              </w:rPr>
              <w:t>，为更好的了解项目所在地区域环境质量，本</w:t>
            </w:r>
            <w:r>
              <w:rPr>
                <w:rFonts w:hint="eastAsia" w:cs="Times New Roman" w:eastAsiaTheme="minorEastAsia"/>
                <w:b w:val="0"/>
                <w:bCs w:val="0"/>
                <w:color w:val="auto"/>
                <w:spacing w:val="11"/>
                <w:kern w:val="2"/>
                <w:position w:val="0"/>
                <w:sz w:val="24"/>
                <w:szCs w:val="24"/>
                <w:highlight w:val="none"/>
                <w:u w:val="none" w:color="auto"/>
                <w:lang w:val="en-US" w:eastAsia="zh-CN" w:bidi="ar-SA"/>
              </w:rPr>
              <w:t>次引用《宝瑞嘉（新田）丝绸有限公司检测报告》（2024年12月）中对氨、臭气浓度、硫化氢的现状监测数据，监测点位于宝瑞嘉（新田）丝绸有限公司厂界下风向（东经112.243776，北纬25.929479），距本项目3.52km，可有效反应本项目周边环境质量现状，根据《建设项目环境影响报告表编制技术指南（污染影响类）（试行）》要求，排放国家、地方环境空气质量标准中有标准限值要求的特征污染物时，引用建设项目周边5千米范围内近3年的现有监测数据，因此本项目引用的监测数据有效，监测结果详见下表。</w:t>
            </w:r>
          </w:p>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rPr>
            </w:pPr>
            <w:r>
              <w:rPr>
                <w:rFonts w:ascii="Times New Roman" w:hAnsi="Times New Roman" w:eastAsia="宋体" w:cs="Times New Roman"/>
                <w:b/>
                <w:bCs/>
                <w:caps w:val="0"/>
                <w:smallCaps w:val="0"/>
                <w:color w:val="auto"/>
                <w:spacing w:val="11"/>
                <w:kern w:val="21"/>
                <w:sz w:val="21"/>
                <w:szCs w:val="21"/>
                <w:highlight w:val="none"/>
                <w:u w:val="none"/>
                <w:shd w:val="clear" w:color="auto" w:fill="auto"/>
              </w:rPr>
              <w:t>表</w:t>
            </w:r>
            <w:r>
              <w:rPr>
                <w:rFonts w:hint="eastAsia" w:ascii="Times New Roman" w:hAnsi="Times New Roman" w:eastAsia="宋体" w:cs="Times New Roman"/>
                <w:b/>
                <w:bCs/>
                <w:caps w:val="0"/>
                <w:smallCaps w:val="0"/>
                <w:color w:val="auto"/>
                <w:spacing w:val="11"/>
                <w:kern w:val="21"/>
                <w:sz w:val="21"/>
                <w:szCs w:val="21"/>
                <w:highlight w:val="none"/>
                <w:u w:val="none"/>
                <w:shd w:val="clear" w:color="auto" w:fill="auto"/>
                <w:lang w:val="en-US" w:eastAsia="zh-CN"/>
              </w:rPr>
              <w:t>3-2</w:t>
            </w:r>
            <w:r>
              <w:rPr>
                <w:rFonts w:ascii="Times New Roman" w:hAnsi="Times New Roman" w:eastAsia="宋体" w:cs="Times New Roman"/>
                <w:b/>
                <w:bCs/>
                <w:caps w:val="0"/>
                <w:smallCaps w:val="0"/>
                <w:color w:val="auto"/>
                <w:spacing w:val="11"/>
                <w:kern w:val="21"/>
                <w:sz w:val="21"/>
                <w:szCs w:val="21"/>
                <w:highlight w:val="none"/>
                <w:u w:val="none"/>
                <w:shd w:val="clear" w:color="auto" w:fill="auto"/>
              </w:rPr>
              <w:t xml:space="preserve"> </w:t>
            </w:r>
            <w:r>
              <w:rPr>
                <w:rFonts w:hint="eastAsia" w:ascii="宋体" w:hAnsi="Times New Roman" w:eastAsia="宋体" w:cs="Times New Roman"/>
                <w:b/>
                <w:bCs/>
                <w:caps w:val="0"/>
                <w:smallCaps w:val="0"/>
                <w:color w:val="auto"/>
                <w:spacing w:val="11"/>
                <w:kern w:val="21"/>
                <w:sz w:val="21"/>
                <w:szCs w:val="21"/>
                <w:highlight w:val="none"/>
                <w:u w:val="none"/>
                <w:shd w:val="clear" w:color="auto" w:fill="auto"/>
                <w:lang w:val="en-US" w:eastAsia="zh-CN"/>
              </w:rPr>
              <w:t xml:space="preserve"> </w:t>
            </w:r>
            <w:r>
              <w:rPr>
                <w:rFonts w:hint="default" w:ascii="Times New Roman" w:hAnsi="Times New Roman" w:eastAsia="宋体" w:cs="Times New Roman"/>
                <w:b/>
                <w:bCs/>
                <w:caps w:val="0"/>
                <w:smallCaps w:val="0"/>
                <w:color w:val="auto"/>
                <w:spacing w:val="11"/>
                <w:kern w:val="21"/>
                <w:sz w:val="21"/>
                <w:szCs w:val="21"/>
                <w:highlight w:val="none"/>
                <w:u w:val="none"/>
                <w:shd w:val="clear" w:color="auto" w:fill="auto"/>
                <w:lang w:val="en-US" w:eastAsia="zh-CN"/>
              </w:rPr>
              <w:t>环境空气检测结果</w:t>
            </w:r>
            <w:r>
              <w:rPr>
                <w:rFonts w:hint="eastAsia" w:ascii="Times New Roman" w:hAnsi="Times New Roman" w:eastAsia="宋体" w:cs="Times New Roman"/>
                <w:b/>
                <w:bCs/>
                <w:caps w:val="0"/>
                <w:smallCaps w:val="0"/>
                <w:color w:val="auto"/>
                <w:spacing w:val="11"/>
                <w:kern w:val="21"/>
                <w:sz w:val="21"/>
                <w:szCs w:val="21"/>
                <w:highlight w:val="none"/>
                <w:u w:val="none"/>
                <w:shd w:val="clear" w:color="auto" w:fill="auto"/>
                <w:lang w:val="en-US" w:eastAsia="zh-CN"/>
              </w:rPr>
              <w:t>（氨、</w:t>
            </w:r>
            <w:r>
              <w:rPr>
                <w:rFonts w:hint="eastAsia" w:ascii="Times New Roman" w:hAnsi="Times New Roman" w:eastAsia="宋体" w:cs="Times New Roman"/>
                <w:b/>
                <w:bCs/>
                <w:caps w:val="0"/>
                <w:smallCaps w:val="0"/>
                <w:color w:val="auto"/>
                <w:spacing w:val="11"/>
                <w:kern w:val="21"/>
                <w:sz w:val="21"/>
                <w:szCs w:val="21"/>
                <w:u w:val="none"/>
                <w:shd w:val="clear" w:color="auto" w:fill="auto"/>
                <w:lang w:val="en-US" w:eastAsia="zh-CN"/>
              </w:rPr>
              <w:t>硫化氢、臭气浓度）</w:t>
            </w:r>
          </w:p>
          <w:tbl>
            <w:tblPr>
              <w:tblStyle w:val="26"/>
              <w:tblW w:w="49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1193"/>
              <w:gridCol w:w="832"/>
              <w:gridCol w:w="832"/>
              <w:gridCol w:w="832"/>
              <w:gridCol w:w="833"/>
              <w:gridCol w:w="833"/>
              <w:gridCol w:w="833"/>
              <w:gridCol w:w="840"/>
              <w:gridCol w:w="83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45" w:type="pct"/>
                  <w:vMerge w:val="restar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eastAsia="zh-CN"/>
                    </w:rPr>
                    <w:t>点位名称</w:t>
                  </w:r>
                </w:p>
              </w:tc>
              <w:tc>
                <w:tcPr>
                  <w:tcW w:w="683" w:type="pct"/>
                  <w:vMerge w:val="restar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eastAsia="zh-CN"/>
                    </w:rPr>
                    <w:t>检测项目</w:t>
                  </w:r>
                </w:p>
              </w:tc>
              <w:tc>
                <w:tcPr>
                  <w:tcW w:w="3385" w:type="pct"/>
                  <w:gridSpan w:val="7"/>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eastAsia="zh-CN"/>
                    </w:rPr>
                    <w:t>采样日期及检测结果（单位：mg/m</w:t>
                  </w:r>
                  <w:r>
                    <w:rPr>
                      <w:rFonts w:hint="default" w:ascii="Times New Roman" w:hAnsi="Times New Roman" w:eastAsia="宋体" w:cs="Times New Roman"/>
                      <w:caps w:val="0"/>
                      <w:smallCaps w:val="0"/>
                      <w:color w:val="auto"/>
                      <w:spacing w:val="11"/>
                      <w:kern w:val="21"/>
                      <w:sz w:val="21"/>
                      <w:szCs w:val="21"/>
                      <w:u w:val="none"/>
                      <w:shd w:val="clear" w:color="auto" w:fill="auto"/>
                      <w:vertAlign w:val="superscript"/>
                      <w:lang w:eastAsia="zh-CN"/>
                    </w:rPr>
                    <w:t>3</w:t>
                  </w:r>
                  <w:r>
                    <w:rPr>
                      <w:rFonts w:hint="default" w:ascii="Times New Roman" w:hAnsi="Times New Roman" w:eastAsia="宋体" w:cs="Times New Roman"/>
                      <w:caps w:val="0"/>
                      <w:smallCaps w:val="0"/>
                      <w:color w:val="auto"/>
                      <w:spacing w:val="11"/>
                      <w:kern w:val="21"/>
                      <w:sz w:val="21"/>
                      <w:szCs w:val="21"/>
                      <w:u w:val="none"/>
                      <w:shd w:val="clear" w:color="auto" w:fill="auto"/>
                      <w:lang w:eastAsia="zh-CN"/>
                    </w:rPr>
                    <w:t>)</w:t>
                  </w:r>
                </w:p>
              </w:tc>
              <w:tc>
                <w:tcPr>
                  <w:tcW w:w="485" w:type="pct"/>
                  <w:vMerge w:val="restar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eastAsia="zh-CN"/>
                    </w:rPr>
                    <w:t>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5" w:type="pct"/>
                  <w:vMerge w:val="continue"/>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eastAsia="zh-CN"/>
                    </w:rPr>
                  </w:pPr>
                </w:p>
              </w:tc>
              <w:tc>
                <w:tcPr>
                  <w:tcW w:w="683" w:type="pct"/>
                  <w:vMerge w:val="continue"/>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eastAsia="zh-CN"/>
                    </w:rPr>
                  </w:pP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12.01</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12.02</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12.03</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12.04</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12.05</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12.06</w:t>
                  </w:r>
                </w:p>
              </w:tc>
              <w:tc>
                <w:tcPr>
                  <w:tcW w:w="487"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12.07</w:t>
                  </w:r>
                </w:p>
              </w:tc>
              <w:tc>
                <w:tcPr>
                  <w:tcW w:w="485" w:type="pct"/>
                  <w:vMerge w:val="continue"/>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45" w:type="pct"/>
                  <w:vMerge w:val="restar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厂界下风向（距本项目3.52km）</w:t>
                  </w:r>
                </w:p>
              </w:tc>
              <w:tc>
                <w:tcPr>
                  <w:tcW w:w="6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氨</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7"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5"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45" w:type="pct"/>
                  <w:vMerge w:val="continue"/>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p>
              </w:tc>
              <w:tc>
                <w:tcPr>
                  <w:tcW w:w="6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eastAsia="zh-CN"/>
                    </w:rPr>
                    <w:t>硫化氢</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7"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ND</w:t>
                  </w:r>
                </w:p>
              </w:tc>
              <w:tc>
                <w:tcPr>
                  <w:tcW w:w="485"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0.01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45" w:type="pct"/>
                  <w:vMerge w:val="continue"/>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p>
              </w:tc>
              <w:tc>
                <w:tcPr>
                  <w:tcW w:w="6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臭气浓度</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&lt;10</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&lt;10</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&lt;10</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&lt;10</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&lt;10</w:t>
                  </w:r>
                </w:p>
              </w:tc>
              <w:tc>
                <w:tcPr>
                  <w:tcW w:w="483"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&lt;10</w:t>
                  </w:r>
                </w:p>
              </w:tc>
              <w:tc>
                <w:tcPr>
                  <w:tcW w:w="487"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&lt;10</w:t>
                  </w:r>
                </w:p>
              </w:tc>
              <w:tc>
                <w:tcPr>
                  <w:tcW w:w="485"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none"/>
                      <w:shd w:val="clear" w:color="auto" w:fill="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445" w:type="pct"/>
                  <w:tcBorders>
                    <w:tl2br w:val="nil"/>
                    <w:tr2bl w:val="nil"/>
                  </w:tcBorders>
                  <w:noWrap w:val="0"/>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highlight w:val="none"/>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highlight w:val="none"/>
                      <w:u w:val="none"/>
                      <w:shd w:val="clear" w:color="auto" w:fill="auto"/>
                      <w:lang w:val="en-US" w:eastAsia="zh-CN"/>
                    </w:rPr>
                    <w:t>备注</w:t>
                  </w:r>
                </w:p>
              </w:tc>
              <w:tc>
                <w:tcPr>
                  <w:tcW w:w="4554" w:type="pct"/>
                  <w:gridSpan w:val="9"/>
                  <w:tcBorders>
                    <w:tl2br w:val="nil"/>
                    <w:tr2bl w:val="nil"/>
                  </w:tcBorders>
                  <w:noWrap w:val="0"/>
                  <w:vAlign w:val="center"/>
                </w:tcPr>
                <w:p>
                  <w:pPr>
                    <w:adjustRightInd w:val="0"/>
                    <w:snapToGrid w:val="0"/>
                    <w:spacing w:line="240" w:lineRule="auto"/>
                    <w:ind w:firstLine="0" w:firstLineChars="0"/>
                    <w:jc w:val="left"/>
                    <w:rPr>
                      <w:rFonts w:hint="default" w:ascii="Times New Roman" w:hAnsi="Times New Roman" w:eastAsia="宋体" w:cs="Times New Roman"/>
                      <w:caps w:val="0"/>
                      <w:smallCaps w:val="0"/>
                      <w:color w:val="auto"/>
                      <w:spacing w:val="11"/>
                      <w:kern w:val="21"/>
                      <w:sz w:val="21"/>
                      <w:szCs w:val="21"/>
                      <w:highlight w:val="none"/>
                      <w:u w:val="none"/>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highlight w:val="none"/>
                      <w:u w:val="none"/>
                      <w:shd w:val="clear" w:color="auto" w:fill="auto"/>
                      <w:lang w:val="en-US" w:eastAsia="zh-CN"/>
                    </w:rPr>
                    <w:t>执行《环境影响评价技术导则 大气环境》（HJ2.2-2018）中“附录D表D.1其他污染物空气质量浓度参考限值”。</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firstLine="524" w:firstLineChars="200"/>
              <w:jc w:val="both"/>
              <w:textAlignment w:val="auto"/>
              <w:outlineLvl w:val="2"/>
              <w:rPr>
                <w:rFonts w:hint="default" w:ascii="Times New Roman" w:hAnsi="Times New Roman" w:cs="Times New Roman" w:eastAsiaTheme="minorEastAsia"/>
                <w:b w:val="0"/>
                <w:bCs w:val="0"/>
                <w:color w:val="auto"/>
                <w:spacing w:val="11"/>
                <w:kern w:val="2"/>
                <w:position w:val="0"/>
                <w:sz w:val="24"/>
                <w:szCs w:val="22"/>
                <w:highlight w:val="none"/>
                <w:u w:val="none" w:color="auto"/>
                <w:lang w:val="en-US" w:eastAsia="zh-CN" w:bidi="ar-SA"/>
              </w:rPr>
            </w:pPr>
            <w:r>
              <w:rPr>
                <w:rFonts w:hint="eastAsia" w:ascii="Times New Roman" w:hAnsi="Times New Roman" w:cs="Times New Roman" w:eastAsiaTheme="minorEastAsia"/>
                <w:b w:val="0"/>
                <w:bCs w:val="0"/>
                <w:color w:val="auto"/>
                <w:spacing w:val="11"/>
                <w:kern w:val="2"/>
                <w:position w:val="0"/>
                <w:sz w:val="24"/>
                <w:szCs w:val="22"/>
                <w:highlight w:val="none"/>
                <w:u w:val="none" w:color="auto"/>
                <w:lang w:val="en-US" w:eastAsia="zh-CN" w:bidi="ar-SA"/>
              </w:rPr>
              <w:t>通过统计结果可见，监测期间，氨、硫化氢、臭气浓度浓度满足《环境影响评价技术导则 大气环境》（HJ2.2-2018）中附录D表D.1其他污染物空气质量浓度参考限值，因此项目周边环境质量良好。</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6" w:firstLineChars="200"/>
              <w:jc w:val="both"/>
              <w:outlineLvl w:val="2"/>
              <w:rPr>
                <w:rFonts w:hint="default" w:ascii="Times New Roman" w:hAnsi="Times New Roman" w:cs="Times New Roman" w:eastAsiaTheme="minorEastAsia"/>
                <w:b/>
                <w:bCs/>
                <w:color w:val="auto"/>
                <w:spacing w:val="11"/>
                <w:kern w:val="2"/>
                <w:position w:val="0"/>
                <w:sz w:val="24"/>
                <w:szCs w:val="22"/>
                <w:highlight w:val="yellow"/>
                <w:u w:val="none" w:color="auto"/>
                <w:lang w:val="en-US" w:eastAsia="zh-CN" w:bidi="ar-SA"/>
              </w:rPr>
            </w:pP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2、地表水环境质量现状</w:t>
            </w:r>
            <w:bookmarkEnd w:id="4"/>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524" w:firstLineChars="200"/>
              <w:rPr>
                <w:rFonts w:hint="default" w:ascii="Times New Roman" w:hAnsi="Times New Roman" w:cs="Times New Roman" w:eastAsiaTheme="minorEastAsia"/>
                <w:color w:val="auto"/>
                <w:spacing w:val="11"/>
                <w:kern w:val="0"/>
                <w:position w:val="0"/>
                <w:sz w:val="24"/>
                <w:szCs w:val="24"/>
                <w:highlight w:val="none"/>
                <w:u w:val="none" w:color="auto"/>
              </w:rPr>
            </w:pPr>
            <w:bookmarkStart w:id="6" w:name="_Toc411767824"/>
            <w:bookmarkStart w:id="7" w:name="OLE_LINK6"/>
            <w:r>
              <w:rPr>
                <w:rFonts w:hint="default" w:ascii="Times New Roman" w:hAnsi="Times New Roman" w:cs="Times New Roman" w:eastAsiaTheme="minorEastAsia"/>
                <w:color w:val="auto"/>
                <w:spacing w:val="11"/>
                <w:kern w:val="0"/>
                <w:position w:val="0"/>
                <w:sz w:val="24"/>
                <w:szCs w:val="24"/>
                <w:highlight w:val="none"/>
                <w:u w:val="none" w:color="auto"/>
              </w:rPr>
              <w:t>为了解项目附近地表水水质现状，本次评价地表水环境质量监测数据引用于永州市生态环境局发布的《关于2023年12月份全市环境质量状况的通报》</w:t>
            </w:r>
            <w:r>
              <w:rPr>
                <w:rFonts w:hint="default" w:ascii="Times New Roman" w:hAnsi="Times New Roman" w:cs="Times New Roman" w:eastAsiaTheme="minorEastAsia"/>
                <w:color w:val="auto"/>
                <w:spacing w:val="11"/>
                <w:kern w:val="0"/>
                <w:position w:val="0"/>
                <w:sz w:val="24"/>
                <w:szCs w:val="24"/>
                <w:highlight w:val="none"/>
                <w:u w:val="none" w:color="auto"/>
                <w:lang w:eastAsia="zh-CN"/>
              </w:rPr>
              <w:t>（</w:t>
            </w:r>
            <w:r>
              <w:rPr>
                <w:rFonts w:hint="default" w:ascii="Times New Roman" w:hAnsi="Times New Roman" w:cs="Times New Roman" w:eastAsiaTheme="minorEastAsia"/>
                <w:color w:val="auto"/>
                <w:spacing w:val="11"/>
                <w:kern w:val="0"/>
                <w:position w:val="0"/>
                <w:sz w:val="24"/>
                <w:szCs w:val="24"/>
                <w:highlight w:val="none"/>
                <w:u w:val="none" w:color="auto"/>
                <w:lang w:val="en-US" w:eastAsia="zh-CN"/>
              </w:rPr>
              <w:t>永环函[2024]4号</w:t>
            </w:r>
            <w:r>
              <w:rPr>
                <w:rFonts w:hint="default" w:ascii="Times New Roman" w:hAnsi="Times New Roman" w:cs="Times New Roman" w:eastAsiaTheme="minorEastAsia"/>
                <w:color w:val="auto"/>
                <w:spacing w:val="11"/>
                <w:kern w:val="0"/>
                <w:position w:val="0"/>
                <w:sz w:val="24"/>
                <w:szCs w:val="24"/>
                <w:highlight w:val="none"/>
                <w:u w:val="none" w:color="auto"/>
                <w:lang w:eastAsia="zh-CN"/>
              </w:rPr>
              <w:t>）</w:t>
            </w:r>
            <w:r>
              <w:rPr>
                <w:rFonts w:hint="eastAsia" w:cs="Times New Roman" w:eastAsiaTheme="minorEastAsia"/>
                <w:color w:val="auto"/>
                <w:spacing w:val="11"/>
                <w:kern w:val="0"/>
                <w:position w:val="0"/>
                <w:sz w:val="24"/>
                <w:szCs w:val="24"/>
                <w:highlight w:val="none"/>
                <w:u w:val="none" w:color="auto"/>
                <w:lang w:val="en-US" w:eastAsia="zh-CN"/>
              </w:rPr>
              <w:t>中</w:t>
            </w:r>
            <w:r>
              <w:rPr>
                <w:rFonts w:hint="default" w:ascii="Times New Roman" w:hAnsi="Times New Roman" w:cs="Times New Roman" w:eastAsiaTheme="minorEastAsia"/>
                <w:color w:val="auto"/>
                <w:spacing w:val="11"/>
                <w:kern w:val="0"/>
                <w:position w:val="0"/>
                <w:sz w:val="24"/>
                <w:szCs w:val="24"/>
                <w:highlight w:val="none"/>
                <w:u w:val="none" w:color="auto"/>
              </w:rPr>
              <w:t>统计的环境监测结果，新田河大历县村监测断面与本项目</w:t>
            </w:r>
            <w:r>
              <w:rPr>
                <w:rFonts w:hint="default" w:ascii="Times New Roman" w:hAnsi="Times New Roman" w:cs="Times New Roman" w:eastAsiaTheme="minorEastAsia"/>
                <w:color w:val="auto"/>
                <w:spacing w:val="11"/>
                <w:kern w:val="0"/>
                <w:position w:val="0"/>
                <w:sz w:val="24"/>
                <w:szCs w:val="24"/>
                <w:highlight w:val="none"/>
                <w:u w:val="none" w:color="auto"/>
                <w:lang w:val="en-US" w:eastAsia="zh-CN"/>
              </w:rPr>
              <w:t>直线</w:t>
            </w:r>
            <w:r>
              <w:rPr>
                <w:rFonts w:hint="default" w:ascii="Times New Roman" w:hAnsi="Times New Roman" w:cs="Times New Roman" w:eastAsiaTheme="minorEastAsia"/>
                <w:color w:val="auto"/>
                <w:spacing w:val="11"/>
                <w:kern w:val="0"/>
                <w:position w:val="0"/>
                <w:sz w:val="24"/>
                <w:szCs w:val="24"/>
                <w:highlight w:val="none"/>
                <w:u w:val="none" w:color="auto"/>
              </w:rPr>
              <w:t>距离约</w:t>
            </w:r>
            <w:r>
              <w:rPr>
                <w:rFonts w:hint="eastAsia" w:cs="Times New Roman" w:eastAsiaTheme="minorEastAsia"/>
                <w:color w:val="auto"/>
                <w:spacing w:val="11"/>
                <w:kern w:val="0"/>
                <w:position w:val="0"/>
                <w:sz w:val="24"/>
                <w:szCs w:val="24"/>
                <w:highlight w:val="none"/>
                <w:u w:val="none" w:color="auto"/>
                <w:lang w:val="en-US" w:eastAsia="zh-CN"/>
              </w:rPr>
              <w:t>4.3</w:t>
            </w:r>
            <w:r>
              <w:rPr>
                <w:rFonts w:hint="default" w:ascii="Times New Roman" w:hAnsi="Times New Roman" w:cs="Times New Roman" w:eastAsiaTheme="minorEastAsia"/>
                <w:color w:val="auto"/>
                <w:spacing w:val="11"/>
                <w:kern w:val="0"/>
                <w:position w:val="0"/>
                <w:sz w:val="24"/>
                <w:szCs w:val="24"/>
                <w:highlight w:val="none"/>
                <w:u w:val="none" w:color="auto"/>
              </w:rPr>
              <w:t>km，且该监测点位于本项目下游，能有效代表本项目周边水环境质量现状。具体水质情况详见下图。</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rPr>
                <w:rFonts w:hint="default" w:ascii="Times New Roman" w:hAnsi="Times New Roman" w:cs="Times New Roman" w:eastAsiaTheme="minorEastAsia"/>
                <w:color w:val="auto"/>
                <w:spacing w:val="11"/>
                <w:kern w:val="0"/>
                <w:position w:val="0"/>
                <w:sz w:val="24"/>
                <w:szCs w:val="24"/>
                <w:highlight w:val="none"/>
                <w:u w:val="none" w:color="auto"/>
              </w:rPr>
            </w:pPr>
            <w:r>
              <w:rPr>
                <w:rFonts w:hint="default" w:ascii="Times New Roman" w:hAnsi="Times New Roman" w:cs="Times New Roman" w:eastAsiaTheme="minorEastAsia"/>
                <w:color w:val="auto"/>
                <w:spacing w:val="11"/>
                <w:kern w:val="0"/>
                <w:position w:val="0"/>
                <w:sz w:val="24"/>
                <w:szCs w:val="24"/>
                <w:highlight w:val="none"/>
                <w:u w:val="none" w:color="auto"/>
              </w:rPr>
              <w:drawing>
                <wp:inline distT="0" distB="0" distL="114300" distR="114300">
                  <wp:extent cx="5721985" cy="2007870"/>
                  <wp:effectExtent l="0" t="0" r="12065" b="1143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0"/>
                          <a:stretch>
                            <a:fillRect/>
                          </a:stretch>
                        </pic:blipFill>
                        <pic:spPr>
                          <a:xfrm>
                            <a:off x="0" y="0"/>
                            <a:ext cx="5721985" cy="2007870"/>
                          </a:xfrm>
                          <a:prstGeom prst="rect">
                            <a:avLst/>
                          </a:prstGeom>
                          <a:noFill/>
                          <a:ln>
                            <a:noFill/>
                          </a:ln>
                        </pic:spPr>
                      </pic:pic>
                    </a:graphicData>
                  </a:graphic>
                </wp:inline>
              </w:drawing>
            </w:r>
          </w:p>
          <w:p>
            <w:pPr>
              <w:spacing w:line="360" w:lineRule="auto"/>
              <w:ind w:firstLine="0" w:firstLineChars="0"/>
              <w:jc w:val="center"/>
              <w:rPr>
                <w:rFonts w:hint="default" w:ascii="Times New Roman" w:hAnsi="Times New Roman" w:cs="Times New Roman" w:eastAsiaTheme="minorEastAsia"/>
                <w:color w:val="auto"/>
                <w:spacing w:val="11"/>
                <w:kern w:val="0"/>
                <w:position w:val="0"/>
                <w:sz w:val="24"/>
                <w:szCs w:val="24"/>
                <w:highlight w:val="none"/>
                <w:u w:val="none" w:color="auto"/>
              </w:rPr>
            </w:pPr>
            <w:r>
              <w:rPr>
                <w:rFonts w:hint="eastAsia" w:cs="Times New Roman"/>
                <w:b/>
                <w:bCs/>
                <w:color w:val="auto"/>
                <w:spacing w:val="11"/>
                <w:position w:val="0"/>
                <w:sz w:val="21"/>
                <w:u w:val="none" w:color="auto"/>
                <w:lang w:val="en-US" w:eastAsia="zh-CN"/>
              </w:rPr>
              <w:t>图3-1</w:t>
            </w:r>
            <w:r>
              <w:rPr>
                <w:rFonts w:ascii="Times New Roman" w:hAnsi="Times New Roman" w:eastAsia="宋体" w:cs="Times New Roman"/>
                <w:b/>
                <w:bCs/>
                <w:color w:val="auto"/>
                <w:spacing w:val="11"/>
                <w:position w:val="0"/>
                <w:sz w:val="21"/>
                <w:u w:val="none" w:color="auto"/>
              </w:rPr>
              <w:t xml:space="preserve">  </w:t>
            </w:r>
            <w:r>
              <w:rPr>
                <w:rFonts w:hint="eastAsia" w:cs="Times New Roman"/>
                <w:b/>
                <w:bCs/>
                <w:color w:val="auto"/>
                <w:spacing w:val="11"/>
                <w:position w:val="0"/>
                <w:sz w:val="21"/>
                <w:u w:val="none" w:color="auto"/>
                <w:lang w:val="en-US" w:eastAsia="zh-CN"/>
              </w:rPr>
              <w:t>地表水环境质量现状图</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524" w:firstLineChars="200"/>
              <w:rPr>
                <w:rFonts w:hint="default" w:ascii="Times New Roman" w:hAnsi="Times New Roman" w:cs="Times New Roman" w:eastAsiaTheme="minorEastAsia"/>
                <w:color w:val="auto"/>
                <w:spacing w:val="11"/>
                <w:kern w:val="0"/>
                <w:position w:val="0"/>
                <w:sz w:val="24"/>
                <w:szCs w:val="24"/>
                <w:highlight w:val="none"/>
                <w:u w:val="none" w:color="auto"/>
              </w:rPr>
            </w:pPr>
            <w:r>
              <w:rPr>
                <w:rFonts w:hint="default" w:ascii="Times New Roman" w:hAnsi="Times New Roman" w:cs="Times New Roman" w:eastAsiaTheme="minorEastAsia"/>
                <w:color w:val="auto"/>
                <w:spacing w:val="11"/>
                <w:kern w:val="0"/>
                <w:position w:val="0"/>
                <w:sz w:val="24"/>
                <w:szCs w:val="24"/>
                <w:highlight w:val="none"/>
                <w:u w:val="none" w:color="auto"/>
              </w:rPr>
              <w:t>由上图可知，新田河大历县村断面水质均可达到《地表水环境质量标准》</w:t>
            </w:r>
            <w:r>
              <w:rPr>
                <w:rFonts w:hint="eastAsia" w:cs="Times New Roman" w:eastAsiaTheme="minorEastAsia"/>
                <w:color w:val="auto"/>
                <w:spacing w:val="11"/>
                <w:kern w:val="0"/>
                <w:position w:val="0"/>
                <w:sz w:val="24"/>
                <w:szCs w:val="24"/>
                <w:highlight w:val="none"/>
                <w:u w:val="none" w:color="auto"/>
                <w:lang w:eastAsia="zh-CN"/>
              </w:rPr>
              <w:t>（</w:t>
            </w:r>
            <w:r>
              <w:rPr>
                <w:rFonts w:hint="default" w:ascii="Times New Roman" w:hAnsi="Times New Roman" w:cs="Times New Roman" w:eastAsiaTheme="minorEastAsia"/>
                <w:color w:val="auto"/>
                <w:spacing w:val="11"/>
                <w:kern w:val="0"/>
                <w:position w:val="0"/>
                <w:sz w:val="24"/>
                <w:szCs w:val="24"/>
                <w:highlight w:val="none"/>
                <w:u w:val="none" w:color="auto"/>
              </w:rPr>
              <w:t>GB3838-2002</w:t>
            </w:r>
            <w:r>
              <w:rPr>
                <w:rFonts w:hint="eastAsia" w:cs="Times New Roman" w:eastAsiaTheme="minorEastAsia"/>
                <w:color w:val="auto"/>
                <w:spacing w:val="11"/>
                <w:kern w:val="0"/>
                <w:position w:val="0"/>
                <w:sz w:val="24"/>
                <w:szCs w:val="24"/>
                <w:highlight w:val="none"/>
                <w:u w:val="none" w:color="auto"/>
                <w:lang w:eastAsia="zh-CN"/>
              </w:rPr>
              <w:t>）</w:t>
            </w:r>
            <w:r>
              <w:rPr>
                <w:rFonts w:hint="default" w:ascii="Times New Roman" w:hAnsi="Times New Roman" w:cs="Times New Roman" w:eastAsiaTheme="minorEastAsia"/>
                <w:color w:val="auto"/>
                <w:spacing w:val="11"/>
                <w:kern w:val="0"/>
                <w:position w:val="0"/>
                <w:sz w:val="24"/>
                <w:szCs w:val="24"/>
                <w:highlight w:val="none"/>
                <w:u w:val="none" w:color="auto"/>
              </w:rPr>
              <w:t>II类标准，由此，可判断新田河水质环境质量良好。</w:t>
            </w:r>
          </w:p>
          <w:p>
            <w:pPr>
              <w:pStyle w:val="32"/>
              <w:rPr>
                <w:rFonts w:hint="eastAsia" w:ascii="Times New Roman" w:hAnsi="Times New Roman" w:cs="Times New Roman" w:eastAsiaTheme="minorEastAsia"/>
                <w:color w:val="auto"/>
                <w:spacing w:val="11"/>
                <w:kern w:val="0"/>
                <w:position w:val="0"/>
                <w:sz w:val="24"/>
                <w:szCs w:val="24"/>
                <w:highlight w:val="none"/>
                <w:u w:val="single" w:color="auto"/>
                <w:lang w:val="en-US" w:eastAsia="zh-CN"/>
              </w:rPr>
            </w:pPr>
            <w:r>
              <w:rPr>
                <w:rFonts w:hint="eastAsia" w:ascii="Times New Roman" w:hAnsi="Times New Roman" w:cs="Times New Roman" w:eastAsiaTheme="minorEastAsia"/>
                <w:color w:val="auto"/>
                <w:spacing w:val="11"/>
                <w:kern w:val="0"/>
                <w:position w:val="0"/>
                <w:sz w:val="24"/>
                <w:szCs w:val="24"/>
                <w:highlight w:val="none"/>
                <w:u w:val="single" w:color="auto"/>
                <w:lang w:val="en-US" w:eastAsia="zh-CN"/>
              </w:rPr>
              <w:t>本项目废水经处理达标后经市政管网排至新田县污水处理厂进一步处理，最终排入新田河，为更好的了解新田河水环境质量现状，本报告引用新田产业开发区环境污染检测报告中地表水环境的现状监测数据，监测点位于新田产业开发区污水处理厂排污口上游100m以及排污口下游1000m，可有效反应新田河的水环境质量现状，监测结果详见下表。</w:t>
            </w:r>
          </w:p>
          <w:p>
            <w:pPr>
              <w:adjustRightInd w:val="0"/>
              <w:snapToGrid w:val="0"/>
              <w:spacing w:line="240" w:lineRule="auto"/>
              <w:ind w:firstLine="0" w:firstLineChars="0"/>
              <w:jc w:val="center"/>
              <w:rPr>
                <w:rFonts w:hint="default" w:ascii="Times New Roman"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pPr>
            <w:r>
              <w:rPr>
                <w:rFonts w:ascii="Times New Roman" w:hAnsi="Times New Roman" w:eastAsia="宋体" w:cs="Times New Roman"/>
                <w:b/>
                <w:bCs/>
                <w:caps w:val="0"/>
                <w:smallCaps w:val="0"/>
                <w:color w:val="auto"/>
                <w:spacing w:val="11"/>
                <w:kern w:val="21"/>
                <w:sz w:val="21"/>
                <w:szCs w:val="21"/>
                <w:highlight w:val="none"/>
                <w:u w:val="single" w:color="auto"/>
                <w:shd w:val="clear" w:color="auto" w:fill="auto"/>
              </w:rPr>
              <w:t>表</w:t>
            </w:r>
            <w:r>
              <w:rPr>
                <w:rFonts w:hint="eastAsia" w:ascii="Times New Roman"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t>3-3</w:t>
            </w:r>
            <w:r>
              <w:rPr>
                <w:rFonts w:ascii="Times New Roman" w:hAnsi="Times New Roman" w:eastAsia="宋体" w:cs="Times New Roman"/>
                <w:b/>
                <w:bCs/>
                <w:caps w:val="0"/>
                <w:smallCaps w:val="0"/>
                <w:color w:val="auto"/>
                <w:spacing w:val="11"/>
                <w:kern w:val="21"/>
                <w:sz w:val="21"/>
                <w:szCs w:val="21"/>
                <w:highlight w:val="none"/>
                <w:u w:val="single" w:color="auto"/>
                <w:shd w:val="clear" w:color="auto" w:fill="auto"/>
              </w:rPr>
              <w:t xml:space="preserve"> </w:t>
            </w:r>
            <w:r>
              <w:rPr>
                <w:rFonts w:hint="eastAsia" w:ascii="宋体"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t xml:space="preserve"> </w:t>
            </w:r>
            <w:r>
              <w:rPr>
                <w:rFonts w:hint="eastAsia" w:ascii="Times New Roman"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t>地表水环境</w:t>
            </w:r>
            <w:r>
              <w:rPr>
                <w:rFonts w:hint="default" w:ascii="Times New Roman"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t>检测结果</w:t>
            </w:r>
          </w:p>
          <w:tbl>
            <w:tblPr>
              <w:tblStyle w:val="27"/>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03"/>
              <w:gridCol w:w="1503"/>
              <w:gridCol w:w="1503"/>
              <w:gridCol w:w="1503"/>
              <w:gridCol w:w="1504"/>
              <w:gridCol w:w="150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restar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采样</w:t>
                  </w:r>
                  <w:r>
                    <w:rPr>
                      <w:rFonts w:hint="default" w:ascii="Times New Roman" w:hAnsi="Times New Roman" w:eastAsia="宋体" w:cs="Times New Roman"/>
                      <w:caps w:val="0"/>
                      <w:smallCaps w:val="0"/>
                      <w:color w:val="auto"/>
                      <w:spacing w:val="11"/>
                      <w:kern w:val="21"/>
                      <w:sz w:val="21"/>
                      <w:szCs w:val="21"/>
                      <w:u w:val="single" w:color="auto"/>
                      <w:shd w:val="clear" w:color="auto" w:fill="auto"/>
                      <w:lang w:eastAsia="zh-CN"/>
                    </w:rPr>
                    <w:t>点位</w:t>
                  </w:r>
                </w:p>
              </w:tc>
              <w:tc>
                <w:tcPr>
                  <w:tcW w:w="1503" w:type="dxa"/>
                  <w:vMerge w:val="restar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default" w:ascii="Times New Roman" w:hAnsi="Times New Roman" w:eastAsia="宋体" w:cs="Times New Roman"/>
                      <w:caps w:val="0"/>
                      <w:smallCaps w:val="0"/>
                      <w:color w:val="auto"/>
                      <w:spacing w:val="11"/>
                      <w:kern w:val="21"/>
                      <w:sz w:val="21"/>
                      <w:szCs w:val="21"/>
                      <w:u w:val="single" w:color="auto"/>
                      <w:shd w:val="clear" w:color="auto" w:fill="auto"/>
                      <w:lang w:eastAsia="zh-CN"/>
                    </w:rPr>
                    <w:t>检测项目</w:t>
                  </w:r>
                </w:p>
              </w:tc>
              <w:tc>
                <w:tcPr>
                  <w:tcW w:w="1503" w:type="dxa"/>
                  <w:vMerge w:val="restar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单位</w:t>
                  </w:r>
                </w:p>
              </w:tc>
              <w:tc>
                <w:tcPr>
                  <w:tcW w:w="4511" w:type="dxa"/>
                  <w:gridSpan w:val="3"/>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采样时间及检测结果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2023.12.15</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2023.12.16</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2023.12.17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restar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W1</w:t>
                  </w:r>
                  <w: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t>新田产业开发区污水处理厂排污口上游100m</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pH值</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无量纲</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7.2</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7.6</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7.5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溶解氧</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7.81</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7.96</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7.80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悬浮物</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10</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10</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highlight w:val="none"/>
                      <w:u w:val="single" w:color="auto"/>
                      <w:shd w:val="clear" w:color="auto" w:fill="auto"/>
                      <w:lang w:val="en-US" w:eastAsia="zh-CN"/>
                    </w:rPr>
                    <w:t>五日生化需氧量</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3.3</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3.1</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化学需氧量</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14</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15</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高锰酸盐指数</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0.6</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0.6</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挥发酚</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氨氮</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0.09</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0.08</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总磷</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0.04</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0.06</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氟化物</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0.24</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0.24</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石油类</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动植物油</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0.13</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0.09</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阴离子表面活性剂</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t>粪大肠菌群</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MPN/L</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320</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310</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铜</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铅</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镉</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砷</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汞</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六价铬</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0.004L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0.004L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restar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t>W2新田产业开发区污水处理厂排污口下游1000m</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pH值</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无量纲</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7.4</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7.1</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溶解氧</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7.83</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7.90</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7.82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悬浮物</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12</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14</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五日生化需氧量</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3.4</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3.8</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3.9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化学需氧量</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17</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19</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高锰酸盐指数</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0.6</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0.7</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挥发酚</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氨氮</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0.15</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0.15</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总磷</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0.16</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0.18</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氟化物</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0.31</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0.31</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石油类</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动植物油</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0.08</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0.11</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阴离子表面活性剂</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c>
                <w:tcPr>
                  <w:tcW w:w="1504" w:type="dxa"/>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t>粪大肠菌群</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MPN/L</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450</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470</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480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铜</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铅</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镉</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砷</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汞</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503" w:type="dxa"/>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六价铬</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503"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0.004L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0.004L</w:t>
                  </w:r>
                </w:p>
              </w:tc>
              <w:tc>
                <w:tcPr>
                  <w:tcW w:w="1504"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0.004L</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firstLine="524" w:firstLineChars="200"/>
              <w:jc w:val="both"/>
              <w:textAlignment w:val="auto"/>
              <w:outlineLvl w:val="2"/>
              <w:rPr>
                <w:rFonts w:hint="default" w:ascii="Times New Roman" w:hAnsi="Times New Roman" w:cs="Times New Roman" w:eastAsiaTheme="minorEastAsia"/>
                <w:b w:val="0"/>
                <w:bCs w:val="0"/>
                <w:color w:val="auto"/>
                <w:spacing w:val="11"/>
                <w:kern w:val="2"/>
                <w:position w:val="0"/>
                <w:sz w:val="24"/>
                <w:szCs w:val="22"/>
                <w:highlight w:val="none"/>
                <w:u w:val="single" w:color="auto"/>
                <w:lang w:val="en-US" w:eastAsia="zh-CN" w:bidi="ar-SA"/>
              </w:rPr>
            </w:pPr>
            <w:r>
              <w:rPr>
                <w:rFonts w:hint="eastAsia" w:ascii="Times New Roman" w:hAnsi="Times New Roman" w:cs="Times New Roman" w:eastAsiaTheme="minorEastAsia"/>
                <w:b w:val="0"/>
                <w:bCs w:val="0"/>
                <w:color w:val="auto"/>
                <w:spacing w:val="11"/>
                <w:kern w:val="2"/>
                <w:position w:val="0"/>
                <w:sz w:val="24"/>
                <w:szCs w:val="22"/>
                <w:highlight w:val="none"/>
                <w:u w:val="single" w:color="auto"/>
                <w:lang w:val="en-US" w:eastAsia="zh-CN" w:bidi="ar-SA"/>
              </w:rPr>
              <w:t>通过统计结果可见，监测期间，新田河水质现状监测满足《地表水环境质量标准》（GB3838-2002）</w:t>
            </w:r>
            <w:r>
              <w:rPr>
                <w:rFonts w:hint="default" w:ascii="Times New Roman" w:hAnsi="Times New Roman" w:cs="Times New Roman" w:eastAsiaTheme="minorEastAsia"/>
                <w:b w:val="0"/>
                <w:bCs w:val="0"/>
                <w:color w:val="auto"/>
                <w:spacing w:val="11"/>
                <w:kern w:val="2"/>
                <w:position w:val="0"/>
                <w:sz w:val="24"/>
                <w:szCs w:val="22"/>
                <w:highlight w:val="none"/>
                <w:u w:val="single" w:color="auto"/>
                <w:lang w:val="en-US" w:eastAsia="zh-CN" w:bidi="ar-SA"/>
              </w:rPr>
              <w:t>Ⅲ</w:t>
            </w:r>
            <w:r>
              <w:rPr>
                <w:rFonts w:hint="eastAsia" w:ascii="Times New Roman" w:hAnsi="Times New Roman" w:cs="Times New Roman" w:eastAsiaTheme="minorEastAsia"/>
                <w:b w:val="0"/>
                <w:bCs w:val="0"/>
                <w:color w:val="auto"/>
                <w:spacing w:val="11"/>
                <w:kern w:val="2"/>
                <w:position w:val="0"/>
                <w:sz w:val="24"/>
                <w:szCs w:val="22"/>
                <w:highlight w:val="none"/>
                <w:u w:val="single" w:color="auto"/>
                <w:lang w:val="en-US" w:eastAsia="zh-CN" w:bidi="ar-SA"/>
              </w:rPr>
              <w:t>类标准。</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3、声环境质量现状</w:t>
            </w:r>
            <w:bookmarkEnd w:id="6"/>
          </w:p>
          <w:p>
            <w:pPr>
              <w:pageBreakBefore w:val="0"/>
              <w:widowControl w:val="0"/>
              <w:kinsoku/>
              <w:wordWrap/>
              <w:overflowPunct/>
              <w:topLinePunct w:val="0"/>
              <w:autoSpaceDE/>
              <w:autoSpaceDN/>
              <w:bidi w:val="0"/>
              <w:adjustRightInd w:val="0"/>
              <w:snapToGrid w:val="0"/>
              <w:spacing w:line="360" w:lineRule="auto"/>
              <w:ind w:firstLine="524" w:firstLineChars="200"/>
              <w:textAlignment w:val="baseline"/>
              <w:rPr>
                <w:rFonts w:hint="default" w:cs="Times New Roman" w:eastAsiaTheme="minorEastAsia"/>
                <w:color w:val="auto"/>
                <w:spacing w:val="11"/>
                <w:position w:val="0"/>
                <w:sz w:val="24"/>
                <w:szCs w:val="24"/>
                <w:highlight w:val="yellow"/>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本次委托湖南中额环保科技有限公司于2025年03月02日对项目厂界以及项目东侧居民点声环境质量进行了现状监测。</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baseline"/>
              <w:rPr>
                <w:rFonts w:hint="default" w:ascii="Times New Roman" w:hAnsi="Times New Roman" w:eastAsia="宋体" w:cs="Times New Roman"/>
                <w:b/>
                <w:caps w:val="0"/>
                <w:smallCaps w:val="0"/>
                <w:color w:val="auto"/>
                <w:spacing w:val="11"/>
                <w:position w:val="0"/>
                <w:sz w:val="21"/>
                <w:szCs w:val="21"/>
                <w:highlight w:val="none"/>
                <w:u w:val="none" w:color="auto"/>
              </w:rPr>
            </w:pPr>
            <w:r>
              <w:rPr>
                <w:rFonts w:hint="eastAsia" w:cs="Times New Roman" w:eastAsiaTheme="minorEastAsia"/>
                <w:color w:val="auto"/>
                <w:spacing w:val="11"/>
                <w:position w:val="0"/>
                <w:sz w:val="24"/>
                <w:szCs w:val="24"/>
                <w:highlight w:val="none"/>
                <w:u w:val="none" w:color="auto"/>
                <w:lang w:val="en-US" w:eastAsia="zh-CN"/>
              </w:rPr>
              <w:t>声环境质量现状监测及评价结果见下表。</w:t>
            </w:r>
          </w:p>
          <w:p>
            <w:pPr>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position w:val="0"/>
                <w:sz w:val="21"/>
                <w:szCs w:val="21"/>
                <w:highlight w:val="none"/>
                <w:u w:val="none" w:color="auto"/>
              </w:rPr>
            </w:pPr>
            <w:r>
              <w:rPr>
                <w:rFonts w:hint="default" w:ascii="Times New Roman" w:hAnsi="Times New Roman" w:eastAsia="宋体" w:cs="Times New Roman"/>
                <w:b/>
                <w:caps w:val="0"/>
                <w:smallCaps w:val="0"/>
                <w:color w:val="auto"/>
                <w:spacing w:val="11"/>
                <w:position w:val="0"/>
                <w:sz w:val="21"/>
                <w:szCs w:val="21"/>
                <w:highlight w:val="none"/>
                <w:u w:val="none" w:color="auto"/>
              </w:rPr>
              <w:t>表</w:t>
            </w:r>
            <w:r>
              <w:rPr>
                <w:rFonts w:hint="eastAsia" w:ascii="Times New Roman" w:hAnsi="Times New Roman" w:cs="Times New Roman"/>
                <w:b/>
                <w:caps w:val="0"/>
                <w:smallCaps w:val="0"/>
                <w:color w:val="auto"/>
                <w:spacing w:val="11"/>
                <w:position w:val="0"/>
                <w:sz w:val="21"/>
                <w:szCs w:val="21"/>
                <w:highlight w:val="none"/>
                <w:u w:val="none" w:color="auto"/>
                <w:lang w:val="en-US" w:eastAsia="zh-CN"/>
              </w:rPr>
              <w:t>3-</w:t>
            </w:r>
            <w:r>
              <w:rPr>
                <w:rFonts w:hint="eastAsia" w:cs="Times New Roman"/>
                <w:b/>
                <w:caps w:val="0"/>
                <w:smallCaps w:val="0"/>
                <w:color w:val="auto"/>
                <w:spacing w:val="11"/>
                <w:position w:val="0"/>
                <w:sz w:val="21"/>
                <w:szCs w:val="21"/>
                <w:highlight w:val="none"/>
                <w:u w:val="none" w:color="auto"/>
                <w:lang w:val="en-US" w:eastAsia="zh-CN"/>
              </w:rPr>
              <w:t>4</w:t>
            </w:r>
            <w:r>
              <w:rPr>
                <w:rFonts w:hint="default" w:ascii="Times New Roman" w:hAnsi="Times New Roman" w:eastAsia="宋体" w:cs="Times New Roman"/>
                <w:b/>
                <w:caps w:val="0"/>
                <w:smallCaps w:val="0"/>
                <w:color w:val="auto"/>
                <w:spacing w:val="11"/>
                <w:position w:val="0"/>
                <w:sz w:val="21"/>
                <w:szCs w:val="21"/>
                <w:highlight w:val="none"/>
                <w:u w:val="none" w:color="auto"/>
              </w:rPr>
              <w:t xml:space="preserve">  声环境质量现状监测统计结果</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3037"/>
              <w:gridCol w:w="3105"/>
              <w:gridCol w:w="2888"/>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vMerge w:val="restar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检测点位</w:t>
                  </w:r>
                </w:p>
              </w:tc>
              <w:tc>
                <w:tcPr>
                  <w:tcW w:w="3318" w:type="pct"/>
                  <w:gridSpan w:val="2"/>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检测结果（单位：dB(A)）</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681" w:type="pct"/>
                  <w:vMerge w:val="continue"/>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p>
              </w:tc>
              <w:tc>
                <w:tcPr>
                  <w:tcW w:w="3318" w:type="pct"/>
                  <w:gridSpan w:val="2"/>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2025.0</w:t>
                  </w:r>
                  <w:r>
                    <w:rPr>
                      <w:rFonts w:hint="eastAsia" w:cs="Times New Roman"/>
                      <w:caps w:val="0"/>
                      <w:smallCaps w:val="0"/>
                      <w:color w:val="auto"/>
                      <w:spacing w:val="11"/>
                      <w:position w:val="0"/>
                      <w:sz w:val="21"/>
                      <w:szCs w:val="21"/>
                      <w:highlight w:val="none"/>
                      <w:u w:val="none" w:color="auto"/>
                      <w:lang w:val="en-US" w:eastAsia="zh-CN" w:bidi="ar-SA"/>
                    </w:rPr>
                    <w:t>3.02</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vMerge w:val="continue"/>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p>
              </w:tc>
              <w:tc>
                <w:tcPr>
                  <w:tcW w:w="1719"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昼间</w:t>
                  </w:r>
                </w:p>
              </w:tc>
              <w:tc>
                <w:tcPr>
                  <w:tcW w:w="1598"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夜间</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N1</w:t>
                  </w:r>
                  <w:r>
                    <w:rPr>
                      <w:rFonts w:hint="eastAsia" w:cs="Times New Roman"/>
                      <w:caps w:val="0"/>
                      <w:smallCaps w:val="0"/>
                      <w:color w:val="auto"/>
                      <w:spacing w:val="11"/>
                      <w:position w:val="0"/>
                      <w:sz w:val="21"/>
                      <w:szCs w:val="21"/>
                      <w:highlight w:val="none"/>
                      <w:u w:val="none" w:color="auto"/>
                      <w:lang w:val="en-US" w:eastAsia="zh-CN" w:bidi="ar-SA"/>
                    </w:rPr>
                    <w:t>：厂界东侧1m处</w:t>
                  </w:r>
                </w:p>
              </w:tc>
              <w:tc>
                <w:tcPr>
                  <w:tcW w:w="1719"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54</w:t>
                  </w:r>
                </w:p>
              </w:tc>
              <w:tc>
                <w:tcPr>
                  <w:tcW w:w="1598"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43</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N3：厂界西侧1m处</w:t>
                  </w:r>
                </w:p>
              </w:tc>
              <w:tc>
                <w:tcPr>
                  <w:tcW w:w="1719"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55</w:t>
                  </w:r>
                </w:p>
              </w:tc>
              <w:tc>
                <w:tcPr>
                  <w:tcW w:w="1598"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45</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N4：厂界北侧1m处</w:t>
                  </w:r>
                </w:p>
              </w:tc>
              <w:tc>
                <w:tcPr>
                  <w:tcW w:w="1719"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55</w:t>
                  </w:r>
                </w:p>
              </w:tc>
              <w:tc>
                <w:tcPr>
                  <w:tcW w:w="1598"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43</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N5：项目东侧居民点</w:t>
                  </w:r>
                </w:p>
              </w:tc>
              <w:tc>
                <w:tcPr>
                  <w:tcW w:w="1719"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52</w:t>
                  </w:r>
                </w:p>
              </w:tc>
              <w:tc>
                <w:tcPr>
                  <w:tcW w:w="1598"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41</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限值</w:t>
                  </w:r>
                </w:p>
              </w:tc>
              <w:tc>
                <w:tcPr>
                  <w:tcW w:w="1719"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60</w:t>
                  </w:r>
                </w:p>
              </w:tc>
              <w:tc>
                <w:tcPr>
                  <w:tcW w:w="1598"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50</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N2：厂界南侧1m处</w:t>
                  </w:r>
                </w:p>
              </w:tc>
              <w:tc>
                <w:tcPr>
                  <w:tcW w:w="1719"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59</w:t>
                  </w:r>
                </w:p>
              </w:tc>
              <w:tc>
                <w:tcPr>
                  <w:tcW w:w="1598"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46</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限值</w:t>
                  </w:r>
                </w:p>
              </w:tc>
              <w:tc>
                <w:tcPr>
                  <w:tcW w:w="1719"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70</w:t>
                  </w:r>
                </w:p>
              </w:tc>
              <w:tc>
                <w:tcPr>
                  <w:tcW w:w="1598"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55</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trHeight w:val="0" w:hRule="atLeast"/>
                <w:jc w:val="center"/>
              </w:trPr>
              <w:tc>
                <w:tcPr>
                  <w:tcW w:w="168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备注</w:t>
                  </w:r>
                </w:p>
              </w:tc>
              <w:tc>
                <w:tcPr>
                  <w:tcW w:w="3318" w:type="pct"/>
                  <w:gridSpan w:val="2"/>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color w:val="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执行《声环境质量标准》（GB3096-2008）</w:t>
                  </w:r>
                  <w:r>
                    <w:rPr>
                      <w:rFonts w:hint="eastAsia" w:cs="Times New Roman"/>
                      <w:caps w:val="0"/>
                      <w:smallCaps w:val="0"/>
                      <w:color w:val="auto"/>
                      <w:spacing w:val="11"/>
                      <w:position w:val="0"/>
                      <w:sz w:val="21"/>
                      <w:szCs w:val="21"/>
                      <w:highlight w:val="none"/>
                      <w:u w:val="none" w:color="auto"/>
                      <w:lang w:val="en-US" w:eastAsia="zh-CN" w:bidi="ar-SA"/>
                    </w:rPr>
                    <w:t>中</w:t>
                  </w: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2类标准</w:t>
                  </w:r>
                  <w:r>
                    <w:rPr>
                      <w:rFonts w:hint="eastAsia" w:cs="Times New Roman"/>
                      <w:caps w:val="0"/>
                      <w:smallCaps w:val="0"/>
                      <w:color w:val="auto"/>
                      <w:spacing w:val="11"/>
                      <w:position w:val="0"/>
                      <w:sz w:val="21"/>
                      <w:szCs w:val="21"/>
                      <w:highlight w:val="none"/>
                      <w:u w:val="none" w:color="auto"/>
                      <w:lang w:val="en-US" w:eastAsia="zh-CN" w:bidi="ar-SA"/>
                    </w:rPr>
                    <w:t>；N2执行《声环境质量标准》（GB3096-2008）中4a类标准</w:t>
                  </w:r>
                </w:p>
              </w:tc>
            </w:tr>
          </w:tbl>
          <w:p>
            <w:pPr>
              <w:keepNext w:val="0"/>
              <w:keepLines w:val="0"/>
              <w:pageBreakBefore w:val="0"/>
              <w:widowControl w:val="0"/>
              <w:numPr>
                <w:ilvl w:val="0"/>
                <w:numId w:val="3"/>
              </w:numPr>
              <w:kinsoku/>
              <w:wordWrap/>
              <w:overflowPunct/>
              <w:topLinePunct w:val="0"/>
              <w:autoSpaceDE/>
              <w:autoSpaceDN/>
              <w:bidi w:val="0"/>
              <w:adjustRightInd w:val="0"/>
              <w:snapToGrid w:val="0"/>
              <w:spacing w:before="167" w:beforeLines="50"/>
              <w:ind w:firstLine="482"/>
              <w:textAlignment w:val="auto"/>
              <w:rPr>
                <w:rFonts w:ascii="Times New Roman" w:hAnsi="Times New Roman" w:eastAsia="宋体" w:cs="Times New Roman"/>
                <w:b/>
                <w:bCs/>
                <w:color w:val="auto"/>
                <w:spacing w:val="11"/>
                <w:position w:val="0"/>
                <w:szCs w:val="24"/>
                <w:highlight w:val="none"/>
              </w:rPr>
            </w:pPr>
            <w:r>
              <w:rPr>
                <w:rFonts w:ascii="Times New Roman" w:hAnsi="Times New Roman" w:eastAsia="宋体" w:cs="Times New Roman"/>
                <w:b/>
                <w:bCs/>
                <w:color w:val="auto"/>
                <w:spacing w:val="11"/>
                <w:position w:val="0"/>
                <w:szCs w:val="24"/>
                <w:highlight w:val="none"/>
              </w:rPr>
              <w:t>地下水</w:t>
            </w:r>
            <w:r>
              <w:rPr>
                <w:rFonts w:hint="eastAsia" w:ascii="Times New Roman" w:hAnsi="Times New Roman" w:eastAsia="宋体" w:cs="Times New Roman"/>
                <w:b/>
                <w:bCs/>
                <w:color w:val="auto"/>
                <w:spacing w:val="11"/>
                <w:position w:val="0"/>
                <w:szCs w:val="24"/>
                <w:highlight w:val="none"/>
              </w:rPr>
              <w:t>、土壤</w:t>
            </w:r>
            <w:r>
              <w:rPr>
                <w:rFonts w:ascii="Times New Roman" w:hAnsi="Times New Roman" w:eastAsia="宋体" w:cs="Times New Roman"/>
                <w:b/>
                <w:bCs/>
                <w:color w:val="auto"/>
                <w:spacing w:val="11"/>
                <w:position w:val="0"/>
                <w:szCs w:val="24"/>
                <w:highlight w:val="none"/>
              </w:rPr>
              <w:t>质量现状</w:t>
            </w:r>
          </w:p>
          <w:p>
            <w:pPr>
              <w:pageBreakBefore w:val="0"/>
              <w:widowControl w:val="0"/>
              <w:kinsoku/>
              <w:wordWrap/>
              <w:overflowPunct/>
              <w:topLinePunct w:val="0"/>
              <w:autoSpaceDE/>
              <w:autoSpaceDN/>
              <w:bidi w:val="0"/>
              <w:adjustRightInd w:val="0"/>
              <w:snapToGrid w:val="0"/>
              <w:spacing w:line="360" w:lineRule="auto"/>
              <w:ind w:firstLine="524" w:firstLineChars="200"/>
              <w:rPr>
                <w:rFonts w:hint="eastAsia" w:ascii="Times New Roman" w:hAnsi="Times New Roman" w:eastAsia="宋体" w:cs="Times New Roman"/>
                <w:color w:val="auto"/>
                <w:spacing w:val="11"/>
                <w:position w:val="0"/>
                <w:szCs w:val="24"/>
                <w:highlight w:val="none"/>
              </w:rPr>
            </w:pPr>
            <w:r>
              <w:rPr>
                <w:rFonts w:hint="eastAsia" w:ascii="Times New Roman" w:hAnsi="Times New Roman" w:eastAsia="宋体" w:cs="Times New Roman"/>
                <w:color w:val="auto"/>
                <w:spacing w:val="11"/>
                <w:position w:val="0"/>
                <w:szCs w:val="24"/>
                <w:highlight w:val="none"/>
              </w:rPr>
              <w:t>因项目</w:t>
            </w:r>
            <w:r>
              <w:rPr>
                <w:rFonts w:hint="eastAsia" w:cs="Times New Roman"/>
                <w:color w:val="auto"/>
                <w:spacing w:val="11"/>
                <w:position w:val="0"/>
                <w:szCs w:val="24"/>
                <w:highlight w:val="none"/>
                <w:lang w:val="en-US" w:eastAsia="zh-CN"/>
              </w:rPr>
              <w:t>院内地面拟做硬化处理</w:t>
            </w:r>
            <w:r>
              <w:rPr>
                <w:rFonts w:hint="eastAsia" w:ascii="Times New Roman" w:hAnsi="Times New Roman" w:eastAsia="宋体" w:cs="Times New Roman"/>
                <w:color w:val="auto"/>
                <w:spacing w:val="11"/>
                <w:position w:val="0"/>
                <w:szCs w:val="24"/>
                <w:highlight w:val="none"/>
              </w:rPr>
              <w:t>，且项目不存在土壤和地下水的污染途径，根据《建设项目环境影响报告表编制技术指南（污染影响类）</w:t>
            </w:r>
            <w:r>
              <w:rPr>
                <w:rFonts w:hint="eastAsia" w:cs="Times New Roman"/>
                <w:color w:val="auto"/>
                <w:spacing w:val="11"/>
                <w:position w:val="0"/>
                <w:szCs w:val="24"/>
                <w:highlight w:val="none"/>
                <w:lang w:eastAsia="zh-CN"/>
              </w:rPr>
              <w:t>（试行）》</w:t>
            </w:r>
            <w:r>
              <w:rPr>
                <w:rFonts w:hint="eastAsia" w:ascii="Times New Roman" w:hAnsi="Times New Roman" w:eastAsia="宋体" w:cs="Times New Roman"/>
                <w:color w:val="auto"/>
                <w:spacing w:val="11"/>
                <w:position w:val="0"/>
                <w:szCs w:val="24"/>
                <w:highlight w:val="none"/>
              </w:rPr>
              <w:t>要求，可不开展地下水和土壤环境质量现状调查。</w:t>
            </w:r>
          </w:p>
          <w:p>
            <w:pPr>
              <w:pStyle w:val="32"/>
              <w:rPr>
                <w:rFonts w:hint="eastAsia" w:ascii="Times New Roman" w:hAnsi="Times New Roman" w:eastAsia="宋体" w:cs="Times New Roman"/>
                <w:color w:val="auto"/>
                <w:spacing w:val="11"/>
                <w:position w:val="0"/>
                <w:szCs w:val="24"/>
                <w:highlight w:val="none"/>
                <w:u w:val="single" w:color="auto"/>
                <w:lang w:val="en-US" w:eastAsia="zh-CN"/>
              </w:rPr>
            </w:pPr>
            <w:r>
              <w:rPr>
                <w:rFonts w:hint="eastAsia" w:ascii="Times New Roman" w:hAnsi="Times New Roman" w:eastAsia="宋体" w:cs="Times New Roman"/>
                <w:color w:val="auto"/>
                <w:spacing w:val="11"/>
                <w:position w:val="0"/>
                <w:szCs w:val="24"/>
                <w:highlight w:val="none"/>
                <w:u w:val="single" w:color="auto"/>
                <w:lang w:val="en-US" w:eastAsia="zh-CN"/>
              </w:rPr>
              <w:t>为更好的了解项目周边地下水环境质量现状，本报告引用新田产业开发区环境污染检测报告中塘家洞村居民水井地下水环境的现状监测数据，该监测点位于本项目3km范围内，可有效反应项目周边的地下水环境质量现状，监测结果详见下表。</w:t>
            </w:r>
          </w:p>
          <w:p>
            <w:pPr>
              <w:adjustRightInd w:val="0"/>
              <w:snapToGrid w:val="0"/>
              <w:spacing w:line="240" w:lineRule="auto"/>
              <w:ind w:firstLine="0" w:firstLineChars="0"/>
              <w:jc w:val="center"/>
              <w:rPr>
                <w:rFonts w:ascii="Times New Roman" w:hAnsi="Times New Roman" w:eastAsia="宋体" w:cs="Times New Roman"/>
                <w:b/>
                <w:bCs/>
                <w:caps w:val="0"/>
                <w:smallCaps w:val="0"/>
                <w:color w:val="auto"/>
                <w:spacing w:val="11"/>
                <w:kern w:val="21"/>
                <w:sz w:val="21"/>
                <w:szCs w:val="21"/>
                <w:highlight w:val="none"/>
                <w:u w:val="single" w:color="auto"/>
                <w:shd w:val="clear" w:color="auto" w:fill="auto"/>
              </w:rPr>
            </w:pPr>
          </w:p>
          <w:p>
            <w:pPr>
              <w:adjustRightInd w:val="0"/>
              <w:snapToGrid w:val="0"/>
              <w:spacing w:line="240" w:lineRule="auto"/>
              <w:ind w:firstLine="0" w:firstLineChars="0"/>
              <w:jc w:val="center"/>
              <w:rPr>
                <w:rFonts w:ascii="Times New Roman" w:hAnsi="Times New Roman" w:eastAsia="宋体" w:cs="Times New Roman"/>
                <w:b/>
                <w:bCs/>
                <w:caps w:val="0"/>
                <w:smallCaps w:val="0"/>
                <w:color w:val="auto"/>
                <w:spacing w:val="11"/>
                <w:kern w:val="21"/>
                <w:sz w:val="21"/>
                <w:szCs w:val="21"/>
                <w:highlight w:val="none"/>
                <w:u w:val="single" w:color="auto"/>
                <w:shd w:val="clear" w:color="auto" w:fill="auto"/>
              </w:rPr>
            </w:pPr>
          </w:p>
          <w:p>
            <w:pPr>
              <w:adjustRightInd w:val="0"/>
              <w:snapToGrid w:val="0"/>
              <w:spacing w:line="240" w:lineRule="auto"/>
              <w:ind w:firstLine="0" w:firstLineChars="0"/>
              <w:jc w:val="center"/>
              <w:rPr>
                <w:rFonts w:ascii="Times New Roman" w:hAnsi="Times New Roman" w:eastAsia="宋体" w:cs="Times New Roman"/>
                <w:b/>
                <w:bCs/>
                <w:caps w:val="0"/>
                <w:smallCaps w:val="0"/>
                <w:color w:val="auto"/>
                <w:spacing w:val="11"/>
                <w:kern w:val="21"/>
                <w:sz w:val="21"/>
                <w:szCs w:val="21"/>
                <w:highlight w:val="none"/>
                <w:u w:val="single" w:color="auto"/>
                <w:shd w:val="clear" w:color="auto" w:fill="auto"/>
              </w:rPr>
            </w:pPr>
          </w:p>
          <w:p>
            <w:pPr>
              <w:adjustRightInd w:val="0"/>
              <w:snapToGrid w:val="0"/>
              <w:spacing w:line="240" w:lineRule="auto"/>
              <w:ind w:firstLine="0" w:firstLineChars="0"/>
              <w:jc w:val="center"/>
              <w:rPr>
                <w:rFonts w:ascii="Times New Roman" w:hAnsi="Times New Roman" w:eastAsia="宋体" w:cs="Times New Roman"/>
                <w:b/>
                <w:bCs/>
                <w:caps w:val="0"/>
                <w:smallCaps w:val="0"/>
                <w:color w:val="auto"/>
                <w:spacing w:val="11"/>
                <w:kern w:val="21"/>
                <w:sz w:val="21"/>
                <w:szCs w:val="21"/>
                <w:highlight w:val="none"/>
                <w:u w:val="single" w:color="auto"/>
                <w:shd w:val="clear" w:color="auto" w:fill="auto"/>
              </w:rPr>
            </w:pPr>
          </w:p>
          <w:p>
            <w:pPr>
              <w:adjustRightInd w:val="0"/>
              <w:snapToGrid w:val="0"/>
              <w:spacing w:line="240" w:lineRule="auto"/>
              <w:ind w:firstLine="0" w:firstLineChars="0"/>
              <w:jc w:val="center"/>
              <w:rPr>
                <w:rFonts w:hint="default" w:ascii="Times New Roman"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pPr>
            <w:r>
              <w:rPr>
                <w:rFonts w:ascii="Times New Roman" w:hAnsi="Times New Roman" w:eastAsia="宋体" w:cs="Times New Roman"/>
                <w:b/>
                <w:bCs/>
                <w:caps w:val="0"/>
                <w:smallCaps w:val="0"/>
                <w:color w:val="auto"/>
                <w:spacing w:val="11"/>
                <w:kern w:val="21"/>
                <w:sz w:val="21"/>
                <w:szCs w:val="21"/>
                <w:highlight w:val="none"/>
                <w:u w:val="single" w:color="auto"/>
                <w:shd w:val="clear" w:color="auto" w:fill="auto"/>
              </w:rPr>
              <w:t>表</w:t>
            </w:r>
            <w:r>
              <w:rPr>
                <w:rFonts w:hint="eastAsia" w:ascii="Times New Roman"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t>3-5</w:t>
            </w:r>
            <w:r>
              <w:rPr>
                <w:rFonts w:ascii="Times New Roman" w:hAnsi="Times New Roman" w:eastAsia="宋体" w:cs="Times New Roman"/>
                <w:b/>
                <w:bCs/>
                <w:caps w:val="0"/>
                <w:smallCaps w:val="0"/>
                <w:color w:val="auto"/>
                <w:spacing w:val="11"/>
                <w:kern w:val="21"/>
                <w:sz w:val="21"/>
                <w:szCs w:val="21"/>
                <w:highlight w:val="none"/>
                <w:u w:val="single" w:color="auto"/>
                <w:shd w:val="clear" w:color="auto" w:fill="auto"/>
              </w:rPr>
              <w:t xml:space="preserve"> </w:t>
            </w:r>
            <w:r>
              <w:rPr>
                <w:rFonts w:hint="eastAsia" w:ascii="宋体"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t xml:space="preserve"> </w:t>
            </w:r>
            <w:r>
              <w:rPr>
                <w:rFonts w:hint="eastAsia" w:ascii="Times New Roman"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t>地下水环境</w:t>
            </w:r>
            <w:r>
              <w:rPr>
                <w:rFonts w:hint="default" w:ascii="Times New Roman" w:hAnsi="Times New Roman" w:eastAsia="宋体" w:cs="Times New Roman"/>
                <w:b/>
                <w:bCs/>
                <w:caps w:val="0"/>
                <w:smallCaps w:val="0"/>
                <w:color w:val="auto"/>
                <w:spacing w:val="11"/>
                <w:kern w:val="21"/>
                <w:sz w:val="21"/>
                <w:szCs w:val="21"/>
                <w:highlight w:val="none"/>
                <w:u w:val="single" w:color="auto"/>
                <w:shd w:val="clear" w:color="auto" w:fill="auto"/>
                <w:lang w:val="en-US" w:eastAsia="zh-CN"/>
              </w:rPr>
              <w:t>检测结果</w:t>
            </w:r>
          </w:p>
          <w:tbl>
            <w:tblPr>
              <w:tblStyle w:val="27"/>
              <w:tblW w:w="4992"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248"/>
              <w:gridCol w:w="2259"/>
              <w:gridCol w:w="225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restar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采样时间</w:t>
                  </w:r>
                </w:p>
              </w:tc>
              <w:tc>
                <w:tcPr>
                  <w:tcW w:w="1246" w:type="pct"/>
                  <w:vMerge w:val="restar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default" w:ascii="Times New Roman" w:hAnsi="Times New Roman" w:eastAsia="宋体" w:cs="Times New Roman"/>
                      <w:caps w:val="0"/>
                      <w:smallCaps w:val="0"/>
                      <w:color w:val="auto"/>
                      <w:spacing w:val="11"/>
                      <w:kern w:val="21"/>
                      <w:sz w:val="21"/>
                      <w:szCs w:val="21"/>
                      <w:u w:val="single" w:color="auto"/>
                      <w:shd w:val="clear" w:color="auto" w:fill="auto"/>
                      <w:lang w:eastAsia="zh-CN"/>
                    </w:rPr>
                    <w:t>检测项目</w:t>
                  </w:r>
                </w:p>
              </w:tc>
              <w:tc>
                <w:tcPr>
                  <w:tcW w:w="1252" w:type="pct"/>
                  <w:vMerge w:val="restar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单位</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采样点位及检测结果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52"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D3南园东北面塘家洞村居民水井</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restar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2023.12.15</w:t>
                  </w: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pH值</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无量纲</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7.3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浊度</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NTU</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溶解性总固体</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184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亚硝酸盐（以N计）</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硝酸盐（以N计）</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1.34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氨氮</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氟化物</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0.103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氯化物</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铅</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锰</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镉</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砷</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汞</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六价铬</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锌</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镍</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铜</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总大肠菌群</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MPN/100mL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未检出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菌落总数</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CFU/mL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耗氧量</w:t>
                  </w:r>
                </w:p>
              </w:tc>
              <w:tc>
                <w:tcPr>
                  <w:tcW w:w="1252"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restar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2023.12.16</w:t>
                  </w: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pH值</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无量纲</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浊度</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NTU</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溶解性总固体</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188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亚硝酸盐（以N计）</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硝酸盐（以N计）</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氨氮</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氟化物</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氯化物</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铅</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锰</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镉</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砷</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汞</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六价铬</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锌</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镍</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铜</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总大肠菌群</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MPN/100mL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未检出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菌落总数</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CFU/mL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耗氧量</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restar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2023.12.17</w:t>
                  </w: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pH值</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无量纲</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浊度</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NTU</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溶解性总固体</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亚硝酸盐（以N计）</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硝酸盐（以N计）</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氨氮</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氟化物</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0.110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氯化物</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10.8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铅</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锰</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镉</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砷</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0.0003L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汞</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六价铬</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t>0.004L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锌</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镍</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0.005L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铜</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0.001L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总大肠菌群</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MPN/100mL</w:t>
                  </w:r>
                </w:p>
              </w:tc>
              <w:tc>
                <w:tcPr>
                  <w:tcW w:w="1250"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未检出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菌落总数</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CFU/mL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50" w:type="pct"/>
                  <w:vMerge w:val="continue"/>
                  <w:tcBorders>
                    <w:tl2br w:val="nil"/>
                    <w:tr2bl w:val="nil"/>
                  </w:tcBorders>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pPr>
                </w:p>
              </w:tc>
              <w:tc>
                <w:tcPr>
                  <w:tcW w:w="1246"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耗氧量</w:t>
                  </w:r>
                </w:p>
              </w:tc>
              <w:tc>
                <w:tcPr>
                  <w:tcW w:w="1252" w:type="pct"/>
                  <w:tcBorders>
                    <w:tl2br w:val="nil"/>
                    <w:tr2bl w:val="nil"/>
                  </w:tcBorders>
                  <w:shd w:val="clear" w:color="auto" w:fill="auto"/>
                  <w:vAlign w:val="center"/>
                </w:tcPr>
                <w:p>
                  <w:pPr>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bidi="ar-SA"/>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mg/L</w:t>
                  </w:r>
                </w:p>
              </w:tc>
              <w:tc>
                <w:tcPr>
                  <w:tcW w:w="1250" w:type="pct"/>
                  <w:tcBorders>
                    <w:tl2br w:val="nil"/>
                    <w:tr2bl w:val="nil"/>
                  </w:tcBorders>
                  <w:vAlign w:val="center"/>
                </w:tcPr>
                <w:p>
                  <w:pPr>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1"/>
                      <w:sz w:val="21"/>
                      <w:szCs w:val="21"/>
                      <w:u w:val="single" w:color="auto"/>
                      <w:shd w:val="clear" w:color="auto" w:fill="auto"/>
                      <w:lang w:val="en-US" w:eastAsia="zh-CN"/>
                    </w:rPr>
                  </w:pPr>
                  <w:r>
                    <w:rPr>
                      <w:rFonts w:hint="eastAsia" w:ascii="Times New Roman" w:hAnsi="Times New Roman" w:eastAsia="宋体" w:cs="Times New Roman"/>
                      <w:caps w:val="0"/>
                      <w:smallCaps w:val="0"/>
                      <w:color w:val="auto"/>
                      <w:spacing w:val="11"/>
                      <w:kern w:val="21"/>
                      <w:sz w:val="21"/>
                      <w:szCs w:val="21"/>
                      <w:u w:val="single" w:color="auto"/>
                      <w:shd w:val="clear" w:color="auto" w:fill="auto"/>
                      <w:lang w:val="en-US" w:eastAsia="zh-CN"/>
                    </w:rPr>
                    <w:t>0.6</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firstLine="524" w:firstLineChars="200"/>
              <w:jc w:val="both"/>
              <w:textAlignment w:val="auto"/>
              <w:outlineLvl w:val="2"/>
              <w:rPr>
                <w:rFonts w:hint="default" w:ascii="Times New Roman" w:hAnsi="Times New Roman" w:cs="Times New Roman" w:eastAsiaTheme="minorEastAsia"/>
                <w:b w:val="0"/>
                <w:bCs w:val="0"/>
                <w:color w:val="auto"/>
                <w:spacing w:val="11"/>
                <w:kern w:val="2"/>
                <w:position w:val="0"/>
                <w:sz w:val="24"/>
                <w:szCs w:val="22"/>
                <w:highlight w:val="none"/>
                <w:u w:val="single" w:color="auto"/>
                <w:lang w:val="en-US" w:eastAsia="zh-CN" w:bidi="ar-SA"/>
              </w:rPr>
            </w:pPr>
            <w:r>
              <w:rPr>
                <w:rFonts w:hint="eastAsia" w:ascii="Times New Roman" w:hAnsi="Times New Roman" w:cs="Times New Roman" w:eastAsiaTheme="minorEastAsia"/>
                <w:b w:val="0"/>
                <w:bCs w:val="0"/>
                <w:color w:val="auto"/>
                <w:spacing w:val="11"/>
                <w:kern w:val="2"/>
                <w:position w:val="0"/>
                <w:sz w:val="24"/>
                <w:szCs w:val="22"/>
                <w:highlight w:val="none"/>
                <w:u w:val="single" w:color="auto"/>
                <w:lang w:val="en-US" w:eastAsia="zh-CN" w:bidi="ar-SA"/>
              </w:rPr>
              <w:t>通过以上检测结果可见，监测期间，项目周边地下水水质现状监测满足《地下水质量标准》(GB/T 14848-2017)中Ⅲ类标准，由此，可判断项目周边地下水水质环境质量良好。</w:t>
            </w:r>
          </w:p>
          <w:p>
            <w:pPr>
              <w:pageBreakBefore w:val="0"/>
              <w:widowControl w:val="0"/>
              <w:kinsoku/>
              <w:wordWrap/>
              <w:overflowPunct/>
              <w:topLinePunct w:val="0"/>
              <w:autoSpaceDE/>
              <w:autoSpaceDN/>
              <w:bidi w:val="0"/>
              <w:adjustRightInd w:val="0"/>
              <w:snapToGrid w:val="0"/>
              <w:spacing w:after="0" w:afterLines="0" w:line="360" w:lineRule="auto"/>
              <w:ind w:left="0" w:leftChars="0" w:firstLine="526" w:firstLineChars="200"/>
              <w:jc w:val="both"/>
              <w:textAlignment w:val="auto"/>
              <w:rPr>
                <w:rFonts w:hint="default" w:ascii="Times New Roman" w:hAnsi="Times New Roman" w:cs="Times New Roman" w:eastAsiaTheme="minorEastAsia"/>
                <w:b/>
                <w:bCs/>
                <w:color w:val="auto"/>
                <w:spacing w:val="11"/>
                <w:position w:val="0"/>
                <w:sz w:val="24"/>
                <w:highlight w:val="none"/>
                <w:u w:val="none" w:color="auto"/>
                <w:lang w:val="en-US" w:eastAsia="zh-CN"/>
              </w:rPr>
            </w:pP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5、</w:t>
            </w:r>
            <w:r>
              <w:rPr>
                <w:rFonts w:hint="default" w:ascii="Times New Roman" w:hAnsi="Times New Roman" w:cs="Times New Roman" w:eastAsiaTheme="minorEastAsia"/>
                <w:b/>
                <w:bCs/>
                <w:color w:val="auto"/>
                <w:spacing w:val="11"/>
                <w:position w:val="0"/>
                <w:sz w:val="24"/>
                <w:highlight w:val="none"/>
                <w:u w:val="none" w:color="auto"/>
                <w:lang w:val="en-US" w:eastAsia="zh-CN"/>
              </w:rPr>
              <w:t>电磁辐射</w:t>
            </w:r>
          </w:p>
          <w:p>
            <w:pPr>
              <w:pageBreakBefore w:val="0"/>
              <w:widowControl w:val="0"/>
              <w:kinsoku/>
              <w:wordWrap/>
              <w:overflowPunct/>
              <w:topLinePunct w:val="0"/>
              <w:autoSpaceDE/>
              <w:autoSpaceDN/>
              <w:bidi w:val="0"/>
              <w:adjustRightInd w:val="0"/>
              <w:snapToGrid w:val="0"/>
              <w:spacing w:after="0" w:afterLines="0" w:line="360" w:lineRule="auto"/>
              <w:ind w:firstLine="524" w:firstLineChars="200"/>
              <w:jc w:val="both"/>
              <w:textAlignment w:val="auto"/>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color w:val="auto"/>
                <w:spacing w:val="11"/>
                <w:position w:val="0"/>
                <w:sz w:val="24"/>
                <w:highlight w:val="none"/>
                <w:u w:val="none" w:color="auto"/>
                <w:lang w:val="en-US" w:eastAsia="zh-CN"/>
              </w:rPr>
              <w:t>本项目使用的医疗设备中涉及放射性医疗设备，本次环评不对辐射进行环境影响评价，建设单位</w:t>
            </w:r>
            <w:r>
              <w:rPr>
                <w:rFonts w:hint="eastAsia" w:cs="Times New Roman" w:eastAsiaTheme="minorEastAsia"/>
                <w:color w:val="auto"/>
                <w:spacing w:val="11"/>
                <w:position w:val="0"/>
                <w:sz w:val="24"/>
                <w:highlight w:val="none"/>
                <w:u w:val="none" w:color="auto"/>
                <w:lang w:val="en-US" w:eastAsia="zh-CN"/>
              </w:rPr>
              <w:t>需</w:t>
            </w:r>
            <w:r>
              <w:rPr>
                <w:rFonts w:hint="default" w:ascii="Times New Roman" w:hAnsi="Times New Roman" w:cs="Times New Roman" w:eastAsiaTheme="minorEastAsia"/>
                <w:color w:val="auto"/>
                <w:spacing w:val="11"/>
                <w:position w:val="0"/>
                <w:sz w:val="24"/>
                <w:highlight w:val="none"/>
                <w:u w:val="none" w:color="auto"/>
                <w:lang w:val="en-US" w:eastAsia="zh-CN"/>
              </w:rPr>
              <w:t>委托有相关资质单位对该部分另行开展评价工作。</w:t>
            </w:r>
          </w:p>
          <w:p>
            <w:pPr>
              <w:keepNext/>
              <w:keepLines/>
              <w:pageBreakBefore w:val="0"/>
              <w:widowControl w:val="0"/>
              <w:numPr>
                <w:ilvl w:val="0"/>
                <w:numId w:val="0"/>
              </w:numPr>
              <w:kinsoku/>
              <w:wordWrap/>
              <w:overflowPunct/>
              <w:topLinePunct w:val="0"/>
              <w:autoSpaceDE/>
              <w:autoSpaceDN/>
              <w:bidi w:val="0"/>
              <w:adjustRightInd w:val="0"/>
              <w:snapToGrid w:val="0"/>
              <w:spacing w:after="0" w:afterLines="0"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r>
              <w:rPr>
                <w:rFonts w:hint="eastAsia" w:cs="Times New Roman" w:eastAsiaTheme="minorEastAsia"/>
                <w:b/>
                <w:bCs/>
                <w:color w:val="auto"/>
                <w:spacing w:val="11"/>
                <w:kern w:val="2"/>
                <w:position w:val="0"/>
                <w:sz w:val="24"/>
                <w:szCs w:val="22"/>
                <w:highlight w:val="none"/>
                <w:u w:val="none" w:color="auto"/>
                <w:lang w:val="en-US" w:eastAsia="zh-CN" w:bidi="ar-SA"/>
              </w:rPr>
              <w:t>6</w:t>
            </w: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、生态环境质量现状</w:t>
            </w:r>
            <w:bookmarkEnd w:id="5"/>
          </w:p>
          <w:bookmarkEnd w:id="7"/>
          <w:p>
            <w:pPr>
              <w:pageBreakBefore w:val="0"/>
              <w:widowControl w:val="0"/>
              <w:kinsoku/>
              <w:wordWrap/>
              <w:overflowPunct/>
              <w:topLinePunct w:val="0"/>
              <w:autoSpaceDE/>
              <w:autoSpaceDN/>
              <w:bidi w:val="0"/>
              <w:adjustRightInd w:val="0"/>
              <w:snapToGrid w:val="0"/>
              <w:spacing w:line="360" w:lineRule="auto"/>
              <w:ind w:firstLine="524" w:firstLineChars="20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t>项目位于新田县县城建成区，在院区</w:t>
            </w:r>
            <w:r>
              <w:rPr>
                <w:rFonts w:hint="eastAsia" w:cs="Times New Roman" w:eastAsiaTheme="minorEastAsia"/>
                <w:color w:val="auto"/>
                <w:spacing w:val="11"/>
                <w:kern w:val="2"/>
                <w:position w:val="0"/>
                <w:sz w:val="24"/>
                <w:szCs w:val="22"/>
                <w:highlight w:val="none"/>
                <w:u w:val="none" w:color="auto"/>
                <w:lang w:val="en-US" w:eastAsia="zh-CN" w:bidi="ar-SA"/>
              </w:rPr>
              <w:t>东南</w:t>
            </w:r>
            <w:r>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t>部进行建设，不新增用地，周边主要为居民区及城市绿化，区域内无珍稀保护野生动植物。用地范围内不涉及生态环境保护目标，无需进行生态现状调查。</w:t>
            </w:r>
            <w:r>
              <w:rPr>
                <w:rFonts w:hint="eastAsia" w:cs="Times New Roman" w:eastAsiaTheme="minorEastAsia"/>
                <w:color w:val="auto"/>
                <w:spacing w:val="11"/>
                <w:kern w:val="2"/>
                <w:position w:val="0"/>
                <w:sz w:val="24"/>
                <w:szCs w:val="22"/>
                <w:highlight w:val="none"/>
                <w:u w:val="none" w:color="auto"/>
                <w:lang w:val="en-US" w:eastAsia="zh-CN"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环境保护目标</w:t>
            </w:r>
          </w:p>
        </w:tc>
        <w:tc>
          <w:tcPr>
            <w:tcW w:w="400" w:type="pct"/>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left="0" w:leftChars="0" w:right="0" w:firstLine="0" w:firstLineChars="0"/>
              <w:jc w:val="both"/>
              <w:textAlignment w:val="auto"/>
              <w:rPr>
                <w:rFonts w:hint="default" w:ascii="Times New Roman" w:hAnsi="Times New Roman" w:cs="Times New Roman" w:eastAsiaTheme="minorEastAsia"/>
                <w:b/>
                <w:color w:val="auto"/>
                <w:spacing w:val="11"/>
                <w:kern w:val="21"/>
                <w:position w:val="0"/>
                <w:sz w:val="24"/>
                <w:szCs w:val="21"/>
                <w:highlight w:val="none"/>
                <w:u w:val="none" w:color="auto"/>
                <w:lang w:val="en-US" w:eastAsia="zh-CN" w:bidi="ar-SA"/>
              </w:rPr>
            </w:pPr>
            <w:bookmarkStart w:id="8" w:name="_Toc411767826"/>
            <w:r>
              <w:rPr>
                <w:rFonts w:hint="default" w:ascii="Times New Roman" w:hAnsi="Times New Roman" w:cs="Times New Roman" w:eastAsiaTheme="minorEastAsia"/>
                <w:b/>
                <w:color w:val="auto"/>
                <w:spacing w:val="11"/>
                <w:kern w:val="21"/>
                <w:position w:val="0"/>
                <w:sz w:val="24"/>
                <w:szCs w:val="21"/>
                <w:highlight w:val="none"/>
                <w:u w:val="none" w:color="auto"/>
                <w:lang w:val="en-US" w:eastAsia="zh-CN" w:bidi="ar-SA"/>
              </w:rPr>
              <w:t>主要环境保护目标（列出名单及保护级别）</w:t>
            </w:r>
            <w:bookmarkEnd w:id="8"/>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cs="Times New Roman" w:eastAsiaTheme="minorEastAsia"/>
                <w:color w:val="auto"/>
                <w:spacing w:val="11"/>
                <w:position w:val="0"/>
                <w:sz w:val="24"/>
                <w:szCs w:val="24"/>
                <w:highlight w:val="yellow"/>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rPr>
              <w:t>根据现场调查，区域内无自然保护区、饮用水水源保护区、珍稀动植物保护物种、无历史文物古迹等需要特殊保护的环境敏感点。本项目主要环保目标见表3-</w:t>
            </w:r>
            <w:r>
              <w:rPr>
                <w:rFonts w:hint="eastAsia" w:cs="Times New Roman" w:eastAsiaTheme="minorEastAsia"/>
                <w:color w:val="auto"/>
                <w:spacing w:val="11"/>
                <w:position w:val="0"/>
                <w:sz w:val="24"/>
                <w:szCs w:val="24"/>
                <w:highlight w:val="none"/>
                <w:u w:val="none" w:color="auto"/>
                <w:lang w:val="en-US" w:eastAsia="zh-CN"/>
              </w:rPr>
              <w:t>4</w:t>
            </w:r>
            <w:r>
              <w:rPr>
                <w:rFonts w:hint="default" w:ascii="Times New Roman" w:hAnsi="Times New Roman" w:cs="Times New Roman" w:eastAsiaTheme="minorEastAsia"/>
                <w:color w:val="auto"/>
                <w:spacing w:val="11"/>
                <w:position w:val="0"/>
                <w:sz w:val="24"/>
                <w:szCs w:val="24"/>
                <w:highlight w:val="none"/>
                <w:u w:val="none" w:color="auto"/>
              </w:rPr>
              <w:t>所示</w:t>
            </w:r>
            <w:r>
              <w:rPr>
                <w:rFonts w:hint="default" w:ascii="Times New Roman" w:hAnsi="Times New Roman" w:cs="Times New Roman" w:eastAsiaTheme="minorEastAsia"/>
                <w:color w:val="auto"/>
                <w:spacing w:val="11"/>
                <w:position w:val="0"/>
                <w:sz w:val="24"/>
                <w:szCs w:val="24"/>
                <w:highlight w:val="none"/>
                <w:u w:val="none" w:color="auto"/>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auto"/>
                <w:spacing w:val="11"/>
                <w:position w:val="0"/>
                <w:sz w:val="21"/>
                <w:szCs w:val="21"/>
                <w:highlight w:val="none"/>
                <w:u w:val="single" w:color="auto"/>
                <w:lang w:val="en-US" w:eastAsia="zh-CN"/>
              </w:rPr>
            </w:pPr>
            <w:r>
              <w:rPr>
                <w:rFonts w:hint="default" w:ascii="Times New Roman" w:hAnsi="Times New Roman" w:cs="Times New Roman" w:eastAsiaTheme="minorEastAsia"/>
                <w:b/>
                <w:bCs/>
                <w:color w:val="auto"/>
                <w:spacing w:val="11"/>
                <w:position w:val="0"/>
                <w:sz w:val="21"/>
                <w:szCs w:val="21"/>
                <w:highlight w:val="none"/>
                <w:u w:val="single" w:color="auto"/>
              </w:rPr>
              <w:t>表</w:t>
            </w:r>
            <w:r>
              <w:rPr>
                <w:rFonts w:hint="default" w:ascii="Times New Roman" w:hAnsi="Times New Roman" w:cs="Times New Roman" w:eastAsiaTheme="minorEastAsia"/>
                <w:b/>
                <w:bCs/>
                <w:color w:val="auto"/>
                <w:spacing w:val="11"/>
                <w:position w:val="0"/>
                <w:sz w:val="21"/>
                <w:szCs w:val="21"/>
                <w:highlight w:val="none"/>
                <w:u w:val="single" w:color="auto"/>
                <w:lang w:val="en-US" w:eastAsia="zh-CN"/>
              </w:rPr>
              <w:t>3-</w:t>
            </w:r>
            <w:r>
              <w:rPr>
                <w:rFonts w:hint="eastAsia" w:cs="Times New Roman" w:eastAsiaTheme="minorEastAsia"/>
                <w:b/>
                <w:bCs/>
                <w:color w:val="auto"/>
                <w:spacing w:val="11"/>
                <w:position w:val="0"/>
                <w:sz w:val="21"/>
                <w:szCs w:val="21"/>
                <w:highlight w:val="none"/>
                <w:u w:val="single" w:color="auto"/>
                <w:lang w:val="en-US" w:eastAsia="zh-CN"/>
              </w:rPr>
              <w:t>4</w:t>
            </w:r>
            <w:r>
              <w:rPr>
                <w:rFonts w:hint="default" w:ascii="Times New Roman" w:hAnsi="Times New Roman" w:cs="Times New Roman" w:eastAsiaTheme="minorEastAsia"/>
                <w:b/>
                <w:bCs/>
                <w:color w:val="auto"/>
                <w:spacing w:val="11"/>
                <w:position w:val="0"/>
                <w:sz w:val="21"/>
                <w:szCs w:val="21"/>
                <w:highlight w:val="none"/>
                <w:u w:val="single" w:color="auto"/>
              </w:rPr>
              <w:t xml:space="preserve"> </w:t>
            </w:r>
            <w:r>
              <w:rPr>
                <w:rFonts w:hint="eastAsia" w:cs="Times New Roman" w:eastAsiaTheme="minorEastAsia"/>
                <w:b/>
                <w:bCs/>
                <w:color w:val="auto"/>
                <w:spacing w:val="11"/>
                <w:position w:val="0"/>
                <w:sz w:val="21"/>
                <w:szCs w:val="21"/>
                <w:highlight w:val="none"/>
                <w:u w:val="single" w:color="auto"/>
                <w:lang w:val="en-US" w:eastAsia="zh-CN"/>
              </w:rPr>
              <w:t xml:space="preserve"> </w:t>
            </w:r>
            <w:r>
              <w:rPr>
                <w:rFonts w:hint="default" w:ascii="Times New Roman" w:hAnsi="Times New Roman" w:cs="Times New Roman" w:eastAsiaTheme="minorEastAsia"/>
                <w:b/>
                <w:bCs/>
                <w:color w:val="auto"/>
                <w:spacing w:val="11"/>
                <w:position w:val="0"/>
                <w:sz w:val="21"/>
                <w:szCs w:val="21"/>
                <w:highlight w:val="none"/>
                <w:u w:val="single" w:color="auto"/>
              </w:rPr>
              <w:t>主要环境保护目标</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595"/>
              <w:gridCol w:w="1284"/>
              <w:gridCol w:w="1905"/>
              <w:gridCol w:w="1167"/>
              <w:gridCol w:w="227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环境要素</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敏感点名称</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相对项目的最近距离</w:t>
                  </w:r>
                </w:p>
              </w:tc>
              <w:tc>
                <w:tcPr>
                  <w:tcW w:w="10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坐标</w:t>
                  </w:r>
                </w:p>
              </w:tc>
              <w:tc>
                <w:tcPr>
                  <w:tcW w:w="6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功能及规模</w:t>
                  </w:r>
                </w:p>
              </w:tc>
              <w:tc>
                <w:tcPr>
                  <w:tcW w:w="12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环境功</w:t>
                  </w:r>
                  <w:r>
                    <w:rPr>
                      <w:rFonts w:hint="default" w:ascii="Times New Roman" w:hAnsi="Times New Roman" w:cs="Times New Roman" w:eastAsiaTheme="minorEastAsia"/>
                      <w:color w:val="auto"/>
                      <w:spacing w:val="11"/>
                      <w:position w:val="0"/>
                      <w:sz w:val="21"/>
                      <w:szCs w:val="21"/>
                      <w:highlight w:val="none"/>
                      <w:u w:val="single" w:color="auto"/>
                      <w:lang w:eastAsia="zh-CN"/>
                    </w:rPr>
                    <w:cr/>
                  </w:r>
                  <w:r>
                    <w:rPr>
                      <w:rFonts w:hint="default" w:ascii="Times New Roman" w:hAnsi="Times New Roman" w:cs="Times New Roman" w:eastAsiaTheme="minorEastAsia"/>
                      <w:color w:val="auto"/>
                      <w:spacing w:val="11"/>
                      <w:position w:val="0"/>
                      <w:sz w:val="21"/>
                      <w:szCs w:val="21"/>
                      <w:highlight w:val="none"/>
                      <w:u w:val="single" w:color="auto"/>
                      <w:lang w:eastAsia="zh-CN"/>
                    </w:rPr>
                    <w:t>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环境空气</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新田县</w:t>
                  </w:r>
                  <w:r>
                    <w:rPr>
                      <w:rFonts w:hint="eastAsia" w:cs="Times New Roman" w:eastAsiaTheme="minorEastAsia"/>
                      <w:color w:val="auto"/>
                      <w:spacing w:val="11"/>
                      <w:position w:val="0"/>
                      <w:sz w:val="21"/>
                      <w:szCs w:val="21"/>
                      <w:highlight w:val="none"/>
                      <w:u w:val="single" w:color="auto"/>
                      <w:lang w:val="en-US" w:eastAsia="zh-CN"/>
                    </w:rPr>
                    <w:t>第一中学</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南侧33-289m</w:t>
                  </w:r>
                </w:p>
              </w:tc>
              <w:tc>
                <w:tcPr>
                  <w:tcW w:w="10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经度：112.213304</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纬度：25.912144</w:t>
                  </w:r>
                </w:p>
              </w:tc>
              <w:tc>
                <w:tcPr>
                  <w:tcW w:w="6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共约</w:t>
                  </w:r>
                  <w:r>
                    <w:rPr>
                      <w:rFonts w:hint="eastAsia" w:cs="Times New Roman" w:eastAsiaTheme="minorEastAsia"/>
                      <w:color w:val="auto"/>
                      <w:spacing w:val="11"/>
                      <w:position w:val="0"/>
                      <w:sz w:val="21"/>
                      <w:szCs w:val="21"/>
                      <w:highlight w:val="none"/>
                      <w:u w:val="single" w:color="auto"/>
                      <w:lang w:val="en-US" w:eastAsia="zh-CN"/>
                    </w:rPr>
                    <w:t>4000</w:t>
                  </w:r>
                  <w:r>
                    <w:rPr>
                      <w:rFonts w:hint="default" w:ascii="Times New Roman" w:hAnsi="Times New Roman" w:cs="Times New Roman" w:eastAsiaTheme="minorEastAsia"/>
                      <w:color w:val="auto"/>
                      <w:spacing w:val="11"/>
                      <w:position w:val="0"/>
                      <w:sz w:val="21"/>
                      <w:szCs w:val="21"/>
                      <w:highlight w:val="none"/>
                      <w:u w:val="single" w:color="auto"/>
                      <w:lang w:val="en-US" w:eastAsia="zh-CN"/>
                    </w:rPr>
                    <w:t>人</w:t>
                  </w:r>
                </w:p>
              </w:tc>
              <w:tc>
                <w:tcPr>
                  <w:tcW w:w="126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eastAsia" w:cs="Times New Roman" w:eastAsiaTheme="minorEastAsia"/>
                      <w:color w:val="auto"/>
                      <w:spacing w:val="11"/>
                      <w:position w:val="0"/>
                      <w:sz w:val="21"/>
                      <w:szCs w:val="21"/>
                      <w:highlight w:val="none"/>
                      <w:u w:val="single" w:color="auto"/>
                      <w:lang w:eastAsia="zh-CN"/>
                    </w:rPr>
                    <w:t>《</w:t>
                  </w:r>
                  <w:r>
                    <w:rPr>
                      <w:rFonts w:hint="default" w:ascii="Times New Roman" w:hAnsi="Times New Roman" w:cs="Times New Roman" w:eastAsiaTheme="minorEastAsia"/>
                      <w:color w:val="auto"/>
                      <w:spacing w:val="11"/>
                      <w:position w:val="0"/>
                      <w:sz w:val="21"/>
                      <w:szCs w:val="21"/>
                      <w:highlight w:val="none"/>
                      <w:u w:val="single" w:color="auto"/>
                      <w:lang w:eastAsia="zh-CN"/>
                    </w:rPr>
                    <w:t>环境空气质量标准》（GB3095-2012）二级标准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新田县人民医院现有工程</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西侧6-334m</w:t>
                  </w:r>
                </w:p>
              </w:tc>
              <w:tc>
                <w:tcPr>
                  <w:tcW w:w="10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经度：112.212569</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纬度：25.914702</w:t>
                  </w:r>
                </w:p>
              </w:tc>
              <w:tc>
                <w:tcPr>
                  <w:tcW w:w="6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共约2665人</w:t>
                  </w:r>
                </w:p>
              </w:tc>
              <w:tc>
                <w:tcPr>
                  <w:tcW w:w="12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新田县中医医院</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西南侧882-1078m</w:t>
                  </w:r>
                </w:p>
              </w:tc>
              <w:tc>
                <w:tcPr>
                  <w:tcW w:w="10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经度：112.211563</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纬度：25.904377</w:t>
                  </w:r>
                </w:p>
              </w:tc>
              <w:tc>
                <w:tcPr>
                  <w:tcW w:w="6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共约2130人</w:t>
                  </w:r>
                </w:p>
              </w:tc>
              <w:tc>
                <w:tcPr>
                  <w:tcW w:w="12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新田县龙泉第一完全小学</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东南侧513-639m</w:t>
                  </w:r>
                </w:p>
              </w:tc>
              <w:tc>
                <w:tcPr>
                  <w:tcW w:w="10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经度：112.217636</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纬度：25.909542</w:t>
                  </w:r>
                </w:p>
              </w:tc>
              <w:tc>
                <w:tcPr>
                  <w:tcW w:w="6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共约2336人</w:t>
                  </w:r>
                </w:p>
              </w:tc>
              <w:tc>
                <w:tcPr>
                  <w:tcW w:w="12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新田县龙泉第二完全小学</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东南侧719-767m</w:t>
                  </w:r>
                </w:p>
              </w:tc>
              <w:tc>
                <w:tcPr>
                  <w:tcW w:w="10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经度：112.217917</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纬度：25.907737</w:t>
                  </w:r>
                </w:p>
              </w:tc>
              <w:tc>
                <w:tcPr>
                  <w:tcW w:w="64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eastAsia" w:cs="Times New Roman" w:eastAsiaTheme="minorEastAsia"/>
                      <w:color w:val="auto"/>
                      <w:spacing w:val="11"/>
                      <w:position w:val="0"/>
                      <w:sz w:val="21"/>
                      <w:szCs w:val="21"/>
                      <w:highlight w:val="none"/>
                      <w:u w:val="single" w:color="auto"/>
                      <w:lang w:val="en-US" w:eastAsia="zh-CN"/>
                    </w:rPr>
                    <w:t>共约1000人</w:t>
                  </w:r>
                </w:p>
              </w:tc>
              <w:tc>
                <w:tcPr>
                  <w:tcW w:w="12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c>
                <w:tcPr>
                  <w:tcW w:w="88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eastAsia" w:cs="Times New Roman" w:eastAsiaTheme="minorEastAsia"/>
                      <w:color w:val="auto"/>
                      <w:spacing w:val="11"/>
                      <w:position w:val="0"/>
                      <w:sz w:val="21"/>
                      <w:szCs w:val="21"/>
                      <w:highlight w:val="none"/>
                      <w:u w:val="single" w:color="auto"/>
                      <w:lang w:val="en-US" w:eastAsia="zh-CN"/>
                    </w:rPr>
                    <w:t>新田县龙泉第三完全小学</w:t>
                  </w:r>
                </w:p>
              </w:tc>
              <w:tc>
                <w:tcPr>
                  <w:tcW w:w="71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eastAsia" w:cs="Times New Roman" w:eastAsiaTheme="minorEastAsia"/>
                      <w:color w:val="auto"/>
                      <w:spacing w:val="11"/>
                      <w:position w:val="0"/>
                      <w:sz w:val="21"/>
                      <w:szCs w:val="21"/>
                      <w:highlight w:val="none"/>
                      <w:u w:val="single" w:color="auto"/>
                      <w:lang w:val="en-US" w:eastAsia="zh-CN"/>
                    </w:rPr>
                    <w:t>北侧336-571m</w:t>
                  </w:r>
                </w:p>
              </w:tc>
              <w:tc>
                <w:tcPr>
                  <w:tcW w:w="10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经度：112.213795</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纬度：25.917827</w:t>
                  </w:r>
                </w:p>
              </w:tc>
              <w:tc>
                <w:tcPr>
                  <w:tcW w:w="64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eastAsia" w:cs="Times New Roman" w:eastAsiaTheme="minorEastAsia"/>
                      <w:color w:val="auto"/>
                      <w:spacing w:val="11"/>
                      <w:position w:val="0"/>
                      <w:sz w:val="21"/>
                      <w:szCs w:val="21"/>
                      <w:highlight w:val="none"/>
                      <w:u w:val="single" w:color="auto"/>
                      <w:lang w:val="en-US" w:eastAsia="zh-CN"/>
                    </w:rPr>
                    <w:t>共约3072人</w:t>
                  </w:r>
                </w:p>
              </w:tc>
              <w:tc>
                <w:tcPr>
                  <w:tcW w:w="12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新田县龙泉第四完全小学</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西南侧829-1068m</w:t>
                  </w:r>
                </w:p>
              </w:tc>
              <w:tc>
                <w:tcPr>
                  <w:tcW w:w="10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经度：112.206048</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纬度：25.907195</w:t>
                  </w:r>
                </w:p>
              </w:tc>
              <w:tc>
                <w:tcPr>
                  <w:tcW w:w="6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共约4000人</w:t>
                  </w:r>
                </w:p>
              </w:tc>
              <w:tc>
                <w:tcPr>
                  <w:tcW w:w="12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p>
              </w:tc>
              <w:tc>
                <w:tcPr>
                  <w:tcW w:w="88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eastAsia" w:cs="Times New Roman" w:eastAsiaTheme="minorEastAsia"/>
                      <w:color w:val="auto"/>
                      <w:spacing w:val="11"/>
                      <w:position w:val="0"/>
                      <w:sz w:val="21"/>
                      <w:szCs w:val="21"/>
                      <w:highlight w:val="none"/>
                      <w:u w:val="single" w:color="auto"/>
                      <w:lang w:val="en-US" w:eastAsia="zh-CN"/>
                    </w:rPr>
                    <w:t>新田县县城居民（1km范围内）</w:t>
                  </w:r>
                </w:p>
              </w:tc>
              <w:tc>
                <w:tcPr>
                  <w:tcW w:w="71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eastAsia" w:cs="Times New Roman" w:eastAsiaTheme="minorEastAsia"/>
                      <w:color w:val="auto"/>
                      <w:spacing w:val="11"/>
                      <w:kern w:val="2"/>
                      <w:position w:val="0"/>
                      <w:sz w:val="21"/>
                      <w:szCs w:val="21"/>
                      <w:highlight w:val="none"/>
                      <w:u w:val="single" w:color="auto"/>
                      <w:lang w:val="en-US" w:eastAsia="zh-CN" w:bidi="ar-SA"/>
                    </w:rPr>
                    <w:t>10-500m</w:t>
                  </w:r>
                </w:p>
              </w:tc>
              <w:tc>
                <w:tcPr>
                  <w:tcW w:w="10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经度：112.214257</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纬度：25.913863</w:t>
                  </w:r>
                </w:p>
              </w:tc>
              <w:tc>
                <w:tcPr>
                  <w:tcW w:w="64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eastAsia" w:cs="Times New Roman" w:eastAsiaTheme="minorEastAsia"/>
                      <w:color w:val="auto"/>
                      <w:spacing w:val="11"/>
                      <w:position w:val="0"/>
                      <w:sz w:val="21"/>
                      <w:szCs w:val="21"/>
                      <w:highlight w:val="none"/>
                      <w:u w:val="single" w:color="auto"/>
                      <w:lang w:val="en-US" w:eastAsia="zh-CN"/>
                    </w:rPr>
                    <w:t>共约38514人</w:t>
                  </w:r>
                </w:p>
              </w:tc>
              <w:tc>
                <w:tcPr>
                  <w:tcW w:w="12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声环境</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single" w:color="auto"/>
                      <w:lang w:val="en-US" w:eastAsia="zh-CN"/>
                    </w:rPr>
                  </w:pPr>
                  <w:r>
                    <w:rPr>
                      <w:rFonts w:hint="default" w:cs="Times New Roman" w:eastAsiaTheme="minorEastAsia"/>
                      <w:color w:val="auto"/>
                      <w:spacing w:val="11"/>
                      <w:position w:val="0"/>
                      <w:sz w:val="21"/>
                      <w:szCs w:val="21"/>
                      <w:highlight w:val="none"/>
                      <w:u w:val="single" w:color="auto"/>
                      <w:lang w:val="en-US" w:eastAsia="zh-CN"/>
                    </w:rPr>
                    <w:t>新田县县城居民</w:t>
                  </w:r>
                  <w:r>
                    <w:rPr>
                      <w:rFonts w:hint="eastAsia" w:cs="Times New Roman" w:eastAsiaTheme="minorEastAsia"/>
                      <w:color w:val="auto"/>
                      <w:spacing w:val="11"/>
                      <w:position w:val="0"/>
                      <w:sz w:val="21"/>
                      <w:szCs w:val="21"/>
                      <w:highlight w:val="none"/>
                      <w:u w:val="single" w:color="auto"/>
                      <w:lang w:val="en-US" w:eastAsia="zh-CN"/>
                    </w:rPr>
                    <w:t>（50m范围内）</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10-50m</w:t>
                  </w:r>
                </w:p>
              </w:tc>
              <w:tc>
                <w:tcPr>
                  <w:tcW w:w="10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eastAsia="zh-CN"/>
                    </w:rPr>
                    <w:t>经度：112.214257</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single" w:color="auto"/>
                      <w:lang w:eastAsia="zh-CN"/>
                    </w:rPr>
                    <w:t>纬度：25.913863</w:t>
                  </w:r>
                </w:p>
              </w:tc>
              <w:tc>
                <w:tcPr>
                  <w:tcW w:w="64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single" w:color="auto"/>
                      <w:lang w:val="en-US" w:eastAsia="zh-CN" w:bidi="ar-SA"/>
                    </w:rPr>
                  </w:pPr>
                  <w:r>
                    <w:rPr>
                      <w:rFonts w:hint="eastAsia" w:cs="Times New Roman" w:eastAsiaTheme="minorEastAsia"/>
                      <w:color w:val="auto"/>
                      <w:spacing w:val="11"/>
                      <w:position w:val="0"/>
                      <w:sz w:val="21"/>
                      <w:szCs w:val="21"/>
                      <w:highlight w:val="none"/>
                      <w:u w:val="single" w:color="auto"/>
                      <w:lang w:val="en-US" w:eastAsia="zh-CN"/>
                    </w:rPr>
                    <w:t>共约225人</w:t>
                  </w:r>
                </w:p>
              </w:tc>
              <w:tc>
                <w:tcPr>
                  <w:tcW w:w="12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《声环境质量标准》（GB3096-2008）2类标准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地表水环境</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日西河</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西侧247m</w:t>
                  </w:r>
                </w:p>
              </w:tc>
              <w:tc>
                <w:tcPr>
                  <w:tcW w:w="10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经度：112.210186</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纬度：25.913358</w:t>
                  </w:r>
                </w:p>
              </w:tc>
              <w:tc>
                <w:tcPr>
                  <w:tcW w:w="6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w:t>
                  </w:r>
                </w:p>
              </w:tc>
              <w:tc>
                <w:tcPr>
                  <w:tcW w:w="12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《地表水环境质量标准》(GB3838-2002)Ⅲ类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cs="Times New Roman" w:eastAsiaTheme="minorEastAsia"/>
                      <w:color w:val="auto"/>
                      <w:spacing w:val="11"/>
                      <w:position w:val="0"/>
                      <w:sz w:val="21"/>
                      <w:szCs w:val="21"/>
                      <w:highlight w:val="none"/>
                      <w:u w:val="single" w:color="auto"/>
                      <w:lang w:val="en-US" w:eastAsia="zh-CN"/>
                    </w:rPr>
                    <w:t>地下水</w:t>
                  </w:r>
                </w:p>
              </w:tc>
              <w:tc>
                <w:tcPr>
                  <w:tcW w:w="8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position w:val="0"/>
                      <w:sz w:val="21"/>
                      <w:szCs w:val="21"/>
                      <w:highlight w:val="none"/>
                      <w:u w:val="single" w:color="auto"/>
                      <w:lang w:val="en-US" w:eastAsia="zh-CN"/>
                    </w:rPr>
                  </w:pPr>
                  <w:r>
                    <w:rPr>
                      <w:rFonts w:hint="eastAsia" w:ascii="Times New Roman" w:hAnsi="Times New Roman" w:cs="Times New Roman" w:eastAsiaTheme="minorEastAsia"/>
                      <w:color w:val="auto"/>
                      <w:spacing w:val="11"/>
                      <w:position w:val="0"/>
                      <w:sz w:val="21"/>
                      <w:szCs w:val="21"/>
                      <w:highlight w:val="none"/>
                      <w:u w:val="single" w:color="auto"/>
                      <w:lang w:val="en-US" w:eastAsia="zh-CN"/>
                    </w:rPr>
                    <w:t>周边地下水</w:t>
                  </w:r>
                </w:p>
              </w:tc>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position w:val="0"/>
                      <w:sz w:val="21"/>
                      <w:szCs w:val="21"/>
                      <w:highlight w:val="none"/>
                      <w:u w:val="single" w:color="auto"/>
                      <w:lang w:val="en-US" w:eastAsia="zh-CN"/>
                    </w:rPr>
                  </w:pPr>
                  <w:r>
                    <w:rPr>
                      <w:rFonts w:hint="eastAsia" w:ascii="Times New Roman" w:hAnsi="Times New Roman" w:cs="Times New Roman" w:eastAsiaTheme="minorEastAsia"/>
                      <w:color w:val="auto"/>
                      <w:spacing w:val="11"/>
                      <w:position w:val="0"/>
                      <w:sz w:val="21"/>
                      <w:szCs w:val="21"/>
                      <w:highlight w:val="none"/>
                      <w:u w:val="single" w:color="auto"/>
                      <w:lang w:val="en-US" w:eastAsia="zh-CN"/>
                    </w:rPr>
                    <w:t>项目</w:t>
                  </w:r>
                  <w:r>
                    <w:rPr>
                      <w:rFonts w:hint="eastAsia" w:ascii="Times New Roman" w:hAnsi="Times New Roman" w:cs="Times New Roman" w:eastAsiaTheme="minorEastAsia"/>
                      <w:color w:val="auto"/>
                      <w:spacing w:val="11"/>
                      <w:position w:val="0"/>
                      <w:sz w:val="21"/>
                      <w:szCs w:val="21"/>
                      <w:highlight w:val="none"/>
                      <w:u w:val="single" w:color="auto"/>
                      <w:lang w:val="zh-CN" w:eastAsia="zh-CN"/>
                    </w:rPr>
                    <w:t>周围</w:t>
                  </w:r>
                </w:p>
              </w:tc>
              <w:tc>
                <w:tcPr>
                  <w:tcW w:w="10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ascii="Times New Roman" w:hAnsi="Times New Roman" w:cs="Times New Roman" w:eastAsiaTheme="minorEastAsia"/>
                      <w:color w:val="auto"/>
                      <w:spacing w:val="11"/>
                      <w:position w:val="0"/>
                      <w:sz w:val="21"/>
                      <w:szCs w:val="21"/>
                      <w:highlight w:val="none"/>
                      <w:u w:val="single" w:color="auto"/>
                      <w:lang w:val="en-US" w:eastAsia="zh-CN"/>
                    </w:rPr>
                    <w:t>/</w:t>
                  </w:r>
                </w:p>
              </w:tc>
              <w:tc>
                <w:tcPr>
                  <w:tcW w:w="64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eastAsia" w:ascii="Times New Roman" w:hAnsi="Times New Roman" w:cs="Times New Roman" w:eastAsiaTheme="minorEastAsia"/>
                      <w:color w:val="auto"/>
                      <w:spacing w:val="11"/>
                      <w:position w:val="0"/>
                      <w:sz w:val="21"/>
                      <w:szCs w:val="21"/>
                      <w:highlight w:val="none"/>
                      <w:u w:val="single" w:color="auto"/>
                      <w:lang w:val="en-US" w:eastAsia="zh-CN"/>
                    </w:rPr>
                    <w:t>/</w:t>
                  </w:r>
                </w:p>
              </w:tc>
              <w:tc>
                <w:tcPr>
                  <w:tcW w:w="12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single" w:color="auto"/>
                      <w:lang w:val="en-US" w:eastAsia="zh-CN"/>
                    </w:rPr>
                  </w:pPr>
                  <w:r>
                    <w:rPr>
                      <w:rFonts w:hint="default" w:ascii="Times New Roman" w:hAnsi="Times New Roman" w:cs="Times New Roman" w:eastAsiaTheme="minorEastAsia"/>
                      <w:color w:val="auto"/>
                      <w:spacing w:val="11"/>
                      <w:position w:val="0"/>
                      <w:sz w:val="21"/>
                      <w:szCs w:val="21"/>
                      <w:highlight w:val="none"/>
                      <w:u w:val="single" w:color="auto"/>
                      <w:lang w:val="en-US" w:eastAsia="zh-CN"/>
                    </w:rPr>
                    <w:t>《地下水质量标准》(GB/T 14848-2017)中Ⅲ类标准</w:t>
                  </w:r>
                </w:p>
              </w:tc>
            </w:tr>
          </w:tbl>
          <w:p>
            <w:pPr>
              <w:pStyle w:val="21"/>
              <w:ind w:left="0" w:leftChars="0" w:firstLine="0" w:firstLineChars="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0" w:hRule="atLeast"/>
        </w:trPr>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污染物排放控制标准</w:t>
            </w:r>
          </w:p>
        </w:tc>
        <w:tc>
          <w:tcPr>
            <w:tcW w:w="400"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right="0" w:firstLine="526" w:firstLineChars="200"/>
              <w:textAlignment w:val="auto"/>
              <w:rPr>
                <w:rFonts w:hint="default" w:ascii="Times New Roman" w:hAnsi="Times New Roman" w:cs="Times New Roman" w:eastAsiaTheme="minorEastAsia"/>
                <w:b/>
                <w:bCs w:val="0"/>
                <w:color w:val="auto"/>
                <w:spacing w:val="11"/>
                <w:position w:val="0"/>
                <w:sz w:val="24"/>
                <w:highlight w:val="yellow"/>
                <w:u w:val="none" w:color="auto"/>
                <w:lang w:val="en-US" w:eastAsia="zh-CN"/>
              </w:rPr>
            </w:pPr>
            <w:r>
              <w:rPr>
                <w:rFonts w:hint="default" w:ascii="Times New Roman" w:hAnsi="Times New Roman" w:cs="Times New Roman" w:eastAsiaTheme="minorEastAsia"/>
                <w:b/>
                <w:bCs w:val="0"/>
                <w:color w:val="auto"/>
                <w:spacing w:val="11"/>
                <w:position w:val="0"/>
                <w:sz w:val="24"/>
                <w:highlight w:val="none"/>
                <w:u w:val="none" w:color="auto"/>
              </w:rPr>
              <w:t>1、</w:t>
            </w:r>
            <w:r>
              <w:rPr>
                <w:rFonts w:hint="eastAsia" w:cs="Times New Roman" w:eastAsiaTheme="minorEastAsia"/>
                <w:b/>
                <w:bCs w:val="0"/>
                <w:color w:val="auto"/>
                <w:spacing w:val="11"/>
                <w:position w:val="0"/>
                <w:sz w:val="24"/>
                <w:highlight w:val="none"/>
                <w:u w:val="none" w:color="auto"/>
                <w:lang w:val="en-US" w:eastAsia="zh-CN"/>
              </w:rPr>
              <w:t>废水</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24" w:firstLineChars="200"/>
              <w:textAlignment w:val="auto"/>
              <w:rPr>
                <w:rFonts w:hint="eastAsia" w:cs="Times New Roman" w:eastAsiaTheme="minorEastAsia"/>
                <w:color w:val="auto"/>
                <w:spacing w:val="11"/>
                <w:position w:val="0"/>
                <w:sz w:val="24"/>
                <w:szCs w:val="24"/>
                <w:highlight w:val="none"/>
                <w:u w:val="none" w:color="auto"/>
                <w:lang w:val="en-US" w:eastAsia="zh-CN" w:bidi="ar"/>
              </w:rPr>
            </w:pPr>
            <w:r>
              <w:rPr>
                <w:rFonts w:hint="eastAsia" w:cs="Times New Roman" w:eastAsiaTheme="minorEastAsia"/>
                <w:color w:val="auto"/>
                <w:spacing w:val="11"/>
                <w:position w:val="0"/>
                <w:sz w:val="24"/>
                <w:szCs w:val="24"/>
                <w:highlight w:val="none"/>
                <w:u w:val="none" w:color="auto"/>
                <w:lang w:val="en-US" w:eastAsia="zh-CN" w:bidi="ar"/>
              </w:rPr>
              <w:t>项目运营期产生的废水主要为生活污水和医疗废水，废水经感控楼自建化粪池+一级感染废水处理站预处理后汇入院内污水处理站，进一步处理达到《医疗机构水污染物排放标准》（GB18466-2005）表2预处理标准后纳入市政污水管网。详见下表：</w:t>
            </w:r>
          </w:p>
          <w:p>
            <w:pPr>
              <w:spacing w:line="240" w:lineRule="auto"/>
              <w:ind w:firstLine="0" w:firstLineChars="0"/>
              <w:jc w:val="center"/>
              <w:rPr>
                <w:rFonts w:hint="eastAsia" w:ascii="Times New Roman" w:hAnsi="Times New Roman" w:eastAsia="宋体" w:cs="Times New Roman"/>
                <w:b/>
                <w:color w:val="auto"/>
                <w:spacing w:val="11"/>
                <w:position w:val="0"/>
                <w:sz w:val="21"/>
                <w:highlight w:val="none"/>
                <w:lang w:val="en-US" w:eastAsia="zh-CN"/>
              </w:rPr>
            </w:pPr>
            <w:r>
              <w:rPr>
                <w:rFonts w:ascii="Times New Roman" w:hAnsi="Times New Roman" w:eastAsia="宋体" w:cs="Times New Roman"/>
                <w:b/>
                <w:color w:val="auto"/>
                <w:spacing w:val="11"/>
                <w:position w:val="0"/>
                <w:sz w:val="21"/>
                <w:highlight w:val="none"/>
              </w:rPr>
              <w:t>表</w:t>
            </w:r>
            <w:r>
              <w:rPr>
                <w:rFonts w:hint="eastAsia" w:ascii="Times New Roman" w:hAnsi="Times New Roman" w:eastAsia="宋体" w:cs="Times New Roman"/>
                <w:b/>
                <w:color w:val="auto"/>
                <w:spacing w:val="11"/>
                <w:position w:val="0"/>
                <w:sz w:val="21"/>
                <w:highlight w:val="none"/>
              </w:rPr>
              <w:t>3</w:t>
            </w:r>
            <w:r>
              <w:rPr>
                <w:rFonts w:ascii="Times New Roman" w:hAnsi="Times New Roman" w:eastAsia="宋体" w:cs="Times New Roman"/>
                <w:b/>
                <w:color w:val="auto"/>
                <w:spacing w:val="11"/>
                <w:position w:val="0"/>
                <w:sz w:val="21"/>
                <w:highlight w:val="none"/>
              </w:rPr>
              <w:t>-</w:t>
            </w:r>
            <w:r>
              <w:rPr>
                <w:rFonts w:hint="eastAsia" w:cs="Times New Roman"/>
                <w:b/>
                <w:color w:val="auto"/>
                <w:spacing w:val="11"/>
                <w:position w:val="0"/>
                <w:sz w:val="21"/>
                <w:highlight w:val="none"/>
                <w:lang w:val="en-US" w:eastAsia="zh-CN"/>
              </w:rPr>
              <w:t>5</w:t>
            </w:r>
            <w:r>
              <w:rPr>
                <w:rFonts w:ascii="Times New Roman" w:hAnsi="Times New Roman" w:eastAsia="宋体" w:cs="Times New Roman"/>
                <w:b/>
                <w:color w:val="auto"/>
                <w:spacing w:val="11"/>
                <w:position w:val="0"/>
                <w:sz w:val="21"/>
                <w:highlight w:val="none"/>
              </w:rPr>
              <w:t xml:space="preserve"> </w:t>
            </w:r>
            <w:r>
              <w:rPr>
                <w:rFonts w:hint="eastAsia" w:ascii="Times New Roman" w:hAnsi="Times New Roman" w:eastAsia="宋体" w:cs="Times New Roman"/>
                <w:b/>
                <w:color w:val="auto"/>
                <w:spacing w:val="11"/>
                <w:position w:val="0"/>
                <w:sz w:val="21"/>
                <w:highlight w:val="none"/>
                <w:lang w:val="en-US" w:eastAsia="zh-CN"/>
              </w:rPr>
              <w:t>《医疗机构水污染物排放标准》（GB18466-2005）摘录</w:t>
            </w:r>
          </w:p>
          <w:tbl>
            <w:tblPr>
              <w:tblStyle w:val="26"/>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25"/>
              <w:gridCol w:w="2292"/>
              <w:gridCol w:w="260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lang w:eastAsia="zh-CN"/>
                    </w:rPr>
                  </w:pPr>
                  <w:r>
                    <w:rPr>
                      <w:rFonts w:hint="eastAsia" w:cs="Times New Roman"/>
                      <w:bCs/>
                      <w:color w:val="auto"/>
                      <w:spacing w:val="11"/>
                      <w:position w:val="0"/>
                      <w:sz w:val="21"/>
                      <w:highlight w:val="none"/>
                      <w:lang w:val="en-US" w:eastAsia="zh-CN"/>
                    </w:rPr>
                    <w:t>控制项目</w:t>
                  </w:r>
                </w:p>
              </w:tc>
              <w:tc>
                <w:tcPr>
                  <w:tcW w:w="1269"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lang w:eastAsia="zh-CN"/>
                    </w:rPr>
                  </w:pPr>
                  <w:r>
                    <w:rPr>
                      <w:rFonts w:hint="eastAsia" w:cs="Times New Roman"/>
                      <w:bCs/>
                      <w:color w:val="auto"/>
                      <w:spacing w:val="11"/>
                      <w:position w:val="0"/>
                      <w:sz w:val="21"/>
                      <w:highlight w:val="none"/>
                      <w:lang w:val="en-US" w:eastAsia="zh-CN"/>
                    </w:rPr>
                    <w:t>标准值</w:t>
                  </w:r>
                </w:p>
              </w:tc>
              <w:tc>
                <w:tcPr>
                  <w:tcW w:w="1444"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标准来源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pH</w:t>
                  </w:r>
                </w:p>
              </w:tc>
              <w:tc>
                <w:tcPr>
                  <w:tcW w:w="1269"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6～9</w:t>
                  </w:r>
                </w:p>
              </w:tc>
              <w:tc>
                <w:tcPr>
                  <w:tcW w:w="1444" w:type="pct"/>
                  <w:vMerge w:val="restar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《医疗机构水污染物排放标准》</w:t>
                  </w:r>
                </w:p>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（GB18466-2005）表</w:t>
                  </w:r>
                  <w:r>
                    <w:rPr>
                      <w:rFonts w:hint="eastAsia" w:ascii="Times New Roman" w:hAnsi="Times New Roman" w:eastAsia="宋体" w:cs="Times New Roman"/>
                      <w:bCs/>
                      <w:color w:val="auto"/>
                      <w:spacing w:val="11"/>
                      <w:position w:val="0"/>
                      <w:sz w:val="21"/>
                      <w:highlight w:val="none"/>
                      <w:lang w:val="en-US" w:eastAsia="zh-CN"/>
                    </w:rPr>
                    <w:t>2</w:t>
                  </w:r>
                  <w:r>
                    <w:rPr>
                      <w:rFonts w:hint="eastAsia" w:ascii="Times New Roman" w:hAnsi="Times New Roman" w:eastAsia="宋体" w:cs="Times New Roman"/>
                      <w:bCs/>
                      <w:color w:val="auto"/>
                      <w:spacing w:val="11"/>
                      <w:position w:val="0"/>
                      <w:sz w:val="21"/>
                      <w:highlight w:val="none"/>
                    </w:rPr>
                    <w:t>预处理标准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285" w:type="pct"/>
                  <w:tcBorders>
                    <w:tl2br w:val="nil"/>
                    <w:tr2bl w:val="nil"/>
                  </w:tcBorders>
                  <w:noWrap w:val="0"/>
                  <w:vAlign w:val="center"/>
                </w:tcPr>
                <w:p>
                  <w:pPr>
                    <w:adjustRightInd/>
                    <w:spacing w:line="240" w:lineRule="auto"/>
                    <w:ind w:firstLine="0" w:firstLineChars="0"/>
                    <w:jc w:val="center"/>
                    <w:rPr>
                      <w:rFonts w:hint="default" w:ascii="Times New Roman" w:hAnsi="Times New Roman" w:eastAsia="宋体"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肠道致病菌</w:t>
                  </w:r>
                </w:p>
              </w:tc>
              <w:tc>
                <w:tcPr>
                  <w:tcW w:w="1269"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不得检出</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cs="Times New Roman"/>
                      <w:bCs/>
                      <w:color w:val="auto"/>
                      <w:spacing w:val="11"/>
                      <w:position w:val="0"/>
                      <w:sz w:val="21"/>
                      <w:highlight w:val="none"/>
                      <w:lang w:val="en-US" w:eastAsia="zh-CN"/>
                    </w:rPr>
                    <w:t>化学需氧量</w:t>
                  </w:r>
                  <w:r>
                    <w:rPr>
                      <w:rFonts w:hint="eastAsia" w:ascii="Times New Roman" w:hAnsi="Times New Roman" w:eastAsia="宋体" w:cs="Times New Roman"/>
                      <w:bCs/>
                      <w:color w:val="auto"/>
                      <w:spacing w:val="11"/>
                      <w:position w:val="0"/>
                      <w:sz w:val="21"/>
                      <w:highlight w:val="none"/>
                    </w:rPr>
                    <w:t>（mg/</w:t>
                  </w:r>
                  <w:r>
                    <w:rPr>
                      <w:rFonts w:hint="eastAsia" w:ascii="Times New Roman" w:hAnsi="Times New Roman" w:eastAsia="宋体" w:cs="Times New Roman"/>
                      <w:bCs/>
                      <w:color w:val="auto"/>
                      <w:spacing w:val="11"/>
                      <w:position w:val="0"/>
                      <w:sz w:val="21"/>
                      <w:highlight w:val="none"/>
                      <w:lang w:val="en-US" w:eastAsia="zh-CN"/>
                    </w:rPr>
                    <w:t>L</w:t>
                  </w:r>
                  <w:r>
                    <w:rPr>
                      <w:rFonts w:hint="eastAsia" w:ascii="Times New Roman" w:hAnsi="Times New Roman" w:eastAsia="宋体" w:cs="Times New Roman"/>
                      <w:bCs/>
                      <w:color w:val="auto"/>
                      <w:spacing w:val="11"/>
                      <w:position w:val="0"/>
                      <w:sz w:val="21"/>
                      <w:highlight w:val="none"/>
                    </w:rPr>
                    <w:t>）</w:t>
                  </w:r>
                </w:p>
              </w:tc>
              <w:tc>
                <w:tcPr>
                  <w:tcW w:w="1269"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250</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285" w:type="pct"/>
                  <w:tcBorders>
                    <w:tl2br w:val="nil"/>
                    <w:tr2bl w:val="nil"/>
                  </w:tcBorders>
                  <w:noWrap w:val="0"/>
                  <w:vAlign w:val="center"/>
                </w:tcPr>
                <w:p>
                  <w:pPr>
                    <w:adjustRightInd/>
                    <w:spacing w:line="240" w:lineRule="auto"/>
                    <w:ind w:firstLine="0" w:firstLineChars="0"/>
                    <w:jc w:val="center"/>
                    <w:rPr>
                      <w:rFonts w:hint="default" w:ascii="Times New Roman" w:hAnsi="Times New Roman" w:eastAsia="宋体"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化学需氧量最高允许排放负荷（g/[床位</w:t>
                  </w:r>
                  <w:r>
                    <w:rPr>
                      <w:rFonts w:hint="eastAsia" w:ascii="微软雅黑" w:hAnsi="微软雅黑" w:eastAsia="微软雅黑" w:cs="微软雅黑"/>
                      <w:bCs/>
                      <w:color w:val="auto"/>
                      <w:spacing w:val="11"/>
                      <w:position w:val="0"/>
                      <w:sz w:val="21"/>
                      <w:highlight w:val="none"/>
                      <w:lang w:val="en-US" w:eastAsia="zh-CN"/>
                    </w:rPr>
                    <w:t>·</w:t>
                  </w:r>
                  <w:r>
                    <w:rPr>
                      <w:rFonts w:hint="eastAsia" w:cs="Times New Roman"/>
                      <w:bCs/>
                      <w:color w:val="auto"/>
                      <w:spacing w:val="11"/>
                      <w:position w:val="0"/>
                      <w:sz w:val="21"/>
                      <w:highlight w:val="none"/>
                      <w:lang w:val="en-US" w:eastAsia="zh-CN"/>
                    </w:rPr>
                    <w:t>d]</w:t>
                  </w:r>
                </w:p>
              </w:tc>
              <w:tc>
                <w:tcPr>
                  <w:tcW w:w="1269" w:type="pct"/>
                  <w:tcBorders>
                    <w:tl2br w:val="nil"/>
                    <w:tr2bl w:val="nil"/>
                  </w:tcBorders>
                  <w:noWrap w:val="0"/>
                  <w:vAlign w:val="center"/>
                </w:tcPr>
                <w:p>
                  <w:pPr>
                    <w:adjustRightInd/>
                    <w:spacing w:line="240" w:lineRule="auto"/>
                    <w:ind w:firstLine="0" w:firstLineChars="0"/>
                    <w:jc w:val="center"/>
                    <w:rPr>
                      <w:rFonts w:hint="default" w:ascii="Times New Roman" w:hAnsi="Times New Roman" w:eastAsia="宋体"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250</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0"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SS（mg/</w:t>
                  </w:r>
                  <w:r>
                    <w:rPr>
                      <w:rFonts w:hint="eastAsia" w:ascii="Times New Roman" w:hAnsi="Times New Roman" w:eastAsia="宋体" w:cs="Times New Roman"/>
                      <w:bCs/>
                      <w:color w:val="auto"/>
                      <w:spacing w:val="11"/>
                      <w:position w:val="0"/>
                      <w:sz w:val="21"/>
                      <w:highlight w:val="none"/>
                      <w:lang w:val="en-US" w:eastAsia="zh-CN"/>
                    </w:rPr>
                    <w:t>L</w:t>
                  </w:r>
                  <w:r>
                    <w:rPr>
                      <w:rFonts w:hint="eastAsia" w:ascii="Times New Roman" w:hAnsi="Times New Roman" w:eastAsia="宋体" w:cs="Times New Roman"/>
                      <w:bCs/>
                      <w:color w:val="auto"/>
                      <w:spacing w:val="11"/>
                      <w:position w:val="0"/>
                      <w:sz w:val="21"/>
                      <w:highlight w:val="none"/>
                    </w:rPr>
                    <w:t>）</w:t>
                  </w:r>
                </w:p>
              </w:tc>
              <w:tc>
                <w:tcPr>
                  <w:tcW w:w="1269" w:type="pct"/>
                  <w:tcBorders>
                    <w:tl2br w:val="nil"/>
                    <w:tr2bl w:val="nil"/>
                  </w:tcBorders>
                  <w:noWrap w:val="0"/>
                  <w:vAlign w:val="center"/>
                </w:tcPr>
                <w:p>
                  <w:pPr>
                    <w:adjustRightInd/>
                    <w:spacing w:line="240" w:lineRule="auto"/>
                    <w:ind w:firstLine="0" w:firstLineChars="0"/>
                    <w:jc w:val="center"/>
                    <w:rPr>
                      <w:rFonts w:hint="default" w:ascii="Times New Roman" w:hAnsi="Times New Roman" w:eastAsia="宋体"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60</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SS</w:t>
                  </w:r>
                  <w:r>
                    <w:rPr>
                      <w:rFonts w:hint="eastAsia" w:ascii="Times New Roman" w:hAnsi="Times New Roman" w:eastAsia="宋体" w:cs="Times New Roman"/>
                      <w:bCs/>
                      <w:color w:val="auto"/>
                      <w:spacing w:val="11"/>
                      <w:position w:val="0"/>
                      <w:sz w:val="21"/>
                      <w:highlight w:val="none"/>
                      <w:lang w:val="en-US" w:eastAsia="zh-CN"/>
                    </w:rPr>
                    <w:t>最高允许排放负荷（g/[床位·d]</w:t>
                  </w:r>
                </w:p>
              </w:tc>
              <w:tc>
                <w:tcPr>
                  <w:tcW w:w="1269" w:type="pct"/>
                  <w:tcBorders>
                    <w:tl2br w:val="nil"/>
                    <w:tr2bl w:val="nil"/>
                  </w:tcBorders>
                  <w:noWrap w:val="0"/>
                  <w:vAlign w:val="center"/>
                </w:tcPr>
                <w:p>
                  <w:pPr>
                    <w:adjustRightInd/>
                    <w:spacing w:line="240" w:lineRule="auto"/>
                    <w:ind w:firstLine="0" w:firstLineChars="0"/>
                    <w:jc w:val="center"/>
                    <w:rPr>
                      <w:rFonts w:hint="default" w:ascii="Times New Roman" w:hAnsi="Times New Roman" w:eastAsia="宋体"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60</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0"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cs="Times New Roman"/>
                      <w:bCs/>
                      <w:color w:val="auto"/>
                      <w:spacing w:val="11"/>
                      <w:position w:val="0"/>
                      <w:sz w:val="21"/>
                      <w:highlight w:val="none"/>
                      <w:lang w:val="en-US" w:eastAsia="zh-CN"/>
                    </w:rPr>
                    <w:t>生化需氧量</w:t>
                  </w:r>
                  <w:r>
                    <w:rPr>
                      <w:rFonts w:hint="eastAsia" w:ascii="Times New Roman" w:hAnsi="Times New Roman" w:eastAsia="宋体" w:cs="Times New Roman"/>
                      <w:bCs/>
                      <w:color w:val="auto"/>
                      <w:spacing w:val="11"/>
                      <w:position w:val="0"/>
                      <w:sz w:val="21"/>
                      <w:highlight w:val="none"/>
                    </w:rPr>
                    <w:t>（mg/</w:t>
                  </w:r>
                  <w:r>
                    <w:rPr>
                      <w:rFonts w:hint="eastAsia" w:ascii="Times New Roman" w:hAnsi="Times New Roman" w:eastAsia="宋体" w:cs="Times New Roman"/>
                      <w:bCs/>
                      <w:color w:val="auto"/>
                      <w:spacing w:val="11"/>
                      <w:position w:val="0"/>
                      <w:sz w:val="21"/>
                      <w:highlight w:val="none"/>
                      <w:lang w:val="en-US" w:eastAsia="zh-CN"/>
                    </w:rPr>
                    <w:t>L</w:t>
                  </w:r>
                  <w:r>
                    <w:rPr>
                      <w:rFonts w:hint="eastAsia" w:ascii="Times New Roman" w:hAnsi="Times New Roman" w:eastAsia="宋体" w:cs="Times New Roman"/>
                      <w:bCs/>
                      <w:color w:val="auto"/>
                      <w:spacing w:val="11"/>
                      <w:position w:val="0"/>
                      <w:sz w:val="21"/>
                      <w:highlight w:val="none"/>
                    </w:rPr>
                    <w:t>）</w:t>
                  </w:r>
                </w:p>
              </w:tc>
              <w:tc>
                <w:tcPr>
                  <w:tcW w:w="1269" w:type="pct"/>
                  <w:tcBorders>
                    <w:tl2br w:val="nil"/>
                    <w:tr2bl w:val="nil"/>
                  </w:tcBorders>
                  <w:noWrap w:val="0"/>
                  <w:vAlign w:val="center"/>
                </w:tcPr>
                <w:p>
                  <w:pPr>
                    <w:adjustRightInd/>
                    <w:spacing w:line="240" w:lineRule="auto"/>
                    <w:ind w:firstLine="0" w:firstLineChars="0"/>
                    <w:jc w:val="center"/>
                    <w:rPr>
                      <w:rFonts w:hint="default" w:ascii="Times New Roman" w:hAnsi="Times New Roman" w:eastAsia="宋体"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100</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5" w:type="pct"/>
                  <w:tcBorders>
                    <w:tl2br w:val="nil"/>
                    <w:tr2bl w:val="nil"/>
                  </w:tcBorders>
                  <w:noWrap w:val="0"/>
                  <w:vAlign w:val="center"/>
                </w:tcPr>
                <w:p>
                  <w:pPr>
                    <w:adjustRightInd/>
                    <w:spacing w:line="240" w:lineRule="auto"/>
                    <w:ind w:firstLine="0" w:firstLineChars="0"/>
                    <w:jc w:val="center"/>
                    <w:rPr>
                      <w:rFonts w:hint="eastAsia"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生化需氧量最高允许排放负荷（g/[床位·d]</w:t>
                  </w:r>
                </w:p>
              </w:tc>
              <w:tc>
                <w:tcPr>
                  <w:tcW w:w="1269" w:type="pct"/>
                  <w:tcBorders>
                    <w:tl2br w:val="nil"/>
                    <w:tr2bl w:val="nil"/>
                  </w:tcBorders>
                  <w:noWrap w:val="0"/>
                  <w:vAlign w:val="center"/>
                </w:tcPr>
                <w:p>
                  <w:pPr>
                    <w:adjustRightInd/>
                    <w:spacing w:line="240" w:lineRule="auto"/>
                    <w:ind w:firstLine="0" w:firstLineChars="0"/>
                    <w:jc w:val="center"/>
                    <w:rPr>
                      <w:rFonts w:hint="default" w:ascii="Times New Roman" w:hAnsi="Times New Roman" w:eastAsia="宋体" w:cs="Times New Roman"/>
                      <w:bCs/>
                      <w:color w:val="auto"/>
                      <w:spacing w:val="11"/>
                      <w:position w:val="0"/>
                      <w:sz w:val="21"/>
                      <w:highlight w:val="none"/>
                      <w:lang w:val="en-US" w:eastAsia="zh-CN"/>
                    </w:rPr>
                  </w:pPr>
                  <w:r>
                    <w:rPr>
                      <w:rFonts w:hint="eastAsia" w:cs="Times New Roman"/>
                      <w:bCs/>
                      <w:color w:val="auto"/>
                      <w:spacing w:val="11"/>
                      <w:position w:val="0"/>
                      <w:sz w:val="21"/>
                      <w:highlight w:val="none"/>
                      <w:lang w:val="en-US" w:eastAsia="zh-CN"/>
                    </w:rPr>
                    <w:t>100</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NH</w:t>
                  </w:r>
                  <w:r>
                    <w:rPr>
                      <w:rFonts w:hint="eastAsia" w:ascii="Times New Roman" w:hAnsi="Times New Roman" w:eastAsia="宋体" w:cs="Times New Roman"/>
                      <w:bCs/>
                      <w:color w:val="auto"/>
                      <w:spacing w:val="11"/>
                      <w:position w:val="0"/>
                      <w:sz w:val="21"/>
                      <w:highlight w:val="none"/>
                      <w:vertAlign w:val="subscript"/>
                    </w:rPr>
                    <w:t>3</w:t>
                  </w:r>
                  <w:r>
                    <w:rPr>
                      <w:rFonts w:hint="eastAsia" w:ascii="Times New Roman" w:hAnsi="Times New Roman" w:eastAsia="宋体" w:cs="Times New Roman"/>
                      <w:bCs/>
                      <w:color w:val="auto"/>
                      <w:spacing w:val="11"/>
                      <w:position w:val="0"/>
                      <w:sz w:val="21"/>
                      <w:highlight w:val="none"/>
                    </w:rPr>
                    <w:t>-N（mg/</w:t>
                  </w:r>
                  <w:r>
                    <w:rPr>
                      <w:rFonts w:hint="eastAsia" w:ascii="Times New Roman" w:hAnsi="Times New Roman" w:eastAsia="宋体" w:cs="Times New Roman"/>
                      <w:bCs/>
                      <w:color w:val="auto"/>
                      <w:spacing w:val="11"/>
                      <w:position w:val="0"/>
                      <w:sz w:val="21"/>
                      <w:highlight w:val="none"/>
                      <w:lang w:val="en-US" w:eastAsia="zh-CN"/>
                    </w:rPr>
                    <w:t>L</w:t>
                  </w:r>
                  <w:r>
                    <w:rPr>
                      <w:rFonts w:hint="eastAsia" w:ascii="Times New Roman" w:hAnsi="Times New Roman" w:eastAsia="宋体" w:cs="Times New Roman"/>
                      <w:bCs/>
                      <w:color w:val="auto"/>
                      <w:spacing w:val="11"/>
                      <w:position w:val="0"/>
                      <w:sz w:val="21"/>
                      <w:highlight w:val="none"/>
                    </w:rPr>
                    <w:t>）</w:t>
                  </w:r>
                </w:p>
              </w:tc>
              <w:tc>
                <w:tcPr>
                  <w:tcW w:w="1269"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总氰化物（mg/</w:t>
                  </w:r>
                  <w:r>
                    <w:rPr>
                      <w:rFonts w:hint="eastAsia" w:ascii="Times New Roman" w:hAnsi="Times New Roman" w:eastAsia="宋体" w:cs="Times New Roman"/>
                      <w:bCs/>
                      <w:color w:val="auto"/>
                      <w:spacing w:val="11"/>
                      <w:position w:val="0"/>
                      <w:sz w:val="21"/>
                      <w:highlight w:val="none"/>
                      <w:lang w:val="en-US" w:eastAsia="zh-CN"/>
                    </w:rPr>
                    <w:t>L</w:t>
                  </w:r>
                  <w:r>
                    <w:rPr>
                      <w:rFonts w:hint="eastAsia" w:ascii="Times New Roman" w:hAnsi="Times New Roman" w:eastAsia="宋体" w:cs="Times New Roman"/>
                      <w:bCs/>
                      <w:color w:val="auto"/>
                      <w:spacing w:val="11"/>
                      <w:position w:val="0"/>
                      <w:sz w:val="21"/>
                      <w:highlight w:val="none"/>
                    </w:rPr>
                    <w:t>）</w:t>
                  </w:r>
                </w:p>
              </w:tc>
              <w:tc>
                <w:tcPr>
                  <w:tcW w:w="1269"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0.5</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5"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粪大肠菌群数（MPN/L）</w:t>
                  </w:r>
                </w:p>
              </w:tc>
              <w:tc>
                <w:tcPr>
                  <w:tcW w:w="1269" w:type="pct"/>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r>
                    <w:rPr>
                      <w:rFonts w:hint="eastAsia" w:ascii="Times New Roman" w:hAnsi="Times New Roman" w:eastAsia="宋体" w:cs="Times New Roman"/>
                      <w:bCs/>
                      <w:color w:val="auto"/>
                      <w:spacing w:val="11"/>
                      <w:position w:val="0"/>
                      <w:sz w:val="21"/>
                      <w:highlight w:val="none"/>
                    </w:rPr>
                    <w:t>5000</w:t>
                  </w:r>
                </w:p>
              </w:tc>
              <w:tc>
                <w:tcPr>
                  <w:tcW w:w="1444" w:type="pct"/>
                  <w:vMerge w:val="continue"/>
                  <w:tcBorders>
                    <w:tl2br w:val="nil"/>
                    <w:tr2bl w:val="nil"/>
                  </w:tcBorders>
                  <w:noWrap w:val="0"/>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rPr>
                  </w:pP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right="0" w:firstLine="526" w:firstLineChars="200"/>
              <w:textAlignment w:val="auto"/>
              <w:rPr>
                <w:rFonts w:hint="eastAsia" w:ascii="Times New Roman" w:hAnsi="Times New Roman" w:cs="Times New Roman" w:eastAsiaTheme="minorEastAsia"/>
                <w:b/>
                <w:bCs/>
                <w:color w:val="auto"/>
                <w:spacing w:val="11"/>
                <w:position w:val="0"/>
                <w:sz w:val="24"/>
                <w:szCs w:val="24"/>
                <w:highlight w:val="none"/>
                <w:u w:val="none" w:color="auto"/>
                <w:lang w:eastAsia="zh-CN"/>
              </w:rPr>
            </w:pPr>
            <w:r>
              <w:rPr>
                <w:rFonts w:hint="default" w:ascii="Times New Roman" w:hAnsi="Times New Roman" w:cs="Times New Roman" w:eastAsiaTheme="minorEastAsia"/>
                <w:b/>
                <w:bCs/>
                <w:color w:val="auto"/>
                <w:spacing w:val="11"/>
                <w:position w:val="0"/>
                <w:sz w:val="24"/>
                <w:szCs w:val="24"/>
                <w:highlight w:val="none"/>
                <w:u w:val="none" w:color="auto"/>
                <w:lang w:val="en-US" w:eastAsia="zh-CN"/>
              </w:rPr>
              <w:t>2、</w:t>
            </w:r>
            <w:r>
              <w:rPr>
                <w:rFonts w:hint="eastAsia" w:cs="Times New Roman" w:eastAsiaTheme="minorEastAsia"/>
                <w:b/>
                <w:bCs/>
                <w:color w:val="auto"/>
                <w:spacing w:val="11"/>
                <w:position w:val="0"/>
                <w:sz w:val="24"/>
                <w:szCs w:val="24"/>
                <w:highlight w:val="none"/>
                <w:u w:val="none" w:color="auto"/>
                <w:lang w:val="en-US" w:eastAsia="zh-CN"/>
              </w:rPr>
              <w:t>废气</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lang w:val="en-US" w:eastAsia="zh-CN"/>
              </w:rPr>
            </w:pPr>
            <w:r>
              <w:rPr>
                <w:rFonts w:hint="eastAsia" w:ascii="Times New Roman" w:hAnsi="Times New Roman" w:eastAsia="宋体" w:cs="Times New Roman"/>
                <w:color w:val="auto"/>
                <w:spacing w:val="11"/>
                <w:position w:val="0"/>
                <w:sz w:val="24"/>
                <w:szCs w:val="24"/>
                <w:highlight w:val="none"/>
                <w:u w:val="none" w:color="auto"/>
                <w:lang w:val="en-US" w:eastAsia="zh-CN"/>
              </w:rPr>
              <w:t>项目施工期扬尘执行《大气污染物综合排放标准》（GB16297-1996）表2中颗粒物无组织排放标准。</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lang w:val="en-US" w:eastAsia="zh-CN"/>
              </w:rPr>
            </w:pPr>
            <w:r>
              <w:rPr>
                <w:rFonts w:hint="eastAsia" w:ascii="Times New Roman" w:hAnsi="Times New Roman" w:eastAsia="宋体" w:cs="Times New Roman"/>
                <w:color w:val="auto"/>
                <w:spacing w:val="11"/>
                <w:position w:val="0"/>
                <w:sz w:val="24"/>
                <w:szCs w:val="24"/>
                <w:highlight w:val="none"/>
                <w:u w:val="none" w:color="auto"/>
                <w:lang w:val="en-US" w:eastAsia="zh-CN"/>
              </w:rPr>
              <w:t>项目营运过程中产生的污水处理站周边无组织废气执行《医疗机构水污染物排放标准》（GB18466-2005）表3污水处理站周边大气污染物最高允许浓度。</w:t>
            </w:r>
          </w:p>
          <w:p>
            <w:pPr>
              <w:widowControl/>
              <w:adjustRightInd/>
              <w:snapToGrid/>
              <w:spacing w:line="240" w:lineRule="auto"/>
              <w:ind w:firstLine="0" w:firstLineChars="0"/>
              <w:jc w:val="center"/>
              <w:rPr>
                <w:rFonts w:hint="eastAsia" w:ascii="Times New Roman" w:hAnsi="Times New Roman" w:eastAsia="宋体" w:cs="Times New Roman"/>
                <w:b/>
                <w:bCs/>
                <w:color w:val="auto"/>
                <w:spacing w:val="11"/>
                <w:position w:val="0"/>
                <w:sz w:val="21"/>
                <w:szCs w:val="21"/>
                <w:highlight w:val="none"/>
              </w:rPr>
            </w:pPr>
            <w:r>
              <w:rPr>
                <w:rFonts w:ascii="Times New Roman" w:hAnsi="Times New Roman" w:eastAsia="宋体" w:cs="Times New Roman"/>
                <w:b/>
                <w:bCs/>
                <w:color w:val="auto"/>
                <w:spacing w:val="11"/>
                <w:position w:val="0"/>
                <w:sz w:val="21"/>
                <w:szCs w:val="21"/>
                <w:highlight w:val="none"/>
                <w:lang w:val="sq-AL"/>
              </w:rPr>
              <w:t>表</w:t>
            </w:r>
            <w:r>
              <w:rPr>
                <w:rFonts w:ascii="Times New Roman" w:hAnsi="Times New Roman" w:eastAsia="宋体" w:cs="Times New Roman"/>
                <w:b/>
                <w:bCs/>
                <w:color w:val="auto"/>
                <w:spacing w:val="11"/>
                <w:position w:val="0"/>
                <w:sz w:val="21"/>
                <w:szCs w:val="21"/>
                <w:highlight w:val="none"/>
              </w:rPr>
              <w:t>3-</w:t>
            </w:r>
            <w:r>
              <w:rPr>
                <w:rFonts w:hint="eastAsia" w:cs="Times New Roman"/>
                <w:b/>
                <w:bCs/>
                <w:color w:val="auto"/>
                <w:spacing w:val="11"/>
                <w:position w:val="0"/>
                <w:sz w:val="21"/>
                <w:szCs w:val="21"/>
                <w:highlight w:val="none"/>
                <w:lang w:val="en-US" w:eastAsia="zh-CN"/>
              </w:rPr>
              <w:t>6</w:t>
            </w:r>
            <w:r>
              <w:rPr>
                <w:rFonts w:hint="eastAsia" w:ascii="Times New Roman" w:hAnsi="Times New Roman" w:eastAsia="宋体" w:cs="Times New Roman"/>
                <w:b/>
                <w:bCs/>
                <w:color w:val="auto"/>
                <w:spacing w:val="11"/>
                <w:position w:val="0"/>
                <w:sz w:val="21"/>
                <w:szCs w:val="21"/>
                <w:highlight w:val="none"/>
              </w:rPr>
              <w:t xml:space="preserve">  </w:t>
            </w:r>
            <w:r>
              <w:rPr>
                <w:rFonts w:hint="eastAsia" w:ascii="Times New Roman" w:hAnsi="Times New Roman" w:eastAsia="宋体" w:cs="Times New Roman"/>
                <w:b/>
                <w:bCs/>
                <w:color w:val="auto"/>
                <w:spacing w:val="11"/>
                <w:position w:val="0"/>
                <w:sz w:val="21"/>
                <w:szCs w:val="21"/>
                <w:highlight w:val="none"/>
                <w:lang w:val="en-US" w:eastAsia="zh-CN"/>
              </w:rPr>
              <w:t>污水处理站周边大气污染物最高允许浓度</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515"/>
              <w:gridCol w:w="4515"/>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582" w:hRule="atLeast"/>
                <w:jc w:val="center"/>
              </w:trPr>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aps w:val="0"/>
                      <w:smallCaps w:val="0"/>
                      <w:color w:val="auto"/>
                      <w:spacing w:val="28"/>
                      <w:sz w:val="21"/>
                      <w:szCs w:val="21"/>
                      <w:highlight w:val="none"/>
                      <w:u w:val="none"/>
                    </w:rPr>
                  </w:pPr>
                  <w:r>
                    <w:rPr>
                      <w:rFonts w:hint="default" w:ascii="Times New Roman" w:hAnsi="Times New Roman" w:eastAsia="宋体" w:cs="Times New Roman"/>
                      <w:caps w:val="0"/>
                      <w:smallCaps w:val="0"/>
                      <w:color w:val="auto"/>
                      <w:spacing w:val="28"/>
                      <w:sz w:val="21"/>
                      <w:szCs w:val="21"/>
                      <w:highlight w:val="none"/>
                      <w:u w:val="none"/>
                    </w:rPr>
                    <w:t>污染物名称</w:t>
                  </w:r>
                </w:p>
              </w:tc>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aps w:val="0"/>
                      <w:smallCaps w:val="0"/>
                      <w:color w:val="auto"/>
                      <w:spacing w:val="28"/>
                      <w:sz w:val="21"/>
                      <w:szCs w:val="21"/>
                      <w:highlight w:val="none"/>
                      <w:u w:val="none"/>
                      <w:lang w:val="en-US" w:eastAsia="zh-CN"/>
                    </w:rPr>
                  </w:pPr>
                  <w:r>
                    <w:rPr>
                      <w:rFonts w:hint="eastAsia" w:ascii="Times New Roman" w:hAnsi="Times New Roman" w:eastAsia="宋体" w:cs="Times New Roman"/>
                      <w:caps w:val="0"/>
                      <w:smallCaps w:val="0"/>
                      <w:color w:val="auto"/>
                      <w:spacing w:val="28"/>
                      <w:sz w:val="21"/>
                      <w:szCs w:val="21"/>
                      <w:highlight w:val="none"/>
                      <w:u w:val="none"/>
                      <w:lang w:val="en-US" w:eastAsia="zh-CN"/>
                    </w:rPr>
                    <w:t>标准值</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aps w:val="0"/>
                      <w:smallCaps w:val="0"/>
                      <w:color w:val="auto"/>
                      <w:spacing w:val="28"/>
                      <w:sz w:val="21"/>
                      <w:szCs w:val="21"/>
                      <w:highlight w:val="none"/>
                      <w:u w:val="none"/>
                      <w:lang w:eastAsia="zh-CN"/>
                    </w:rPr>
                  </w:pPr>
                  <w:r>
                    <w:rPr>
                      <w:rFonts w:hint="eastAsia" w:ascii="Times New Roman" w:hAnsi="Times New Roman" w:eastAsia="宋体" w:cs="Times New Roman"/>
                      <w:caps w:val="0"/>
                      <w:smallCaps w:val="0"/>
                      <w:color w:val="auto"/>
                      <w:spacing w:val="28"/>
                      <w:sz w:val="21"/>
                      <w:szCs w:val="21"/>
                      <w:highlight w:val="none"/>
                      <w:u w:val="none"/>
                      <w:lang w:val="en-US" w:eastAsia="zh-CN"/>
                    </w:rPr>
                    <w:t>氨（mg/m</w:t>
                  </w:r>
                  <w:r>
                    <w:rPr>
                      <w:rFonts w:hint="eastAsia" w:ascii="Times New Roman" w:hAnsi="Times New Roman" w:eastAsia="宋体" w:cs="Times New Roman"/>
                      <w:caps w:val="0"/>
                      <w:smallCaps w:val="0"/>
                      <w:color w:val="auto"/>
                      <w:spacing w:val="28"/>
                      <w:sz w:val="21"/>
                      <w:szCs w:val="21"/>
                      <w:highlight w:val="none"/>
                      <w:u w:val="none"/>
                      <w:vertAlign w:val="superscript"/>
                      <w:lang w:val="en-US" w:eastAsia="zh-CN"/>
                    </w:rPr>
                    <w:t>3</w:t>
                  </w:r>
                  <w:r>
                    <w:rPr>
                      <w:rFonts w:hint="eastAsia" w:ascii="Times New Roman" w:hAnsi="Times New Roman" w:eastAsia="宋体" w:cs="Times New Roman"/>
                      <w:caps w:val="0"/>
                      <w:smallCaps w:val="0"/>
                      <w:color w:val="auto"/>
                      <w:spacing w:val="28"/>
                      <w:sz w:val="21"/>
                      <w:szCs w:val="21"/>
                      <w:highlight w:val="none"/>
                      <w:u w:val="none"/>
                      <w:lang w:val="en-US" w:eastAsia="zh-CN"/>
                    </w:rPr>
                    <w:t>）</w:t>
                  </w:r>
                </w:p>
              </w:tc>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aps w:val="0"/>
                      <w:smallCaps w:val="0"/>
                      <w:color w:val="auto"/>
                      <w:spacing w:val="28"/>
                      <w:sz w:val="21"/>
                      <w:szCs w:val="21"/>
                      <w:highlight w:val="none"/>
                      <w:u w:val="none"/>
                      <w:lang w:val="en-US" w:eastAsia="zh-CN"/>
                    </w:rPr>
                  </w:pPr>
                  <w:r>
                    <w:rPr>
                      <w:rFonts w:hint="eastAsia" w:ascii="Times New Roman" w:hAnsi="Times New Roman" w:eastAsia="宋体" w:cs="Times New Roman"/>
                      <w:caps w:val="0"/>
                      <w:smallCaps w:val="0"/>
                      <w:color w:val="auto"/>
                      <w:spacing w:val="28"/>
                      <w:sz w:val="21"/>
                      <w:szCs w:val="21"/>
                      <w:highlight w:val="none"/>
                      <w:u w:val="none"/>
                      <w:lang w:val="en-US" w:eastAsia="zh-CN"/>
                    </w:rPr>
                    <w:t>1.0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aps w:val="0"/>
                      <w:smallCaps w:val="0"/>
                      <w:color w:val="auto"/>
                      <w:spacing w:val="28"/>
                      <w:sz w:val="21"/>
                      <w:szCs w:val="21"/>
                      <w:highlight w:val="none"/>
                      <w:u w:val="none"/>
                      <w:lang w:eastAsia="zh-CN"/>
                    </w:rPr>
                  </w:pPr>
                  <w:r>
                    <w:rPr>
                      <w:rFonts w:hint="eastAsia" w:ascii="Times New Roman" w:hAnsi="Times New Roman" w:eastAsia="宋体" w:cs="Times New Roman"/>
                      <w:caps w:val="0"/>
                      <w:smallCaps w:val="0"/>
                      <w:color w:val="auto"/>
                      <w:spacing w:val="28"/>
                      <w:sz w:val="21"/>
                      <w:szCs w:val="21"/>
                      <w:highlight w:val="none"/>
                      <w:u w:val="none"/>
                      <w:lang w:val="en-US" w:eastAsia="zh-CN"/>
                    </w:rPr>
                    <w:t>硫化氢（mg/m</w:t>
                  </w:r>
                  <w:r>
                    <w:rPr>
                      <w:rFonts w:hint="eastAsia" w:ascii="Times New Roman" w:hAnsi="Times New Roman" w:eastAsia="宋体" w:cs="Times New Roman"/>
                      <w:caps w:val="0"/>
                      <w:smallCaps w:val="0"/>
                      <w:color w:val="auto"/>
                      <w:spacing w:val="28"/>
                      <w:sz w:val="21"/>
                      <w:szCs w:val="21"/>
                      <w:highlight w:val="none"/>
                      <w:u w:val="none"/>
                      <w:vertAlign w:val="superscript"/>
                      <w:lang w:val="en-US" w:eastAsia="zh-CN"/>
                    </w:rPr>
                    <w:t>3</w:t>
                  </w:r>
                  <w:r>
                    <w:rPr>
                      <w:rFonts w:hint="eastAsia" w:ascii="Times New Roman" w:hAnsi="Times New Roman" w:eastAsia="宋体" w:cs="Times New Roman"/>
                      <w:caps w:val="0"/>
                      <w:smallCaps w:val="0"/>
                      <w:color w:val="auto"/>
                      <w:spacing w:val="28"/>
                      <w:sz w:val="21"/>
                      <w:szCs w:val="21"/>
                      <w:highlight w:val="none"/>
                      <w:u w:val="none"/>
                      <w:lang w:val="en-US" w:eastAsia="zh-CN"/>
                    </w:rPr>
                    <w:t>）</w:t>
                  </w:r>
                </w:p>
              </w:tc>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aps w:val="0"/>
                      <w:smallCaps w:val="0"/>
                      <w:color w:val="auto"/>
                      <w:spacing w:val="28"/>
                      <w:sz w:val="21"/>
                      <w:szCs w:val="21"/>
                      <w:highlight w:val="none"/>
                      <w:u w:val="none"/>
                      <w:lang w:val="en-US" w:eastAsia="zh-CN"/>
                    </w:rPr>
                  </w:pPr>
                  <w:r>
                    <w:rPr>
                      <w:rFonts w:hint="eastAsia" w:ascii="Times New Roman" w:hAnsi="Times New Roman" w:eastAsia="宋体" w:cs="Times New Roman"/>
                      <w:caps w:val="0"/>
                      <w:smallCaps w:val="0"/>
                      <w:color w:val="auto"/>
                      <w:spacing w:val="28"/>
                      <w:sz w:val="21"/>
                      <w:szCs w:val="21"/>
                      <w:highlight w:val="none"/>
                      <w:u w:val="none"/>
                      <w:lang w:val="en-US" w:eastAsia="zh-CN"/>
                    </w:rPr>
                    <w:t>0.03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aps w:val="0"/>
                      <w:smallCaps w:val="0"/>
                      <w:color w:val="auto"/>
                      <w:spacing w:val="28"/>
                      <w:sz w:val="21"/>
                      <w:szCs w:val="21"/>
                      <w:highlight w:val="none"/>
                      <w:u w:val="none"/>
                      <w:lang w:val="en-US" w:eastAsia="zh-CN"/>
                    </w:rPr>
                  </w:pPr>
                  <w:r>
                    <w:rPr>
                      <w:rFonts w:hint="eastAsia" w:ascii="Times New Roman" w:hAnsi="Times New Roman" w:cs="Times New Roman"/>
                      <w:caps w:val="0"/>
                      <w:smallCaps w:val="0"/>
                      <w:color w:val="auto"/>
                      <w:spacing w:val="28"/>
                      <w:sz w:val="21"/>
                      <w:szCs w:val="21"/>
                      <w:highlight w:val="none"/>
                      <w:u w:val="none"/>
                      <w:lang w:val="en-US" w:eastAsia="zh-CN"/>
                    </w:rPr>
                    <w:t>臭气浓度（无量纲）</w:t>
                  </w:r>
                </w:p>
              </w:tc>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aps w:val="0"/>
                      <w:smallCaps w:val="0"/>
                      <w:color w:val="auto"/>
                      <w:spacing w:val="28"/>
                      <w:sz w:val="21"/>
                      <w:szCs w:val="21"/>
                      <w:highlight w:val="none"/>
                      <w:u w:val="none"/>
                      <w:lang w:val="en-US" w:eastAsia="zh-CN"/>
                    </w:rPr>
                  </w:pPr>
                  <w:r>
                    <w:rPr>
                      <w:rFonts w:hint="eastAsia" w:ascii="Times New Roman" w:hAnsi="Times New Roman" w:cs="Times New Roman"/>
                      <w:caps w:val="0"/>
                      <w:smallCaps w:val="0"/>
                      <w:color w:val="auto"/>
                      <w:spacing w:val="28"/>
                      <w:sz w:val="21"/>
                      <w:szCs w:val="21"/>
                      <w:highlight w:val="none"/>
                      <w:u w:val="none"/>
                      <w:lang w:val="en-US" w:eastAsia="zh-CN"/>
                    </w:rPr>
                    <w:t>10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aps w:val="0"/>
                      <w:smallCaps w:val="0"/>
                      <w:color w:val="auto"/>
                      <w:spacing w:val="28"/>
                      <w:sz w:val="21"/>
                      <w:szCs w:val="21"/>
                      <w:highlight w:val="none"/>
                      <w:u w:val="none"/>
                      <w:lang w:val="en-US" w:eastAsia="zh-CN"/>
                    </w:rPr>
                  </w:pPr>
                  <w:r>
                    <w:rPr>
                      <w:rFonts w:hint="eastAsia" w:ascii="Times New Roman" w:hAnsi="Times New Roman" w:cs="Times New Roman"/>
                      <w:caps w:val="0"/>
                      <w:smallCaps w:val="0"/>
                      <w:color w:val="auto"/>
                      <w:spacing w:val="28"/>
                      <w:sz w:val="21"/>
                      <w:szCs w:val="21"/>
                      <w:highlight w:val="none"/>
                      <w:u w:val="none"/>
                      <w:lang w:val="en-US" w:eastAsia="zh-CN"/>
                    </w:rPr>
                    <w:t>氯气</w:t>
                  </w:r>
                  <w:r>
                    <w:rPr>
                      <w:rFonts w:hint="eastAsia" w:ascii="Times New Roman" w:hAnsi="Times New Roman" w:eastAsia="宋体" w:cs="Times New Roman"/>
                      <w:caps w:val="0"/>
                      <w:smallCaps w:val="0"/>
                      <w:color w:val="auto"/>
                      <w:spacing w:val="28"/>
                      <w:sz w:val="21"/>
                      <w:szCs w:val="21"/>
                      <w:highlight w:val="none"/>
                      <w:u w:val="none"/>
                      <w:lang w:val="en-US" w:eastAsia="zh-CN"/>
                    </w:rPr>
                    <w:t>（mg/m</w:t>
                  </w:r>
                  <w:r>
                    <w:rPr>
                      <w:rFonts w:hint="eastAsia" w:ascii="Times New Roman" w:hAnsi="Times New Roman" w:eastAsia="宋体" w:cs="Times New Roman"/>
                      <w:caps w:val="0"/>
                      <w:smallCaps w:val="0"/>
                      <w:color w:val="auto"/>
                      <w:spacing w:val="28"/>
                      <w:sz w:val="21"/>
                      <w:szCs w:val="21"/>
                      <w:highlight w:val="none"/>
                      <w:u w:val="none"/>
                      <w:vertAlign w:val="superscript"/>
                      <w:lang w:val="en-US" w:eastAsia="zh-CN"/>
                    </w:rPr>
                    <w:t>3</w:t>
                  </w:r>
                  <w:r>
                    <w:rPr>
                      <w:rFonts w:hint="eastAsia" w:ascii="Times New Roman" w:hAnsi="Times New Roman" w:eastAsia="宋体" w:cs="Times New Roman"/>
                      <w:caps w:val="0"/>
                      <w:smallCaps w:val="0"/>
                      <w:color w:val="auto"/>
                      <w:spacing w:val="28"/>
                      <w:sz w:val="21"/>
                      <w:szCs w:val="21"/>
                      <w:highlight w:val="none"/>
                      <w:u w:val="none"/>
                      <w:lang w:val="en-US" w:eastAsia="zh-CN"/>
                    </w:rPr>
                    <w:t>）</w:t>
                  </w:r>
                </w:p>
              </w:tc>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aps w:val="0"/>
                      <w:smallCaps w:val="0"/>
                      <w:color w:val="auto"/>
                      <w:spacing w:val="28"/>
                      <w:sz w:val="21"/>
                      <w:szCs w:val="21"/>
                      <w:highlight w:val="none"/>
                      <w:u w:val="none"/>
                      <w:lang w:val="en-US" w:eastAsia="zh-CN"/>
                    </w:rPr>
                  </w:pPr>
                  <w:r>
                    <w:rPr>
                      <w:rFonts w:hint="eastAsia" w:ascii="Times New Roman" w:hAnsi="Times New Roman" w:cs="Times New Roman"/>
                      <w:caps w:val="0"/>
                      <w:smallCaps w:val="0"/>
                      <w:color w:val="auto"/>
                      <w:spacing w:val="28"/>
                      <w:sz w:val="21"/>
                      <w:szCs w:val="21"/>
                      <w:highlight w:val="none"/>
                      <w:u w:val="none"/>
                      <w:lang w:val="en-US" w:eastAsia="zh-CN"/>
                    </w:rPr>
                    <w:t>0.1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aps w:val="0"/>
                      <w:smallCaps w:val="0"/>
                      <w:color w:val="auto"/>
                      <w:spacing w:val="28"/>
                      <w:sz w:val="21"/>
                      <w:szCs w:val="21"/>
                      <w:highlight w:val="none"/>
                      <w:u w:val="none"/>
                      <w:lang w:val="en-US" w:eastAsia="zh-CN"/>
                    </w:rPr>
                  </w:pPr>
                  <w:r>
                    <w:rPr>
                      <w:rFonts w:hint="eastAsia" w:ascii="Times New Roman" w:hAnsi="Times New Roman" w:cs="Times New Roman"/>
                      <w:caps w:val="0"/>
                      <w:smallCaps w:val="0"/>
                      <w:color w:val="auto"/>
                      <w:spacing w:val="28"/>
                      <w:sz w:val="21"/>
                      <w:szCs w:val="21"/>
                      <w:highlight w:val="none"/>
                      <w:u w:val="none"/>
                      <w:lang w:val="en-US" w:eastAsia="zh-CN"/>
                    </w:rPr>
                    <w:t>甲烷（指处理站内最高体积百分数/%）</w:t>
                  </w:r>
                </w:p>
              </w:tc>
              <w:tc>
                <w:tcPr>
                  <w:tcW w:w="2500"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aps w:val="0"/>
                      <w:smallCaps w:val="0"/>
                      <w:color w:val="auto"/>
                      <w:spacing w:val="28"/>
                      <w:sz w:val="21"/>
                      <w:szCs w:val="21"/>
                      <w:highlight w:val="none"/>
                      <w:u w:val="none"/>
                      <w:lang w:val="en-US" w:eastAsia="zh-CN"/>
                    </w:rPr>
                  </w:pPr>
                  <w:r>
                    <w:rPr>
                      <w:rFonts w:hint="eastAsia" w:ascii="Times New Roman" w:hAnsi="Times New Roman" w:cs="Times New Roman"/>
                      <w:caps w:val="0"/>
                      <w:smallCaps w:val="0"/>
                      <w:color w:val="auto"/>
                      <w:spacing w:val="28"/>
                      <w:sz w:val="21"/>
                      <w:szCs w:val="21"/>
                      <w:highlight w:val="none"/>
                      <w:u w:val="none"/>
                      <w:lang w:val="en-US" w:eastAsia="zh-CN"/>
                    </w:rPr>
                    <w:t>1</w:t>
                  </w:r>
                </w:p>
              </w:tc>
            </w:tr>
          </w:tbl>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rightChars="0" w:firstLine="526" w:firstLineChars="200"/>
              <w:textAlignment w:val="auto"/>
              <w:rPr>
                <w:rFonts w:hint="default" w:ascii="Times New Roman" w:hAnsi="Times New Roman" w:cs="Times New Roman" w:eastAsiaTheme="minorEastAsia"/>
                <w:b/>
                <w:bCs/>
                <w:color w:val="auto"/>
                <w:spacing w:val="11"/>
                <w:position w:val="0"/>
                <w:sz w:val="24"/>
                <w:szCs w:val="24"/>
                <w:highlight w:val="none"/>
                <w:u w:val="none" w:color="auto"/>
                <w:lang w:bidi="ar"/>
              </w:rPr>
            </w:pPr>
            <w:r>
              <w:rPr>
                <w:rFonts w:hint="eastAsia" w:cs="Times New Roman" w:eastAsiaTheme="minorEastAsia"/>
                <w:b/>
                <w:bCs/>
                <w:color w:val="auto"/>
                <w:spacing w:val="11"/>
                <w:kern w:val="2"/>
                <w:position w:val="0"/>
                <w:sz w:val="24"/>
                <w:szCs w:val="24"/>
                <w:u w:color="auto"/>
                <w:lang w:val="en-US" w:eastAsia="zh-CN" w:bidi="ar"/>
              </w:rPr>
              <w:t>3</w:t>
            </w:r>
            <w:r>
              <w:rPr>
                <w:rFonts w:hint="default" w:ascii="Times New Roman" w:hAnsi="Times New Roman" w:cs="Times New Roman" w:eastAsiaTheme="minorEastAsia"/>
                <w:b/>
                <w:bCs/>
                <w:color w:val="auto"/>
                <w:spacing w:val="11"/>
                <w:kern w:val="2"/>
                <w:position w:val="0"/>
                <w:sz w:val="24"/>
                <w:szCs w:val="24"/>
                <w:u w:color="auto"/>
                <w:lang w:val="en-US" w:eastAsia="zh-CN" w:bidi="ar"/>
              </w:rPr>
              <w:t>、</w:t>
            </w:r>
            <w:r>
              <w:rPr>
                <w:rFonts w:hint="default" w:ascii="Times New Roman" w:hAnsi="Times New Roman" w:cs="Times New Roman" w:eastAsiaTheme="minorEastAsia"/>
                <w:b/>
                <w:bCs/>
                <w:color w:val="auto"/>
                <w:spacing w:val="11"/>
                <w:position w:val="0"/>
                <w:sz w:val="24"/>
                <w:szCs w:val="24"/>
                <w:highlight w:val="none"/>
                <w:u w:val="none" w:color="auto"/>
                <w:lang w:bidi="ar"/>
              </w:rPr>
              <w:t>噪声</w:t>
            </w:r>
          </w:p>
          <w:p>
            <w:pPr>
              <w:keepNext w:val="0"/>
              <w:keepLines w:val="0"/>
              <w:numPr>
                <w:ilvl w:val="0"/>
                <w:numId w:val="0"/>
              </w:numPr>
              <w:suppressLineNumbers w:val="0"/>
              <w:spacing w:before="0" w:beforeAutospacing="0" w:after="0" w:afterAutospacing="0" w:line="360" w:lineRule="auto"/>
              <w:ind w:right="0" w:rightChars="0" w:firstLine="524" w:firstLineChars="200"/>
              <w:rPr>
                <w:rFonts w:hint="default" w:ascii="Times New Roman" w:hAnsi="Times New Roman" w:cs="Times New Roman" w:eastAsiaTheme="minorEastAsia"/>
                <w:color w:val="auto"/>
                <w:spacing w:val="11"/>
                <w:position w:val="0"/>
                <w:sz w:val="24"/>
                <w:szCs w:val="24"/>
                <w:highlight w:val="none"/>
                <w:u w:val="none" w:color="auto"/>
                <w:lang w:bidi="ar"/>
              </w:rPr>
            </w:pPr>
            <w:r>
              <w:rPr>
                <w:rFonts w:hint="default" w:ascii="Times New Roman" w:hAnsi="Times New Roman" w:cs="Times New Roman" w:eastAsiaTheme="minorEastAsia"/>
                <w:color w:val="auto"/>
                <w:spacing w:val="11"/>
                <w:position w:val="0"/>
                <w:sz w:val="24"/>
                <w:szCs w:val="24"/>
                <w:highlight w:val="none"/>
                <w:u w:val="none" w:color="auto"/>
                <w:lang w:bidi="ar"/>
              </w:rPr>
              <w:t>施工期建筑施工场界噪声排放执行《建筑施工场界环境噪声排放标准》（GB12523-2011）标准限值，夜间不进行作业。</w:t>
            </w:r>
          </w:p>
          <w:p>
            <w:pPr>
              <w:keepNext w:val="0"/>
              <w:keepLines w:val="0"/>
              <w:numPr>
                <w:ilvl w:val="0"/>
                <w:numId w:val="0"/>
              </w:numPr>
              <w:suppressLineNumbers w:val="0"/>
              <w:spacing w:before="0" w:beforeAutospacing="0" w:after="0" w:afterAutospacing="0" w:line="360" w:lineRule="auto"/>
              <w:ind w:right="0" w:rightChars="0" w:firstLine="524" w:firstLineChars="200"/>
              <w:rPr>
                <w:rFonts w:hint="default" w:ascii="Times New Roman" w:hAnsi="Times New Roman" w:cs="Times New Roman" w:eastAsiaTheme="minorEastAsia"/>
                <w:color w:val="auto"/>
                <w:spacing w:val="11"/>
                <w:position w:val="0"/>
                <w:sz w:val="24"/>
                <w:szCs w:val="24"/>
                <w:highlight w:val="none"/>
                <w:u w:val="none" w:color="auto"/>
              </w:rPr>
            </w:pPr>
            <w:r>
              <w:rPr>
                <w:rFonts w:hint="default" w:ascii="Times New Roman" w:hAnsi="Times New Roman" w:cs="Times New Roman" w:eastAsiaTheme="minorEastAsia"/>
                <w:color w:val="auto"/>
                <w:spacing w:val="11"/>
                <w:position w:val="0"/>
                <w:sz w:val="24"/>
                <w:szCs w:val="24"/>
                <w:highlight w:val="none"/>
                <w:u w:val="none" w:color="auto"/>
                <w:lang w:bidi="ar"/>
              </w:rPr>
              <w:t>运营期项目</w:t>
            </w:r>
            <w:r>
              <w:rPr>
                <w:rFonts w:hint="default" w:ascii="Times New Roman" w:hAnsi="Times New Roman" w:cs="Times New Roman" w:eastAsiaTheme="minorEastAsia"/>
                <w:color w:val="auto"/>
                <w:spacing w:val="11"/>
                <w:position w:val="0"/>
                <w:sz w:val="24"/>
                <w:szCs w:val="24"/>
                <w:highlight w:val="none"/>
                <w:u w:val="none" w:color="auto"/>
                <w:lang w:val="en-US" w:eastAsia="zh-CN" w:bidi="ar"/>
              </w:rPr>
              <w:t>厂界东、西、北侧执行《社会生活环境噪声排放标准》（GB 22337-2008）</w:t>
            </w:r>
            <w:r>
              <w:rPr>
                <w:rFonts w:hint="eastAsia" w:cs="Times New Roman" w:eastAsiaTheme="minorEastAsia"/>
                <w:color w:val="auto"/>
                <w:spacing w:val="11"/>
                <w:position w:val="0"/>
                <w:sz w:val="24"/>
                <w:szCs w:val="24"/>
                <w:highlight w:val="none"/>
                <w:u w:val="none" w:color="auto"/>
                <w:lang w:val="en-US" w:eastAsia="zh-CN" w:bidi="ar"/>
              </w:rPr>
              <w:t>2</w:t>
            </w:r>
            <w:r>
              <w:rPr>
                <w:rFonts w:hint="default" w:ascii="Times New Roman" w:hAnsi="Times New Roman" w:cs="Times New Roman" w:eastAsiaTheme="minorEastAsia"/>
                <w:color w:val="auto"/>
                <w:spacing w:val="11"/>
                <w:position w:val="0"/>
                <w:sz w:val="24"/>
                <w:szCs w:val="24"/>
                <w:highlight w:val="none"/>
                <w:u w:val="none" w:color="auto"/>
                <w:lang w:val="en-US" w:eastAsia="zh-CN" w:bidi="ar"/>
              </w:rPr>
              <w:t>类标准</w:t>
            </w:r>
            <w:r>
              <w:rPr>
                <w:rFonts w:hint="eastAsia" w:cs="Times New Roman" w:eastAsiaTheme="minorEastAsia"/>
                <w:color w:val="auto"/>
                <w:spacing w:val="11"/>
                <w:position w:val="0"/>
                <w:sz w:val="24"/>
                <w:szCs w:val="24"/>
                <w:highlight w:val="none"/>
                <w:u w:val="none" w:color="auto"/>
                <w:lang w:val="en-US" w:eastAsia="zh-CN" w:bidi="ar"/>
              </w:rPr>
              <w:t>，南侧执行《社会生活环境噪声排放标准》（GB 22337-2008）4类标准</w:t>
            </w:r>
            <w:r>
              <w:rPr>
                <w:rFonts w:hint="default" w:ascii="Times New Roman" w:hAnsi="Times New Roman" w:cs="Times New Roman" w:eastAsiaTheme="minorEastAsia"/>
                <w:color w:val="auto"/>
                <w:spacing w:val="11"/>
                <w:position w:val="0"/>
                <w:sz w:val="24"/>
                <w:szCs w:val="24"/>
                <w:highlight w:val="none"/>
                <w:u w:val="none" w:color="auto"/>
                <w:lang w:bidi="ar"/>
              </w:rPr>
              <w:t>。</w:t>
            </w:r>
          </w:p>
          <w:p>
            <w:pPr>
              <w:pStyle w:val="63"/>
              <w:bidi w:val="0"/>
              <w:rPr>
                <w:rFonts w:hint="default"/>
                <w:b/>
                <w:bCs/>
                <w:color w:val="auto"/>
                <w:spacing w:val="11"/>
                <w:position w:val="0"/>
                <w:highlight w:val="none"/>
              </w:rPr>
            </w:pPr>
            <w:r>
              <w:rPr>
                <w:rFonts w:hint="default"/>
                <w:b/>
                <w:bCs/>
                <w:color w:val="auto"/>
                <w:spacing w:val="11"/>
                <w:position w:val="0"/>
                <w:highlight w:val="none"/>
              </w:rPr>
              <w:t>表</w:t>
            </w:r>
            <w:r>
              <w:rPr>
                <w:rFonts w:hint="default"/>
                <w:b/>
                <w:bCs/>
                <w:color w:val="auto"/>
                <w:spacing w:val="11"/>
                <w:position w:val="0"/>
                <w:highlight w:val="none"/>
                <w:lang w:val="en-US" w:eastAsia="zh-CN"/>
              </w:rPr>
              <w:t>3</w:t>
            </w:r>
            <w:r>
              <w:rPr>
                <w:rFonts w:hint="default"/>
                <w:b/>
                <w:bCs/>
                <w:color w:val="auto"/>
                <w:spacing w:val="11"/>
                <w:position w:val="0"/>
                <w:highlight w:val="none"/>
              </w:rPr>
              <w:t>-</w:t>
            </w:r>
            <w:r>
              <w:rPr>
                <w:rFonts w:hint="eastAsia"/>
                <w:b/>
                <w:bCs/>
                <w:color w:val="auto"/>
                <w:spacing w:val="11"/>
                <w:position w:val="0"/>
                <w:highlight w:val="none"/>
                <w:lang w:val="en-US" w:eastAsia="zh-CN"/>
              </w:rPr>
              <w:t>7</w:t>
            </w:r>
            <w:r>
              <w:rPr>
                <w:rFonts w:hint="default"/>
                <w:b/>
                <w:bCs/>
                <w:color w:val="auto"/>
                <w:spacing w:val="11"/>
                <w:position w:val="0"/>
                <w:highlight w:val="none"/>
                <w:lang w:val="en-US" w:eastAsia="zh-CN"/>
              </w:rPr>
              <w:t xml:space="preserve"> </w:t>
            </w:r>
            <w:r>
              <w:rPr>
                <w:rFonts w:hint="eastAsia"/>
                <w:b/>
                <w:bCs/>
                <w:color w:val="auto"/>
                <w:spacing w:val="11"/>
                <w:position w:val="0"/>
                <w:highlight w:val="none"/>
                <w:lang w:val="en-US" w:eastAsia="zh-CN"/>
              </w:rPr>
              <w:t xml:space="preserve"> </w:t>
            </w:r>
            <w:r>
              <w:rPr>
                <w:rFonts w:hint="default"/>
                <w:b/>
                <w:bCs/>
                <w:color w:val="auto"/>
                <w:spacing w:val="11"/>
                <w:position w:val="0"/>
                <w:highlight w:val="none"/>
              </w:rPr>
              <w:t>噪声排放标准</w:t>
            </w:r>
            <w:r>
              <w:rPr>
                <w:rFonts w:hint="eastAsia"/>
                <w:b/>
                <w:bCs/>
                <w:color w:val="auto"/>
                <w:spacing w:val="11"/>
                <w:position w:val="0"/>
                <w:highlight w:val="none"/>
                <w:lang w:val="en-US" w:eastAsia="zh-CN"/>
              </w:rPr>
              <w:t xml:space="preserve"> </w:t>
            </w:r>
            <w:r>
              <w:rPr>
                <w:rFonts w:hint="default"/>
                <w:b/>
                <w:bCs/>
                <w:color w:val="auto"/>
                <w:spacing w:val="11"/>
                <w:position w:val="0"/>
                <w:highlight w:val="none"/>
              </w:rPr>
              <w:t>单位：dB（A）</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1916"/>
              <w:gridCol w:w="3039"/>
              <w:gridCol w:w="303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1636" w:type="pct"/>
                  <w:gridSpan w:val="2"/>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类别</w:t>
                  </w:r>
                </w:p>
              </w:tc>
              <w:tc>
                <w:tcPr>
                  <w:tcW w:w="1683" w:type="pct"/>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昼间</w:t>
                  </w:r>
                </w:p>
              </w:tc>
              <w:tc>
                <w:tcPr>
                  <w:tcW w:w="1679" w:type="pct"/>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36" w:type="pct"/>
                  <w:gridSpan w:val="2"/>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施工期</w:t>
                  </w:r>
                </w:p>
              </w:tc>
              <w:tc>
                <w:tcPr>
                  <w:tcW w:w="1683" w:type="pct"/>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70</w:t>
                  </w:r>
                </w:p>
              </w:tc>
              <w:tc>
                <w:tcPr>
                  <w:tcW w:w="1679" w:type="pct"/>
                  <w:tcBorders>
                    <w:tl2br w:val="nil"/>
                    <w:tr2bl w:val="nil"/>
                  </w:tcBorders>
                  <w:vAlign w:val="center"/>
                </w:tcPr>
                <w:p>
                  <w:pPr>
                    <w:spacing w:line="240" w:lineRule="auto"/>
                    <w:ind w:firstLine="0" w:firstLineChars="0"/>
                    <w:jc w:val="center"/>
                    <w:rPr>
                      <w:rFonts w:hint="default"/>
                      <w:color w:val="auto"/>
                      <w:spacing w:val="11"/>
                      <w:position w:val="0"/>
                      <w:sz w:val="21"/>
                      <w:szCs w:val="21"/>
                      <w:lang w:val="en-US"/>
                    </w:rPr>
                  </w:pPr>
                  <w:r>
                    <w:rPr>
                      <w:rFonts w:hint="eastAsia"/>
                      <w:color w:val="auto"/>
                      <w:spacing w:val="11"/>
                      <w:position w:val="0"/>
                      <w:sz w:val="21"/>
                      <w:szCs w:val="21"/>
                      <w:lang w:val="en-US" w:eastAsia="zh-CN"/>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575" w:type="pct"/>
                  <w:vMerge w:val="restart"/>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运营期</w:t>
                  </w:r>
                </w:p>
              </w:tc>
              <w:tc>
                <w:tcPr>
                  <w:tcW w:w="1061" w:type="pct"/>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2类</w:t>
                  </w:r>
                </w:p>
              </w:tc>
              <w:tc>
                <w:tcPr>
                  <w:tcW w:w="1683" w:type="pct"/>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60</w:t>
                  </w:r>
                </w:p>
              </w:tc>
              <w:tc>
                <w:tcPr>
                  <w:tcW w:w="1679" w:type="pct"/>
                  <w:tcBorders>
                    <w:tl2br w:val="nil"/>
                    <w:tr2bl w:val="nil"/>
                  </w:tcBorders>
                  <w:vAlign w:val="center"/>
                </w:tcPr>
                <w:p>
                  <w:pPr>
                    <w:spacing w:line="240" w:lineRule="auto"/>
                    <w:ind w:firstLine="0" w:firstLineChars="0"/>
                    <w:jc w:val="center"/>
                    <w:rPr>
                      <w:color w:val="auto"/>
                      <w:spacing w:val="11"/>
                      <w:position w:val="0"/>
                      <w:sz w:val="21"/>
                      <w:szCs w:val="21"/>
                    </w:rPr>
                  </w:pPr>
                  <w:r>
                    <w:rPr>
                      <w:color w:val="auto"/>
                      <w:spacing w:val="11"/>
                      <w:position w:val="0"/>
                      <w:sz w:val="21"/>
                      <w:szCs w:val="21"/>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575" w:type="pct"/>
                  <w:vMerge w:val="continue"/>
                  <w:tcBorders>
                    <w:tl2br w:val="nil"/>
                    <w:tr2bl w:val="nil"/>
                  </w:tcBorders>
                  <w:vAlign w:val="center"/>
                </w:tcPr>
                <w:p>
                  <w:pPr>
                    <w:spacing w:line="240" w:lineRule="auto"/>
                    <w:ind w:firstLine="0" w:firstLineChars="0"/>
                    <w:jc w:val="center"/>
                    <w:rPr>
                      <w:color w:val="auto"/>
                      <w:spacing w:val="11"/>
                      <w:position w:val="0"/>
                      <w:sz w:val="21"/>
                      <w:szCs w:val="21"/>
                    </w:rPr>
                  </w:pPr>
                </w:p>
              </w:tc>
              <w:tc>
                <w:tcPr>
                  <w:tcW w:w="1061" w:type="pct"/>
                  <w:tcBorders>
                    <w:tl2br w:val="nil"/>
                    <w:tr2bl w:val="nil"/>
                  </w:tcBorders>
                  <w:vAlign w:val="center"/>
                </w:tcPr>
                <w:p>
                  <w:pPr>
                    <w:spacing w:line="240" w:lineRule="auto"/>
                    <w:ind w:firstLine="0" w:firstLineChars="0"/>
                    <w:jc w:val="center"/>
                    <w:rPr>
                      <w:color w:val="auto"/>
                      <w:spacing w:val="11"/>
                      <w:position w:val="0"/>
                      <w:sz w:val="21"/>
                      <w:szCs w:val="21"/>
                    </w:rPr>
                  </w:pPr>
                  <w:r>
                    <w:rPr>
                      <w:rFonts w:hint="eastAsia"/>
                      <w:color w:val="auto"/>
                      <w:spacing w:val="11"/>
                      <w:position w:val="0"/>
                      <w:sz w:val="21"/>
                      <w:szCs w:val="21"/>
                      <w:lang w:val="en-US" w:eastAsia="zh-CN"/>
                    </w:rPr>
                    <w:t>4类</w:t>
                  </w:r>
                </w:p>
              </w:tc>
              <w:tc>
                <w:tcPr>
                  <w:tcW w:w="1683" w:type="pct"/>
                  <w:tcBorders>
                    <w:tl2br w:val="nil"/>
                    <w:tr2bl w:val="nil"/>
                  </w:tcBorders>
                  <w:vAlign w:val="center"/>
                </w:tcPr>
                <w:p>
                  <w:pPr>
                    <w:spacing w:line="240" w:lineRule="auto"/>
                    <w:ind w:firstLine="0" w:firstLineChars="0"/>
                    <w:jc w:val="center"/>
                    <w:rPr>
                      <w:rFonts w:hint="default" w:eastAsia="宋体"/>
                      <w:color w:val="auto"/>
                      <w:spacing w:val="11"/>
                      <w:position w:val="0"/>
                      <w:sz w:val="21"/>
                      <w:szCs w:val="21"/>
                      <w:lang w:val="en-US" w:eastAsia="zh-CN"/>
                    </w:rPr>
                  </w:pPr>
                  <w:r>
                    <w:rPr>
                      <w:rFonts w:hint="eastAsia"/>
                      <w:color w:val="auto"/>
                      <w:spacing w:val="11"/>
                      <w:position w:val="0"/>
                      <w:sz w:val="21"/>
                      <w:szCs w:val="21"/>
                      <w:lang w:val="en-US" w:eastAsia="zh-CN"/>
                    </w:rPr>
                    <w:t>70</w:t>
                  </w:r>
                </w:p>
              </w:tc>
              <w:tc>
                <w:tcPr>
                  <w:tcW w:w="1679" w:type="pct"/>
                  <w:tcBorders>
                    <w:tl2br w:val="nil"/>
                    <w:tr2bl w:val="nil"/>
                  </w:tcBorders>
                  <w:vAlign w:val="center"/>
                </w:tcPr>
                <w:p>
                  <w:pPr>
                    <w:spacing w:line="240" w:lineRule="auto"/>
                    <w:ind w:firstLine="0" w:firstLineChars="0"/>
                    <w:jc w:val="center"/>
                    <w:rPr>
                      <w:rFonts w:hint="default" w:eastAsia="宋体"/>
                      <w:color w:val="auto"/>
                      <w:spacing w:val="11"/>
                      <w:position w:val="0"/>
                      <w:sz w:val="21"/>
                      <w:szCs w:val="21"/>
                      <w:lang w:val="en-US" w:eastAsia="zh-CN"/>
                    </w:rPr>
                  </w:pPr>
                  <w:r>
                    <w:rPr>
                      <w:rFonts w:hint="eastAsia"/>
                      <w:color w:val="auto"/>
                      <w:spacing w:val="11"/>
                      <w:position w:val="0"/>
                      <w:sz w:val="21"/>
                      <w:szCs w:val="21"/>
                      <w:lang w:val="en-US" w:eastAsia="zh-CN"/>
                    </w:rPr>
                    <w:t>55</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67" w:beforeLines="50" w:line="360" w:lineRule="auto"/>
              <w:ind w:left="0" w:leftChars="0" w:firstLine="526" w:firstLineChars="200"/>
              <w:textAlignment w:val="auto"/>
              <w:rPr>
                <w:rFonts w:hint="default" w:ascii="Times New Roman" w:hAnsi="Times New Roman" w:cs="Times New Roman" w:eastAsiaTheme="minorEastAsia"/>
                <w:b/>
                <w:bCs/>
                <w:color w:val="auto"/>
                <w:spacing w:val="11"/>
                <w:position w:val="0"/>
                <w:sz w:val="24"/>
                <w:szCs w:val="24"/>
                <w:highlight w:val="none"/>
                <w:u w:val="none" w:color="auto"/>
                <w:lang w:bidi="ar"/>
              </w:rPr>
            </w:pPr>
            <w:r>
              <w:rPr>
                <w:rFonts w:hint="eastAsia" w:cs="Times New Roman" w:eastAsiaTheme="minorEastAsia"/>
                <w:b/>
                <w:bCs/>
                <w:color w:val="auto"/>
                <w:spacing w:val="11"/>
                <w:kern w:val="2"/>
                <w:position w:val="0"/>
                <w:sz w:val="24"/>
                <w:szCs w:val="24"/>
                <w:u w:color="auto"/>
                <w:lang w:val="en-US" w:eastAsia="zh-CN" w:bidi="ar"/>
              </w:rPr>
              <w:t>4</w:t>
            </w:r>
            <w:r>
              <w:rPr>
                <w:rFonts w:hint="default" w:ascii="Times New Roman" w:hAnsi="Times New Roman" w:cs="Times New Roman" w:eastAsiaTheme="minorEastAsia"/>
                <w:b/>
                <w:bCs/>
                <w:color w:val="auto"/>
                <w:spacing w:val="11"/>
                <w:kern w:val="2"/>
                <w:position w:val="0"/>
                <w:sz w:val="24"/>
                <w:szCs w:val="24"/>
                <w:u w:color="auto"/>
                <w:lang w:val="en-US" w:eastAsia="zh-CN" w:bidi="ar"/>
              </w:rPr>
              <w:t>、</w:t>
            </w:r>
            <w:r>
              <w:rPr>
                <w:rFonts w:hint="default" w:ascii="Times New Roman" w:hAnsi="Times New Roman" w:cs="Times New Roman" w:eastAsiaTheme="minorEastAsia"/>
                <w:b/>
                <w:bCs/>
                <w:color w:val="auto"/>
                <w:spacing w:val="11"/>
                <w:position w:val="0"/>
                <w:sz w:val="24"/>
                <w:szCs w:val="24"/>
                <w:highlight w:val="none"/>
                <w:u w:val="none" w:color="auto"/>
                <w:lang w:bidi="ar"/>
              </w:rPr>
              <w:t>固体废物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bidi="ar"/>
              </w:rPr>
              <w:t>项目运营期一般固体废物执行《一般工业固体废物贮存和填埋污染控制标准》（GB 18599-2020）</w:t>
            </w:r>
            <w:r>
              <w:rPr>
                <w:rFonts w:hint="default" w:ascii="Times New Roman" w:hAnsi="Times New Roman" w:cs="Times New Roman" w:eastAsiaTheme="minorEastAsia"/>
                <w:color w:val="auto"/>
                <w:spacing w:val="11"/>
                <w:position w:val="0"/>
                <w:sz w:val="24"/>
                <w:szCs w:val="24"/>
                <w:highlight w:val="none"/>
                <w:u w:val="none" w:color="auto"/>
                <w:lang w:eastAsia="zh-CN" w:bidi="ar"/>
              </w:rPr>
              <w:t>；危险废物执行《危险废物贮存污染控制标准》（GB18597-2023）</w:t>
            </w:r>
            <w:r>
              <w:rPr>
                <w:rFonts w:hint="default" w:ascii="Times New Roman" w:hAnsi="Times New Roman" w:cs="Times New Roman" w:eastAsiaTheme="minorEastAsia"/>
                <w:color w:val="auto"/>
                <w:spacing w:val="11"/>
                <w:position w:val="0"/>
                <w:sz w:val="24"/>
                <w:szCs w:val="24"/>
                <w:highlight w:val="none"/>
                <w:u w:val="none" w:color="auto"/>
                <w:lang w:val="en-US" w:eastAsia="zh-CN" w:bidi="ar"/>
              </w:rPr>
              <w:t>、《医疗卫生机构医疗废物管理办法》</w:t>
            </w:r>
            <w:r>
              <w:rPr>
                <w:rFonts w:hint="eastAsia" w:cs="Times New Roman" w:eastAsiaTheme="minorEastAsia"/>
                <w:color w:val="auto"/>
                <w:spacing w:val="11"/>
                <w:position w:val="0"/>
                <w:sz w:val="24"/>
                <w:szCs w:val="24"/>
                <w:highlight w:val="none"/>
                <w:u w:val="none" w:color="auto"/>
                <w:lang w:val="en-US" w:eastAsia="zh-CN" w:bidi="ar"/>
              </w:rPr>
              <w:t>（卫生部[2003]第36号令）</w:t>
            </w:r>
            <w:r>
              <w:rPr>
                <w:rFonts w:hint="default" w:ascii="Times New Roman" w:hAnsi="Times New Roman" w:cs="Times New Roman" w:eastAsiaTheme="minorEastAsia"/>
                <w:color w:val="auto"/>
                <w:spacing w:val="11"/>
                <w:position w:val="0"/>
                <w:sz w:val="24"/>
                <w:szCs w:val="24"/>
                <w:highlight w:val="none"/>
                <w:u w:val="none" w:color="auto"/>
                <w:lang w:eastAsia="zh-CN" w:bidi="ar"/>
              </w:rPr>
              <w:t>的要求</w:t>
            </w:r>
            <w:r>
              <w:rPr>
                <w:rFonts w:hint="eastAsia" w:cs="Times New Roman" w:eastAsiaTheme="minorEastAsia"/>
                <w:color w:val="auto"/>
                <w:spacing w:val="11"/>
                <w:position w:val="0"/>
                <w:sz w:val="24"/>
                <w:szCs w:val="24"/>
                <w:highlight w:val="none"/>
                <w:u w:val="none" w:color="auto"/>
                <w:lang w:eastAsia="zh-CN" w:bidi="ar"/>
              </w:rPr>
              <w:t>；</w:t>
            </w:r>
            <w:r>
              <w:rPr>
                <w:rFonts w:hint="eastAsia" w:cs="Times New Roman" w:eastAsiaTheme="minorEastAsia"/>
                <w:color w:val="auto"/>
                <w:spacing w:val="11"/>
                <w:position w:val="0"/>
                <w:sz w:val="24"/>
                <w:szCs w:val="24"/>
                <w:highlight w:val="none"/>
                <w:u w:val="none" w:color="auto"/>
                <w:lang w:val="en-US" w:eastAsia="zh-CN" w:bidi="ar"/>
              </w:rPr>
              <w:t>污泥清掏前应进行监测，需满足《医疗机构水污染物排放标准》（GB18466-2005）中表4相关限值要求</w:t>
            </w:r>
            <w:r>
              <w:rPr>
                <w:rFonts w:hint="eastAsia" w:ascii="Times New Roman" w:hAnsi="Times New Roman" w:cs="Times New Roman" w:eastAsiaTheme="minorEastAsia"/>
                <w:color w:val="auto"/>
                <w:spacing w:val="11"/>
                <w:position w:val="0"/>
                <w:sz w:val="24"/>
                <w:szCs w:val="24"/>
                <w:highlight w:val="none"/>
                <w:u w:val="none" w:color="auto"/>
                <w:lang w:val="en-US" w:eastAsia="zh-CN" w:bidi="ar"/>
              </w:rPr>
              <w:t>；</w:t>
            </w:r>
            <w:r>
              <w:rPr>
                <w:rFonts w:hint="default" w:ascii="Times New Roman" w:hAnsi="Times New Roman" w:cs="Times New Roman" w:eastAsiaTheme="minorEastAsia"/>
                <w:color w:val="auto"/>
                <w:spacing w:val="11"/>
                <w:position w:val="0"/>
                <w:sz w:val="24"/>
                <w:szCs w:val="24"/>
                <w:highlight w:val="none"/>
                <w:u w:val="none" w:color="auto"/>
                <w:lang w:bidi="ar"/>
              </w:rPr>
              <w:t>生活垃圾</w:t>
            </w:r>
            <w:r>
              <w:rPr>
                <w:rFonts w:hint="eastAsia" w:cs="Times New Roman" w:eastAsiaTheme="minorEastAsia"/>
                <w:color w:val="auto"/>
                <w:spacing w:val="11"/>
                <w:position w:val="0"/>
                <w:sz w:val="24"/>
                <w:szCs w:val="24"/>
                <w:highlight w:val="none"/>
                <w:u w:val="none" w:color="auto"/>
                <w:lang w:val="en-US" w:eastAsia="zh-CN" w:bidi="ar"/>
              </w:rPr>
              <w:t>交由环卫部门统一清运</w:t>
            </w:r>
            <w:r>
              <w:rPr>
                <w:rFonts w:hint="default" w:ascii="Times New Roman" w:hAnsi="Times New Roman" w:cs="Times New Roman" w:eastAsiaTheme="minorEastAsia"/>
                <w:color w:val="auto"/>
                <w:spacing w:val="11"/>
                <w:position w:val="0"/>
                <w:sz w:val="24"/>
                <w:szCs w:val="24"/>
                <w:highlight w:val="none"/>
                <w:u w:val="none" w:color="auto"/>
              </w:rPr>
              <w:t>。</w:t>
            </w:r>
            <w:r>
              <w:rPr>
                <w:rFonts w:hint="eastAsia" w:cs="Times New Roman" w:eastAsiaTheme="minorEastAsia"/>
                <w:color w:val="auto"/>
                <w:spacing w:val="11"/>
                <w:position w:val="0"/>
                <w:sz w:val="24"/>
                <w:szCs w:val="24"/>
                <w:highlight w:val="none"/>
                <w:u w:val="none" w:color="auto"/>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总量控制指标</w:t>
            </w:r>
          </w:p>
        </w:tc>
        <w:tc>
          <w:tcPr>
            <w:tcW w:w="400" w:type="pct"/>
            <w:tcBorders>
              <w:tl2br w:val="nil"/>
              <w:tr2bl w:val="nil"/>
            </w:tcBorders>
            <w:vAlign w:val="center"/>
          </w:tcPr>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color="auto"/>
              </w:rPr>
            </w:pPr>
            <w:r>
              <w:rPr>
                <w:rFonts w:hint="eastAsia" w:ascii="Times New Roman" w:hAnsi="Times New Roman" w:eastAsia="宋体" w:cs="Times New Roman"/>
                <w:color w:val="auto"/>
                <w:spacing w:val="11"/>
                <w:sz w:val="24"/>
                <w:highlight w:val="none"/>
                <w:u w:val="none" w:color="auto"/>
              </w:rPr>
              <w:t>根据湖南省生态环境厅关于印发《湖南省主要污染物排污权有偿使用和交易实施细则》【湘环发</w:t>
            </w:r>
            <w:r>
              <w:rPr>
                <w:rFonts w:hint="eastAsia" w:ascii="Times New Roman" w:hAnsi="Times New Roman" w:eastAsia="宋体" w:cs="Times New Roman"/>
                <w:color w:val="auto"/>
                <w:spacing w:val="11"/>
                <w:sz w:val="24"/>
                <w:highlight w:val="none"/>
                <w:u w:val="none" w:color="auto"/>
                <w:lang w:eastAsia="zh-CN"/>
              </w:rPr>
              <w:t>（</w:t>
            </w:r>
            <w:r>
              <w:rPr>
                <w:rFonts w:hint="eastAsia" w:ascii="Times New Roman" w:hAnsi="Times New Roman" w:eastAsia="宋体" w:cs="Times New Roman"/>
                <w:color w:val="auto"/>
                <w:spacing w:val="11"/>
                <w:sz w:val="24"/>
                <w:highlight w:val="none"/>
                <w:u w:val="none" w:color="auto"/>
              </w:rPr>
              <w:t>2024年</w:t>
            </w:r>
            <w:r>
              <w:rPr>
                <w:rFonts w:hint="eastAsia" w:ascii="Times New Roman" w:hAnsi="Times New Roman" w:eastAsia="宋体" w:cs="Times New Roman"/>
                <w:color w:val="auto"/>
                <w:spacing w:val="11"/>
                <w:sz w:val="24"/>
                <w:highlight w:val="none"/>
                <w:u w:val="none" w:color="auto"/>
                <w:lang w:eastAsia="zh-CN"/>
              </w:rPr>
              <w:t>）</w:t>
            </w:r>
            <w:r>
              <w:rPr>
                <w:rFonts w:hint="eastAsia" w:ascii="Times New Roman" w:hAnsi="Times New Roman" w:eastAsia="宋体" w:cs="Times New Roman"/>
                <w:color w:val="auto"/>
                <w:spacing w:val="11"/>
                <w:sz w:val="24"/>
                <w:highlight w:val="none"/>
                <w:u w:val="none" w:color="auto"/>
              </w:rPr>
              <w:t>3号】，湖南省对化学需氧量、氨氮二氧化硫、氮氧化物、挥发性有机物、总磷、铅、镉、砷、汞、铬十一类污染物实施总量控制</w:t>
            </w:r>
            <w:r>
              <w:rPr>
                <w:rFonts w:hint="eastAsia" w:ascii="Times New Roman" w:hAnsi="Times New Roman" w:eastAsia="宋体" w:cs="Times New Roman"/>
                <w:color w:val="auto"/>
                <w:spacing w:val="11"/>
                <w:sz w:val="24"/>
                <w:highlight w:val="none"/>
                <w:u w:val="none" w:color="auto"/>
                <w:lang w:eastAsia="zh-CN"/>
              </w:rPr>
              <w:t>（</w:t>
            </w:r>
            <w:r>
              <w:rPr>
                <w:rFonts w:hint="eastAsia" w:ascii="Times New Roman" w:hAnsi="Times New Roman" w:eastAsia="宋体" w:cs="Times New Roman"/>
                <w:color w:val="auto"/>
                <w:spacing w:val="11"/>
                <w:sz w:val="24"/>
                <w:highlight w:val="none"/>
                <w:u w:val="none" w:color="auto"/>
              </w:rPr>
              <w:t>实施管理的范围为有效实施的国家固定污染源排污许可分类管理名录的工业类排污单位</w:t>
            </w:r>
            <w:r>
              <w:rPr>
                <w:rFonts w:hint="eastAsia" w:ascii="Times New Roman" w:hAnsi="Times New Roman" w:eastAsia="宋体" w:cs="Times New Roman"/>
                <w:color w:val="auto"/>
                <w:spacing w:val="11"/>
                <w:sz w:val="24"/>
                <w:highlight w:val="none"/>
                <w:u w:val="none" w:color="auto"/>
                <w:lang w:eastAsia="zh-CN"/>
              </w:rPr>
              <w:t>）</w:t>
            </w:r>
            <w:r>
              <w:rPr>
                <w:rFonts w:hint="eastAsia" w:ascii="Times New Roman" w:hAnsi="Times New Roman" w:eastAsia="宋体" w:cs="Times New Roman"/>
                <w:color w:val="auto"/>
                <w:spacing w:val="11"/>
                <w:sz w:val="24"/>
                <w:highlight w:val="none"/>
                <w:u w:val="none" w:color="auto"/>
              </w:rPr>
              <w:t>。</w:t>
            </w: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color="auto"/>
                <w:lang w:eastAsia="zh-CN"/>
              </w:rPr>
            </w:pPr>
            <w:r>
              <w:rPr>
                <w:rFonts w:hint="eastAsia" w:ascii="Times New Roman" w:hAnsi="Times New Roman" w:eastAsia="宋体" w:cs="Times New Roman"/>
                <w:color w:val="auto"/>
                <w:spacing w:val="11"/>
                <w:sz w:val="24"/>
                <w:highlight w:val="none"/>
                <w:u w:val="none" w:color="auto"/>
              </w:rPr>
              <w:t>根据湖南省污染物排放总量控制要求，结合本项目排污特征，确定本项目总量控制因子为</w:t>
            </w:r>
            <w:r>
              <w:rPr>
                <w:rFonts w:hint="eastAsia" w:ascii="Times New Roman" w:hAnsi="Times New Roman" w:eastAsia="宋体" w:cs="Times New Roman"/>
                <w:color w:val="auto"/>
                <w:spacing w:val="11"/>
                <w:sz w:val="24"/>
                <w:highlight w:val="none"/>
                <w:u w:val="none" w:color="auto"/>
                <w:lang w:eastAsia="zh-CN"/>
              </w:rPr>
              <w:t>：</w:t>
            </w:r>
            <w:r>
              <w:rPr>
                <w:rFonts w:hint="eastAsia" w:ascii="Times New Roman" w:hAnsi="Times New Roman" w:eastAsia="宋体" w:cs="Times New Roman"/>
                <w:color w:val="auto"/>
                <w:spacing w:val="11"/>
                <w:sz w:val="24"/>
                <w:highlight w:val="none"/>
                <w:u w:val="none" w:color="auto"/>
              </w:rPr>
              <w:t>COD、NH</w:t>
            </w:r>
            <w:r>
              <w:rPr>
                <w:rFonts w:hint="eastAsia" w:ascii="Times New Roman" w:hAnsi="Times New Roman" w:eastAsia="宋体" w:cs="Times New Roman"/>
                <w:color w:val="auto"/>
                <w:spacing w:val="11"/>
                <w:sz w:val="24"/>
                <w:highlight w:val="none"/>
                <w:u w:val="none" w:color="auto"/>
                <w:vertAlign w:val="subscript"/>
                <w:lang w:val="en-US" w:eastAsia="zh-CN"/>
              </w:rPr>
              <w:t>3</w:t>
            </w:r>
            <w:r>
              <w:rPr>
                <w:rFonts w:hint="eastAsia" w:ascii="Times New Roman" w:hAnsi="Times New Roman" w:eastAsia="宋体" w:cs="Times New Roman"/>
                <w:color w:val="auto"/>
                <w:spacing w:val="11"/>
                <w:sz w:val="24"/>
                <w:highlight w:val="none"/>
                <w:u w:val="none" w:color="auto"/>
              </w:rPr>
              <w:t>-N。本项目属于公益性项目，不属于工业类排污单位，故仅进行总量核定，无需进行排污权总量指标交易</w:t>
            </w:r>
            <w:r>
              <w:rPr>
                <w:rFonts w:hint="eastAsia" w:ascii="Times New Roman" w:hAnsi="Times New Roman" w:eastAsia="宋体" w:cs="Times New Roman"/>
                <w:color w:val="auto"/>
                <w:spacing w:val="11"/>
                <w:sz w:val="24"/>
                <w:highlight w:val="none"/>
                <w:u w:val="none" w:color="auto"/>
                <w:lang w:eastAsia="zh-CN"/>
              </w:rPr>
              <w:t>。</w:t>
            </w: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r>
              <w:rPr>
                <w:rFonts w:ascii="Times New Roman" w:hAnsi="Times New Roman" w:eastAsia="宋体" w:cs="Times New Roman"/>
                <w:color w:val="auto"/>
                <w:spacing w:val="11"/>
                <w:sz w:val="24"/>
                <w:highlight w:val="none"/>
                <w:u w:val="none"/>
              </w:rPr>
              <w:t>本项目</w:t>
            </w:r>
            <w:r>
              <w:rPr>
                <w:rFonts w:hint="eastAsia" w:ascii="Times New Roman" w:hAnsi="Times New Roman" w:eastAsia="宋体" w:cs="Times New Roman"/>
                <w:color w:val="auto"/>
                <w:spacing w:val="11"/>
                <w:sz w:val="24"/>
                <w:highlight w:val="none"/>
                <w:u w:val="none"/>
                <w:lang w:val="en-US" w:eastAsia="zh-CN"/>
              </w:rPr>
              <w:t>运营过程中产生的生活污水、医疗废水经化粪池+一级感染废水处理站（活性氧消毒剂消毒）进行预处理</w:t>
            </w:r>
            <w:r>
              <w:rPr>
                <w:rFonts w:hint="eastAsia" w:cs="Times New Roman"/>
                <w:color w:val="auto"/>
                <w:spacing w:val="11"/>
                <w:sz w:val="24"/>
                <w:highlight w:val="none"/>
                <w:u w:val="none"/>
                <w:lang w:val="en-US" w:eastAsia="zh-CN"/>
              </w:rPr>
              <w:t>后</w:t>
            </w:r>
            <w:r>
              <w:rPr>
                <w:rFonts w:hint="eastAsia" w:ascii="Times New Roman" w:hAnsi="Times New Roman" w:eastAsia="宋体" w:cs="Times New Roman"/>
                <w:color w:val="auto"/>
                <w:spacing w:val="11"/>
                <w:sz w:val="24"/>
                <w:highlight w:val="none"/>
                <w:u w:val="none"/>
                <w:lang w:val="en-US" w:eastAsia="zh-CN"/>
              </w:rPr>
              <w:t>，再排入院区现有污水管网，进入院内污水处理站处理达标后排入市政污水管网，本项目总量控制建议值情况详见下表：</w:t>
            </w:r>
          </w:p>
          <w:p>
            <w:pPr>
              <w:widowControl w:val="0"/>
              <w:bidi w:val="0"/>
              <w:adjustRightInd w:val="0"/>
              <w:snapToGrid w:val="0"/>
              <w:spacing w:line="240" w:lineRule="auto"/>
              <w:ind w:firstLine="0" w:firstLineChars="0"/>
              <w:jc w:val="center"/>
              <w:rPr>
                <w:rFonts w:hint="default" w:ascii="Times New Roman" w:hAnsi="Times New Roman" w:eastAsia="宋体" w:cs="Times New Roman"/>
                <w:b/>
                <w:bCs/>
                <w:color w:val="auto"/>
                <w:spacing w:val="11"/>
                <w:kern w:val="2"/>
                <w:position w:val="0"/>
                <w:sz w:val="21"/>
                <w:szCs w:val="21"/>
                <w:highlight w:val="none"/>
                <w:lang w:val="en-US" w:eastAsia="zh-CN" w:bidi="ar-SA"/>
              </w:rPr>
            </w:pPr>
            <w:r>
              <w:rPr>
                <w:rFonts w:hint="default" w:ascii="Times New Roman" w:hAnsi="Times New Roman" w:eastAsia="宋体" w:cs="Times New Roman"/>
                <w:b/>
                <w:bCs/>
                <w:color w:val="auto"/>
                <w:spacing w:val="11"/>
                <w:kern w:val="2"/>
                <w:position w:val="0"/>
                <w:sz w:val="21"/>
                <w:szCs w:val="21"/>
                <w:highlight w:val="none"/>
                <w:lang w:val="en-US" w:eastAsia="zh-CN" w:bidi="ar-SA"/>
              </w:rPr>
              <w:t>表3-</w:t>
            </w:r>
            <w:r>
              <w:rPr>
                <w:rFonts w:hint="eastAsia" w:ascii="Times New Roman" w:hAnsi="Times New Roman" w:eastAsia="宋体" w:cs="Times New Roman"/>
                <w:b/>
                <w:bCs/>
                <w:color w:val="auto"/>
                <w:spacing w:val="11"/>
                <w:kern w:val="2"/>
                <w:position w:val="0"/>
                <w:sz w:val="21"/>
                <w:szCs w:val="21"/>
                <w:highlight w:val="none"/>
                <w:lang w:val="en-US" w:eastAsia="zh-CN" w:bidi="ar-SA"/>
              </w:rPr>
              <w:t>8</w:t>
            </w:r>
            <w:r>
              <w:rPr>
                <w:rFonts w:hint="default" w:ascii="Times New Roman" w:hAnsi="Times New Roman" w:eastAsia="宋体" w:cs="Times New Roman"/>
                <w:b/>
                <w:bCs/>
                <w:color w:val="auto"/>
                <w:spacing w:val="11"/>
                <w:kern w:val="2"/>
                <w:position w:val="0"/>
                <w:sz w:val="21"/>
                <w:szCs w:val="21"/>
                <w:highlight w:val="none"/>
                <w:lang w:val="en-US" w:eastAsia="zh-CN" w:bidi="ar-SA"/>
              </w:rPr>
              <w:t xml:space="preserve"> </w:t>
            </w:r>
            <w:r>
              <w:rPr>
                <w:rFonts w:hint="eastAsia" w:ascii="Times New Roman" w:hAnsi="Times New Roman" w:eastAsia="宋体" w:cs="Times New Roman"/>
                <w:b/>
                <w:bCs/>
                <w:color w:val="auto"/>
                <w:spacing w:val="11"/>
                <w:kern w:val="2"/>
                <w:position w:val="0"/>
                <w:sz w:val="21"/>
                <w:szCs w:val="21"/>
                <w:highlight w:val="none"/>
                <w:lang w:val="en-US" w:eastAsia="zh-CN" w:bidi="ar-SA"/>
              </w:rPr>
              <w:t xml:space="preserve"> 总量核算一览表</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61"/>
              <w:gridCol w:w="1816"/>
              <w:gridCol w:w="1809"/>
              <w:gridCol w:w="1809"/>
              <w:gridCol w:w="183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976" w:type="pct"/>
                  <w:tcBorders>
                    <w:tl2br w:val="nil"/>
                    <w:tr2bl w:val="nil"/>
                  </w:tcBorders>
                  <w:vAlign w:val="center"/>
                </w:tcPr>
                <w:p>
                  <w:pPr>
                    <w:spacing w:line="240" w:lineRule="auto"/>
                    <w:ind w:firstLine="0" w:firstLineChars="0"/>
                    <w:jc w:val="center"/>
                    <w:rPr>
                      <w:rFonts w:ascii="Times New Roman" w:hAnsi="Times New Roman" w:eastAsia="宋体" w:cs="Times New Roman"/>
                      <w:color w:val="auto"/>
                      <w:spacing w:val="11"/>
                      <w:position w:val="0"/>
                      <w:sz w:val="21"/>
                      <w:szCs w:val="21"/>
                    </w:rPr>
                  </w:pPr>
                  <w:r>
                    <w:rPr>
                      <w:rFonts w:ascii="Times New Roman" w:hAnsi="Times New Roman" w:eastAsia="宋体" w:cs="Times New Roman"/>
                      <w:color w:val="auto"/>
                      <w:spacing w:val="11"/>
                      <w:position w:val="0"/>
                      <w:sz w:val="21"/>
                      <w:szCs w:val="21"/>
                    </w:rPr>
                    <w:t>类别</w:t>
                  </w:r>
                </w:p>
              </w:tc>
              <w:tc>
                <w:tcPr>
                  <w:tcW w:w="1006"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1"/>
                      <w:szCs w:val="21"/>
                      <w:lang w:val="en-US" w:eastAsia="zh-CN"/>
                    </w:rPr>
                  </w:pPr>
                  <w:r>
                    <w:rPr>
                      <w:rFonts w:hint="eastAsia" w:ascii="Times New Roman" w:hAnsi="Times New Roman" w:eastAsia="宋体" w:cs="Times New Roman"/>
                      <w:color w:val="auto"/>
                      <w:spacing w:val="11"/>
                      <w:position w:val="0"/>
                      <w:sz w:val="21"/>
                      <w:szCs w:val="21"/>
                      <w:lang w:val="en-US" w:eastAsia="zh-CN"/>
                    </w:rPr>
                    <w:t>指标名称</w:t>
                  </w:r>
                </w:p>
              </w:tc>
              <w:tc>
                <w:tcPr>
                  <w:tcW w:w="1002"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1"/>
                      <w:szCs w:val="21"/>
                      <w:lang w:val="en-US" w:eastAsia="zh-CN"/>
                    </w:rPr>
                  </w:pPr>
                  <w:r>
                    <w:rPr>
                      <w:rFonts w:hint="eastAsia" w:ascii="Times New Roman" w:hAnsi="Times New Roman" w:eastAsia="宋体" w:cs="Times New Roman"/>
                      <w:color w:val="auto"/>
                      <w:spacing w:val="11"/>
                      <w:position w:val="0"/>
                      <w:sz w:val="21"/>
                      <w:szCs w:val="21"/>
                      <w:lang w:val="en-US" w:eastAsia="zh-CN"/>
                    </w:rPr>
                    <w:t>排放标准mg/L</w:t>
                  </w:r>
                </w:p>
              </w:tc>
              <w:tc>
                <w:tcPr>
                  <w:tcW w:w="1002"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1"/>
                      <w:szCs w:val="21"/>
                      <w:lang w:val="en-US" w:eastAsia="zh-CN"/>
                    </w:rPr>
                  </w:pPr>
                  <w:r>
                    <w:rPr>
                      <w:rFonts w:hint="eastAsia" w:ascii="Times New Roman" w:hAnsi="Times New Roman" w:eastAsia="宋体" w:cs="Times New Roman"/>
                      <w:color w:val="auto"/>
                      <w:spacing w:val="11"/>
                      <w:position w:val="0"/>
                      <w:sz w:val="21"/>
                      <w:szCs w:val="21"/>
                      <w:lang w:val="en-US" w:eastAsia="zh-CN"/>
                    </w:rPr>
                    <w:t>排放总量t/a</w:t>
                  </w:r>
                </w:p>
              </w:tc>
              <w:tc>
                <w:tcPr>
                  <w:tcW w:w="1011"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1"/>
                      <w:szCs w:val="21"/>
                      <w:lang w:val="en-US" w:eastAsia="zh-CN"/>
                    </w:rPr>
                  </w:pPr>
                  <w:r>
                    <w:rPr>
                      <w:rFonts w:hint="eastAsia" w:ascii="Times New Roman" w:hAnsi="Times New Roman" w:eastAsia="宋体" w:cs="Times New Roman"/>
                      <w:color w:val="auto"/>
                      <w:spacing w:val="11"/>
                      <w:position w:val="0"/>
                      <w:sz w:val="21"/>
                      <w:szCs w:val="21"/>
                      <w:lang w:val="en-US" w:eastAsia="zh-CN"/>
                    </w:rPr>
                    <w:t>总量建议值t/a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6" w:type="pct"/>
                  <w:vMerge w:val="restar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1"/>
                      <w:szCs w:val="21"/>
                      <w:lang w:val="en-US" w:eastAsia="zh-CN"/>
                    </w:rPr>
                  </w:pPr>
                  <w:r>
                    <w:rPr>
                      <w:rFonts w:hint="eastAsia" w:ascii="Times New Roman" w:hAnsi="Times New Roman" w:eastAsia="宋体" w:cs="Times New Roman"/>
                      <w:color w:val="auto"/>
                      <w:spacing w:val="11"/>
                      <w:position w:val="0"/>
                      <w:sz w:val="21"/>
                      <w:szCs w:val="21"/>
                      <w:lang w:val="en-US" w:eastAsia="zh-CN"/>
                    </w:rPr>
                    <w:t>废水</w:t>
                  </w:r>
                </w:p>
              </w:tc>
              <w:tc>
                <w:tcPr>
                  <w:tcW w:w="1006" w:type="pct"/>
                  <w:tcBorders>
                    <w:tl2br w:val="nil"/>
                    <w:tr2bl w:val="nil"/>
                  </w:tcBorders>
                  <w:vAlign w:val="center"/>
                </w:tcPr>
                <w:p>
                  <w:pPr>
                    <w:spacing w:line="240" w:lineRule="auto"/>
                    <w:ind w:firstLine="0" w:firstLineChars="0"/>
                    <w:jc w:val="center"/>
                    <w:rPr>
                      <w:rFonts w:ascii="Times New Roman" w:hAnsi="Times New Roman" w:eastAsia="宋体" w:cs="Times New Roman"/>
                      <w:color w:val="auto"/>
                      <w:spacing w:val="11"/>
                      <w:position w:val="0"/>
                      <w:sz w:val="21"/>
                      <w:szCs w:val="21"/>
                    </w:rPr>
                  </w:pPr>
                  <w:r>
                    <w:rPr>
                      <w:rFonts w:hint="eastAsia" w:ascii="Times New Roman" w:hAnsi="Times New Roman" w:eastAsia="宋体" w:cs="Times New Roman"/>
                      <w:color w:val="auto"/>
                      <w:spacing w:val="11"/>
                      <w:position w:val="0"/>
                      <w:sz w:val="21"/>
                      <w:szCs w:val="21"/>
                      <w:lang w:val="en-US" w:eastAsia="zh-CN"/>
                    </w:rPr>
                    <w:t>COD</w:t>
                  </w:r>
                </w:p>
              </w:tc>
              <w:tc>
                <w:tcPr>
                  <w:tcW w:w="1002" w:type="pct"/>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spacing w:val="11"/>
                      <w:kern w:val="2"/>
                      <w:position w:val="0"/>
                      <w:sz w:val="21"/>
                      <w:szCs w:val="21"/>
                      <w:lang w:val="en-US" w:eastAsia="zh-CN" w:bidi="ar-SA"/>
                    </w:rPr>
                  </w:pPr>
                  <w:r>
                    <w:rPr>
                      <w:rFonts w:hint="default"/>
                      <w:color w:val="auto"/>
                      <w:spacing w:val="11"/>
                      <w:position w:val="0"/>
                      <w:sz w:val="21"/>
                      <w:szCs w:val="21"/>
                      <w:lang w:val="en-US"/>
                    </w:rPr>
                    <w:t>50</w:t>
                  </w:r>
                </w:p>
              </w:tc>
              <w:tc>
                <w:tcPr>
                  <w:tcW w:w="1002"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1"/>
                      <w:szCs w:val="21"/>
                      <w:lang w:val="en-US" w:eastAsia="zh-CN"/>
                    </w:rPr>
                  </w:pPr>
                  <w:r>
                    <w:rPr>
                      <w:rFonts w:hint="eastAsia" w:cs="Times New Roman"/>
                      <w:color w:val="auto"/>
                      <w:spacing w:val="11"/>
                      <w:position w:val="0"/>
                      <w:sz w:val="21"/>
                      <w:szCs w:val="21"/>
                      <w:lang w:val="en-US" w:eastAsia="zh-CN"/>
                    </w:rPr>
                    <w:t>3.09</w:t>
                  </w:r>
                </w:p>
              </w:tc>
              <w:tc>
                <w:tcPr>
                  <w:tcW w:w="1011" w:type="pct"/>
                  <w:tcBorders>
                    <w:tl2br w:val="nil"/>
                    <w:tr2bl w:val="nil"/>
                  </w:tcBorders>
                  <w:shd w:val="clear" w:color="auto" w:fill="auto"/>
                  <w:vAlign w:val="center"/>
                </w:tcPr>
                <w:p>
                  <w:pPr>
                    <w:spacing w:line="240" w:lineRule="auto"/>
                    <w:ind w:firstLine="0" w:firstLineChars="0"/>
                    <w:jc w:val="center"/>
                    <w:rPr>
                      <w:rFonts w:hint="eastAsia" w:ascii="Times New Roman" w:hAnsi="Times New Roman" w:eastAsia="宋体" w:cs="Times New Roman"/>
                      <w:color w:val="auto"/>
                      <w:spacing w:val="11"/>
                      <w:kern w:val="2"/>
                      <w:position w:val="0"/>
                      <w:sz w:val="21"/>
                      <w:szCs w:val="21"/>
                      <w:lang w:val="en-US" w:eastAsia="zh-CN" w:bidi="ar-SA"/>
                    </w:rPr>
                  </w:pPr>
                  <w:r>
                    <w:rPr>
                      <w:rFonts w:hint="eastAsia" w:cs="Times New Roman"/>
                      <w:color w:val="auto"/>
                      <w:spacing w:val="11"/>
                      <w:position w:val="0"/>
                      <w:sz w:val="21"/>
                      <w:szCs w:val="21"/>
                      <w:lang w:val="en-US" w:eastAsia="zh-CN"/>
                    </w:rPr>
                    <w:t>3.09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6" w:type="pct"/>
                  <w:vMerge w:val="continue"/>
                  <w:tcBorders>
                    <w:tl2br w:val="nil"/>
                    <w:tr2bl w:val="nil"/>
                  </w:tcBorders>
                  <w:vAlign w:val="center"/>
                </w:tcPr>
                <w:p>
                  <w:pPr>
                    <w:spacing w:line="240" w:lineRule="auto"/>
                    <w:ind w:firstLine="0" w:firstLineChars="0"/>
                    <w:jc w:val="center"/>
                    <w:rPr>
                      <w:rFonts w:hint="eastAsia" w:ascii="Times New Roman" w:hAnsi="Times New Roman" w:eastAsia="宋体" w:cs="Times New Roman"/>
                      <w:color w:val="auto"/>
                      <w:spacing w:val="11"/>
                      <w:position w:val="0"/>
                      <w:sz w:val="21"/>
                      <w:szCs w:val="21"/>
                      <w:lang w:val="en-US" w:eastAsia="zh-CN"/>
                    </w:rPr>
                  </w:pPr>
                </w:p>
              </w:tc>
              <w:tc>
                <w:tcPr>
                  <w:tcW w:w="1006" w:type="pct"/>
                  <w:tcBorders>
                    <w:tl2br w:val="nil"/>
                    <w:tr2bl w:val="nil"/>
                  </w:tcBorders>
                  <w:vAlign w:val="center"/>
                </w:tcPr>
                <w:p>
                  <w:pPr>
                    <w:spacing w:line="240" w:lineRule="auto"/>
                    <w:ind w:firstLine="0" w:firstLineChars="0"/>
                    <w:jc w:val="center"/>
                    <w:rPr>
                      <w:rFonts w:hint="eastAsia" w:ascii="Times New Roman" w:hAnsi="Times New Roman" w:eastAsia="宋体" w:cs="Times New Roman"/>
                      <w:color w:val="auto"/>
                      <w:spacing w:val="11"/>
                      <w:position w:val="0"/>
                      <w:sz w:val="21"/>
                      <w:szCs w:val="21"/>
                      <w:lang w:val="en-US" w:eastAsia="zh-CN"/>
                    </w:rPr>
                  </w:pPr>
                  <w:r>
                    <w:rPr>
                      <w:rFonts w:hint="eastAsia" w:ascii="Times New Roman" w:hAnsi="Times New Roman" w:eastAsia="宋体" w:cs="Times New Roman"/>
                      <w:color w:val="auto"/>
                      <w:spacing w:val="11"/>
                      <w:position w:val="0"/>
                      <w:sz w:val="21"/>
                      <w:szCs w:val="21"/>
                      <w:lang w:val="en-US" w:eastAsia="zh-CN"/>
                    </w:rPr>
                    <w:t>NH</w:t>
                  </w:r>
                  <w:r>
                    <w:rPr>
                      <w:rFonts w:hint="eastAsia" w:ascii="Times New Roman" w:hAnsi="Times New Roman" w:eastAsia="宋体" w:cs="Times New Roman"/>
                      <w:color w:val="auto"/>
                      <w:spacing w:val="11"/>
                      <w:position w:val="0"/>
                      <w:sz w:val="21"/>
                      <w:szCs w:val="21"/>
                      <w:vertAlign w:val="subscript"/>
                      <w:lang w:val="en-US" w:eastAsia="zh-CN"/>
                    </w:rPr>
                    <w:t>3</w:t>
                  </w:r>
                  <w:r>
                    <w:rPr>
                      <w:rFonts w:hint="eastAsia" w:ascii="Times New Roman" w:hAnsi="Times New Roman" w:eastAsia="宋体" w:cs="Times New Roman"/>
                      <w:color w:val="auto"/>
                      <w:spacing w:val="11"/>
                      <w:position w:val="0"/>
                      <w:sz w:val="21"/>
                      <w:szCs w:val="21"/>
                      <w:lang w:val="en-US" w:eastAsia="zh-CN"/>
                    </w:rPr>
                    <w:t>-N</w:t>
                  </w:r>
                </w:p>
              </w:tc>
              <w:tc>
                <w:tcPr>
                  <w:tcW w:w="1002" w:type="pct"/>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spacing w:val="11"/>
                      <w:kern w:val="2"/>
                      <w:position w:val="0"/>
                      <w:sz w:val="21"/>
                      <w:szCs w:val="21"/>
                      <w:lang w:val="en-US" w:eastAsia="zh-CN" w:bidi="ar-SA"/>
                    </w:rPr>
                  </w:pPr>
                  <w:r>
                    <w:rPr>
                      <w:rFonts w:hint="eastAsia"/>
                      <w:color w:val="auto"/>
                      <w:spacing w:val="11"/>
                      <w:position w:val="0"/>
                      <w:sz w:val="21"/>
                      <w:szCs w:val="21"/>
                      <w:lang w:val="en-US" w:eastAsia="zh-CN"/>
                    </w:rPr>
                    <w:t>5</w:t>
                  </w:r>
                </w:p>
              </w:tc>
              <w:tc>
                <w:tcPr>
                  <w:tcW w:w="1002"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1"/>
                      <w:szCs w:val="21"/>
                      <w:lang w:val="en-US" w:eastAsia="zh-CN"/>
                    </w:rPr>
                  </w:pPr>
                  <w:r>
                    <w:rPr>
                      <w:rFonts w:hint="eastAsia" w:cs="Times New Roman"/>
                      <w:color w:val="auto"/>
                      <w:spacing w:val="11"/>
                      <w:position w:val="0"/>
                      <w:sz w:val="21"/>
                      <w:szCs w:val="21"/>
                      <w:lang w:val="en-US" w:eastAsia="zh-CN"/>
                    </w:rPr>
                    <w:t>0.31</w:t>
                  </w:r>
                </w:p>
              </w:tc>
              <w:tc>
                <w:tcPr>
                  <w:tcW w:w="1011" w:type="pct"/>
                  <w:tcBorders>
                    <w:tl2br w:val="nil"/>
                    <w:tr2bl w:val="nil"/>
                  </w:tcBorders>
                  <w:shd w:val="clear" w:color="auto" w:fill="auto"/>
                  <w:vAlign w:val="center"/>
                </w:tcPr>
                <w:p>
                  <w:pPr>
                    <w:spacing w:line="240" w:lineRule="auto"/>
                    <w:ind w:firstLine="0" w:firstLineChars="0"/>
                    <w:jc w:val="center"/>
                    <w:rPr>
                      <w:rFonts w:hint="eastAsia" w:ascii="Times New Roman" w:hAnsi="Times New Roman" w:eastAsia="宋体" w:cs="Times New Roman"/>
                      <w:color w:val="auto"/>
                      <w:spacing w:val="11"/>
                      <w:kern w:val="2"/>
                      <w:position w:val="0"/>
                      <w:sz w:val="21"/>
                      <w:szCs w:val="21"/>
                      <w:lang w:val="en-US" w:eastAsia="zh-CN" w:bidi="ar-SA"/>
                    </w:rPr>
                  </w:pPr>
                  <w:r>
                    <w:rPr>
                      <w:rFonts w:hint="eastAsia" w:cs="Times New Roman"/>
                      <w:color w:val="auto"/>
                      <w:spacing w:val="11"/>
                      <w:position w:val="0"/>
                      <w:sz w:val="21"/>
                      <w:szCs w:val="21"/>
                      <w:lang w:val="en-US" w:eastAsia="zh-CN"/>
                    </w:rPr>
                    <w:t>0.31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5000" w:type="pct"/>
                  <w:gridSpan w:val="5"/>
                  <w:tcBorders>
                    <w:tl2br w:val="nil"/>
                    <w:tr2bl w:val="nil"/>
                  </w:tcBorders>
                  <w:vAlign w:val="center"/>
                </w:tcPr>
                <w:p>
                  <w:pPr>
                    <w:spacing w:line="240" w:lineRule="auto"/>
                    <w:ind w:firstLine="0" w:firstLineChars="0"/>
                    <w:jc w:val="left"/>
                    <w:rPr>
                      <w:rFonts w:hint="eastAsia" w:ascii="Times New Roman" w:hAnsi="Times New Roman" w:eastAsia="宋体" w:cs="Times New Roman"/>
                      <w:color w:val="auto"/>
                      <w:spacing w:val="11"/>
                      <w:position w:val="0"/>
                      <w:sz w:val="21"/>
                      <w:szCs w:val="21"/>
                      <w:lang w:val="en-US" w:eastAsia="zh-CN"/>
                    </w:rPr>
                  </w:pPr>
                  <w:r>
                    <w:rPr>
                      <w:rFonts w:hint="eastAsia" w:ascii="Times New Roman" w:hAnsi="Times New Roman" w:eastAsia="宋体" w:cs="Times New Roman"/>
                      <w:color w:val="auto"/>
                      <w:spacing w:val="11"/>
                      <w:position w:val="0"/>
                      <w:sz w:val="21"/>
                      <w:szCs w:val="21"/>
                      <w:lang w:val="en-US" w:eastAsia="zh-CN"/>
                    </w:rPr>
                    <w:t>注：污染物浓度参照《城镇污水处理厂污染物排放标准》（GB18919-2002）中一级A标准限值（新田县污水处理厂排放标准）。</w:t>
                  </w:r>
                </w:p>
              </w:tc>
            </w:tr>
          </w:tbl>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right="0" w:firstLine="480"/>
              <w:textAlignment w:val="auto"/>
              <w:rPr>
                <w:rFonts w:hint="eastAsia" w:cs="Times New Roman"/>
                <w:color w:val="auto"/>
                <w:spacing w:val="11"/>
                <w:sz w:val="24"/>
                <w:highlight w:val="none"/>
                <w:u w:val="none"/>
                <w:lang w:val="en-US" w:eastAsia="zh-CN"/>
              </w:rPr>
            </w:pPr>
          </w:p>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color w:val="auto"/>
                <w:spacing w:val="11"/>
                <w:sz w:val="24"/>
                <w:highlight w:val="none"/>
                <w:u w:val="none"/>
                <w:lang w:val="en-US" w:eastAsia="zh-CN"/>
              </w:rPr>
              <w:t xml:space="preserve"> </w:t>
            </w:r>
          </w:p>
        </w:tc>
      </w:tr>
    </w:tbl>
    <w:p>
      <w:pPr>
        <w:pStyle w:val="21"/>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Chars="0"/>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9" w:name="_Toc2643"/>
      <w:r>
        <w:rPr>
          <w:rFonts w:hint="default" w:ascii="Times New Roman" w:hAnsi="Times New Roman" w:cs="Times New Roman" w:eastAsiaTheme="minorEastAsia"/>
          <w:b/>
          <w:color w:val="auto"/>
          <w:spacing w:val="11"/>
          <w:position w:val="0"/>
          <w:sz w:val="36"/>
          <w:szCs w:val="36"/>
          <w:highlight w:val="none"/>
          <w:u w:val="none" w:color="auto"/>
          <w:lang w:val="en-US" w:eastAsia="zh-CN"/>
        </w:rPr>
        <w:t>四、主要环境影响和保护措施</w:t>
      </w:r>
      <w:bookmarkEnd w:id="9"/>
    </w:p>
    <w:tbl>
      <w:tblPr>
        <w:tblStyle w:val="27"/>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91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00" w:type="pct"/>
            <w:tcBorders>
              <w:tl2br w:val="nil"/>
              <w:tr2bl w:val="nil"/>
            </w:tcBorders>
            <w:shd w:val="clear" w:color="auto" w:fill="auto"/>
            <w:vAlign w:val="center"/>
          </w:tcPr>
          <w:p>
            <w:pPr>
              <w:pStyle w:val="23"/>
              <w:spacing w:before="0" w:beforeAutospacing="0" w:after="0" w:afterAutospacing="0"/>
              <w:ind w:firstLine="0" w:firstLineChars="0"/>
              <w:jc w:val="center"/>
              <w:rPr>
                <w:rFonts w:ascii="Times New Roman" w:hAnsi="Times New Roman"/>
                <w:color w:val="auto"/>
                <w:spacing w:val="11"/>
                <w:kern w:val="2"/>
                <w:position w:val="0"/>
                <w:szCs w:val="24"/>
              </w:rPr>
            </w:pPr>
            <w:r>
              <w:rPr>
                <w:rFonts w:ascii="Times New Roman" w:hAnsi="Times New Roman"/>
                <w:color w:val="auto"/>
                <w:spacing w:val="11"/>
                <w:kern w:val="2"/>
                <w:position w:val="0"/>
                <w:szCs w:val="24"/>
              </w:rPr>
              <w:t>施工</w:t>
            </w:r>
          </w:p>
          <w:p>
            <w:pPr>
              <w:pStyle w:val="23"/>
              <w:spacing w:before="0" w:beforeAutospacing="0" w:after="0" w:afterAutospacing="0"/>
              <w:ind w:firstLine="0" w:firstLineChars="0"/>
              <w:jc w:val="center"/>
              <w:rPr>
                <w:rFonts w:ascii="Times New Roman" w:hAnsi="Times New Roman"/>
                <w:color w:val="auto"/>
                <w:spacing w:val="11"/>
                <w:kern w:val="2"/>
                <w:position w:val="0"/>
                <w:szCs w:val="24"/>
              </w:rPr>
            </w:pPr>
            <w:r>
              <w:rPr>
                <w:rFonts w:ascii="Times New Roman" w:hAnsi="Times New Roman"/>
                <w:color w:val="auto"/>
                <w:spacing w:val="11"/>
                <w:kern w:val="2"/>
                <w:position w:val="0"/>
                <w:szCs w:val="24"/>
              </w:rPr>
              <w:t>期环</w:t>
            </w:r>
          </w:p>
          <w:p>
            <w:pPr>
              <w:pStyle w:val="23"/>
              <w:spacing w:before="0" w:beforeAutospacing="0" w:after="0" w:afterAutospacing="0"/>
              <w:ind w:firstLine="0" w:firstLineChars="0"/>
              <w:jc w:val="center"/>
              <w:rPr>
                <w:rFonts w:ascii="Times New Roman" w:hAnsi="Times New Roman"/>
                <w:color w:val="auto"/>
                <w:spacing w:val="11"/>
                <w:kern w:val="2"/>
                <w:position w:val="0"/>
                <w:szCs w:val="24"/>
              </w:rPr>
            </w:pPr>
            <w:r>
              <w:rPr>
                <w:rFonts w:ascii="Times New Roman" w:hAnsi="Times New Roman"/>
                <w:color w:val="auto"/>
                <w:spacing w:val="11"/>
                <w:kern w:val="2"/>
                <w:position w:val="0"/>
                <w:szCs w:val="24"/>
              </w:rPr>
              <w:t>境保</w:t>
            </w:r>
          </w:p>
          <w:p>
            <w:pPr>
              <w:pStyle w:val="23"/>
              <w:spacing w:before="0" w:beforeAutospacing="0" w:after="0" w:afterAutospacing="0"/>
              <w:ind w:firstLine="0" w:firstLineChars="0"/>
              <w:jc w:val="center"/>
              <w:rPr>
                <w:rFonts w:ascii="Times New Roman" w:hAnsi="Times New Roman"/>
                <w:color w:val="auto"/>
                <w:spacing w:val="11"/>
                <w:kern w:val="2"/>
                <w:position w:val="0"/>
                <w:szCs w:val="24"/>
              </w:rPr>
            </w:pPr>
            <w:r>
              <w:rPr>
                <w:rFonts w:ascii="Times New Roman" w:hAnsi="Times New Roman"/>
                <w:color w:val="auto"/>
                <w:spacing w:val="11"/>
                <w:kern w:val="2"/>
                <w:position w:val="0"/>
                <w:szCs w:val="24"/>
              </w:rPr>
              <w:t>护措</w:t>
            </w:r>
          </w:p>
          <w:p>
            <w:pPr>
              <w:pStyle w:val="23"/>
              <w:spacing w:before="0" w:beforeAutospacing="0" w:after="0" w:afterAutospacing="0"/>
              <w:ind w:firstLine="0" w:firstLineChars="0"/>
              <w:jc w:val="center"/>
              <w:rPr>
                <w:rFonts w:hint="default" w:ascii="Times New Roman" w:hAnsi="Times New Roman" w:eastAsia="宋体" w:cs="Times New Roman"/>
                <w:bCs/>
                <w:color w:val="auto"/>
                <w:spacing w:val="11"/>
                <w:kern w:val="2"/>
                <w:position w:val="0"/>
                <w:sz w:val="24"/>
                <w:szCs w:val="24"/>
                <w:lang w:val="en-US" w:eastAsia="zh-CN" w:bidi="ar-SA"/>
              </w:rPr>
            </w:pPr>
            <w:r>
              <w:rPr>
                <w:rFonts w:ascii="Times New Roman" w:hAnsi="Times New Roman"/>
                <w:color w:val="auto"/>
                <w:spacing w:val="11"/>
                <w:kern w:val="2"/>
                <w:position w:val="0"/>
                <w:szCs w:val="24"/>
              </w:rPr>
              <w:t>施</w:t>
            </w:r>
          </w:p>
        </w:tc>
        <w:tc>
          <w:tcPr>
            <w:tcW w:w="460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Lines="50"/>
              <w:ind w:firstLine="0" w:firstLineChars="0"/>
              <w:textAlignment w:val="auto"/>
              <w:rPr>
                <w:rFonts w:ascii="Times New Roman" w:hAnsi="Times New Roman" w:eastAsia="宋体" w:cs="Times New Roman"/>
                <w:b/>
                <w:color w:val="auto"/>
                <w:spacing w:val="11"/>
                <w:position w:val="0"/>
                <w:sz w:val="28"/>
                <w:szCs w:val="28"/>
                <w:highlight w:val="none"/>
              </w:rPr>
            </w:pPr>
            <w:r>
              <w:rPr>
                <w:rFonts w:hint="eastAsia" w:ascii="Times New Roman" w:hAnsi="Times New Roman" w:eastAsia="宋体" w:cs="Times New Roman"/>
                <w:b/>
                <w:color w:val="auto"/>
                <w:spacing w:val="11"/>
                <w:position w:val="0"/>
                <w:sz w:val="28"/>
                <w:szCs w:val="28"/>
                <w:highlight w:val="none"/>
                <w:lang w:val="en-US" w:eastAsia="zh-CN"/>
              </w:rPr>
              <w:t>施工</w:t>
            </w:r>
            <w:r>
              <w:rPr>
                <w:rFonts w:ascii="Times New Roman" w:hAnsi="Times New Roman" w:eastAsia="宋体" w:cs="Times New Roman"/>
                <w:b/>
                <w:color w:val="auto"/>
                <w:spacing w:val="11"/>
                <w:position w:val="0"/>
                <w:sz w:val="28"/>
                <w:szCs w:val="28"/>
                <w:highlight w:val="none"/>
              </w:rPr>
              <w:t>期环境影响分析</w:t>
            </w:r>
          </w:p>
          <w:p>
            <w:pPr>
              <w:ind w:firstLine="526" w:firstLineChars="200"/>
              <w:rPr>
                <w:b/>
                <w:bCs/>
                <w:color w:val="auto"/>
                <w:spacing w:val="11"/>
                <w:position w:val="0"/>
              </w:rPr>
            </w:pPr>
            <w:r>
              <w:rPr>
                <w:b/>
                <w:bCs/>
                <w:color w:val="auto"/>
                <w:spacing w:val="11"/>
                <w:position w:val="0"/>
              </w:rPr>
              <w:t>1、</w:t>
            </w:r>
            <w:r>
              <w:rPr>
                <w:rFonts w:hint="eastAsia"/>
                <w:b/>
                <w:bCs/>
                <w:color w:val="auto"/>
                <w:spacing w:val="11"/>
                <w:position w:val="0"/>
              </w:rPr>
              <w:t>施工期水环境影响分析及保护措施</w:t>
            </w:r>
          </w:p>
          <w:p>
            <w:pPr>
              <w:ind w:firstLine="480"/>
              <w:rPr>
                <w:rFonts w:ascii="Times New Roman" w:hAnsi="Times New Roman" w:eastAsia="宋体" w:cs="Times New Roman"/>
                <w:color w:val="auto"/>
                <w:spacing w:val="11"/>
                <w:position w:val="0"/>
                <w:u w:val="none"/>
              </w:rPr>
            </w:pPr>
            <w:r>
              <w:rPr>
                <w:rFonts w:ascii="Times New Roman" w:hAnsi="Times New Roman" w:eastAsia="宋体" w:cs="Times New Roman"/>
                <w:color w:val="auto"/>
                <w:spacing w:val="11"/>
                <w:position w:val="0"/>
                <w:u w:val="none"/>
              </w:rPr>
              <w:t xml:space="preserve">本项目施工期间废水主要为生活污水和生产废水。 </w:t>
            </w:r>
          </w:p>
          <w:p>
            <w:pPr>
              <w:ind w:firstLine="480"/>
              <w:rPr>
                <w:rFonts w:ascii="Times New Roman" w:hAnsi="Times New Roman" w:eastAsia="宋体" w:cs="Times New Roman"/>
                <w:color w:val="auto"/>
                <w:spacing w:val="11"/>
                <w:position w:val="0"/>
                <w:u w:val="none"/>
              </w:rPr>
            </w:pPr>
            <w:r>
              <w:rPr>
                <w:rFonts w:ascii="Times New Roman" w:hAnsi="Times New Roman" w:eastAsia="宋体" w:cs="Times New Roman"/>
                <w:color w:val="auto"/>
                <w:spacing w:val="11"/>
                <w:position w:val="0"/>
                <w:u w:val="none"/>
              </w:rPr>
              <w:t>项目不设施工人员宿舍，施工人员主要来自附近居民，依托</w:t>
            </w:r>
            <w:r>
              <w:rPr>
                <w:rFonts w:hint="eastAsia" w:ascii="Times New Roman" w:hAnsi="Times New Roman" w:eastAsia="宋体" w:cs="Times New Roman"/>
                <w:color w:val="auto"/>
                <w:spacing w:val="11"/>
                <w:position w:val="0"/>
                <w:u w:val="none"/>
                <w:lang w:val="en-US" w:eastAsia="zh-CN"/>
              </w:rPr>
              <w:t>现有项目</w:t>
            </w:r>
            <w:r>
              <w:rPr>
                <w:rFonts w:ascii="Times New Roman" w:hAnsi="Times New Roman" w:eastAsia="宋体" w:cs="Times New Roman"/>
                <w:color w:val="auto"/>
                <w:spacing w:val="11"/>
                <w:position w:val="0"/>
                <w:u w:val="none"/>
              </w:rPr>
              <w:t>厕所使用。</w:t>
            </w:r>
          </w:p>
          <w:p>
            <w:pPr>
              <w:ind w:firstLine="480"/>
              <w:rPr>
                <w:rFonts w:ascii="Times New Roman" w:hAnsi="Times New Roman" w:eastAsia="宋体" w:cs="Times New Roman"/>
                <w:color w:val="auto"/>
                <w:spacing w:val="11"/>
                <w:position w:val="0"/>
                <w:u w:val="none"/>
              </w:rPr>
            </w:pPr>
            <w:r>
              <w:rPr>
                <w:rFonts w:ascii="Times New Roman" w:hAnsi="Times New Roman" w:eastAsia="宋体" w:cs="Times New Roman"/>
                <w:color w:val="auto"/>
                <w:spacing w:val="11"/>
                <w:position w:val="0"/>
                <w:u w:val="none"/>
              </w:rPr>
              <w:t>施工废水主要为各种施工机械设备运转的冷却水及洗涤用水和施工现场清洗、建材清洗、混凝土养护、设备水压试验等产生的废水，这部分废水含有一定量的油污和泥沙。</w:t>
            </w:r>
          </w:p>
          <w:p>
            <w:pPr>
              <w:ind w:firstLine="480"/>
              <w:rPr>
                <w:rFonts w:ascii="Times New Roman" w:hAnsi="Times New Roman" w:eastAsia="宋体" w:cs="Times New Roman"/>
                <w:color w:val="auto"/>
                <w:spacing w:val="11"/>
                <w:position w:val="0"/>
                <w:u w:val="none"/>
              </w:rPr>
            </w:pPr>
            <w:r>
              <w:rPr>
                <w:rFonts w:ascii="Times New Roman" w:hAnsi="Times New Roman" w:eastAsia="宋体" w:cs="Times New Roman"/>
                <w:color w:val="auto"/>
                <w:spacing w:val="11"/>
                <w:position w:val="0"/>
                <w:u w:val="none"/>
              </w:rPr>
              <w:t xml:space="preserve">施工期废水的产生量与工地管理水平关系极大，如果管理不善，施工现场污水横流，对工地周围的环境会造成一定的影响。 </w:t>
            </w:r>
          </w:p>
          <w:p>
            <w:pPr>
              <w:ind w:firstLine="480"/>
              <w:rPr>
                <w:rFonts w:ascii="Times New Roman" w:hAnsi="Times New Roman" w:eastAsia="宋体" w:cs="Times New Roman"/>
                <w:color w:val="auto"/>
                <w:spacing w:val="11"/>
                <w:position w:val="0"/>
                <w:u w:val="none"/>
              </w:rPr>
            </w:pPr>
            <w:r>
              <w:rPr>
                <w:rFonts w:ascii="Times New Roman" w:hAnsi="Times New Roman" w:eastAsia="宋体" w:cs="Times New Roman"/>
                <w:color w:val="auto"/>
                <w:spacing w:val="11"/>
                <w:position w:val="0"/>
                <w:u w:val="none"/>
              </w:rPr>
              <w:t>针对以上施工期废水的特点，提出以下施工期废水污染防治措施∶</w:t>
            </w:r>
          </w:p>
          <w:p>
            <w:pPr>
              <w:ind w:firstLine="480"/>
              <w:rPr>
                <w:rFonts w:ascii="Times New Roman" w:hAnsi="Times New Roman" w:eastAsia="宋体" w:cs="Times New Roman"/>
                <w:color w:val="auto"/>
                <w:spacing w:val="11"/>
                <w:position w:val="0"/>
                <w:u w:val="none"/>
              </w:rPr>
            </w:pPr>
            <w:r>
              <w:rPr>
                <w:rFonts w:ascii="Times New Roman" w:hAnsi="Times New Roman" w:eastAsia="宋体" w:cs="Times New Roman"/>
                <w:color w:val="auto"/>
                <w:spacing w:val="11"/>
                <w:position w:val="0"/>
                <w:u w:val="none"/>
              </w:rPr>
              <w:t>（</w:t>
            </w:r>
            <w:r>
              <w:rPr>
                <w:rFonts w:hint="eastAsia" w:ascii="Times New Roman" w:hAnsi="Times New Roman" w:eastAsia="宋体" w:cs="Times New Roman"/>
                <w:color w:val="auto"/>
                <w:spacing w:val="11"/>
                <w:position w:val="0"/>
                <w:u w:val="none"/>
              </w:rPr>
              <w:t>1</w:t>
            </w:r>
            <w:r>
              <w:rPr>
                <w:rFonts w:ascii="Times New Roman" w:hAnsi="Times New Roman" w:eastAsia="宋体" w:cs="Times New Roman"/>
                <w:color w:val="auto"/>
                <w:spacing w:val="11"/>
                <w:position w:val="0"/>
                <w:u w:val="none"/>
              </w:rPr>
              <w:t>）对施工流动机械的冲洗设固定场所，冲洗水进入临时设置的沉淀池处理后用于场地</w:t>
            </w:r>
            <w:r>
              <w:rPr>
                <w:rFonts w:hint="eastAsia" w:ascii="Times New Roman" w:hAnsi="Times New Roman" w:eastAsia="宋体" w:cs="Times New Roman"/>
                <w:color w:val="auto"/>
                <w:spacing w:val="11"/>
                <w:position w:val="0"/>
                <w:u w:val="none"/>
                <w:lang w:val="en-US" w:eastAsia="zh-CN"/>
              </w:rPr>
              <w:t>泼洒</w:t>
            </w:r>
            <w:r>
              <w:rPr>
                <w:rFonts w:ascii="Times New Roman" w:hAnsi="Times New Roman" w:eastAsia="宋体" w:cs="Times New Roman"/>
                <w:color w:val="auto"/>
                <w:spacing w:val="11"/>
                <w:position w:val="0"/>
                <w:u w:val="none"/>
              </w:rPr>
              <w:t>抑尘</w:t>
            </w:r>
            <w:r>
              <w:rPr>
                <w:rFonts w:hint="eastAsia" w:ascii="Times New Roman" w:hAnsi="Times New Roman" w:eastAsia="宋体" w:cs="Times New Roman"/>
                <w:color w:val="auto"/>
                <w:spacing w:val="11"/>
                <w:position w:val="0"/>
                <w:u w:val="none"/>
              </w:rPr>
              <w:t>；</w:t>
            </w:r>
          </w:p>
          <w:p>
            <w:pPr>
              <w:ind w:firstLine="480"/>
              <w:rPr>
                <w:rFonts w:ascii="Times New Roman" w:hAnsi="Times New Roman" w:eastAsia="宋体" w:cs="Times New Roman"/>
                <w:color w:val="auto"/>
                <w:spacing w:val="11"/>
                <w:position w:val="0"/>
                <w:u w:val="none"/>
              </w:rPr>
            </w:pPr>
            <w:r>
              <w:rPr>
                <w:rFonts w:ascii="Times New Roman" w:hAnsi="Times New Roman" w:eastAsia="宋体" w:cs="Times New Roman"/>
                <w:color w:val="auto"/>
                <w:spacing w:val="11"/>
                <w:position w:val="0"/>
                <w:u w:val="none"/>
              </w:rPr>
              <w:t>（</w:t>
            </w:r>
            <w:r>
              <w:rPr>
                <w:rFonts w:hint="eastAsia" w:ascii="Times New Roman" w:hAnsi="Times New Roman" w:eastAsia="宋体" w:cs="Times New Roman"/>
                <w:color w:val="auto"/>
                <w:spacing w:val="11"/>
                <w:position w:val="0"/>
                <w:u w:val="none"/>
              </w:rPr>
              <w:t>2</w:t>
            </w:r>
            <w:r>
              <w:rPr>
                <w:rFonts w:ascii="Times New Roman" w:hAnsi="Times New Roman" w:eastAsia="宋体" w:cs="Times New Roman"/>
                <w:color w:val="auto"/>
                <w:spacing w:val="11"/>
                <w:position w:val="0"/>
                <w:u w:val="none"/>
              </w:rPr>
              <w:t>）场地设沉淀池，将场地废水收集沉淀后回用于施工现场的洒水降尘，</w:t>
            </w:r>
            <w:r>
              <w:rPr>
                <w:rFonts w:hint="eastAsia" w:ascii="Times New Roman" w:hAnsi="Times New Roman" w:eastAsia="宋体" w:cs="Times New Roman"/>
                <w:color w:val="auto"/>
                <w:spacing w:val="11"/>
                <w:position w:val="0"/>
                <w:u w:val="none"/>
              </w:rPr>
              <w:t>物</w:t>
            </w:r>
            <w:r>
              <w:rPr>
                <w:rFonts w:ascii="Times New Roman" w:hAnsi="Times New Roman" w:eastAsia="宋体" w:cs="Times New Roman"/>
                <w:color w:val="auto"/>
                <w:spacing w:val="11"/>
                <w:position w:val="0"/>
                <w:u w:val="none"/>
              </w:rPr>
              <w:t>料清洗废水经沉淀处理后循环使用，多余部分可用作低标号砂浆搅和用水。在施工完成后，不得闲置土地，应尽快对建设区进行主体工程、水土保持设施和环境绿化工程等建设，使场地土面及时得到绿化覆盖，避免水土流失，美化环境</w:t>
            </w:r>
            <w:r>
              <w:rPr>
                <w:rFonts w:hint="eastAsia" w:ascii="Times New Roman" w:hAnsi="Times New Roman" w:eastAsia="宋体" w:cs="Times New Roman"/>
                <w:color w:val="auto"/>
                <w:spacing w:val="11"/>
                <w:position w:val="0"/>
                <w:u w:val="none"/>
              </w:rPr>
              <w:t>；</w:t>
            </w:r>
          </w:p>
          <w:p>
            <w:pPr>
              <w:ind w:firstLine="480"/>
              <w:rPr>
                <w:rFonts w:hint="eastAsia" w:ascii="Times New Roman" w:hAnsi="Times New Roman" w:eastAsia="宋体" w:cs="Times New Roman"/>
                <w:color w:val="auto"/>
                <w:spacing w:val="11"/>
                <w:position w:val="0"/>
                <w:u w:val="none"/>
                <w:lang w:eastAsia="zh-CN"/>
              </w:rPr>
            </w:pPr>
            <w:r>
              <w:rPr>
                <w:rFonts w:ascii="Times New Roman" w:hAnsi="Times New Roman" w:eastAsia="宋体" w:cs="Times New Roman"/>
                <w:color w:val="auto"/>
                <w:spacing w:val="11"/>
                <w:position w:val="0"/>
                <w:u w:val="none"/>
              </w:rPr>
              <w:t>（</w:t>
            </w:r>
            <w:r>
              <w:rPr>
                <w:rFonts w:hint="eastAsia" w:ascii="Times New Roman" w:hAnsi="Times New Roman" w:eastAsia="宋体" w:cs="Times New Roman"/>
                <w:color w:val="auto"/>
                <w:spacing w:val="11"/>
                <w:position w:val="0"/>
                <w:u w:val="none"/>
              </w:rPr>
              <w:t>3</w:t>
            </w:r>
            <w:r>
              <w:rPr>
                <w:rFonts w:ascii="Times New Roman" w:hAnsi="Times New Roman" w:eastAsia="宋体" w:cs="Times New Roman"/>
                <w:color w:val="auto"/>
                <w:spacing w:val="11"/>
                <w:position w:val="0"/>
                <w:u w:val="none"/>
              </w:rPr>
              <w:t>）加强施工期工地用水管理</w:t>
            </w:r>
            <w:r>
              <w:rPr>
                <w:rFonts w:hint="eastAsia" w:ascii="宋体" w:hAnsi="宋体" w:eastAsia="宋体" w:cs="宋体"/>
                <w:color w:val="auto"/>
                <w:spacing w:val="11"/>
                <w:position w:val="0"/>
                <w:u w:val="none"/>
              </w:rPr>
              <w:t>，节约用水，尽可能避免施工用水过程中的“跑、冒、滴、漏”，贯彻“一水多用、重复利用、节约用水”的原</w:t>
            </w:r>
            <w:r>
              <w:rPr>
                <w:rFonts w:ascii="Times New Roman" w:hAnsi="Times New Roman" w:eastAsia="宋体" w:cs="Times New Roman"/>
                <w:color w:val="auto"/>
                <w:spacing w:val="11"/>
                <w:position w:val="0"/>
                <w:u w:val="none"/>
              </w:rPr>
              <w:t>则，尽量减少废水的排放量，减轻废水排放对周围环境的影响</w:t>
            </w:r>
            <w:r>
              <w:rPr>
                <w:rFonts w:hint="eastAsia" w:ascii="Times New Roman" w:hAnsi="Times New Roman" w:eastAsia="宋体" w:cs="Times New Roman"/>
                <w:color w:val="auto"/>
                <w:spacing w:val="11"/>
                <w:position w:val="0"/>
                <w:u w:val="none"/>
                <w:lang w:eastAsia="zh-CN"/>
              </w:rPr>
              <w:t>；</w:t>
            </w:r>
          </w:p>
          <w:p>
            <w:pPr>
              <w:ind w:firstLine="480"/>
              <w:rPr>
                <w:rFonts w:hint="eastAsia" w:ascii="Times New Roman" w:hAnsi="Times New Roman" w:eastAsia="宋体" w:cs="Times New Roman"/>
                <w:color w:val="auto"/>
                <w:spacing w:val="11"/>
                <w:position w:val="0"/>
                <w:u w:val="none"/>
                <w:lang w:eastAsia="zh-CN"/>
              </w:rPr>
            </w:pPr>
            <w:r>
              <w:rPr>
                <w:rFonts w:hint="eastAsia" w:ascii="Times New Roman" w:hAnsi="Times New Roman" w:eastAsia="宋体" w:cs="Times New Roman"/>
                <w:color w:val="auto"/>
                <w:spacing w:val="11"/>
                <w:position w:val="0"/>
                <w:u w:val="none"/>
                <w:lang w:eastAsia="zh-CN"/>
              </w:rPr>
              <w:t>（</w:t>
            </w:r>
            <w:r>
              <w:rPr>
                <w:rFonts w:hint="eastAsia" w:ascii="Times New Roman" w:hAnsi="Times New Roman" w:eastAsia="宋体" w:cs="Times New Roman"/>
                <w:color w:val="auto"/>
                <w:spacing w:val="11"/>
                <w:position w:val="0"/>
                <w:u w:val="none"/>
                <w:lang w:val="en-US" w:eastAsia="zh-CN"/>
              </w:rPr>
              <w:t>4</w:t>
            </w:r>
            <w:r>
              <w:rPr>
                <w:rFonts w:hint="eastAsia" w:ascii="Times New Roman" w:hAnsi="Times New Roman" w:eastAsia="宋体" w:cs="Times New Roman"/>
                <w:color w:val="auto"/>
                <w:spacing w:val="11"/>
                <w:position w:val="0"/>
                <w:u w:val="none"/>
                <w:lang w:eastAsia="zh-CN"/>
              </w:rPr>
              <w:t>）施工期间产生的大量泥浆水和雨水中含有浓度很高的悬浮物，施工区设置完善的配套排水系统、泥浆沉淀设施，泥浆废水经沉淀处理后回用，不得直接对外排放；合理选择施工机械、施工方法、施工场界。项目必须使用商品混凝土，且不在现场搅拌，以避免混凝土搅拌过程中产生的水泥浆水，减轻污染；</w:t>
            </w:r>
          </w:p>
          <w:p>
            <w:pPr>
              <w:ind w:firstLine="480"/>
              <w:rPr>
                <w:rFonts w:hint="eastAsia" w:ascii="Times New Roman" w:hAnsi="Times New Roman" w:eastAsia="宋体" w:cs="Times New Roman"/>
                <w:color w:val="auto"/>
                <w:spacing w:val="11"/>
                <w:position w:val="0"/>
                <w:u w:val="none"/>
                <w:lang w:eastAsia="zh-CN"/>
              </w:rPr>
            </w:pPr>
            <w:r>
              <w:rPr>
                <w:rFonts w:hint="eastAsia" w:ascii="Times New Roman" w:hAnsi="Times New Roman" w:eastAsia="宋体" w:cs="Times New Roman"/>
                <w:color w:val="auto"/>
                <w:spacing w:val="11"/>
                <w:position w:val="0"/>
                <w:u w:val="none"/>
                <w:lang w:eastAsia="zh-CN"/>
              </w:rPr>
              <w:t>（</w:t>
            </w:r>
            <w:r>
              <w:rPr>
                <w:rFonts w:hint="eastAsia" w:ascii="Times New Roman" w:hAnsi="Times New Roman" w:eastAsia="宋体" w:cs="Times New Roman"/>
                <w:color w:val="auto"/>
                <w:spacing w:val="11"/>
                <w:position w:val="0"/>
                <w:u w:val="none"/>
                <w:lang w:val="en-US" w:eastAsia="zh-CN"/>
              </w:rPr>
              <w:t>5</w:t>
            </w:r>
            <w:r>
              <w:rPr>
                <w:rFonts w:hint="eastAsia" w:ascii="Times New Roman" w:hAnsi="Times New Roman" w:eastAsia="宋体" w:cs="Times New Roman"/>
                <w:color w:val="auto"/>
                <w:spacing w:val="11"/>
                <w:position w:val="0"/>
                <w:u w:val="none"/>
                <w:lang w:eastAsia="zh-CN"/>
              </w:rPr>
              <w:t>）工程施工机械、运输车辆在运行和维修中都可能有油污滴漏，进入表土和水体，从而对局部水环境造成石油类污染。为减少石油类污染，项目施工设备不得在施工现场进行大修，必须拖入专业维修厂进行维修。车辆及机械设备保养的废油属于危险废物，必须集中妥善处置，不得随意排放，以减少石油类对表土和水环境的污染；</w:t>
            </w:r>
          </w:p>
          <w:p>
            <w:pPr>
              <w:ind w:firstLine="480"/>
              <w:rPr>
                <w:rFonts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lang w:eastAsia="zh-CN"/>
              </w:rPr>
              <w:t>（</w:t>
            </w:r>
            <w:r>
              <w:rPr>
                <w:rFonts w:hint="eastAsia" w:ascii="Times New Roman" w:hAnsi="Times New Roman" w:eastAsia="宋体" w:cs="Times New Roman"/>
                <w:color w:val="auto"/>
                <w:spacing w:val="11"/>
                <w:position w:val="0"/>
                <w:u w:val="none"/>
                <w:lang w:val="en-US" w:eastAsia="zh-CN"/>
              </w:rPr>
              <w:t>6</w:t>
            </w:r>
            <w:r>
              <w:rPr>
                <w:rFonts w:hint="eastAsia" w:ascii="Times New Roman" w:hAnsi="Times New Roman" w:eastAsia="宋体" w:cs="Times New Roman"/>
                <w:color w:val="auto"/>
                <w:spacing w:val="11"/>
                <w:position w:val="0"/>
                <w:u w:val="none"/>
                <w:lang w:eastAsia="zh-CN"/>
              </w:rPr>
              <w:t>）施工材料运输车辆应有防雨设备，施工材料堆放场地应防止大风暴雨冲刷造成渗漏进入水体造成污染</w:t>
            </w:r>
            <w:r>
              <w:rPr>
                <w:rFonts w:ascii="Times New Roman" w:hAnsi="Times New Roman" w:eastAsia="宋体" w:cs="Times New Roman"/>
                <w:color w:val="auto"/>
                <w:spacing w:val="11"/>
                <w:position w:val="0"/>
                <w:u w:val="none"/>
              </w:rPr>
              <w:t>。</w:t>
            </w:r>
          </w:p>
          <w:p>
            <w:pPr>
              <w:ind w:firstLine="480"/>
              <w:rPr>
                <w:color w:val="auto"/>
                <w:spacing w:val="11"/>
                <w:position w:val="0"/>
                <w:u w:val="none"/>
              </w:rPr>
            </w:pPr>
            <w:r>
              <w:rPr>
                <w:rFonts w:ascii="Times New Roman" w:hAnsi="Times New Roman" w:eastAsia="宋体" w:cs="Times New Roman"/>
                <w:color w:val="auto"/>
                <w:spacing w:val="11"/>
                <w:position w:val="0"/>
                <w:u w:val="none"/>
              </w:rPr>
              <w:t>综上所述，施工期环境影响是短期的，且受人为、自然条件影响较大，只要加强现场施工管理，并采取以上防护措施，施工期废水不外排。因此，本项目施工期废水排放对项目所在区域的地下水环境影响很小。施工期间废水的排放随着施工期的结束，亦会随之消失。</w:t>
            </w:r>
          </w:p>
          <w:p>
            <w:pPr>
              <w:ind w:firstLine="526" w:firstLineChars="200"/>
              <w:rPr>
                <w:b/>
                <w:bCs/>
                <w:color w:val="auto"/>
                <w:spacing w:val="11"/>
                <w:position w:val="0"/>
              </w:rPr>
            </w:pPr>
            <w:r>
              <w:rPr>
                <w:rFonts w:hint="eastAsia"/>
                <w:b/>
                <w:bCs/>
                <w:color w:val="auto"/>
                <w:spacing w:val="11"/>
                <w:position w:val="0"/>
              </w:rPr>
              <w:t>2</w:t>
            </w:r>
            <w:r>
              <w:rPr>
                <w:b/>
                <w:bCs/>
                <w:color w:val="auto"/>
                <w:spacing w:val="11"/>
                <w:position w:val="0"/>
              </w:rPr>
              <w:t>、</w:t>
            </w:r>
            <w:r>
              <w:rPr>
                <w:rFonts w:hint="eastAsia"/>
                <w:b/>
                <w:bCs/>
                <w:color w:val="auto"/>
                <w:spacing w:val="11"/>
                <w:position w:val="0"/>
              </w:rPr>
              <w:t>施工大气环境影响和保护措施</w:t>
            </w:r>
          </w:p>
          <w:p>
            <w:pPr>
              <w:ind w:firstLine="480"/>
              <w:rPr>
                <w:color w:val="auto"/>
                <w:spacing w:val="11"/>
                <w:position w:val="0"/>
              </w:rPr>
            </w:pPr>
            <w:r>
              <w:rPr>
                <w:rFonts w:hint="eastAsia"/>
                <w:color w:val="auto"/>
                <w:spacing w:val="11"/>
                <w:position w:val="0"/>
              </w:rPr>
              <w:t>（1）堆场扬尘</w:t>
            </w:r>
          </w:p>
          <w:p>
            <w:pPr>
              <w:ind w:firstLine="480"/>
              <w:rPr>
                <w:color w:val="auto"/>
                <w:spacing w:val="11"/>
                <w:position w:val="0"/>
              </w:rPr>
            </w:pPr>
            <w:r>
              <w:rPr>
                <w:color w:val="auto"/>
                <w:spacing w:val="11"/>
                <w:position w:val="0"/>
              </w:rPr>
              <w:t>施工阶段扬尘的另一个主要来源是露天堆场和裸露场地的风力扬尘。由于施工需要，一些建筑材料需要露天堆放，一些施工作业点的表层土壤在经过人工开挖后，临时露天堆放，在气候干燥且有风的情况下，会产生大量的扬尘，扬尘量可按堆场扬尘的经验公式计算</w:t>
            </w:r>
            <w:r>
              <w:rPr>
                <w:rFonts w:hint="eastAsia"/>
                <w:color w:val="auto"/>
                <w:spacing w:val="11"/>
                <w:position w:val="0"/>
              </w:rPr>
              <w:t>：</w:t>
            </w:r>
          </w:p>
          <w:p>
            <w:pPr>
              <w:spacing w:after="120" w:line="480" w:lineRule="auto"/>
              <w:ind w:firstLine="0" w:firstLineChars="0"/>
              <w:jc w:val="center"/>
              <w:rPr>
                <w:color w:val="auto"/>
                <w:spacing w:val="11"/>
                <w:position w:val="0"/>
              </w:rPr>
            </w:pPr>
            <w:r>
              <w:rPr>
                <w:color w:val="auto"/>
                <w:spacing w:val="11"/>
                <w:position w:val="0"/>
              </w:rPr>
              <w:object>
                <v:shape id="_x0000_i1025" o:spt="75" type="#_x0000_t75" style="height:22.8pt;width:156pt;" o:ole="t" filled="f" o:preferrelative="t" stroked="f" coordsize="21600,21600">
                  <v:path/>
                  <v:fill on="f" focussize="0,0"/>
                  <v:stroke on="f" joinstyle="miter"/>
                  <v:imagedata r:id="rId12" o:title=""/>
                  <o:lock v:ext="edit" aspectratio="t"/>
                  <w10:wrap type="none"/>
                  <w10:anchorlock/>
                </v:shape>
                <o:OLEObject Type="Embed" ProgID="Equation.KSEE3" ShapeID="_x0000_i1025" DrawAspect="Content" ObjectID="_1468075725" r:id="rId11">
                  <o:LockedField>false</o:LockedField>
                </o:OLEObject>
              </w:object>
            </w:r>
          </w:p>
          <w:p>
            <w:pPr>
              <w:ind w:firstLine="480"/>
              <w:rPr>
                <w:color w:val="auto"/>
                <w:spacing w:val="11"/>
                <w:position w:val="0"/>
              </w:rPr>
            </w:pPr>
            <w:r>
              <w:rPr>
                <w:rFonts w:hint="eastAsia"/>
                <w:color w:val="auto"/>
                <w:spacing w:val="11"/>
                <w:position w:val="0"/>
              </w:rPr>
              <w:t>式中：Q——起尘量，</w:t>
            </w:r>
            <w:r>
              <w:rPr>
                <w:color w:val="auto"/>
                <w:spacing w:val="11"/>
                <w:position w:val="0"/>
              </w:rPr>
              <w:t>kg/t·a；</w:t>
            </w:r>
          </w:p>
          <w:p>
            <w:pPr>
              <w:ind w:firstLine="1310" w:firstLineChars="500"/>
              <w:rPr>
                <w:color w:val="auto"/>
                <w:spacing w:val="11"/>
                <w:position w:val="0"/>
              </w:rPr>
            </w:pPr>
            <w:r>
              <w:rPr>
                <w:color w:val="auto"/>
                <w:spacing w:val="11"/>
                <w:position w:val="0"/>
              </w:rPr>
              <w:t>V</w:t>
            </w:r>
            <w:r>
              <w:rPr>
                <w:rFonts w:hint="eastAsia"/>
                <w:color w:val="auto"/>
                <w:spacing w:val="11"/>
                <w:position w:val="0"/>
              </w:rPr>
              <w:t>50——</w:t>
            </w:r>
            <w:r>
              <w:rPr>
                <w:color w:val="auto"/>
                <w:spacing w:val="11"/>
                <w:position w:val="0"/>
              </w:rPr>
              <w:t>距地面50m处风速，m/s</w:t>
            </w:r>
            <w:r>
              <w:rPr>
                <w:rFonts w:hint="eastAsia"/>
                <w:color w:val="auto"/>
                <w:spacing w:val="11"/>
                <w:position w:val="0"/>
              </w:rPr>
              <w:t>；</w:t>
            </w:r>
          </w:p>
          <w:p>
            <w:pPr>
              <w:ind w:firstLine="1310" w:firstLineChars="500"/>
              <w:rPr>
                <w:color w:val="auto"/>
                <w:spacing w:val="11"/>
                <w:position w:val="0"/>
              </w:rPr>
            </w:pPr>
            <w:r>
              <w:rPr>
                <w:color w:val="auto"/>
                <w:spacing w:val="11"/>
                <w:position w:val="0"/>
              </w:rPr>
              <w:t>V</w:t>
            </w:r>
            <w:r>
              <w:rPr>
                <w:rFonts w:hint="eastAsia"/>
                <w:color w:val="auto"/>
                <w:spacing w:val="11"/>
                <w:position w:val="0"/>
              </w:rPr>
              <w:t>0——</w:t>
            </w:r>
            <w:r>
              <w:rPr>
                <w:color w:val="auto"/>
                <w:spacing w:val="11"/>
                <w:position w:val="0"/>
              </w:rPr>
              <w:t>起尘风速，m/s</w:t>
            </w:r>
            <w:r>
              <w:rPr>
                <w:rFonts w:hint="eastAsia"/>
                <w:color w:val="auto"/>
                <w:spacing w:val="11"/>
                <w:position w:val="0"/>
              </w:rPr>
              <w:t>；</w:t>
            </w:r>
          </w:p>
          <w:p>
            <w:pPr>
              <w:ind w:firstLine="1310" w:firstLineChars="500"/>
              <w:rPr>
                <w:color w:val="auto"/>
                <w:spacing w:val="11"/>
                <w:position w:val="0"/>
              </w:rPr>
            </w:pPr>
            <w:r>
              <w:rPr>
                <w:color w:val="auto"/>
                <w:spacing w:val="11"/>
                <w:position w:val="0"/>
              </w:rPr>
              <w:t>W</w:t>
            </w:r>
            <w:r>
              <w:rPr>
                <w:rFonts w:hint="eastAsia"/>
                <w:color w:val="auto"/>
                <w:spacing w:val="11"/>
                <w:position w:val="0"/>
              </w:rPr>
              <w:t>——</w:t>
            </w:r>
            <w:r>
              <w:rPr>
                <w:color w:val="auto"/>
                <w:spacing w:val="11"/>
                <w:position w:val="0"/>
              </w:rPr>
              <w:t>尘粒的含水量，%。</w:t>
            </w:r>
          </w:p>
          <w:p>
            <w:pPr>
              <w:ind w:firstLine="480"/>
              <w:rPr>
                <w:color w:val="auto"/>
                <w:spacing w:val="11"/>
                <w:position w:val="0"/>
              </w:rPr>
            </w:pPr>
            <w:r>
              <w:rPr>
                <w:color w:val="auto"/>
                <w:spacing w:val="11"/>
                <w:position w:val="0"/>
              </w:rPr>
              <w:t>起尘风速与尘粒和含水量有关，因此，减少露天堆放、保证</w:t>
            </w:r>
            <w:r>
              <w:rPr>
                <w:rFonts w:hint="eastAsia"/>
                <w:color w:val="auto"/>
                <w:spacing w:val="11"/>
                <w:position w:val="0"/>
              </w:rPr>
              <w:t>一</w:t>
            </w:r>
            <w:r>
              <w:rPr>
                <w:color w:val="auto"/>
                <w:spacing w:val="11"/>
                <w:position w:val="0"/>
              </w:rPr>
              <w:t>定的含水量以及减少裸露地面是减少风力起尘的有效手段。粉尘在空气的</w:t>
            </w:r>
            <w:r>
              <w:rPr>
                <w:rFonts w:hint="eastAsia"/>
                <w:color w:val="auto"/>
                <w:spacing w:val="11"/>
                <w:position w:val="0"/>
              </w:rPr>
              <w:t>扩散稀释</w:t>
            </w:r>
            <w:r>
              <w:rPr>
                <w:color w:val="auto"/>
                <w:spacing w:val="11"/>
                <w:position w:val="0"/>
              </w:rPr>
              <w:t>与</w:t>
            </w:r>
            <w:r>
              <w:rPr>
                <w:rFonts w:hint="eastAsia"/>
                <w:color w:val="auto"/>
                <w:spacing w:val="11"/>
                <w:position w:val="0"/>
              </w:rPr>
              <w:t>风</w:t>
            </w:r>
            <w:r>
              <w:rPr>
                <w:color w:val="auto"/>
                <w:spacing w:val="11"/>
                <w:position w:val="0"/>
              </w:rPr>
              <w:t>速等气象条件有关，也与粉尘本身的沉降速度有关。不同尘粒粉尘的沉降速度见表</w:t>
            </w:r>
            <w:r>
              <w:rPr>
                <w:rFonts w:hint="eastAsia"/>
                <w:color w:val="auto"/>
                <w:spacing w:val="11"/>
                <w:position w:val="0"/>
              </w:rPr>
              <w:t>4-1</w:t>
            </w:r>
            <w:r>
              <w:rPr>
                <w:color w:val="auto"/>
                <w:spacing w:val="11"/>
                <w:position w:val="0"/>
              </w:rPr>
              <w:t>。</w:t>
            </w:r>
          </w:p>
          <w:p>
            <w:pPr>
              <w:spacing w:line="240" w:lineRule="auto"/>
              <w:ind w:firstLine="0" w:firstLineChars="0"/>
              <w:jc w:val="center"/>
              <w:rPr>
                <w:color w:val="auto"/>
                <w:spacing w:val="11"/>
                <w:kern w:val="0"/>
                <w:position w:val="0"/>
                <w:sz w:val="21"/>
                <w:szCs w:val="21"/>
              </w:rPr>
            </w:pPr>
            <w:r>
              <w:rPr>
                <w:b/>
                <w:bCs/>
                <w:color w:val="auto"/>
                <w:spacing w:val="11"/>
                <w:kern w:val="0"/>
                <w:position w:val="0"/>
                <w:sz w:val="21"/>
                <w:szCs w:val="21"/>
              </w:rPr>
              <w:t>表4-1</w:t>
            </w:r>
            <w:r>
              <w:rPr>
                <w:rFonts w:hint="eastAsia"/>
                <w:b/>
                <w:bCs/>
                <w:color w:val="auto"/>
                <w:spacing w:val="11"/>
                <w:kern w:val="0"/>
                <w:position w:val="0"/>
                <w:sz w:val="21"/>
                <w:szCs w:val="21"/>
              </w:rPr>
              <w:t xml:space="preserve">  不同尘粒粉尘的沉降速度</w:t>
            </w:r>
          </w:p>
          <w:tbl>
            <w:tblPr>
              <w:tblStyle w:val="2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1117"/>
              <w:gridCol w:w="1117"/>
              <w:gridCol w:w="1118"/>
              <w:gridCol w:w="1118"/>
              <w:gridCol w:w="1118"/>
              <w:gridCol w:w="1118"/>
              <w:gridCol w:w="111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粉尘粒径（</w:t>
                  </w:r>
                  <w:r>
                    <w:rPr>
                      <w:color w:val="auto"/>
                      <w:spacing w:val="11"/>
                      <w:kern w:val="0"/>
                      <w:position w:val="0"/>
                      <w:sz w:val="21"/>
                      <w:szCs w:val="21"/>
                    </w:rPr>
                    <w:t>μm</w:t>
                  </w:r>
                  <w:r>
                    <w:rPr>
                      <w:rFonts w:hint="eastAsia"/>
                      <w:color w:val="auto"/>
                      <w:spacing w:val="11"/>
                      <w:kern w:val="0"/>
                      <w:position w:val="0"/>
                      <w:sz w:val="21"/>
                      <w:szCs w:val="21"/>
                    </w:rPr>
                    <w:t>）</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30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沉降速度（m/s）</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0.003</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0.012</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0.027</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0.048</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0.075</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0.108</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0.147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粉尘粒径（</w:t>
                  </w:r>
                  <w:r>
                    <w:rPr>
                      <w:color w:val="auto"/>
                      <w:spacing w:val="11"/>
                      <w:kern w:val="0"/>
                      <w:position w:val="0"/>
                      <w:sz w:val="21"/>
                      <w:szCs w:val="21"/>
                    </w:rPr>
                    <w:t>μm</w:t>
                  </w:r>
                  <w:r>
                    <w:rPr>
                      <w:rFonts w:hint="eastAsia"/>
                      <w:color w:val="auto"/>
                      <w:spacing w:val="11"/>
                      <w:kern w:val="0"/>
                      <w:position w:val="0"/>
                      <w:sz w:val="21"/>
                      <w:szCs w:val="21"/>
                    </w:rPr>
                    <w:t>）</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80</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90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150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200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250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300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沉降速度（m/s）</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0.158</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0.170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0.152</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0.239</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0.804</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1.005</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1.829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粉尘粒径（</w:t>
                  </w:r>
                  <w:r>
                    <w:rPr>
                      <w:color w:val="auto"/>
                      <w:spacing w:val="11"/>
                      <w:kern w:val="0"/>
                      <w:position w:val="0"/>
                      <w:sz w:val="21"/>
                      <w:szCs w:val="21"/>
                    </w:rPr>
                    <w:t>μm</w:t>
                  </w:r>
                  <w:r>
                    <w:rPr>
                      <w:rFonts w:hint="eastAsia"/>
                      <w:color w:val="auto"/>
                      <w:spacing w:val="11"/>
                      <w:kern w:val="0"/>
                      <w:position w:val="0"/>
                      <w:sz w:val="21"/>
                      <w:szCs w:val="21"/>
                    </w:rPr>
                    <w:t>）</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450</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550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650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750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850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900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沉降速度（m/s）</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2.221</w:t>
                  </w:r>
                </w:p>
              </w:tc>
              <w:tc>
                <w:tcPr>
                  <w:tcW w:w="62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2.614</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3.016</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3.418</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3.20</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4.222</w:t>
                  </w:r>
                </w:p>
              </w:tc>
              <w:tc>
                <w:tcPr>
                  <w:tcW w:w="62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4.624</w:t>
                  </w:r>
                </w:p>
              </w:tc>
            </w:tr>
          </w:tbl>
          <w:p>
            <w:pPr>
              <w:keepNext w:val="0"/>
              <w:keepLines w:val="0"/>
              <w:pageBreakBefore w:val="0"/>
              <w:widowControl w:val="0"/>
              <w:kinsoku/>
              <w:wordWrap/>
              <w:overflowPunct/>
              <w:topLinePunct w:val="0"/>
              <w:autoSpaceDE/>
              <w:autoSpaceDN/>
              <w:bidi w:val="0"/>
              <w:adjustRightInd w:val="0"/>
              <w:snapToGrid w:val="0"/>
              <w:spacing w:before="167" w:beforeLines="50"/>
              <w:ind w:firstLine="480"/>
              <w:textAlignment w:val="auto"/>
              <w:rPr>
                <w:color w:val="auto"/>
                <w:spacing w:val="11"/>
                <w:position w:val="0"/>
              </w:rPr>
            </w:pPr>
            <w:r>
              <w:rPr>
                <w:color w:val="auto"/>
                <w:spacing w:val="11"/>
                <w:position w:val="0"/>
              </w:rPr>
              <w:t>由上表可知，粉尘的沉降速度随按径的增大而迅速增大。当粒径为</w:t>
            </w:r>
            <w:r>
              <w:rPr>
                <w:rFonts w:hint="eastAsia"/>
                <w:color w:val="auto"/>
                <w:spacing w:val="11"/>
                <w:position w:val="0"/>
              </w:rPr>
              <w:t>2</w:t>
            </w:r>
            <w:r>
              <w:rPr>
                <w:color w:val="auto"/>
                <w:spacing w:val="11"/>
                <w:position w:val="0"/>
              </w:rPr>
              <w:t>50μm时，沉降速度为</w:t>
            </w:r>
            <w:r>
              <w:rPr>
                <w:rFonts w:hint="eastAsia"/>
                <w:color w:val="auto"/>
                <w:spacing w:val="11"/>
                <w:position w:val="0"/>
              </w:rPr>
              <w:t>1.005</w:t>
            </w:r>
            <w:r>
              <w:rPr>
                <w:color w:val="auto"/>
                <w:spacing w:val="11"/>
                <w:position w:val="0"/>
              </w:rPr>
              <w:t>m/s</w:t>
            </w:r>
            <w:r>
              <w:rPr>
                <w:rFonts w:hint="eastAsia"/>
                <w:color w:val="auto"/>
                <w:spacing w:val="11"/>
                <w:position w:val="0"/>
              </w:rPr>
              <w:t>，</w:t>
            </w:r>
            <w:r>
              <w:rPr>
                <w:color w:val="auto"/>
                <w:spacing w:val="11"/>
                <w:position w:val="0"/>
              </w:rPr>
              <w:t>因此可以认为当尘粒大于250μm时，主要影响范围在扬尘点下风向近距离范围内。</w:t>
            </w:r>
          </w:p>
          <w:p>
            <w:pPr>
              <w:ind w:firstLine="480"/>
              <w:rPr>
                <w:color w:val="auto"/>
                <w:spacing w:val="11"/>
                <w:position w:val="0"/>
              </w:rPr>
            </w:pPr>
            <w:r>
              <w:rPr>
                <w:color w:val="auto"/>
                <w:spacing w:val="11"/>
                <w:position w:val="0"/>
              </w:rPr>
              <w:t>在同类建筑施工期条件下，在不同的影响范围内，做洒水抑尘测算扬尘影响，结果见</w:t>
            </w:r>
            <w:r>
              <w:rPr>
                <w:rFonts w:hint="eastAsia"/>
                <w:color w:val="auto"/>
                <w:spacing w:val="11"/>
                <w:position w:val="0"/>
              </w:rPr>
              <w:t>表4-2</w:t>
            </w:r>
            <w:r>
              <w:rPr>
                <w:color w:val="auto"/>
                <w:spacing w:val="11"/>
                <w:position w:val="0"/>
              </w:rPr>
              <w:t>。由表4-2可知，</w:t>
            </w:r>
            <w:r>
              <w:rPr>
                <w:rFonts w:hint="eastAsia"/>
                <w:color w:val="auto"/>
                <w:spacing w:val="11"/>
                <w:position w:val="0"/>
              </w:rPr>
              <w:t>洒水</w:t>
            </w:r>
            <w:r>
              <w:rPr>
                <w:color w:val="auto"/>
                <w:spacing w:val="11"/>
                <w:position w:val="0"/>
              </w:rPr>
              <w:t>能有效的降低扬尘量</w:t>
            </w:r>
            <w:r>
              <w:rPr>
                <w:rFonts w:hint="eastAsia"/>
                <w:color w:val="auto"/>
                <w:spacing w:val="11"/>
                <w:position w:val="0"/>
              </w:rPr>
              <w:t>；</w:t>
            </w:r>
            <w:r>
              <w:rPr>
                <w:color w:val="auto"/>
                <w:spacing w:val="11"/>
                <w:position w:val="0"/>
              </w:rPr>
              <w:t>在实际施工的运作中，如果每天洒水4~5次，可以使得扬尘量减少大约70%，扬尘污染距离可以缩小到20~50m。</w:t>
            </w:r>
          </w:p>
          <w:p>
            <w:pPr>
              <w:spacing w:line="240" w:lineRule="auto"/>
              <w:ind w:firstLine="0" w:firstLineChars="0"/>
              <w:jc w:val="center"/>
              <w:rPr>
                <w:color w:val="auto"/>
                <w:spacing w:val="11"/>
                <w:kern w:val="0"/>
                <w:position w:val="0"/>
                <w:sz w:val="21"/>
                <w:szCs w:val="21"/>
              </w:rPr>
            </w:pPr>
            <w:r>
              <w:rPr>
                <w:b/>
                <w:bCs/>
                <w:color w:val="auto"/>
                <w:spacing w:val="11"/>
                <w:kern w:val="0"/>
                <w:position w:val="0"/>
                <w:sz w:val="21"/>
                <w:szCs w:val="21"/>
              </w:rPr>
              <w:t>表4-</w:t>
            </w:r>
            <w:r>
              <w:rPr>
                <w:rFonts w:hint="eastAsia"/>
                <w:b/>
                <w:bCs/>
                <w:color w:val="auto"/>
                <w:spacing w:val="11"/>
                <w:kern w:val="0"/>
                <w:position w:val="0"/>
                <w:sz w:val="21"/>
                <w:szCs w:val="21"/>
              </w:rPr>
              <w:t>2  施工期场地洒水抑尘试验（扬尘小时平均浓度，单位：mg/Nm</w:t>
            </w:r>
            <w:r>
              <w:rPr>
                <w:rFonts w:hint="eastAsia"/>
                <w:b/>
                <w:bCs/>
                <w:color w:val="auto"/>
                <w:spacing w:val="11"/>
                <w:kern w:val="0"/>
                <w:position w:val="0"/>
                <w:sz w:val="21"/>
                <w:szCs w:val="21"/>
                <w:vertAlign w:val="superscript"/>
              </w:rPr>
              <w:t>3</w:t>
            </w:r>
            <w:r>
              <w:rPr>
                <w:rFonts w:hint="eastAsia"/>
                <w:b/>
                <w:bCs/>
                <w:color w:val="auto"/>
                <w:spacing w:val="11"/>
                <w:kern w:val="0"/>
                <w:position w:val="0"/>
                <w:sz w:val="21"/>
                <w:szCs w:val="21"/>
              </w:rPr>
              <w:t>）</w:t>
            </w:r>
          </w:p>
          <w:tbl>
            <w:tblPr>
              <w:tblStyle w:val="27"/>
              <w:tblW w:w="4998"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91"/>
              <w:gridCol w:w="1788"/>
              <w:gridCol w:w="1788"/>
              <w:gridCol w:w="1789"/>
              <w:gridCol w:w="178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00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距离</w:t>
                  </w:r>
                </w:p>
              </w:tc>
              <w:tc>
                <w:tcPr>
                  <w:tcW w:w="99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5m</w:t>
                  </w:r>
                </w:p>
              </w:tc>
              <w:tc>
                <w:tcPr>
                  <w:tcW w:w="99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20m</w:t>
                  </w:r>
                </w:p>
              </w:tc>
              <w:tc>
                <w:tcPr>
                  <w:tcW w:w="100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50m</w:t>
                  </w:r>
                </w:p>
              </w:tc>
              <w:tc>
                <w:tcPr>
                  <w:tcW w:w="100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100m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00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不洒水</w:t>
                  </w:r>
                </w:p>
              </w:tc>
              <w:tc>
                <w:tcPr>
                  <w:tcW w:w="99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10.14</w:t>
                  </w:r>
                </w:p>
              </w:tc>
              <w:tc>
                <w:tcPr>
                  <w:tcW w:w="99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2.89</w:t>
                  </w:r>
                </w:p>
              </w:tc>
              <w:tc>
                <w:tcPr>
                  <w:tcW w:w="100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1.15</w:t>
                  </w:r>
                </w:p>
              </w:tc>
              <w:tc>
                <w:tcPr>
                  <w:tcW w:w="100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00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洒水</w:t>
                  </w:r>
                </w:p>
              </w:tc>
              <w:tc>
                <w:tcPr>
                  <w:tcW w:w="99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2.01</w:t>
                  </w:r>
                </w:p>
              </w:tc>
              <w:tc>
                <w:tcPr>
                  <w:tcW w:w="99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1.40</w:t>
                  </w:r>
                </w:p>
              </w:tc>
              <w:tc>
                <w:tcPr>
                  <w:tcW w:w="100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0.67</w:t>
                  </w:r>
                </w:p>
              </w:tc>
              <w:tc>
                <w:tcPr>
                  <w:tcW w:w="100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0.60</w:t>
                  </w:r>
                </w:p>
              </w:tc>
            </w:tr>
          </w:tbl>
          <w:p>
            <w:pPr>
              <w:keepNext w:val="0"/>
              <w:keepLines w:val="0"/>
              <w:pageBreakBefore w:val="0"/>
              <w:widowControl w:val="0"/>
              <w:kinsoku/>
              <w:wordWrap/>
              <w:overflowPunct/>
              <w:topLinePunct w:val="0"/>
              <w:autoSpaceDE/>
              <w:autoSpaceDN/>
              <w:bidi w:val="0"/>
              <w:adjustRightInd w:val="0"/>
              <w:snapToGrid w:val="0"/>
              <w:spacing w:before="167" w:beforeLines="50"/>
              <w:ind w:firstLine="480"/>
              <w:textAlignment w:val="auto"/>
              <w:rPr>
                <w:color w:val="auto"/>
                <w:spacing w:val="11"/>
                <w:position w:val="0"/>
              </w:rPr>
            </w:pPr>
            <w:r>
              <w:rPr>
                <w:rFonts w:hint="eastAsia"/>
                <w:color w:val="auto"/>
                <w:spacing w:val="11"/>
                <w:position w:val="0"/>
              </w:rPr>
              <w:t>（2）</w:t>
            </w:r>
            <w:r>
              <w:rPr>
                <w:color w:val="auto"/>
                <w:spacing w:val="11"/>
                <w:position w:val="0"/>
              </w:rPr>
              <w:t>汽车行驶扬尘</w:t>
            </w:r>
          </w:p>
          <w:p>
            <w:pPr>
              <w:ind w:firstLine="480"/>
              <w:rPr>
                <w:color w:val="auto"/>
                <w:spacing w:val="11"/>
                <w:position w:val="0"/>
              </w:rPr>
            </w:pPr>
            <w:r>
              <w:rPr>
                <w:color w:val="auto"/>
                <w:spacing w:val="11"/>
                <w:position w:val="0"/>
              </w:rPr>
              <w:t>本项目汽车行驶产生的扬尘主要由施工场地道路</w:t>
            </w:r>
            <w:r>
              <w:rPr>
                <w:rFonts w:hint="eastAsia"/>
                <w:color w:val="auto"/>
                <w:spacing w:val="11"/>
                <w:position w:val="0"/>
              </w:rPr>
              <w:t>路面</w:t>
            </w:r>
            <w:r>
              <w:rPr>
                <w:color w:val="auto"/>
                <w:spacing w:val="11"/>
                <w:position w:val="0"/>
              </w:rPr>
              <w:t>以及施工车辆车轮上附带的泥土掉落至路面产生的扬尘，根据有关资料分析，汽车行驶扬尘其产生量与路面含尘量、汽车车型、车速等有关，根据有关文献资料介绍，施工过程中，车辆行驶产生的扬尘占总扬尘的60%以上。</w:t>
            </w:r>
          </w:p>
          <w:p>
            <w:pPr>
              <w:ind w:firstLine="480"/>
              <w:rPr>
                <w:color w:val="auto"/>
                <w:spacing w:val="11"/>
                <w:position w:val="0"/>
              </w:rPr>
            </w:pPr>
            <w:r>
              <w:rPr>
                <w:color w:val="auto"/>
                <w:spacing w:val="11"/>
                <w:position w:val="0"/>
              </w:rPr>
              <w:t>车辆行驶产生的扬尘，在完全干燥情况下，按下面经验公式计算。</w:t>
            </w:r>
          </w:p>
          <w:p>
            <w:pPr>
              <w:ind w:firstLine="0" w:firstLineChars="0"/>
              <w:jc w:val="center"/>
              <w:rPr>
                <w:color w:val="auto"/>
                <w:spacing w:val="11"/>
                <w:position w:val="0"/>
              </w:rPr>
            </w:pPr>
            <w:r>
              <w:rPr>
                <w:color w:val="auto"/>
                <w:spacing w:val="11"/>
                <w:position w:val="0"/>
              </w:rPr>
              <w:drawing>
                <wp:inline distT="0" distB="0" distL="114300" distR="114300">
                  <wp:extent cx="2406015" cy="493395"/>
                  <wp:effectExtent l="0" t="0" r="13335" b="1905"/>
                  <wp:docPr id="23" name="图片 26" descr="8cb3af833df381d0cffb31add5ee4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6" descr="8cb3af833df381d0cffb31add5ee4d3"/>
                          <pic:cNvPicPr>
                            <a:picLocks noChangeAspect="1"/>
                          </pic:cNvPicPr>
                        </pic:nvPicPr>
                        <pic:blipFill>
                          <a:blip r:embed="rId13" cstate="print"/>
                          <a:srcRect l="28464" t="44856" r="24707" b="48576"/>
                          <a:stretch>
                            <a:fillRect/>
                          </a:stretch>
                        </pic:blipFill>
                        <pic:spPr>
                          <a:xfrm>
                            <a:off x="0" y="0"/>
                            <a:ext cx="2406015" cy="493395"/>
                          </a:xfrm>
                          <a:prstGeom prst="rect">
                            <a:avLst/>
                          </a:prstGeom>
                          <a:noFill/>
                          <a:ln>
                            <a:noFill/>
                          </a:ln>
                        </pic:spPr>
                      </pic:pic>
                    </a:graphicData>
                  </a:graphic>
                </wp:inline>
              </w:drawing>
            </w:r>
          </w:p>
          <w:p>
            <w:pPr>
              <w:ind w:firstLine="480"/>
              <w:rPr>
                <w:color w:val="auto"/>
                <w:spacing w:val="11"/>
                <w:position w:val="0"/>
              </w:rPr>
            </w:pPr>
            <w:r>
              <w:rPr>
                <w:color w:val="auto"/>
                <w:spacing w:val="11"/>
                <w:position w:val="0"/>
              </w:rPr>
              <w:t>式中</w:t>
            </w:r>
            <w:r>
              <w:rPr>
                <w:rFonts w:hint="eastAsia"/>
                <w:color w:val="auto"/>
                <w:spacing w:val="11"/>
                <w:position w:val="0"/>
              </w:rPr>
              <w:t>：</w:t>
            </w:r>
            <w:r>
              <w:rPr>
                <w:color w:val="auto"/>
                <w:spacing w:val="11"/>
                <w:position w:val="0"/>
              </w:rPr>
              <w:t>Q</w:t>
            </w:r>
            <w:r>
              <w:rPr>
                <w:rFonts w:hint="eastAsia"/>
                <w:color w:val="auto"/>
                <w:spacing w:val="11"/>
                <w:position w:val="0"/>
              </w:rPr>
              <w:t>——</w:t>
            </w:r>
            <w:r>
              <w:rPr>
                <w:color w:val="auto"/>
                <w:spacing w:val="11"/>
                <w:position w:val="0"/>
              </w:rPr>
              <w:t>汽车行驶的扬尘，kg/km·辆</w:t>
            </w:r>
            <w:r>
              <w:rPr>
                <w:rFonts w:hint="eastAsia"/>
                <w:color w:val="auto"/>
                <w:spacing w:val="11"/>
                <w:position w:val="0"/>
              </w:rPr>
              <w:t>；</w:t>
            </w:r>
          </w:p>
          <w:p>
            <w:pPr>
              <w:ind w:firstLine="1310" w:firstLineChars="500"/>
              <w:rPr>
                <w:color w:val="auto"/>
                <w:spacing w:val="11"/>
                <w:position w:val="0"/>
              </w:rPr>
            </w:pPr>
            <w:r>
              <w:rPr>
                <w:color w:val="auto"/>
                <w:spacing w:val="11"/>
                <w:position w:val="0"/>
              </w:rPr>
              <w:t>V</w:t>
            </w:r>
            <w:r>
              <w:rPr>
                <w:rFonts w:hint="eastAsia"/>
                <w:color w:val="auto"/>
                <w:spacing w:val="11"/>
                <w:position w:val="0"/>
              </w:rPr>
              <w:t>——</w:t>
            </w:r>
            <w:r>
              <w:rPr>
                <w:color w:val="auto"/>
                <w:spacing w:val="11"/>
                <w:position w:val="0"/>
              </w:rPr>
              <w:t>汽车速度，km/h</w:t>
            </w:r>
            <w:r>
              <w:rPr>
                <w:rFonts w:hint="eastAsia"/>
                <w:color w:val="auto"/>
                <w:spacing w:val="11"/>
                <w:position w:val="0"/>
              </w:rPr>
              <w:t>；</w:t>
            </w:r>
          </w:p>
          <w:p>
            <w:pPr>
              <w:ind w:firstLine="1310" w:firstLineChars="500"/>
              <w:rPr>
                <w:color w:val="auto"/>
                <w:spacing w:val="11"/>
                <w:position w:val="0"/>
              </w:rPr>
            </w:pPr>
            <w:r>
              <w:rPr>
                <w:color w:val="auto"/>
                <w:spacing w:val="11"/>
                <w:position w:val="0"/>
              </w:rPr>
              <w:t>W</w:t>
            </w:r>
            <w:r>
              <w:rPr>
                <w:rFonts w:hint="eastAsia"/>
                <w:color w:val="auto"/>
                <w:spacing w:val="11"/>
                <w:position w:val="0"/>
              </w:rPr>
              <w:t>——</w:t>
            </w:r>
            <w:r>
              <w:rPr>
                <w:color w:val="auto"/>
                <w:spacing w:val="11"/>
                <w:position w:val="0"/>
              </w:rPr>
              <w:t>汽车载重，t</w:t>
            </w:r>
            <w:r>
              <w:rPr>
                <w:rFonts w:hint="eastAsia"/>
                <w:color w:val="auto"/>
                <w:spacing w:val="11"/>
                <w:position w:val="0"/>
              </w:rPr>
              <w:t>；</w:t>
            </w:r>
          </w:p>
          <w:p>
            <w:pPr>
              <w:ind w:firstLine="1310" w:firstLineChars="500"/>
              <w:rPr>
                <w:color w:val="auto"/>
                <w:spacing w:val="11"/>
                <w:position w:val="0"/>
              </w:rPr>
            </w:pPr>
            <w:r>
              <w:rPr>
                <w:color w:val="auto"/>
                <w:spacing w:val="11"/>
                <w:position w:val="0"/>
              </w:rPr>
              <w:t>P</w:t>
            </w:r>
            <w:r>
              <w:rPr>
                <w:rFonts w:hint="eastAsia"/>
                <w:color w:val="auto"/>
                <w:spacing w:val="11"/>
                <w:position w:val="0"/>
              </w:rPr>
              <w:t>——</w:t>
            </w:r>
            <w:r>
              <w:rPr>
                <w:color w:val="auto"/>
                <w:spacing w:val="11"/>
                <w:position w:val="0"/>
              </w:rPr>
              <w:t>道路表面粉尘量，kg/m</w:t>
            </w:r>
            <w:r>
              <w:rPr>
                <w:color w:val="auto"/>
                <w:spacing w:val="11"/>
                <w:position w:val="0"/>
                <w:vertAlign w:val="superscript"/>
              </w:rPr>
              <w:t>2</w:t>
            </w:r>
            <w:r>
              <w:rPr>
                <w:color w:val="auto"/>
                <w:spacing w:val="11"/>
                <w:position w:val="0"/>
              </w:rPr>
              <w:t>。</w:t>
            </w:r>
          </w:p>
          <w:p>
            <w:pPr>
              <w:ind w:firstLine="480"/>
              <w:rPr>
                <w:color w:val="auto"/>
                <w:spacing w:val="11"/>
                <w:position w:val="0"/>
              </w:rPr>
            </w:pPr>
            <w:r>
              <w:rPr>
                <w:color w:val="auto"/>
                <w:spacing w:val="11"/>
                <w:position w:val="0"/>
              </w:rPr>
              <w:t>试验一辆5t卡车，行驶过段长度为1km的路面，计算得出各种情况下的扬尘量，见表</w:t>
            </w:r>
            <w:r>
              <w:rPr>
                <w:rFonts w:hint="eastAsia"/>
                <w:color w:val="auto"/>
                <w:spacing w:val="11"/>
                <w:position w:val="0"/>
              </w:rPr>
              <w:t>4</w:t>
            </w:r>
            <w:r>
              <w:rPr>
                <w:color w:val="auto"/>
                <w:spacing w:val="11"/>
                <w:position w:val="0"/>
              </w:rPr>
              <w:t>-3。</w:t>
            </w:r>
          </w:p>
          <w:p>
            <w:pPr>
              <w:spacing w:line="240" w:lineRule="auto"/>
              <w:ind w:firstLine="0" w:firstLineChars="0"/>
              <w:jc w:val="center"/>
              <w:rPr>
                <w:b/>
                <w:bCs/>
                <w:color w:val="auto"/>
                <w:spacing w:val="11"/>
                <w:position w:val="0"/>
                <w:sz w:val="21"/>
                <w:szCs w:val="21"/>
              </w:rPr>
            </w:pPr>
            <w:r>
              <w:rPr>
                <w:b/>
                <w:bCs/>
                <w:color w:val="auto"/>
                <w:spacing w:val="11"/>
                <w:position w:val="0"/>
                <w:sz w:val="21"/>
                <w:szCs w:val="21"/>
              </w:rPr>
              <w:t>表</w:t>
            </w:r>
            <w:r>
              <w:rPr>
                <w:rFonts w:hint="eastAsia"/>
                <w:b/>
                <w:bCs/>
                <w:color w:val="auto"/>
                <w:spacing w:val="11"/>
                <w:position w:val="0"/>
                <w:sz w:val="21"/>
                <w:szCs w:val="21"/>
              </w:rPr>
              <w:t>4</w:t>
            </w:r>
            <w:r>
              <w:rPr>
                <w:b/>
                <w:bCs/>
                <w:color w:val="auto"/>
                <w:spacing w:val="11"/>
                <w:position w:val="0"/>
                <w:sz w:val="21"/>
                <w:szCs w:val="21"/>
              </w:rPr>
              <w:t>-3</w:t>
            </w:r>
            <w:r>
              <w:rPr>
                <w:rFonts w:hint="eastAsia"/>
                <w:b/>
                <w:bCs/>
                <w:color w:val="auto"/>
                <w:spacing w:val="11"/>
                <w:position w:val="0"/>
                <w:sz w:val="21"/>
                <w:szCs w:val="21"/>
              </w:rPr>
              <w:t xml:space="preserve">  </w:t>
            </w:r>
            <w:r>
              <w:rPr>
                <w:b/>
                <w:bCs/>
                <w:color w:val="auto"/>
                <w:spacing w:val="11"/>
                <w:position w:val="0"/>
                <w:sz w:val="21"/>
                <w:szCs w:val="21"/>
              </w:rPr>
              <w:t>不同车速和地面清洁度的汽车扬尘状况</w:t>
            </w:r>
            <w:r>
              <w:rPr>
                <w:rFonts w:hint="eastAsia"/>
                <w:b/>
                <w:bCs/>
                <w:color w:val="auto"/>
                <w:spacing w:val="11"/>
                <w:position w:val="0"/>
                <w:sz w:val="21"/>
                <w:szCs w:val="21"/>
              </w:rPr>
              <w:t>（单位：kg/辆</w:t>
            </w:r>
            <w:r>
              <w:rPr>
                <w:b/>
                <w:bCs/>
                <w:color w:val="auto"/>
                <w:spacing w:val="11"/>
                <w:position w:val="0"/>
                <w:sz w:val="21"/>
                <w:szCs w:val="21"/>
              </w:rPr>
              <w:t>·</w:t>
            </w:r>
            <w:r>
              <w:rPr>
                <w:rFonts w:hint="eastAsia"/>
                <w:b/>
                <w:bCs/>
                <w:color w:val="auto"/>
                <w:spacing w:val="11"/>
                <w:position w:val="0"/>
                <w:sz w:val="21"/>
                <w:szCs w:val="21"/>
              </w:rPr>
              <w:t>km）</w:t>
            </w:r>
          </w:p>
          <w:tbl>
            <w:tblPr>
              <w:tblStyle w:val="27"/>
              <w:tblW w:w="4999"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276"/>
              <w:gridCol w:w="1276"/>
              <w:gridCol w:w="1278"/>
              <w:gridCol w:w="1278"/>
              <w:gridCol w:w="1278"/>
              <w:gridCol w:w="128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13" w:type="pct"/>
                  <w:vMerge w:val="restar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车速（km/h）</w:t>
                  </w:r>
                </w:p>
              </w:tc>
              <w:tc>
                <w:tcPr>
                  <w:tcW w:w="4286" w:type="pct"/>
                  <w:gridSpan w:val="6"/>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道路表面粉尘量（kg/m</w:t>
                  </w:r>
                  <w:r>
                    <w:rPr>
                      <w:rFonts w:hint="eastAsia"/>
                      <w:color w:val="auto"/>
                      <w:spacing w:val="11"/>
                      <w:kern w:val="0"/>
                      <w:position w:val="0"/>
                      <w:sz w:val="21"/>
                      <w:szCs w:val="21"/>
                      <w:vertAlign w:val="superscript"/>
                    </w:rPr>
                    <w:t>2</w:t>
                  </w:r>
                  <w:r>
                    <w:rPr>
                      <w:rFonts w:hint="eastAsia"/>
                      <w:color w:val="auto"/>
                      <w:spacing w:val="11"/>
                      <w:kern w:val="0"/>
                      <w:position w:val="0"/>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13"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0.2</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0.3</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0.4</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0.5</w:t>
                  </w:r>
                </w:p>
              </w:tc>
              <w:tc>
                <w:tcPr>
                  <w:tcW w:w="71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0.0283</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0.0476</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0.0646</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0.0801</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0.0947</w:t>
                  </w:r>
                </w:p>
              </w:tc>
              <w:tc>
                <w:tcPr>
                  <w:tcW w:w="71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0.1593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0.0566</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0.0953</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0.1291</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0.1602</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0.1894</w:t>
                  </w:r>
                </w:p>
              </w:tc>
              <w:tc>
                <w:tcPr>
                  <w:tcW w:w="71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0.3186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15</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0.085</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0.1429</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0.1937</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0.2403</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0.2841</w:t>
                  </w:r>
                </w:p>
              </w:tc>
              <w:tc>
                <w:tcPr>
                  <w:tcW w:w="71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0.4778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25</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0.1416</w:t>
                  </w:r>
                </w:p>
              </w:tc>
              <w:tc>
                <w:tcPr>
                  <w:tcW w:w="713"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0.2832</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0.3228</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0.4006</w:t>
                  </w:r>
                </w:p>
              </w:tc>
              <w:tc>
                <w:tcPr>
                  <w:tcW w:w="714"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0.4736</w:t>
                  </w:r>
                </w:p>
              </w:tc>
              <w:tc>
                <w:tcPr>
                  <w:tcW w:w="71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0.7964</w:t>
                  </w:r>
                </w:p>
              </w:tc>
            </w:tr>
          </w:tbl>
          <w:p>
            <w:pPr>
              <w:keepNext w:val="0"/>
              <w:keepLines w:val="0"/>
              <w:pageBreakBefore w:val="0"/>
              <w:widowControl w:val="0"/>
              <w:kinsoku/>
              <w:wordWrap/>
              <w:overflowPunct/>
              <w:topLinePunct w:val="0"/>
              <w:autoSpaceDE/>
              <w:autoSpaceDN/>
              <w:bidi w:val="0"/>
              <w:adjustRightInd w:val="0"/>
              <w:snapToGrid w:val="0"/>
              <w:spacing w:before="167" w:beforeLines="50"/>
              <w:ind w:firstLine="480"/>
              <w:textAlignment w:val="auto"/>
              <w:rPr>
                <w:color w:val="auto"/>
                <w:spacing w:val="11"/>
                <w:position w:val="0"/>
              </w:rPr>
            </w:pPr>
            <w:r>
              <w:rPr>
                <w:color w:val="auto"/>
                <w:spacing w:val="11"/>
                <w:position w:val="0"/>
              </w:rPr>
              <w:t>对于施工中的扬尘可采取一些相应的防治措施，但无法根除扬尘的发生，故将会对周围环境产生一定的短暂影响。对此，应加强建设期的环保管理，尽量减少扬尘的产生。为尽可能减少建筑粉尘对建设项目周边地区的污染程度，应实施标准化施工。</w:t>
            </w:r>
          </w:p>
          <w:p>
            <w:pPr>
              <w:ind w:firstLine="480"/>
              <w:rPr>
                <w:color w:val="auto"/>
                <w:spacing w:val="11"/>
                <w:position w:val="0"/>
              </w:rPr>
            </w:pPr>
            <w:r>
              <w:rPr>
                <w:color w:val="auto"/>
                <w:spacing w:val="11"/>
                <w:position w:val="0"/>
              </w:rPr>
              <w:t>由表</w:t>
            </w:r>
            <w:r>
              <w:rPr>
                <w:rFonts w:hint="eastAsia"/>
                <w:color w:val="auto"/>
                <w:spacing w:val="11"/>
                <w:position w:val="0"/>
              </w:rPr>
              <w:t>4-3</w:t>
            </w:r>
            <w:r>
              <w:rPr>
                <w:color w:val="auto"/>
                <w:spacing w:val="11"/>
                <w:position w:val="0"/>
              </w:rPr>
              <w:t>可以看出，每天对施工场地实施</w:t>
            </w:r>
            <w:r>
              <w:rPr>
                <w:rFonts w:hint="eastAsia"/>
                <w:color w:val="auto"/>
                <w:spacing w:val="11"/>
                <w:position w:val="0"/>
                <w:lang w:val="en-US" w:eastAsia="zh-CN"/>
              </w:rPr>
              <w:t>洒</w:t>
            </w:r>
            <w:r>
              <w:rPr>
                <w:color w:val="auto"/>
                <w:spacing w:val="11"/>
                <w:position w:val="0"/>
              </w:rPr>
              <w:t>水</w:t>
            </w:r>
            <w:r>
              <w:rPr>
                <w:rFonts w:hint="eastAsia"/>
                <w:color w:val="auto"/>
                <w:spacing w:val="11"/>
                <w:position w:val="0"/>
              </w:rPr>
              <w:t>4-5</w:t>
            </w:r>
            <w:r>
              <w:rPr>
                <w:color w:val="auto"/>
                <w:spacing w:val="11"/>
                <w:position w:val="0"/>
              </w:rPr>
              <w:t>次，可有效地控制施工扬尘，评价建议在施工期间建设方应对路面及时洒水，且车辆进出装卸场地时应将轮胎冲洗干净，可有效降低粉尘对周围环境及居民的影响。</w:t>
            </w:r>
          </w:p>
          <w:p>
            <w:pPr>
              <w:ind w:left="480" w:leftChars="200" w:firstLine="0" w:firstLineChars="0"/>
              <w:rPr>
                <w:color w:val="auto"/>
                <w:spacing w:val="11"/>
                <w:position w:val="0"/>
              </w:rPr>
            </w:pPr>
            <w:r>
              <w:rPr>
                <w:rFonts w:hint="eastAsia"/>
                <w:color w:val="auto"/>
                <w:spacing w:val="11"/>
                <w:position w:val="0"/>
              </w:rPr>
              <w:t>（3）</w:t>
            </w:r>
            <w:r>
              <w:rPr>
                <w:color w:val="auto"/>
                <w:spacing w:val="11"/>
                <w:position w:val="0"/>
              </w:rPr>
              <w:t>施工车辆、施工</w:t>
            </w:r>
            <w:r>
              <w:rPr>
                <w:rFonts w:hint="eastAsia"/>
                <w:color w:val="auto"/>
                <w:spacing w:val="11"/>
                <w:position w:val="0"/>
              </w:rPr>
              <w:t>机械尾气</w:t>
            </w:r>
          </w:p>
          <w:p>
            <w:pPr>
              <w:ind w:firstLine="480"/>
              <w:rPr>
                <w:color w:val="auto"/>
                <w:spacing w:val="11"/>
                <w:position w:val="0"/>
              </w:rPr>
            </w:pPr>
            <w:r>
              <w:rPr>
                <w:color w:val="auto"/>
                <w:spacing w:val="11"/>
                <w:position w:val="0"/>
              </w:rPr>
              <w:t>项目施工过程使用的施工机械主要包括挖掘机、装载机、推土机等，他们以柴油为燃料，会产生</w:t>
            </w:r>
            <w:r>
              <w:rPr>
                <w:rFonts w:hint="eastAsia"/>
                <w:color w:val="auto"/>
                <w:spacing w:val="11"/>
                <w:position w:val="0"/>
              </w:rPr>
              <w:t>一</w:t>
            </w:r>
            <w:r>
              <w:rPr>
                <w:color w:val="auto"/>
                <w:spacing w:val="11"/>
                <w:position w:val="0"/>
              </w:rPr>
              <w:t>定量的废气，包括CO、NOx、THC等，但产生量不大，影响范围有限。由于此污染物排放为暂时性非稳态的，因此建议建设公司管理人员合理安排车辆进出，施工场地的施工车辆出入地点应尽量远离敏感点，车辆出入现场时应低速、禁鸣。在加强管理、采取措施后，可减轻污染程度，对环境影响较小。</w:t>
            </w:r>
          </w:p>
          <w:p>
            <w:pPr>
              <w:ind w:firstLine="480"/>
              <w:rPr>
                <w:color w:val="auto"/>
                <w:spacing w:val="11"/>
                <w:position w:val="0"/>
                <w:u w:val="none"/>
              </w:rPr>
            </w:pPr>
            <w:r>
              <w:rPr>
                <w:color w:val="auto"/>
                <w:spacing w:val="11"/>
                <w:position w:val="0"/>
                <w:u w:val="none"/>
              </w:rPr>
              <w:t>（</w:t>
            </w:r>
            <w:r>
              <w:rPr>
                <w:rFonts w:hint="eastAsia"/>
                <w:color w:val="auto"/>
                <w:spacing w:val="11"/>
                <w:position w:val="0"/>
                <w:u w:val="none"/>
              </w:rPr>
              <w:t>4</w:t>
            </w:r>
            <w:r>
              <w:rPr>
                <w:color w:val="auto"/>
                <w:spacing w:val="11"/>
                <w:position w:val="0"/>
                <w:u w:val="none"/>
              </w:rPr>
              <w:t>）防治措施</w:t>
            </w:r>
          </w:p>
          <w:p>
            <w:pPr>
              <w:ind w:firstLine="48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1）施工场地定时洒水，每日4-6次，防止扬尘产生；对重点扬尘点（如</w:t>
            </w:r>
          </w:p>
          <w:p>
            <w:pPr>
              <w:ind w:left="0" w:leftChars="0" w:firstLine="0" w:firstLineChars="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挖、填土方、装运土等处）应进行局部降尘；施工场地内运输通道及时清扫、冲洗，以减少汽车行驶扬尘；</w:t>
            </w:r>
          </w:p>
          <w:p>
            <w:pPr>
              <w:ind w:firstLine="48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2）建筑施工现场扬尘污染防控措施需全面落实到位。全面落实建筑施工工地“8个100%”抑尘措施：施工工地现场围挡和外架防护100%全封闭，围</w:t>
            </w:r>
          </w:p>
          <w:p>
            <w:pPr>
              <w:ind w:left="0" w:leftChars="0" w:firstLine="0" w:firstLineChars="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挡保持整洁美观，外架安全网无破损；施工现场出入口及车行道路100%硬化；施工现场出入口100%设置车辆冲洗设施；易起扬尘作业面100%湿法施工；裸露黄土及易起尘物料100%覆盖；渣土实施100%密封运输；建筑垃圾100%规范管理，必须集中堆放、及时清运，严禁高空抛洒和焚烧；非道路移动工程机械尾气排放100%达标，严禁使用劣质油品，严禁冒烟作业”。</w:t>
            </w:r>
          </w:p>
          <w:p>
            <w:pPr>
              <w:ind w:firstLine="48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3）施工单位必须使用污染物排放符合国家标准的运输车辆和施工设备，</w:t>
            </w:r>
          </w:p>
          <w:p>
            <w:pPr>
              <w:ind w:left="0" w:leftChars="0" w:firstLine="0" w:firstLineChars="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 xml:space="preserve">同时加强机械设备的保养与合理操作，减少其废气的排放量。 </w:t>
            </w:r>
          </w:p>
          <w:p>
            <w:pPr>
              <w:ind w:firstLine="48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 xml:space="preserve">4）文明施工，严格管理。按渣土管理相关规定，运输应采用密闭式运输车辆，避免沿途撒落。 </w:t>
            </w:r>
          </w:p>
          <w:p>
            <w:pPr>
              <w:ind w:firstLine="48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 xml:space="preserve">5）谨防运输车辆装载过满，不得超出车厢板高度，并采取遮盖、密闭措施减少沿途抛洒、散落；及时清扫散落在路面上的泥土和建筑材料，定期冲洗轮胎，车辆不得带泥砂出现场。 </w:t>
            </w:r>
          </w:p>
          <w:p>
            <w:pPr>
              <w:ind w:firstLine="480"/>
              <w:rPr>
                <w:rFonts w:hint="eastAsia" w:ascii="Times New Roman" w:hAnsi="Times New Roman" w:eastAsia="宋体" w:cs="Times New Roman"/>
                <w:color w:val="auto"/>
                <w:spacing w:val="11"/>
                <w:position w:val="0"/>
                <w:u w:val="none"/>
              </w:rPr>
            </w:pPr>
            <w:r>
              <w:rPr>
                <w:rFonts w:hint="eastAsia" w:ascii="Times New Roman" w:hAnsi="Times New Roman" w:eastAsia="宋体" w:cs="Times New Roman"/>
                <w:color w:val="auto"/>
                <w:spacing w:val="11"/>
                <w:position w:val="0"/>
                <w:u w:val="none"/>
              </w:rPr>
              <w:t>6）开挖的土方作为绿化场地的抬高土要及时进行利用，以防因长期堆放表面干燥而起尘，对作业面和材料、建筑垃圾等堆放场地定期洒水，使其保持一定的湿度，以减少扬尘量。</w:t>
            </w:r>
          </w:p>
          <w:p>
            <w:pPr>
              <w:ind w:firstLine="480"/>
              <w:rPr>
                <w:rFonts w:hint="eastAsia" w:ascii="Times New Roman" w:hAnsi="Times New Roman" w:eastAsia="宋体" w:cs="Times New Roman"/>
                <w:color w:val="auto"/>
                <w:spacing w:val="11"/>
                <w:position w:val="0"/>
                <w:u w:val="none"/>
                <w:lang w:eastAsia="zh-CN"/>
              </w:rPr>
            </w:pPr>
            <w:r>
              <w:rPr>
                <w:rFonts w:hint="eastAsia" w:ascii="Times New Roman" w:hAnsi="Times New Roman" w:eastAsia="宋体" w:cs="Times New Roman"/>
                <w:color w:val="auto"/>
                <w:spacing w:val="11"/>
                <w:position w:val="0"/>
                <w:u w:val="none"/>
                <w:lang w:val="en-US" w:eastAsia="zh-CN"/>
              </w:rPr>
              <w:t>7</w:t>
            </w:r>
            <w:r>
              <w:rPr>
                <w:rFonts w:hint="eastAsia" w:ascii="Times New Roman" w:hAnsi="Times New Roman" w:eastAsia="宋体" w:cs="Times New Roman"/>
                <w:color w:val="auto"/>
                <w:spacing w:val="11"/>
                <w:position w:val="0"/>
                <w:u w:val="none"/>
                <w:lang w:eastAsia="zh-CN"/>
              </w:rPr>
              <w:t>）施工现场进行围栏，将施工区非施工区隔离，当出现风速过大或不利天气状况时应停止施工作业，并对堆存的砂粉建筑材料进行遮盖。</w:t>
            </w:r>
          </w:p>
          <w:p>
            <w:pPr>
              <w:ind w:firstLine="480"/>
              <w:outlineLvl w:val="2"/>
              <w:rPr>
                <w:color w:val="auto"/>
                <w:spacing w:val="11"/>
                <w:position w:val="0"/>
                <w:u w:val="none"/>
              </w:rPr>
            </w:pPr>
            <w:r>
              <w:rPr>
                <w:rFonts w:hint="eastAsia" w:ascii="Times New Roman" w:hAnsi="Times New Roman" w:eastAsia="宋体" w:cs="Times New Roman"/>
                <w:color w:val="auto"/>
                <w:spacing w:val="11"/>
                <w:position w:val="0"/>
                <w:u w:val="none"/>
                <w:lang w:val="en-US" w:eastAsia="zh-CN"/>
              </w:rPr>
              <w:t>8</w:t>
            </w:r>
            <w:r>
              <w:rPr>
                <w:rFonts w:hint="eastAsia" w:ascii="Times New Roman" w:hAnsi="Times New Roman" w:eastAsia="宋体" w:cs="Times New Roman"/>
                <w:color w:val="auto"/>
                <w:spacing w:val="11"/>
                <w:position w:val="0"/>
                <w:u w:val="none"/>
                <w:lang w:eastAsia="zh-CN"/>
              </w:rPr>
              <w:t>）</w:t>
            </w:r>
            <w:r>
              <w:rPr>
                <w:rFonts w:hint="eastAsia" w:ascii="Times New Roman" w:hAnsi="Times New Roman" w:eastAsia="宋体" w:cs="Times New Roman"/>
                <w:color w:val="auto"/>
                <w:spacing w:val="11"/>
                <w:position w:val="0"/>
                <w:u w:val="none"/>
              </w:rPr>
              <w:t>合理安排工期，尽可能地加快施工速度，减少雨季施工</w:t>
            </w:r>
            <w:r>
              <w:rPr>
                <w:rFonts w:hint="eastAsia" w:ascii="Times New Roman" w:hAnsi="Times New Roman" w:eastAsia="宋体" w:cs="Times New Roman"/>
                <w:color w:val="auto"/>
                <w:spacing w:val="11"/>
                <w:position w:val="0"/>
                <w:u w:val="none"/>
                <w:lang w:eastAsia="zh-CN"/>
              </w:rPr>
              <w:t>。施工结束时，应及时对施工占用场地恢复地面植被</w:t>
            </w:r>
            <w:r>
              <w:rPr>
                <w:rFonts w:hint="eastAsia" w:ascii="Times New Roman" w:hAnsi="Times New Roman" w:eastAsia="宋体" w:cs="Times New Roman"/>
                <w:color w:val="auto"/>
                <w:spacing w:val="11"/>
                <w:position w:val="0"/>
                <w:u w:val="none"/>
              </w:rPr>
              <w:t>。</w:t>
            </w:r>
          </w:p>
          <w:p>
            <w:pPr>
              <w:ind w:firstLine="480"/>
              <w:outlineLvl w:val="2"/>
              <w:rPr>
                <w:color w:val="auto"/>
                <w:spacing w:val="11"/>
                <w:position w:val="0"/>
                <w:u w:val="none"/>
              </w:rPr>
            </w:pPr>
            <w:r>
              <w:rPr>
                <w:color w:val="auto"/>
                <w:spacing w:val="11"/>
                <w:position w:val="0"/>
                <w:u w:val="none"/>
              </w:rPr>
              <w:t>各工地应有专人负责逸散性材料、垃圾、渣土、裸地等密闭、覆盖、洒水作业以及车辆清洗作业等，并记录扬尘控制措施的实施情况。施工单位保洁责任区的范围应根据施工扬尘影响情况确定，一般设在施工工地周围20米范围内。</w:t>
            </w:r>
          </w:p>
          <w:p>
            <w:pPr>
              <w:ind w:firstLine="480"/>
              <w:outlineLvl w:val="2"/>
              <w:rPr>
                <w:color w:val="auto"/>
                <w:spacing w:val="11"/>
                <w:position w:val="0"/>
                <w:u w:val="none"/>
              </w:rPr>
            </w:pPr>
            <w:r>
              <w:rPr>
                <w:color w:val="auto"/>
                <w:spacing w:val="11"/>
                <w:position w:val="0"/>
                <w:u w:val="none"/>
              </w:rPr>
              <w:t>施工结束时，应及时对施工占用场地恢复地面植被。</w:t>
            </w:r>
          </w:p>
          <w:p>
            <w:pPr>
              <w:ind w:firstLine="480"/>
              <w:rPr>
                <w:color w:val="auto"/>
                <w:spacing w:val="11"/>
                <w:position w:val="0"/>
                <w:u w:val="none"/>
              </w:rPr>
            </w:pPr>
            <w:r>
              <w:rPr>
                <w:rFonts w:hint="eastAsia"/>
                <w:color w:val="auto"/>
                <w:spacing w:val="11"/>
                <w:position w:val="0"/>
                <w:u w:val="none"/>
              </w:rPr>
              <w:t>施工期所采取的污染防治措施均为常规防护措施，技术应用可靠，简单易行，主要通过加强施工人员管理实现，采取上述措施施工现场防尘效果显著，这些措施在经济、技术上都是可行的，</w:t>
            </w:r>
            <w:r>
              <w:rPr>
                <w:color w:val="auto"/>
                <w:spacing w:val="11"/>
                <w:position w:val="0"/>
                <w:u w:val="none"/>
              </w:rPr>
              <w:t>对周围环境空气影响小。</w:t>
            </w:r>
          </w:p>
          <w:p>
            <w:pPr>
              <w:ind w:firstLine="526" w:firstLineChars="200"/>
              <w:rPr>
                <w:b/>
                <w:bCs/>
                <w:color w:val="auto"/>
                <w:spacing w:val="11"/>
                <w:position w:val="0"/>
              </w:rPr>
            </w:pPr>
            <w:r>
              <w:rPr>
                <w:rFonts w:hint="eastAsia"/>
                <w:b/>
                <w:bCs/>
                <w:color w:val="auto"/>
                <w:spacing w:val="11"/>
                <w:position w:val="0"/>
              </w:rPr>
              <w:t>3</w:t>
            </w:r>
            <w:r>
              <w:rPr>
                <w:b/>
                <w:bCs/>
                <w:color w:val="auto"/>
                <w:spacing w:val="11"/>
                <w:position w:val="0"/>
              </w:rPr>
              <w:t>、</w:t>
            </w:r>
            <w:r>
              <w:rPr>
                <w:rFonts w:hint="eastAsia"/>
                <w:b/>
                <w:bCs/>
                <w:color w:val="auto"/>
                <w:spacing w:val="11"/>
                <w:position w:val="0"/>
              </w:rPr>
              <w:t>施工期噪声环境影响分析及保护措施</w:t>
            </w:r>
          </w:p>
          <w:p>
            <w:pPr>
              <w:ind w:firstLine="480"/>
              <w:rPr>
                <w:color w:val="auto"/>
                <w:spacing w:val="11"/>
                <w:position w:val="0"/>
              </w:rPr>
            </w:pPr>
            <w:r>
              <w:rPr>
                <w:color w:val="auto"/>
                <w:spacing w:val="11"/>
                <w:position w:val="0"/>
              </w:rPr>
              <w:t>施工期的主要噪声源是机械作业时产生的噪声和振动、出入施工场地车辆</w:t>
            </w:r>
            <w:r>
              <w:rPr>
                <w:rFonts w:hint="eastAsia"/>
                <w:color w:val="auto"/>
                <w:spacing w:val="11"/>
                <w:position w:val="0"/>
              </w:rPr>
              <w:t>（主要是建筑材料运输车辆）</w:t>
            </w:r>
            <w:r>
              <w:rPr>
                <w:color w:val="auto"/>
                <w:spacing w:val="11"/>
                <w:position w:val="0"/>
              </w:rPr>
              <w:t>产生的噪声。机械设备振动产生的噪声，声压级介于80~95dB(A)之间且随距离的衰减较快，其影响范围较小，因此对于机械振动对周围环境的影响不作具体分析，仅考虑噪声影响。</w:t>
            </w:r>
          </w:p>
          <w:p>
            <w:pPr>
              <w:ind w:firstLine="480"/>
              <w:rPr>
                <w:color w:val="auto"/>
                <w:spacing w:val="11"/>
                <w:position w:val="0"/>
              </w:rPr>
            </w:pPr>
            <w:r>
              <w:rPr>
                <w:color w:val="auto"/>
                <w:spacing w:val="11"/>
                <w:position w:val="0"/>
              </w:rPr>
              <w:t>由于本项目施工面积大，施工点较为分散，不同施工阶段和不同施工机械发出的噪声是不同的，对周围环境的影响程度与范围也不同。建筑施工所使用的机械设备主要有挖掘机、混凝土搅拌机及运输车辆等，根据类比调查资料，施工机械作业期间噪声源强情况见表</w:t>
            </w:r>
            <w:r>
              <w:rPr>
                <w:rFonts w:hint="eastAsia"/>
                <w:color w:val="auto"/>
                <w:spacing w:val="11"/>
                <w:position w:val="0"/>
              </w:rPr>
              <w:t>4</w:t>
            </w:r>
            <w:r>
              <w:rPr>
                <w:color w:val="auto"/>
                <w:spacing w:val="11"/>
                <w:position w:val="0"/>
              </w:rPr>
              <w:t>-</w:t>
            </w:r>
            <w:r>
              <w:rPr>
                <w:rFonts w:hint="eastAsia"/>
                <w:color w:val="auto"/>
                <w:spacing w:val="11"/>
                <w:position w:val="0"/>
              </w:rPr>
              <w:t>4</w:t>
            </w:r>
            <w:r>
              <w:rPr>
                <w:color w:val="auto"/>
                <w:spacing w:val="11"/>
                <w:position w:val="0"/>
              </w:rPr>
              <w:t>。</w:t>
            </w:r>
          </w:p>
          <w:p>
            <w:pPr>
              <w:spacing w:line="240" w:lineRule="auto"/>
              <w:ind w:firstLine="0" w:firstLineChars="0"/>
              <w:jc w:val="center"/>
              <w:rPr>
                <w:b/>
                <w:bCs/>
                <w:color w:val="auto"/>
                <w:spacing w:val="11"/>
                <w:kern w:val="0"/>
                <w:position w:val="0"/>
                <w:sz w:val="21"/>
                <w:szCs w:val="21"/>
              </w:rPr>
            </w:pPr>
          </w:p>
          <w:p>
            <w:pPr>
              <w:spacing w:line="240" w:lineRule="auto"/>
              <w:ind w:firstLine="0" w:firstLineChars="0"/>
              <w:jc w:val="center"/>
              <w:rPr>
                <w:b/>
                <w:bCs/>
                <w:color w:val="auto"/>
                <w:spacing w:val="11"/>
                <w:kern w:val="0"/>
                <w:position w:val="0"/>
                <w:sz w:val="21"/>
                <w:szCs w:val="21"/>
              </w:rPr>
            </w:pPr>
            <w:r>
              <w:rPr>
                <w:b/>
                <w:bCs/>
                <w:color w:val="auto"/>
                <w:spacing w:val="11"/>
                <w:kern w:val="0"/>
                <w:position w:val="0"/>
                <w:sz w:val="21"/>
                <w:szCs w:val="21"/>
              </w:rPr>
              <w:t>表</w:t>
            </w:r>
            <w:r>
              <w:rPr>
                <w:rFonts w:hint="eastAsia"/>
                <w:b/>
                <w:bCs/>
                <w:color w:val="auto"/>
                <w:spacing w:val="11"/>
                <w:kern w:val="0"/>
                <w:position w:val="0"/>
                <w:sz w:val="21"/>
                <w:szCs w:val="21"/>
              </w:rPr>
              <w:t>4</w:t>
            </w:r>
            <w:r>
              <w:rPr>
                <w:b/>
                <w:bCs/>
                <w:color w:val="auto"/>
                <w:spacing w:val="11"/>
                <w:kern w:val="0"/>
                <w:position w:val="0"/>
                <w:sz w:val="21"/>
                <w:szCs w:val="21"/>
              </w:rPr>
              <w:t>-</w:t>
            </w:r>
            <w:r>
              <w:rPr>
                <w:rFonts w:hint="eastAsia"/>
                <w:b/>
                <w:bCs/>
                <w:color w:val="auto"/>
                <w:spacing w:val="11"/>
                <w:kern w:val="0"/>
                <w:position w:val="0"/>
                <w:sz w:val="21"/>
                <w:szCs w:val="21"/>
              </w:rPr>
              <w:t xml:space="preserve">4  </w:t>
            </w:r>
            <w:r>
              <w:rPr>
                <w:b/>
                <w:bCs/>
                <w:color w:val="auto"/>
                <w:spacing w:val="11"/>
                <w:kern w:val="0"/>
                <w:position w:val="0"/>
                <w:sz w:val="21"/>
                <w:szCs w:val="21"/>
              </w:rPr>
              <w:t>各阶段噪声设备声级值</w:t>
            </w:r>
            <w:r>
              <w:rPr>
                <w:rFonts w:hint="eastAsia"/>
                <w:b/>
                <w:bCs/>
                <w:color w:val="auto"/>
                <w:spacing w:val="11"/>
                <w:kern w:val="0"/>
                <w:position w:val="0"/>
                <w:sz w:val="21"/>
                <w:szCs w:val="21"/>
              </w:rPr>
              <w:t>（单位：dB(A)）</w:t>
            </w:r>
          </w:p>
          <w:tbl>
            <w:tblPr>
              <w:tblStyle w:val="27"/>
              <w:tblW w:w="4998"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2236"/>
              <w:gridCol w:w="2236"/>
              <w:gridCol w:w="223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施工阶段</w:t>
                  </w:r>
                </w:p>
              </w:tc>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机械设备</w:t>
                  </w:r>
                </w:p>
              </w:tc>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噪声级</w:t>
                  </w:r>
                </w:p>
              </w:tc>
              <w:tc>
                <w:tcPr>
                  <w:tcW w:w="125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噪声特征</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土石方工程阶段</w:t>
                  </w:r>
                </w:p>
              </w:tc>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挖掘机、推土机、装载机和各种运输车辆等</w:t>
                  </w:r>
                </w:p>
              </w:tc>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80~100</w:t>
                  </w:r>
                </w:p>
              </w:tc>
              <w:tc>
                <w:tcPr>
                  <w:tcW w:w="125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移动式声源无明显指向性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基础施工阶段</w:t>
                  </w:r>
                </w:p>
              </w:tc>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混凝土罐车、各种打桩机、载重车、空压机等</w:t>
                  </w:r>
                </w:p>
              </w:tc>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95~105</w:t>
                  </w:r>
                </w:p>
              </w:tc>
              <w:tc>
                <w:tcPr>
                  <w:tcW w:w="1250" w:type="pct"/>
                  <w:tcBorders>
                    <w:tl2br w:val="nil"/>
                    <w:tr2bl w:val="nil"/>
                  </w:tcBorders>
                  <w:vAlign w:val="center"/>
                </w:tcPr>
                <w:p>
                  <w:pPr>
                    <w:spacing w:line="240" w:lineRule="auto"/>
                    <w:ind w:firstLine="0" w:firstLineChars="0"/>
                    <w:jc w:val="center"/>
                    <w:rPr>
                      <w:b/>
                      <w:bCs/>
                      <w:color w:val="auto"/>
                      <w:spacing w:val="11"/>
                      <w:kern w:val="0"/>
                      <w:position w:val="0"/>
                      <w:sz w:val="21"/>
                      <w:szCs w:val="21"/>
                    </w:rPr>
                  </w:pPr>
                  <w:r>
                    <w:rPr>
                      <w:color w:val="auto"/>
                      <w:spacing w:val="11"/>
                      <w:kern w:val="0"/>
                      <w:position w:val="0"/>
                      <w:sz w:val="21"/>
                      <w:szCs w:val="21"/>
                    </w:rPr>
                    <w:t>施工时间长，影响面大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设备安装阶段</w:t>
                  </w:r>
                </w:p>
              </w:tc>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混凝土搅拌机、振捣棒、切割机、运输车辆等</w:t>
                  </w:r>
                </w:p>
              </w:tc>
              <w:tc>
                <w:tcPr>
                  <w:tcW w:w="1249"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85~120</w:t>
                  </w:r>
                </w:p>
              </w:tc>
              <w:tc>
                <w:tcPr>
                  <w:tcW w:w="125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声源强度较大</w:t>
                  </w:r>
                </w:p>
              </w:tc>
            </w:tr>
          </w:tbl>
          <w:p>
            <w:pPr>
              <w:ind w:firstLine="480"/>
              <w:rPr>
                <w:color w:val="auto"/>
                <w:spacing w:val="11"/>
                <w:position w:val="0"/>
              </w:rPr>
            </w:pPr>
            <w:r>
              <w:rPr>
                <w:rFonts w:hint="eastAsia"/>
                <w:color w:val="auto"/>
                <w:spacing w:val="11"/>
                <w:position w:val="0"/>
              </w:rPr>
              <w:t>（1）</w:t>
            </w:r>
            <w:r>
              <w:rPr>
                <w:color w:val="auto"/>
                <w:spacing w:val="11"/>
                <w:position w:val="0"/>
              </w:rPr>
              <w:t>预测计算</w:t>
            </w:r>
          </w:p>
          <w:p>
            <w:pPr>
              <w:ind w:firstLine="480"/>
              <w:rPr>
                <w:color w:val="auto"/>
                <w:spacing w:val="11"/>
                <w:position w:val="0"/>
              </w:rPr>
            </w:pPr>
            <w:r>
              <w:rPr>
                <w:color w:val="auto"/>
                <w:spacing w:val="11"/>
                <w:position w:val="0"/>
              </w:rPr>
              <w:t>采用点源衰减模式，预测只计算声源至受声点的几何发散衰减，不考虑声屏障、空气吸收等衰减。预测公式如下</w:t>
            </w:r>
            <w:r>
              <w:rPr>
                <w:rFonts w:hint="eastAsia"/>
                <w:color w:val="auto"/>
                <w:spacing w:val="11"/>
                <w:position w:val="0"/>
              </w:rPr>
              <w:t>：</w:t>
            </w:r>
          </w:p>
          <w:p>
            <w:pPr>
              <w:ind w:firstLine="0" w:firstLineChars="0"/>
              <w:jc w:val="center"/>
              <w:rPr>
                <w:color w:val="auto"/>
                <w:spacing w:val="11"/>
                <w:position w:val="0"/>
              </w:rPr>
            </w:pPr>
            <w:r>
              <w:rPr>
                <w:color w:val="auto"/>
                <w:spacing w:val="11"/>
                <w:position w:val="0"/>
              </w:rPr>
              <w:drawing>
                <wp:inline distT="0" distB="0" distL="114300" distR="114300">
                  <wp:extent cx="2263775" cy="408305"/>
                  <wp:effectExtent l="0" t="0" r="3175" b="10795"/>
                  <wp:docPr id="24" name="图片 27" descr="d91810e3ff6fe3e767bf631bc33c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7" descr="d91810e3ff6fe3e767bf631bc33c640"/>
                          <pic:cNvPicPr>
                            <a:picLocks noChangeAspect="1"/>
                          </pic:cNvPicPr>
                        </pic:nvPicPr>
                        <pic:blipFill>
                          <a:blip r:embed="rId14" cstate="print"/>
                          <a:srcRect l="35632" t="27776" r="33720" b="63589"/>
                          <a:stretch>
                            <a:fillRect/>
                          </a:stretch>
                        </pic:blipFill>
                        <pic:spPr>
                          <a:xfrm>
                            <a:off x="0" y="0"/>
                            <a:ext cx="2263775" cy="408305"/>
                          </a:xfrm>
                          <a:prstGeom prst="rect">
                            <a:avLst/>
                          </a:prstGeom>
                          <a:noFill/>
                          <a:ln>
                            <a:noFill/>
                          </a:ln>
                        </pic:spPr>
                      </pic:pic>
                    </a:graphicData>
                  </a:graphic>
                </wp:inline>
              </w:drawing>
            </w:r>
          </w:p>
          <w:p>
            <w:pPr>
              <w:ind w:firstLine="480"/>
              <w:rPr>
                <w:color w:val="auto"/>
                <w:spacing w:val="11"/>
                <w:position w:val="0"/>
              </w:rPr>
            </w:pPr>
            <w:r>
              <w:rPr>
                <w:color w:val="auto"/>
                <w:spacing w:val="11"/>
                <w:position w:val="0"/>
              </w:rPr>
              <w:t>式中</w:t>
            </w:r>
            <w:r>
              <w:rPr>
                <w:rFonts w:hint="eastAsia"/>
                <w:color w:val="auto"/>
                <w:spacing w:val="11"/>
                <w:position w:val="0"/>
              </w:rPr>
              <w:t>：</w:t>
            </w:r>
            <w:r>
              <w:rPr>
                <w:color w:val="auto"/>
                <w:spacing w:val="11"/>
                <w:position w:val="0"/>
              </w:rPr>
              <w:t>Lr</w:t>
            </w:r>
            <w:r>
              <w:rPr>
                <w:rFonts w:hint="eastAsia"/>
                <w:color w:val="auto"/>
                <w:spacing w:val="11"/>
                <w:position w:val="0"/>
              </w:rPr>
              <w:t>——</w:t>
            </w:r>
            <w:r>
              <w:rPr>
                <w:color w:val="auto"/>
                <w:spacing w:val="11"/>
                <w:position w:val="0"/>
              </w:rPr>
              <w:t>距声源r处的A声压级，dB(A)</w:t>
            </w:r>
            <w:r>
              <w:rPr>
                <w:rFonts w:hint="eastAsia"/>
                <w:color w:val="auto"/>
                <w:spacing w:val="11"/>
                <w:position w:val="0"/>
              </w:rPr>
              <w:t>；</w:t>
            </w:r>
          </w:p>
          <w:p>
            <w:pPr>
              <w:ind w:firstLine="1310" w:firstLineChars="500"/>
              <w:rPr>
                <w:color w:val="auto"/>
                <w:spacing w:val="11"/>
                <w:position w:val="0"/>
              </w:rPr>
            </w:pPr>
            <w:r>
              <w:rPr>
                <w:color w:val="auto"/>
                <w:spacing w:val="11"/>
                <w:position w:val="0"/>
              </w:rPr>
              <w:t>L</w:t>
            </w:r>
            <w:r>
              <w:rPr>
                <w:rFonts w:hint="eastAsia"/>
                <w:color w:val="auto"/>
                <w:spacing w:val="11"/>
                <w:position w:val="0"/>
              </w:rPr>
              <w:t>r</w:t>
            </w:r>
            <w:r>
              <w:rPr>
                <w:rFonts w:hint="eastAsia"/>
                <w:color w:val="auto"/>
                <w:spacing w:val="11"/>
                <w:position w:val="0"/>
                <w:vertAlign w:val="subscript"/>
              </w:rPr>
              <w:t>0</w:t>
            </w:r>
            <w:r>
              <w:rPr>
                <w:rFonts w:hint="eastAsia"/>
                <w:color w:val="auto"/>
                <w:spacing w:val="11"/>
                <w:position w:val="0"/>
              </w:rPr>
              <w:t>——</w:t>
            </w:r>
            <w:r>
              <w:rPr>
                <w:color w:val="auto"/>
                <w:spacing w:val="11"/>
                <w:position w:val="0"/>
              </w:rPr>
              <w:t>距声源</w:t>
            </w:r>
            <w:r>
              <w:rPr>
                <w:rFonts w:hint="eastAsia"/>
                <w:color w:val="auto"/>
                <w:spacing w:val="11"/>
                <w:position w:val="0"/>
              </w:rPr>
              <w:t>r</w:t>
            </w:r>
            <w:r>
              <w:rPr>
                <w:rFonts w:hint="eastAsia"/>
                <w:color w:val="auto"/>
                <w:spacing w:val="11"/>
                <w:position w:val="0"/>
                <w:vertAlign w:val="subscript"/>
              </w:rPr>
              <w:t>0</w:t>
            </w:r>
            <w:r>
              <w:rPr>
                <w:color w:val="auto"/>
                <w:spacing w:val="11"/>
                <w:position w:val="0"/>
              </w:rPr>
              <w:t>处的A声压级，dB(A)</w:t>
            </w:r>
            <w:r>
              <w:rPr>
                <w:rFonts w:hint="eastAsia"/>
                <w:color w:val="auto"/>
                <w:spacing w:val="11"/>
                <w:position w:val="0"/>
              </w:rPr>
              <w:t>；</w:t>
            </w:r>
          </w:p>
          <w:p>
            <w:pPr>
              <w:ind w:firstLine="1310" w:firstLineChars="500"/>
              <w:rPr>
                <w:color w:val="auto"/>
                <w:spacing w:val="11"/>
                <w:position w:val="0"/>
              </w:rPr>
            </w:pPr>
            <w:r>
              <w:rPr>
                <w:color w:val="auto"/>
                <w:spacing w:val="11"/>
                <w:position w:val="0"/>
              </w:rPr>
              <w:t>r</w:t>
            </w:r>
            <w:r>
              <w:rPr>
                <w:rFonts w:hint="eastAsia"/>
                <w:color w:val="auto"/>
                <w:spacing w:val="11"/>
                <w:position w:val="0"/>
              </w:rPr>
              <w:t>——</w:t>
            </w:r>
            <w:r>
              <w:rPr>
                <w:color w:val="auto"/>
                <w:spacing w:val="11"/>
                <w:position w:val="0"/>
              </w:rPr>
              <w:t>预测点与声源的距离，m</w:t>
            </w:r>
            <w:r>
              <w:rPr>
                <w:rFonts w:hint="eastAsia"/>
                <w:color w:val="auto"/>
                <w:spacing w:val="11"/>
                <w:position w:val="0"/>
              </w:rPr>
              <w:t>；</w:t>
            </w:r>
          </w:p>
          <w:p>
            <w:pPr>
              <w:ind w:firstLine="1310" w:firstLineChars="500"/>
              <w:rPr>
                <w:color w:val="auto"/>
                <w:spacing w:val="11"/>
                <w:position w:val="0"/>
              </w:rPr>
            </w:pPr>
            <w:r>
              <w:rPr>
                <w:rFonts w:hint="eastAsia"/>
                <w:color w:val="auto"/>
                <w:spacing w:val="11"/>
                <w:position w:val="0"/>
              </w:rPr>
              <w:t>r</w:t>
            </w:r>
            <w:r>
              <w:rPr>
                <w:rFonts w:hint="eastAsia"/>
                <w:color w:val="auto"/>
                <w:spacing w:val="11"/>
                <w:position w:val="0"/>
                <w:vertAlign w:val="subscript"/>
              </w:rPr>
              <w:t>0</w:t>
            </w:r>
            <w:r>
              <w:rPr>
                <w:color w:val="auto"/>
                <w:spacing w:val="11"/>
                <w:position w:val="0"/>
              </w:rPr>
              <w:t>--监测设备噪声时的距离，m。</w:t>
            </w:r>
          </w:p>
          <w:p>
            <w:pPr>
              <w:ind w:firstLine="480"/>
              <w:rPr>
                <w:color w:val="auto"/>
                <w:spacing w:val="11"/>
                <w:position w:val="0"/>
              </w:rPr>
            </w:pPr>
            <w:r>
              <w:rPr>
                <w:color w:val="auto"/>
                <w:spacing w:val="11"/>
                <w:position w:val="0"/>
              </w:rPr>
              <w:t>依据《建筑施工场界噪声排放标准》</w:t>
            </w:r>
            <w:r>
              <w:rPr>
                <w:rFonts w:hint="eastAsia"/>
                <w:color w:val="auto"/>
                <w:spacing w:val="11"/>
                <w:position w:val="0"/>
              </w:rPr>
              <w:t>（GB 12523</w:t>
            </w:r>
            <w:r>
              <w:rPr>
                <w:rFonts w:hint="eastAsia"/>
                <w:color w:val="auto"/>
                <w:spacing w:val="11"/>
                <w:position w:val="0"/>
                <w:lang w:val="en-US" w:eastAsia="zh-CN"/>
              </w:rPr>
              <w:t>-</w:t>
            </w:r>
            <w:r>
              <w:rPr>
                <w:rFonts w:hint="eastAsia"/>
                <w:color w:val="auto"/>
                <w:spacing w:val="11"/>
                <w:position w:val="0"/>
              </w:rPr>
              <w:t>2011）</w:t>
            </w:r>
            <w:r>
              <w:rPr>
                <w:color w:val="auto"/>
                <w:spacing w:val="11"/>
                <w:position w:val="0"/>
              </w:rPr>
              <w:t>标准要求，计算出施工机械噪声对周围环境的影响范围，预测结果见表</w:t>
            </w:r>
            <w:r>
              <w:rPr>
                <w:rFonts w:hint="eastAsia"/>
                <w:color w:val="auto"/>
                <w:spacing w:val="11"/>
                <w:position w:val="0"/>
              </w:rPr>
              <w:t>4</w:t>
            </w:r>
            <w:r>
              <w:rPr>
                <w:color w:val="auto"/>
                <w:spacing w:val="11"/>
                <w:position w:val="0"/>
              </w:rPr>
              <w:t>-</w:t>
            </w:r>
            <w:r>
              <w:rPr>
                <w:rFonts w:hint="eastAsia"/>
                <w:color w:val="auto"/>
                <w:spacing w:val="11"/>
                <w:position w:val="0"/>
              </w:rPr>
              <w:t>5</w:t>
            </w:r>
            <w:r>
              <w:rPr>
                <w:color w:val="auto"/>
                <w:spacing w:val="11"/>
                <w:position w:val="0"/>
              </w:rPr>
              <w:t>。</w:t>
            </w:r>
          </w:p>
          <w:p>
            <w:pPr>
              <w:spacing w:line="240" w:lineRule="auto"/>
              <w:ind w:firstLine="0" w:firstLineChars="0"/>
              <w:jc w:val="center"/>
              <w:rPr>
                <w:color w:val="auto"/>
                <w:spacing w:val="11"/>
                <w:kern w:val="0"/>
                <w:position w:val="0"/>
                <w:sz w:val="21"/>
                <w:szCs w:val="21"/>
              </w:rPr>
            </w:pPr>
            <w:r>
              <w:rPr>
                <w:b/>
                <w:bCs/>
                <w:color w:val="auto"/>
                <w:spacing w:val="11"/>
                <w:kern w:val="0"/>
                <w:position w:val="0"/>
                <w:sz w:val="21"/>
                <w:szCs w:val="21"/>
              </w:rPr>
              <w:t>表</w:t>
            </w:r>
            <w:r>
              <w:rPr>
                <w:rFonts w:hint="eastAsia"/>
                <w:b/>
                <w:bCs/>
                <w:color w:val="auto"/>
                <w:spacing w:val="11"/>
                <w:kern w:val="0"/>
                <w:position w:val="0"/>
                <w:sz w:val="21"/>
                <w:szCs w:val="21"/>
              </w:rPr>
              <w:t>4</w:t>
            </w:r>
            <w:r>
              <w:rPr>
                <w:b/>
                <w:bCs/>
                <w:color w:val="auto"/>
                <w:spacing w:val="11"/>
                <w:kern w:val="0"/>
                <w:position w:val="0"/>
                <w:sz w:val="21"/>
                <w:szCs w:val="21"/>
              </w:rPr>
              <w:t>-</w:t>
            </w:r>
            <w:r>
              <w:rPr>
                <w:rFonts w:hint="eastAsia"/>
                <w:b/>
                <w:bCs/>
                <w:color w:val="auto"/>
                <w:spacing w:val="11"/>
                <w:kern w:val="0"/>
                <w:position w:val="0"/>
                <w:sz w:val="21"/>
                <w:szCs w:val="21"/>
              </w:rPr>
              <w:t xml:space="preserve">5  </w:t>
            </w:r>
            <w:r>
              <w:rPr>
                <w:b/>
                <w:bCs/>
                <w:color w:val="auto"/>
                <w:spacing w:val="11"/>
                <w:kern w:val="0"/>
                <w:position w:val="0"/>
                <w:sz w:val="21"/>
                <w:szCs w:val="21"/>
              </w:rPr>
              <w:t>施工机械噪声随距离的衰减情况</w:t>
            </w:r>
          </w:p>
          <w:tbl>
            <w:tblPr>
              <w:tblStyle w:val="27"/>
              <w:tblW w:w="4998"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957"/>
              <w:gridCol w:w="688"/>
              <w:gridCol w:w="734"/>
              <w:gridCol w:w="689"/>
              <w:gridCol w:w="734"/>
              <w:gridCol w:w="659"/>
              <w:gridCol w:w="745"/>
              <w:gridCol w:w="745"/>
              <w:gridCol w:w="761"/>
              <w:gridCol w:w="745"/>
              <w:gridCol w:w="74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vMerge w:val="restar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施工阶段</w:t>
                  </w:r>
                </w:p>
              </w:tc>
              <w:tc>
                <w:tcPr>
                  <w:tcW w:w="535" w:type="pct"/>
                  <w:vMerge w:val="restar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设备名称</w:t>
                  </w:r>
                </w:p>
              </w:tc>
              <w:tc>
                <w:tcPr>
                  <w:tcW w:w="3215" w:type="pct"/>
                  <w:gridSpan w:val="8"/>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不同距离处的噪声值dB（A）</w:t>
                  </w:r>
                </w:p>
              </w:tc>
              <w:tc>
                <w:tcPr>
                  <w:tcW w:w="833" w:type="pct"/>
                  <w:gridSpan w:val="2"/>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535"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20</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50</w:t>
                  </w:r>
                </w:p>
              </w:tc>
              <w:tc>
                <w:tcPr>
                  <w:tcW w:w="368"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150</w:t>
                  </w:r>
                </w:p>
              </w:tc>
              <w:tc>
                <w:tcPr>
                  <w:tcW w:w="42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200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昼间</w:t>
                  </w:r>
                </w:p>
              </w:tc>
              <w:tc>
                <w:tcPr>
                  <w:tcW w:w="417"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vMerge w:val="restar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场地平整</w:t>
                  </w:r>
                </w:p>
              </w:tc>
              <w:tc>
                <w:tcPr>
                  <w:tcW w:w="53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挖掘机</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90</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70</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64</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56</w:t>
                  </w:r>
                </w:p>
              </w:tc>
              <w:tc>
                <w:tcPr>
                  <w:tcW w:w="368"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52</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46</w:t>
                  </w:r>
                </w:p>
              </w:tc>
              <w:tc>
                <w:tcPr>
                  <w:tcW w:w="42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44</w:t>
                  </w:r>
                </w:p>
              </w:tc>
              <w:tc>
                <w:tcPr>
                  <w:tcW w:w="416" w:type="pct"/>
                  <w:vMerge w:val="restar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70</w:t>
                  </w:r>
                </w:p>
              </w:tc>
              <w:tc>
                <w:tcPr>
                  <w:tcW w:w="417" w:type="pct"/>
                  <w:vMerge w:val="restar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53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载重车</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89</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69</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63</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55</w:t>
                  </w:r>
                </w:p>
              </w:tc>
              <w:tc>
                <w:tcPr>
                  <w:tcW w:w="368"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51</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49</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45</w:t>
                  </w:r>
                </w:p>
              </w:tc>
              <w:tc>
                <w:tcPr>
                  <w:tcW w:w="42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43</w:t>
                  </w:r>
                </w:p>
              </w:tc>
              <w:tc>
                <w:tcPr>
                  <w:tcW w:w="416"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417"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53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翻斗车</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90</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70</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64</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56</w:t>
                  </w:r>
                </w:p>
              </w:tc>
              <w:tc>
                <w:tcPr>
                  <w:tcW w:w="368"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52</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46</w:t>
                  </w:r>
                </w:p>
              </w:tc>
              <w:tc>
                <w:tcPr>
                  <w:tcW w:w="42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44</w:t>
                  </w:r>
                </w:p>
              </w:tc>
              <w:tc>
                <w:tcPr>
                  <w:tcW w:w="416"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417"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基础施工</w:t>
                  </w:r>
                </w:p>
              </w:tc>
              <w:tc>
                <w:tcPr>
                  <w:tcW w:w="53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振捣棒</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110</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80</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74</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66</w:t>
                  </w:r>
                </w:p>
              </w:tc>
              <w:tc>
                <w:tcPr>
                  <w:tcW w:w="368"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62</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56</w:t>
                  </w:r>
                </w:p>
              </w:tc>
              <w:tc>
                <w:tcPr>
                  <w:tcW w:w="42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54</w:t>
                  </w:r>
                </w:p>
              </w:tc>
              <w:tc>
                <w:tcPr>
                  <w:tcW w:w="416"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417"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vMerge w:val="restar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结构安装</w:t>
                  </w:r>
                </w:p>
              </w:tc>
              <w:tc>
                <w:tcPr>
                  <w:tcW w:w="53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混凝振捣机</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90</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70</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64</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56</w:t>
                  </w:r>
                </w:p>
              </w:tc>
              <w:tc>
                <w:tcPr>
                  <w:tcW w:w="368"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46</w:t>
                  </w:r>
                </w:p>
              </w:tc>
              <w:tc>
                <w:tcPr>
                  <w:tcW w:w="42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44</w:t>
                  </w:r>
                </w:p>
              </w:tc>
              <w:tc>
                <w:tcPr>
                  <w:tcW w:w="416"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417"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53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(电锯)木工</w:t>
                  </w:r>
                  <w:r>
                    <w:rPr>
                      <w:rFonts w:hint="eastAsia"/>
                      <w:color w:val="auto"/>
                      <w:spacing w:val="11"/>
                      <w:kern w:val="0"/>
                      <w:position w:val="0"/>
                      <w:sz w:val="21"/>
                      <w:szCs w:val="21"/>
                    </w:rPr>
                    <w:t>机械</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100</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80</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74</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66</w:t>
                  </w:r>
                </w:p>
              </w:tc>
              <w:tc>
                <w:tcPr>
                  <w:tcW w:w="368"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62</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56</w:t>
                  </w:r>
                </w:p>
              </w:tc>
              <w:tc>
                <w:tcPr>
                  <w:tcW w:w="42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54</w:t>
                  </w:r>
                </w:p>
              </w:tc>
              <w:tc>
                <w:tcPr>
                  <w:tcW w:w="416"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417"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Pr>
              <w:tc>
                <w:tcPr>
                  <w:tcW w:w="415"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53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color w:val="auto"/>
                      <w:spacing w:val="11"/>
                      <w:kern w:val="0"/>
                      <w:position w:val="0"/>
                      <w:sz w:val="21"/>
                      <w:szCs w:val="21"/>
                    </w:rPr>
                    <w:t>空压机</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90</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70</w:t>
                  </w:r>
                </w:p>
              </w:tc>
              <w:tc>
                <w:tcPr>
                  <w:tcW w:w="385"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64</w:t>
                  </w:r>
                </w:p>
              </w:tc>
              <w:tc>
                <w:tcPr>
                  <w:tcW w:w="410"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56</w:t>
                  </w:r>
                </w:p>
              </w:tc>
              <w:tc>
                <w:tcPr>
                  <w:tcW w:w="368"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52</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50</w:t>
                  </w:r>
                </w:p>
              </w:tc>
              <w:tc>
                <w:tcPr>
                  <w:tcW w:w="416"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46</w:t>
                  </w:r>
                </w:p>
              </w:tc>
              <w:tc>
                <w:tcPr>
                  <w:tcW w:w="421" w:type="pct"/>
                  <w:tcBorders>
                    <w:tl2br w:val="nil"/>
                    <w:tr2bl w:val="nil"/>
                  </w:tcBorders>
                  <w:vAlign w:val="center"/>
                </w:tcPr>
                <w:p>
                  <w:pPr>
                    <w:spacing w:line="240" w:lineRule="auto"/>
                    <w:ind w:firstLine="0" w:firstLineChars="0"/>
                    <w:jc w:val="center"/>
                    <w:rPr>
                      <w:color w:val="auto"/>
                      <w:spacing w:val="11"/>
                      <w:kern w:val="0"/>
                      <w:position w:val="0"/>
                      <w:sz w:val="21"/>
                      <w:szCs w:val="21"/>
                    </w:rPr>
                  </w:pPr>
                  <w:r>
                    <w:rPr>
                      <w:rFonts w:hint="eastAsia"/>
                      <w:color w:val="auto"/>
                      <w:spacing w:val="11"/>
                      <w:kern w:val="0"/>
                      <w:position w:val="0"/>
                      <w:sz w:val="21"/>
                      <w:szCs w:val="21"/>
                    </w:rPr>
                    <w:t>44</w:t>
                  </w:r>
                </w:p>
              </w:tc>
              <w:tc>
                <w:tcPr>
                  <w:tcW w:w="416"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c>
                <w:tcPr>
                  <w:tcW w:w="417" w:type="pct"/>
                  <w:vMerge w:val="continue"/>
                  <w:tcBorders>
                    <w:tl2br w:val="nil"/>
                    <w:tr2bl w:val="nil"/>
                  </w:tcBorders>
                  <w:vAlign w:val="center"/>
                </w:tcPr>
                <w:p>
                  <w:pPr>
                    <w:spacing w:line="240" w:lineRule="auto"/>
                    <w:ind w:firstLine="0" w:firstLineChars="0"/>
                    <w:jc w:val="center"/>
                    <w:rPr>
                      <w:color w:val="auto"/>
                      <w:spacing w:val="11"/>
                      <w:kern w:val="0"/>
                      <w:position w:val="0"/>
                      <w:sz w:val="21"/>
                      <w:szCs w:val="21"/>
                    </w:rPr>
                  </w:pPr>
                </w:p>
              </w:tc>
            </w:tr>
          </w:tbl>
          <w:p>
            <w:pPr>
              <w:keepNext w:val="0"/>
              <w:keepLines w:val="0"/>
              <w:pageBreakBefore w:val="0"/>
              <w:widowControl w:val="0"/>
              <w:kinsoku/>
              <w:wordWrap/>
              <w:overflowPunct/>
              <w:topLinePunct w:val="0"/>
              <w:autoSpaceDE/>
              <w:autoSpaceDN/>
              <w:bidi w:val="0"/>
              <w:adjustRightInd w:val="0"/>
              <w:snapToGrid w:val="0"/>
              <w:spacing w:before="167" w:beforeLines="50"/>
              <w:ind w:firstLine="480"/>
              <w:textAlignment w:val="auto"/>
              <w:rPr>
                <w:color w:val="auto"/>
                <w:spacing w:val="11"/>
                <w:position w:val="0"/>
                <w:u w:val="none"/>
              </w:rPr>
            </w:pPr>
            <w:r>
              <w:rPr>
                <w:color w:val="auto"/>
                <w:spacing w:val="11"/>
                <w:position w:val="0"/>
              </w:rPr>
              <w:t>根据《建筑施工场界环境噪声排放标准》(GB12523-2011)的规定</w:t>
            </w:r>
            <w:r>
              <w:rPr>
                <w:rFonts w:hint="eastAsia"/>
                <w:color w:val="auto"/>
                <w:spacing w:val="11"/>
                <w:position w:val="0"/>
              </w:rPr>
              <w:t>，</w:t>
            </w:r>
            <w:r>
              <w:rPr>
                <w:color w:val="auto"/>
                <w:spacing w:val="11"/>
                <w:position w:val="0"/>
              </w:rPr>
              <w:t>施工场界昼间的噪声限值为70dB，夜间的噪声限值为55dB</w:t>
            </w:r>
            <w:r>
              <w:rPr>
                <w:rFonts w:hint="eastAsia"/>
                <w:color w:val="auto"/>
                <w:spacing w:val="11"/>
                <w:position w:val="0"/>
              </w:rPr>
              <w:t>。</w:t>
            </w:r>
            <w:r>
              <w:rPr>
                <w:color w:val="auto"/>
                <w:spacing w:val="11"/>
                <w:position w:val="0"/>
              </w:rPr>
              <w:t>场地平整阶段，对于</w:t>
            </w:r>
            <w:r>
              <w:rPr>
                <w:rFonts w:hint="eastAsia"/>
                <w:color w:val="auto"/>
                <w:spacing w:val="11"/>
                <w:position w:val="0"/>
              </w:rPr>
              <w:t>一</w:t>
            </w:r>
            <w:r>
              <w:rPr>
                <w:color w:val="auto"/>
                <w:spacing w:val="11"/>
                <w:position w:val="0"/>
              </w:rPr>
              <w:t>般施工机械(如挖掘机、载重车等)，在距声源80m处，昼夜间施工可达到相应场界标准</w:t>
            </w:r>
            <w:r>
              <w:rPr>
                <w:rFonts w:hint="eastAsia"/>
                <w:color w:val="auto"/>
                <w:spacing w:val="11"/>
                <w:position w:val="0"/>
              </w:rPr>
              <w:t>；</w:t>
            </w:r>
            <w:r>
              <w:rPr>
                <w:color w:val="auto"/>
                <w:spacing w:val="11"/>
                <w:position w:val="0"/>
              </w:rPr>
              <w:t>基础施工阶段，在距离声源200m处，昼夜间施工噪声可以达到相应场界标准</w:t>
            </w:r>
            <w:r>
              <w:rPr>
                <w:rFonts w:hint="eastAsia"/>
                <w:color w:val="auto"/>
                <w:spacing w:val="11"/>
                <w:position w:val="0"/>
              </w:rPr>
              <w:t>；</w:t>
            </w:r>
            <w:r>
              <w:rPr>
                <w:color w:val="auto"/>
                <w:spacing w:val="11"/>
                <w:position w:val="0"/>
              </w:rPr>
              <w:t>结构安装阶段，对于一般施工机械，在距声源60m处，昼夜间施工可以达到相应场界标准</w:t>
            </w:r>
            <w:r>
              <w:rPr>
                <w:rFonts w:hint="eastAsia"/>
                <w:color w:val="auto"/>
                <w:spacing w:val="11"/>
                <w:position w:val="0"/>
              </w:rPr>
              <w:t>；</w:t>
            </w:r>
            <w:r>
              <w:rPr>
                <w:color w:val="auto"/>
                <w:spacing w:val="11"/>
                <w:position w:val="0"/>
              </w:rPr>
              <w:t>电锯噪声级较大，约为100</w:t>
            </w:r>
            <w:r>
              <w:rPr>
                <w:rFonts w:hint="eastAsia"/>
                <w:color w:val="auto"/>
                <w:spacing w:val="11"/>
                <w:position w:val="0"/>
              </w:rPr>
              <w:t>dB</w:t>
            </w:r>
            <w:r>
              <w:rPr>
                <w:color w:val="auto"/>
                <w:spacing w:val="11"/>
                <w:position w:val="0"/>
              </w:rPr>
              <w:t>(A)，在距其200m处，</w:t>
            </w:r>
            <w:r>
              <w:rPr>
                <w:rFonts w:hint="eastAsia"/>
                <w:color w:val="auto"/>
                <w:spacing w:val="11"/>
                <w:position w:val="0"/>
              </w:rPr>
              <w:t>昼</w:t>
            </w:r>
            <w:r>
              <w:rPr>
                <w:color w:val="auto"/>
                <w:spacing w:val="11"/>
                <w:position w:val="0"/>
              </w:rPr>
              <w:t>夜间施工方可以达到相应场界标准。故对本项目</w:t>
            </w:r>
            <w:r>
              <w:rPr>
                <w:rFonts w:hint="eastAsia"/>
                <w:color w:val="auto"/>
                <w:spacing w:val="11"/>
                <w:position w:val="0"/>
              </w:rPr>
              <w:t>周</w:t>
            </w:r>
            <w:r>
              <w:rPr>
                <w:rFonts w:hint="eastAsia"/>
                <w:color w:val="auto"/>
                <w:spacing w:val="11"/>
                <w:position w:val="0"/>
                <w:u w:val="none"/>
              </w:rPr>
              <w:t>边</w:t>
            </w:r>
            <w:r>
              <w:rPr>
                <w:color w:val="auto"/>
                <w:spacing w:val="11"/>
                <w:position w:val="0"/>
                <w:u w:val="none"/>
              </w:rPr>
              <w:t>居民有</w:t>
            </w:r>
            <w:r>
              <w:rPr>
                <w:rFonts w:hint="eastAsia"/>
                <w:color w:val="auto"/>
                <w:spacing w:val="11"/>
                <w:position w:val="0"/>
                <w:u w:val="none"/>
              </w:rPr>
              <w:t>一</w:t>
            </w:r>
            <w:r>
              <w:rPr>
                <w:color w:val="auto"/>
                <w:spacing w:val="11"/>
                <w:position w:val="0"/>
                <w:u w:val="none"/>
              </w:rPr>
              <w:t>定影响，由于项目施工分散，流动性强，本项目施工期采收围挡屏蔽、地面效应、大气吸收区域绿化等衰减因子减小对周边敏感点的影响。</w:t>
            </w:r>
          </w:p>
          <w:p>
            <w:pPr>
              <w:ind w:firstLine="480"/>
              <w:rPr>
                <w:color w:val="auto"/>
                <w:spacing w:val="11"/>
                <w:position w:val="0"/>
                <w:u w:val="none"/>
              </w:rPr>
            </w:pPr>
            <w:r>
              <w:rPr>
                <w:color w:val="auto"/>
                <w:spacing w:val="11"/>
                <w:position w:val="0"/>
                <w:u w:val="none"/>
              </w:rPr>
              <w:t>为了进步降低施工噪声对评价区域声环境的不良影响，本项目不安排夜间施工，为降低噪声对周围环境的影响，本环评对施工噪声控制提出以下要求</w:t>
            </w:r>
            <w:r>
              <w:rPr>
                <w:rFonts w:hint="eastAsia"/>
                <w:color w:val="auto"/>
                <w:spacing w:val="11"/>
                <w:position w:val="0"/>
                <w:u w:val="none"/>
              </w:rPr>
              <w:t>：</w:t>
            </w:r>
          </w:p>
          <w:p>
            <w:pPr>
              <w:ind w:firstLine="480"/>
              <w:rPr>
                <w:color w:val="auto"/>
                <w:spacing w:val="11"/>
                <w:position w:val="0"/>
                <w:u w:val="none"/>
              </w:rPr>
            </w:pPr>
            <w:r>
              <w:rPr>
                <w:color w:val="auto"/>
                <w:spacing w:val="11"/>
                <w:position w:val="0"/>
                <w:u w:val="none"/>
              </w:rPr>
              <w:t>①合理安排白天施工时间，禁止在午间</w:t>
            </w:r>
            <w:r>
              <w:rPr>
                <w:rFonts w:hint="eastAsia" w:ascii="宋体" w:hAnsi="宋体" w:eastAsia="宋体" w:cs="宋体"/>
                <w:color w:val="auto"/>
                <w:spacing w:val="11"/>
                <w:position w:val="0"/>
                <w:u w:val="none"/>
              </w:rPr>
              <w:t>(</w:t>
            </w:r>
            <w:r>
              <w:rPr>
                <w:color w:val="auto"/>
                <w:spacing w:val="11"/>
                <w:position w:val="0"/>
                <w:u w:val="none"/>
              </w:rPr>
              <w:t>北京时间12</w:t>
            </w:r>
            <w:r>
              <w:rPr>
                <w:rFonts w:hint="eastAsia"/>
                <w:color w:val="auto"/>
                <w:spacing w:val="11"/>
                <w:position w:val="0"/>
                <w:u w:val="none"/>
              </w:rPr>
              <w:t>：</w:t>
            </w:r>
            <w:r>
              <w:rPr>
                <w:color w:val="auto"/>
                <w:spacing w:val="11"/>
                <w:position w:val="0"/>
                <w:u w:val="none"/>
              </w:rPr>
              <w:t>00</w:t>
            </w:r>
            <w:r>
              <w:rPr>
                <w:rFonts w:hint="eastAsia"/>
                <w:color w:val="auto"/>
                <w:spacing w:val="11"/>
                <w:position w:val="0"/>
                <w:u w:val="none"/>
              </w:rPr>
              <w:t>~</w:t>
            </w:r>
            <w:r>
              <w:rPr>
                <w:color w:val="auto"/>
                <w:spacing w:val="11"/>
                <w:position w:val="0"/>
                <w:u w:val="none"/>
              </w:rPr>
              <w:t>14</w:t>
            </w:r>
            <w:r>
              <w:rPr>
                <w:rFonts w:hint="eastAsia"/>
                <w:color w:val="auto"/>
                <w:spacing w:val="11"/>
                <w:position w:val="0"/>
                <w:u w:val="none"/>
              </w:rPr>
              <w:t>：</w:t>
            </w:r>
            <w:r>
              <w:rPr>
                <w:color w:val="auto"/>
                <w:spacing w:val="11"/>
                <w:position w:val="0"/>
                <w:u w:val="none"/>
              </w:rPr>
              <w:t>30</w:t>
            </w:r>
            <w:r>
              <w:rPr>
                <w:rFonts w:hint="eastAsia" w:ascii="宋体" w:hAnsi="宋体" w:eastAsia="宋体" w:cs="宋体"/>
                <w:color w:val="auto"/>
                <w:spacing w:val="11"/>
                <w:position w:val="0"/>
                <w:u w:val="none"/>
              </w:rPr>
              <w:t>)</w:t>
            </w:r>
            <w:r>
              <w:rPr>
                <w:color w:val="auto"/>
                <w:spacing w:val="11"/>
                <w:position w:val="0"/>
                <w:u w:val="none"/>
              </w:rPr>
              <w:t>和晚上</w:t>
            </w:r>
            <w:r>
              <w:rPr>
                <w:rFonts w:hint="eastAsia" w:ascii="宋体" w:hAnsi="宋体" w:eastAsia="宋体" w:cs="宋体"/>
                <w:color w:val="auto"/>
                <w:spacing w:val="11"/>
                <w:position w:val="0"/>
                <w:u w:val="none"/>
              </w:rPr>
              <w:t>(</w:t>
            </w:r>
            <w:r>
              <w:rPr>
                <w:rFonts w:hint="eastAsia"/>
                <w:color w:val="auto"/>
                <w:spacing w:val="11"/>
                <w:position w:val="0"/>
                <w:u w:val="none"/>
                <w:lang w:val="en-US" w:eastAsia="zh-CN"/>
              </w:rPr>
              <w:t>2</w:t>
            </w:r>
            <w:r>
              <w:rPr>
                <w:color w:val="auto"/>
                <w:spacing w:val="11"/>
                <w:position w:val="0"/>
                <w:u w:val="none"/>
              </w:rPr>
              <w:t>2</w:t>
            </w:r>
            <w:r>
              <w:rPr>
                <w:rFonts w:hint="eastAsia"/>
                <w:color w:val="auto"/>
                <w:spacing w:val="11"/>
                <w:position w:val="0"/>
                <w:u w:val="none"/>
              </w:rPr>
              <w:t>：</w:t>
            </w:r>
            <w:r>
              <w:rPr>
                <w:color w:val="auto"/>
                <w:spacing w:val="11"/>
                <w:position w:val="0"/>
                <w:u w:val="none"/>
              </w:rPr>
              <w:t>00次日6</w:t>
            </w:r>
            <w:r>
              <w:rPr>
                <w:rFonts w:hint="eastAsia"/>
                <w:color w:val="auto"/>
                <w:spacing w:val="11"/>
                <w:position w:val="0"/>
                <w:u w:val="none"/>
              </w:rPr>
              <w:t>：</w:t>
            </w:r>
            <w:r>
              <w:rPr>
                <w:color w:val="auto"/>
                <w:spacing w:val="11"/>
                <w:position w:val="0"/>
                <w:u w:val="none"/>
              </w:rPr>
              <w:t>00</w:t>
            </w:r>
            <w:r>
              <w:rPr>
                <w:rFonts w:hint="eastAsia" w:ascii="宋体" w:hAnsi="宋体" w:eastAsia="宋体" w:cs="宋体"/>
                <w:color w:val="auto"/>
                <w:spacing w:val="11"/>
                <w:position w:val="0"/>
                <w:u w:val="none"/>
              </w:rPr>
              <w:t>)</w:t>
            </w:r>
            <w:r>
              <w:rPr>
                <w:color w:val="auto"/>
                <w:spacing w:val="11"/>
                <w:position w:val="0"/>
                <w:u w:val="none"/>
              </w:rPr>
              <w:t>进行施工作业</w:t>
            </w:r>
            <w:r>
              <w:rPr>
                <w:rFonts w:hint="eastAsia"/>
                <w:color w:val="auto"/>
                <w:spacing w:val="11"/>
                <w:position w:val="0"/>
                <w:u w:val="none"/>
              </w:rPr>
              <w:t>；</w:t>
            </w:r>
          </w:p>
          <w:p>
            <w:pPr>
              <w:ind w:firstLine="480"/>
              <w:rPr>
                <w:color w:val="auto"/>
                <w:spacing w:val="11"/>
                <w:position w:val="0"/>
                <w:u w:val="none"/>
              </w:rPr>
            </w:pPr>
            <w:r>
              <w:rPr>
                <w:color w:val="auto"/>
                <w:spacing w:val="11"/>
                <w:position w:val="0"/>
                <w:u w:val="none"/>
              </w:rPr>
              <w:t>②禁止在现场进行混凝土拌合，全部外购商品混凝土</w:t>
            </w:r>
            <w:r>
              <w:rPr>
                <w:rFonts w:hint="eastAsia"/>
                <w:color w:val="auto"/>
                <w:spacing w:val="11"/>
                <w:position w:val="0"/>
                <w:u w:val="none"/>
              </w:rPr>
              <w:t>；</w:t>
            </w:r>
          </w:p>
          <w:p>
            <w:pPr>
              <w:ind w:firstLine="480"/>
              <w:rPr>
                <w:color w:val="auto"/>
                <w:spacing w:val="11"/>
                <w:position w:val="0"/>
                <w:u w:val="none"/>
              </w:rPr>
            </w:pPr>
            <w:r>
              <w:rPr>
                <w:color w:val="auto"/>
                <w:spacing w:val="11"/>
                <w:position w:val="0"/>
                <w:u w:val="none"/>
              </w:rPr>
              <w:t>③采用低噪设备，并对施工设备及时维护，合理布置高噪声源</w:t>
            </w:r>
            <w:r>
              <w:rPr>
                <w:rFonts w:hint="eastAsia"/>
                <w:color w:val="auto"/>
                <w:spacing w:val="11"/>
                <w:position w:val="0"/>
                <w:u w:val="none"/>
              </w:rPr>
              <w:t>；</w:t>
            </w:r>
          </w:p>
          <w:p>
            <w:pPr>
              <w:ind w:firstLine="480"/>
              <w:rPr>
                <w:color w:val="auto"/>
                <w:spacing w:val="11"/>
                <w:position w:val="0"/>
                <w:u w:val="none"/>
              </w:rPr>
            </w:pPr>
            <w:r>
              <w:rPr>
                <w:color w:val="auto"/>
                <w:spacing w:val="11"/>
                <w:position w:val="0"/>
                <w:u w:val="none"/>
              </w:rPr>
              <w:t>④施工场地的施工车辆出入施工场地时应低速、禁鸣</w:t>
            </w:r>
            <w:r>
              <w:rPr>
                <w:rFonts w:hint="eastAsia"/>
                <w:color w:val="auto"/>
                <w:spacing w:val="11"/>
                <w:position w:val="0"/>
                <w:u w:val="none"/>
              </w:rPr>
              <w:t>；</w:t>
            </w:r>
          </w:p>
          <w:p>
            <w:pPr>
              <w:ind w:firstLine="480"/>
              <w:rPr>
                <w:color w:val="auto"/>
                <w:spacing w:val="11"/>
                <w:position w:val="0"/>
                <w:u w:val="none"/>
              </w:rPr>
            </w:pPr>
            <w:r>
              <w:rPr>
                <w:color w:val="auto"/>
                <w:spacing w:val="11"/>
                <w:position w:val="0"/>
                <w:u w:val="none"/>
              </w:rPr>
              <w:t>⑤在施工场地周围有敏感点的地方设立临时声屏障。</w:t>
            </w:r>
          </w:p>
          <w:p>
            <w:pPr>
              <w:ind w:firstLine="480"/>
              <w:rPr>
                <w:color w:val="auto"/>
                <w:spacing w:val="11"/>
                <w:position w:val="0"/>
                <w:u w:val="none"/>
              </w:rPr>
            </w:pPr>
            <w:r>
              <w:rPr>
                <w:color w:val="auto"/>
                <w:spacing w:val="11"/>
                <w:position w:val="0"/>
                <w:u w:val="none"/>
              </w:rPr>
              <w:t>经采取上述有效的降噪措施，项目施工期噪声可达《建筑施工场界环境噪声排放标准》(GB12523-2011)，对周围环境及敏感点的影响较小。</w:t>
            </w:r>
          </w:p>
          <w:p>
            <w:pPr>
              <w:ind w:firstLine="526" w:firstLineChars="200"/>
              <w:rPr>
                <w:b/>
                <w:bCs/>
                <w:color w:val="auto"/>
                <w:spacing w:val="11"/>
                <w:position w:val="0"/>
              </w:rPr>
            </w:pPr>
            <w:r>
              <w:rPr>
                <w:b/>
                <w:bCs/>
                <w:color w:val="auto"/>
                <w:spacing w:val="11"/>
                <w:position w:val="0"/>
              </w:rPr>
              <w:t>4、施工期固体废物影响分析及保护措施</w:t>
            </w:r>
          </w:p>
          <w:p>
            <w:pPr>
              <w:ind w:firstLine="480"/>
              <w:rPr>
                <w:color w:val="auto"/>
                <w:spacing w:val="11"/>
                <w:position w:val="0"/>
              </w:rPr>
            </w:pPr>
            <w:r>
              <w:rPr>
                <w:color w:val="auto"/>
                <w:spacing w:val="11"/>
                <w:position w:val="0"/>
              </w:rPr>
              <w:t>施工期固体废物主要是施工过程中产生建筑垃圾和施工人员的生活垃圾。</w:t>
            </w:r>
          </w:p>
          <w:p>
            <w:pPr>
              <w:ind w:firstLine="480"/>
              <w:rPr>
                <w:color w:val="auto"/>
                <w:spacing w:val="11"/>
                <w:position w:val="0"/>
              </w:rPr>
            </w:pPr>
            <w:r>
              <w:rPr>
                <w:color w:val="auto"/>
                <w:spacing w:val="11"/>
                <w:position w:val="0"/>
              </w:rPr>
              <w:t>根据工程分析</w:t>
            </w:r>
            <w:r>
              <w:rPr>
                <w:rFonts w:hint="eastAsia"/>
                <w:color w:val="auto"/>
                <w:spacing w:val="11"/>
                <w:position w:val="0"/>
              </w:rPr>
              <w:t>，</w:t>
            </w:r>
            <w:r>
              <w:rPr>
                <w:color w:val="auto"/>
                <w:spacing w:val="11"/>
                <w:position w:val="0"/>
              </w:rPr>
              <w:t>项目施工过程过程产生的建筑垃圾约为0.3t</w:t>
            </w:r>
            <w:r>
              <w:rPr>
                <w:rFonts w:hint="eastAsia"/>
                <w:color w:val="auto"/>
                <w:spacing w:val="11"/>
                <w:position w:val="0"/>
              </w:rPr>
              <w:t>，</w:t>
            </w:r>
            <w:r>
              <w:rPr>
                <w:color w:val="auto"/>
                <w:spacing w:val="11"/>
                <w:position w:val="0"/>
              </w:rPr>
              <w:t>其</w:t>
            </w:r>
            <w:r>
              <w:rPr>
                <w:rFonts w:hint="eastAsia"/>
                <w:color w:val="auto"/>
                <w:spacing w:val="11"/>
                <w:position w:val="0"/>
                <w:lang w:eastAsia="zh-CN"/>
              </w:rPr>
              <w:t>主要成分</w:t>
            </w:r>
            <w:r>
              <w:rPr>
                <w:color w:val="auto"/>
                <w:spacing w:val="11"/>
                <w:position w:val="0"/>
              </w:rPr>
              <w:t>为</w:t>
            </w:r>
            <w:r>
              <w:rPr>
                <w:rFonts w:hint="eastAsia"/>
                <w:color w:val="auto"/>
                <w:spacing w:val="11"/>
                <w:position w:val="0"/>
              </w:rPr>
              <w:t>：废弃的砂土石、水泥、水泥袋等。建设单位拟对建筑垃圾进行分类，能回收利用外卖给废品回收部门回收利用，不能回收利用的可以作为场地回填土回填处理，不能回填委托渣土部门处理，经过处理后对环境影响小。项目土丘挖方量基本满足回填，无弃方产生，也无需外借土方，土石方基本维持平衡。</w:t>
            </w:r>
          </w:p>
          <w:p>
            <w:pPr>
              <w:ind w:firstLine="480"/>
              <w:rPr>
                <w:color w:val="auto"/>
                <w:spacing w:val="11"/>
                <w:position w:val="0"/>
              </w:rPr>
            </w:pPr>
            <w:r>
              <w:rPr>
                <w:color w:val="auto"/>
                <w:spacing w:val="11"/>
                <w:position w:val="0"/>
              </w:rPr>
              <w:t>施工人员均为周边居民，所以施工期间不产生施工人员生活垃圾。</w:t>
            </w:r>
          </w:p>
          <w:p>
            <w:pPr>
              <w:ind w:firstLine="480"/>
              <w:rPr>
                <w:color w:val="auto"/>
                <w:spacing w:val="11"/>
                <w:position w:val="0"/>
              </w:rPr>
            </w:pPr>
            <w:r>
              <w:rPr>
                <w:color w:val="auto"/>
                <w:spacing w:val="11"/>
                <w:position w:val="0"/>
              </w:rPr>
              <w:t>项目施工期产生的各类固体废物分类妥善处置，对周围环境影响较小。</w:t>
            </w:r>
          </w:p>
          <w:p>
            <w:pPr>
              <w:ind w:firstLine="526" w:firstLineChars="200"/>
              <w:rPr>
                <w:b/>
                <w:bCs/>
                <w:color w:val="auto"/>
                <w:spacing w:val="11"/>
                <w:position w:val="0"/>
              </w:rPr>
            </w:pPr>
            <w:r>
              <w:rPr>
                <w:b/>
                <w:bCs/>
                <w:color w:val="auto"/>
                <w:spacing w:val="11"/>
                <w:position w:val="0"/>
              </w:rPr>
              <w:t>5、施工期生态影响分析及保护措施</w:t>
            </w:r>
          </w:p>
          <w:p>
            <w:pPr>
              <w:ind w:firstLine="480"/>
              <w:rPr>
                <w:color w:val="auto"/>
                <w:spacing w:val="11"/>
                <w:position w:val="0"/>
              </w:rPr>
            </w:pPr>
            <w:r>
              <w:rPr>
                <w:color w:val="auto"/>
                <w:spacing w:val="11"/>
                <w:position w:val="0"/>
              </w:rPr>
              <w:t>项目建设单位拟建设沉淀池等，在暴雨季节如果施工不合理，易造成水土流失。但随着施工的结束，沉淀池硬化，构筑物建设，裸露地面将消除。</w:t>
            </w:r>
          </w:p>
          <w:p>
            <w:pPr>
              <w:ind w:firstLine="480"/>
              <w:rPr>
                <w:color w:val="auto"/>
                <w:spacing w:val="11"/>
                <w:position w:val="0"/>
              </w:rPr>
            </w:pPr>
            <w:r>
              <w:rPr>
                <w:color w:val="auto"/>
                <w:spacing w:val="11"/>
                <w:position w:val="0"/>
              </w:rPr>
              <w:t>建设单位应避开雨水季节施工，缩短施工期间的上地裸露时间，尽量减少水土流失。施工结束之后，尽快绿化、美化土建工程以及周边环境</w:t>
            </w:r>
            <w:r>
              <w:rPr>
                <w:rFonts w:hint="eastAsia"/>
                <w:color w:val="auto"/>
                <w:spacing w:val="11"/>
                <w:position w:val="0"/>
              </w:rPr>
              <w:t>。</w:t>
            </w:r>
          </w:p>
          <w:p>
            <w:pPr>
              <w:ind w:firstLine="526" w:firstLineChars="200"/>
              <w:rPr>
                <w:b/>
                <w:bCs/>
                <w:color w:val="auto"/>
                <w:spacing w:val="11"/>
                <w:position w:val="0"/>
                <w:highlight w:val="none"/>
              </w:rPr>
            </w:pPr>
            <w:r>
              <w:rPr>
                <w:rFonts w:hint="eastAsia"/>
                <w:b/>
                <w:bCs/>
                <w:color w:val="auto"/>
                <w:spacing w:val="11"/>
                <w:position w:val="0"/>
                <w:highlight w:val="none"/>
              </w:rPr>
              <w:t>6、</w:t>
            </w:r>
            <w:r>
              <w:rPr>
                <w:b/>
                <w:bCs/>
                <w:color w:val="auto"/>
                <w:spacing w:val="11"/>
                <w:position w:val="0"/>
                <w:highlight w:val="none"/>
              </w:rPr>
              <w:t>水土流失影响分析及保护措施</w:t>
            </w:r>
          </w:p>
          <w:p>
            <w:pPr>
              <w:ind w:firstLine="480"/>
              <w:rPr>
                <w:color w:val="auto"/>
                <w:spacing w:val="11"/>
                <w:position w:val="0"/>
                <w:highlight w:val="none"/>
              </w:rPr>
            </w:pPr>
            <w:r>
              <w:rPr>
                <w:rFonts w:hint="eastAsia"/>
                <w:color w:val="auto"/>
                <w:spacing w:val="11"/>
                <w:position w:val="0"/>
                <w:highlight w:val="none"/>
              </w:rPr>
              <w:t>（1）水土流失量</w:t>
            </w:r>
          </w:p>
          <w:p>
            <w:pPr>
              <w:ind w:firstLine="480"/>
              <w:rPr>
                <w:color w:val="auto"/>
                <w:spacing w:val="11"/>
                <w:position w:val="0"/>
                <w:highlight w:val="none"/>
              </w:rPr>
            </w:pPr>
            <w:r>
              <w:rPr>
                <w:color w:val="auto"/>
                <w:spacing w:val="11"/>
                <w:position w:val="0"/>
                <w:highlight w:val="none"/>
              </w:rPr>
              <w:t>项目建设过程中，将造成部分土地裸露，导致不同程度的水土流失现象，尤其是在雨季或暴雨天气会变得更为突出。</w:t>
            </w:r>
          </w:p>
          <w:p>
            <w:pPr>
              <w:ind w:firstLine="480"/>
              <w:rPr>
                <w:color w:val="auto"/>
                <w:spacing w:val="11"/>
                <w:position w:val="0"/>
                <w:highlight w:val="none"/>
              </w:rPr>
            </w:pPr>
            <w:r>
              <w:rPr>
                <w:color w:val="auto"/>
                <w:spacing w:val="11"/>
                <w:position w:val="0"/>
                <w:highlight w:val="none"/>
              </w:rPr>
              <w:t>对施工区的水土流失量采用专家估算法进行预测，经估算确定施</w:t>
            </w:r>
            <w:r>
              <w:rPr>
                <w:color w:val="auto"/>
                <w:spacing w:val="11"/>
                <w:kern w:val="0"/>
                <w:position w:val="0"/>
                <w:highlight w:val="none"/>
                <w:lang w:val="zh-CN"/>
              </w:rPr>
              <w:t>工期各施工单元土壤侵蚀模数4000~7500t/km</w:t>
            </w:r>
            <w:r>
              <w:rPr>
                <w:color w:val="auto"/>
                <w:spacing w:val="11"/>
                <w:kern w:val="0"/>
                <w:position w:val="0"/>
                <w:highlight w:val="none"/>
                <w:vertAlign w:val="superscript"/>
                <w:lang w:val="zh-CN"/>
              </w:rPr>
              <w:t>2</w:t>
            </w:r>
            <w:r>
              <w:rPr>
                <w:rFonts w:hint="default" w:ascii="Times New Roman" w:hAnsi="Times New Roman" w:cs="Times New Roman"/>
                <w:color w:val="auto"/>
                <w:spacing w:val="11"/>
                <w:kern w:val="0"/>
                <w:position w:val="0"/>
                <w:highlight w:val="none"/>
                <w:lang w:val="zh-CN"/>
              </w:rPr>
              <w:t>·</w:t>
            </w:r>
            <w:r>
              <w:rPr>
                <w:color w:val="auto"/>
                <w:spacing w:val="11"/>
                <w:kern w:val="0"/>
                <w:position w:val="0"/>
                <w:highlight w:val="none"/>
                <w:lang w:val="zh-CN"/>
              </w:rPr>
              <w:t>a，</w:t>
            </w:r>
            <w:r>
              <w:rPr>
                <w:color w:val="auto"/>
                <w:spacing w:val="11"/>
                <w:position w:val="0"/>
                <w:highlight w:val="none"/>
              </w:rPr>
              <w:t>根据《土壤侵蚀分类分级标准》（SL190-2007），本项目所在区域属于南方红壤丘陵区，该区域容许土壤流失量为500t/（km</w:t>
            </w:r>
            <w:r>
              <w:rPr>
                <w:color w:val="auto"/>
                <w:spacing w:val="11"/>
                <w:position w:val="0"/>
                <w:highlight w:val="none"/>
                <w:vertAlign w:val="superscript"/>
              </w:rPr>
              <w:t>2</w:t>
            </w:r>
            <w:r>
              <w:rPr>
                <w:color w:val="auto"/>
                <w:spacing w:val="11"/>
                <w:position w:val="0"/>
                <w:highlight w:val="none"/>
              </w:rPr>
              <w:t>.a）</w:t>
            </w:r>
            <w:r>
              <w:rPr>
                <w:color w:val="auto"/>
                <w:spacing w:val="11"/>
                <w:kern w:val="0"/>
                <w:position w:val="0"/>
                <w:highlight w:val="none"/>
                <w:lang w:val="zh-CN"/>
              </w:rPr>
              <w:t>。结合本项目的实际情况，确定施工期土壤侵蚀模数的取值为</w:t>
            </w:r>
            <w:r>
              <w:rPr>
                <w:rFonts w:hint="eastAsia"/>
                <w:color w:val="auto"/>
                <w:spacing w:val="11"/>
                <w:kern w:val="0"/>
                <w:position w:val="0"/>
                <w:highlight w:val="none"/>
                <w:lang w:val="zh-CN" w:eastAsia="zh-CN"/>
              </w:rPr>
              <w:t>2750</w:t>
            </w:r>
            <w:r>
              <w:rPr>
                <w:color w:val="auto"/>
                <w:spacing w:val="11"/>
                <w:position w:val="0"/>
                <w:highlight w:val="none"/>
              </w:rPr>
              <w:t>t/km</w:t>
            </w:r>
            <w:r>
              <w:rPr>
                <w:color w:val="auto"/>
                <w:spacing w:val="11"/>
                <w:position w:val="0"/>
                <w:highlight w:val="none"/>
                <w:vertAlign w:val="superscript"/>
              </w:rPr>
              <w:t>2</w:t>
            </w:r>
            <w:r>
              <w:rPr>
                <w:color w:val="auto"/>
                <w:spacing w:val="11"/>
                <w:position w:val="0"/>
                <w:highlight w:val="none"/>
              </w:rPr>
              <w:t>·a。</w:t>
            </w:r>
            <w:r>
              <w:rPr>
                <w:rFonts w:hAnsi="宋体"/>
                <w:color w:val="auto"/>
                <w:spacing w:val="11"/>
                <w:position w:val="0"/>
                <w:highlight w:val="none"/>
              </w:rPr>
              <w:t>工程建设开挖扰动可能产生的水土流失区域为整个施工现场等，造成的水土流失面积共计</w:t>
            </w:r>
            <w:r>
              <w:rPr>
                <w:color w:val="auto"/>
                <w:spacing w:val="11"/>
                <w:position w:val="0"/>
                <w:highlight w:val="none"/>
              </w:rPr>
              <w:t>0.00</w:t>
            </w:r>
            <w:r>
              <w:rPr>
                <w:rFonts w:hint="eastAsia"/>
                <w:color w:val="auto"/>
                <w:spacing w:val="11"/>
                <w:position w:val="0"/>
                <w:highlight w:val="none"/>
                <w:lang w:val="en-US" w:eastAsia="zh-CN"/>
              </w:rPr>
              <w:t>382</w:t>
            </w:r>
            <w:r>
              <w:rPr>
                <w:color w:val="auto"/>
                <w:spacing w:val="11"/>
                <w:position w:val="0"/>
                <w:highlight w:val="none"/>
              </w:rPr>
              <w:t>km</w:t>
            </w:r>
            <w:r>
              <w:rPr>
                <w:color w:val="auto"/>
                <w:spacing w:val="11"/>
                <w:position w:val="0"/>
                <w:highlight w:val="none"/>
                <w:vertAlign w:val="superscript"/>
              </w:rPr>
              <w:t>2</w:t>
            </w:r>
            <w:r>
              <w:rPr>
                <w:rFonts w:hAnsi="宋体"/>
                <w:color w:val="auto"/>
                <w:spacing w:val="11"/>
                <w:position w:val="0"/>
                <w:highlight w:val="none"/>
              </w:rPr>
              <w:t>。本环评采用侵蚀模数法对施工期水土流失量进行预测，预测计算公式如下：</w:t>
            </w:r>
          </w:p>
          <w:p>
            <w:pPr>
              <w:ind w:firstLine="480" w:firstLineChars="0"/>
              <w:jc w:val="center"/>
              <w:rPr>
                <w:color w:val="auto"/>
                <w:spacing w:val="11"/>
                <w:position w:val="0"/>
                <w:highlight w:val="none"/>
                <w:lang w:val="de-DE"/>
              </w:rPr>
            </w:pPr>
            <w:r>
              <w:rPr>
                <w:color w:val="auto"/>
                <w:spacing w:val="11"/>
                <w:position w:val="0"/>
                <w:highlight w:val="none"/>
                <w:lang w:val="de-DE"/>
              </w:rPr>
              <w:t>W=</w:t>
            </w:r>
            <w:r>
              <w:rPr>
                <w:color w:val="auto"/>
                <w:spacing w:val="11"/>
                <w:position w:val="0"/>
                <w:highlight w:val="none"/>
              </w:rPr>
              <w:t>Σ</w:t>
            </w:r>
            <w:r>
              <w:rPr>
                <w:rFonts w:hAnsi="宋体"/>
                <w:color w:val="auto"/>
                <w:spacing w:val="11"/>
                <w:position w:val="0"/>
                <w:highlight w:val="none"/>
                <w:lang w:val="de-DE"/>
              </w:rPr>
              <w:t>（</w:t>
            </w:r>
            <w:r>
              <w:rPr>
                <w:color w:val="auto"/>
                <w:spacing w:val="11"/>
                <w:position w:val="0"/>
                <w:highlight w:val="none"/>
                <w:lang w:val="de-DE"/>
              </w:rPr>
              <w:t>F</w:t>
            </w:r>
            <w:r>
              <w:rPr>
                <w:color w:val="auto"/>
                <w:spacing w:val="11"/>
                <w:position w:val="0"/>
                <w:highlight w:val="none"/>
                <w:vertAlign w:val="subscript"/>
                <w:lang w:val="de-DE"/>
              </w:rPr>
              <w:t>i</w:t>
            </w:r>
            <w:r>
              <w:rPr>
                <w:color w:val="auto"/>
                <w:spacing w:val="11"/>
                <w:position w:val="0"/>
                <w:highlight w:val="none"/>
                <w:lang w:val="de-DE"/>
              </w:rPr>
              <w:t>×M</w:t>
            </w:r>
            <w:r>
              <w:rPr>
                <w:color w:val="auto"/>
                <w:spacing w:val="11"/>
                <w:position w:val="0"/>
                <w:highlight w:val="none"/>
                <w:vertAlign w:val="subscript"/>
                <w:lang w:val="de-DE"/>
              </w:rPr>
              <w:t>i</w:t>
            </w:r>
            <w:r>
              <w:rPr>
                <w:color w:val="auto"/>
                <w:spacing w:val="11"/>
                <w:position w:val="0"/>
                <w:highlight w:val="none"/>
                <w:lang w:val="de-DE"/>
              </w:rPr>
              <w:t>×T</w:t>
            </w:r>
            <w:r>
              <w:rPr>
                <w:color w:val="auto"/>
                <w:spacing w:val="11"/>
                <w:position w:val="0"/>
                <w:highlight w:val="none"/>
                <w:vertAlign w:val="subscript"/>
                <w:lang w:val="de-DE"/>
              </w:rPr>
              <w:t>i</w:t>
            </w:r>
            <w:r>
              <w:rPr>
                <w:rFonts w:hAnsi="宋体"/>
                <w:color w:val="auto"/>
                <w:spacing w:val="11"/>
                <w:position w:val="0"/>
                <w:highlight w:val="none"/>
                <w:lang w:val="de-DE"/>
              </w:rPr>
              <w:t>）</w:t>
            </w:r>
          </w:p>
          <w:p>
            <w:pPr>
              <w:ind w:firstLine="0" w:firstLineChars="0"/>
              <w:rPr>
                <w:color w:val="auto"/>
                <w:spacing w:val="11"/>
                <w:position w:val="0"/>
                <w:highlight w:val="none"/>
                <w:lang w:val="de-DE"/>
              </w:rPr>
            </w:pPr>
            <w:r>
              <w:rPr>
                <w:rFonts w:hAnsi="宋体"/>
                <w:color w:val="auto"/>
                <w:spacing w:val="11"/>
                <w:position w:val="0"/>
                <w:highlight w:val="none"/>
              </w:rPr>
              <w:t>式中</w:t>
            </w:r>
            <w:r>
              <w:rPr>
                <w:rFonts w:hAnsi="宋体"/>
                <w:color w:val="auto"/>
                <w:spacing w:val="11"/>
                <w:position w:val="0"/>
                <w:highlight w:val="none"/>
                <w:lang w:val="de-DE"/>
              </w:rPr>
              <w:t>：</w:t>
            </w:r>
            <w:r>
              <w:rPr>
                <w:color w:val="auto"/>
                <w:spacing w:val="11"/>
                <w:position w:val="0"/>
                <w:highlight w:val="none"/>
                <w:lang w:val="de-DE"/>
              </w:rPr>
              <w:t>W—</w:t>
            </w:r>
            <w:r>
              <w:rPr>
                <w:rFonts w:hAnsi="宋体"/>
                <w:color w:val="auto"/>
                <w:spacing w:val="11"/>
                <w:position w:val="0"/>
                <w:highlight w:val="none"/>
              </w:rPr>
              <w:t>扰动地表流失量</w:t>
            </w:r>
            <w:r>
              <w:rPr>
                <w:rFonts w:hAnsi="宋体"/>
                <w:color w:val="auto"/>
                <w:spacing w:val="11"/>
                <w:position w:val="0"/>
                <w:highlight w:val="none"/>
                <w:lang w:val="de-DE"/>
              </w:rPr>
              <w:t>，</w:t>
            </w:r>
            <w:r>
              <w:rPr>
                <w:color w:val="auto"/>
                <w:spacing w:val="11"/>
                <w:position w:val="0"/>
                <w:highlight w:val="none"/>
                <w:lang w:val="de-DE"/>
              </w:rPr>
              <w:t>t</w:t>
            </w:r>
          </w:p>
          <w:p>
            <w:pPr>
              <w:ind w:firstLine="786" w:firstLineChars="300"/>
              <w:rPr>
                <w:color w:val="auto"/>
                <w:spacing w:val="11"/>
                <w:position w:val="0"/>
                <w:highlight w:val="none"/>
                <w:lang w:val="de-DE"/>
              </w:rPr>
            </w:pPr>
            <w:r>
              <w:rPr>
                <w:color w:val="auto"/>
                <w:spacing w:val="11"/>
                <w:position w:val="0"/>
                <w:highlight w:val="none"/>
                <w:lang w:val="de-DE"/>
              </w:rPr>
              <w:t>F</w:t>
            </w:r>
            <w:r>
              <w:rPr>
                <w:color w:val="auto"/>
                <w:spacing w:val="11"/>
                <w:position w:val="0"/>
                <w:highlight w:val="none"/>
                <w:vertAlign w:val="subscript"/>
                <w:lang w:val="de-DE"/>
              </w:rPr>
              <w:t>i</w:t>
            </w:r>
            <w:r>
              <w:rPr>
                <w:color w:val="auto"/>
                <w:spacing w:val="11"/>
                <w:position w:val="0"/>
                <w:highlight w:val="none"/>
                <w:lang w:val="de-DE"/>
              </w:rPr>
              <w:t>—</w:t>
            </w:r>
            <w:r>
              <w:rPr>
                <w:rFonts w:hAnsi="宋体"/>
                <w:color w:val="auto"/>
                <w:spacing w:val="11"/>
                <w:position w:val="0"/>
                <w:highlight w:val="none"/>
              </w:rPr>
              <w:t>扰动地表面积</w:t>
            </w:r>
            <w:r>
              <w:rPr>
                <w:rFonts w:hAnsi="宋体"/>
                <w:color w:val="auto"/>
                <w:spacing w:val="11"/>
                <w:position w:val="0"/>
                <w:highlight w:val="none"/>
                <w:lang w:val="de-DE"/>
              </w:rPr>
              <w:t>，</w:t>
            </w:r>
            <w:r>
              <w:rPr>
                <w:rFonts w:hint="eastAsia"/>
                <w:color w:val="auto"/>
                <w:spacing w:val="11"/>
                <w:position w:val="0"/>
                <w:highlight w:val="none"/>
                <w:lang w:val="de-DE"/>
              </w:rPr>
              <w:t>0.00</w:t>
            </w:r>
            <w:r>
              <w:rPr>
                <w:rFonts w:hint="eastAsia"/>
                <w:color w:val="auto"/>
                <w:spacing w:val="11"/>
                <w:position w:val="0"/>
                <w:highlight w:val="none"/>
                <w:lang w:val="de-DE" w:eastAsia="zh-CN"/>
              </w:rPr>
              <w:t>382</w:t>
            </w:r>
            <w:r>
              <w:rPr>
                <w:color w:val="auto"/>
                <w:spacing w:val="11"/>
                <w:position w:val="0"/>
                <w:highlight w:val="none"/>
                <w:lang w:val="de-DE"/>
              </w:rPr>
              <w:t>km</w:t>
            </w:r>
            <w:r>
              <w:rPr>
                <w:color w:val="auto"/>
                <w:spacing w:val="11"/>
                <w:position w:val="0"/>
                <w:highlight w:val="none"/>
                <w:vertAlign w:val="superscript"/>
                <w:lang w:val="de-DE"/>
              </w:rPr>
              <w:t>2</w:t>
            </w:r>
          </w:p>
          <w:p>
            <w:pPr>
              <w:ind w:firstLine="786" w:firstLineChars="300"/>
              <w:rPr>
                <w:color w:val="auto"/>
                <w:spacing w:val="11"/>
                <w:position w:val="0"/>
                <w:highlight w:val="none"/>
                <w:lang w:val="de-DE"/>
              </w:rPr>
            </w:pPr>
            <w:r>
              <w:rPr>
                <w:color w:val="auto"/>
                <w:spacing w:val="11"/>
                <w:position w:val="0"/>
                <w:highlight w:val="none"/>
                <w:lang w:val="de-DE"/>
              </w:rPr>
              <w:t>M</w:t>
            </w:r>
            <w:r>
              <w:rPr>
                <w:color w:val="auto"/>
                <w:spacing w:val="11"/>
                <w:position w:val="0"/>
                <w:highlight w:val="none"/>
                <w:vertAlign w:val="subscript"/>
                <w:lang w:val="de-DE"/>
              </w:rPr>
              <w:t>i</w:t>
            </w:r>
            <w:r>
              <w:rPr>
                <w:color w:val="auto"/>
                <w:spacing w:val="11"/>
                <w:position w:val="0"/>
                <w:highlight w:val="none"/>
                <w:lang w:val="de-DE"/>
              </w:rPr>
              <w:t>—</w:t>
            </w:r>
            <w:r>
              <w:rPr>
                <w:rFonts w:hAnsi="宋体"/>
                <w:color w:val="auto"/>
                <w:spacing w:val="11"/>
                <w:position w:val="0"/>
                <w:highlight w:val="none"/>
              </w:rPr>
              <w:t>扰动后土壤侵蚀模数</w:t>
            </w:r>
            <w:r>
              <w:rPr>
                <w:rFonts w:hAnsi="宋体"/>
                <w:color w:val="auto"/>
                <w:spacing w:val="11"/>
                <w:position w:val="0"/>
                <w:highlight w:val="none"/>
                <w:lang w:val="de-DE"/>
              </w:rPr>
              <w:t>，</w:t>
            </w:r>
            <w:r>
              <w:rPr>
                <w:rFonts w:hint="eastAsia"/>
                <w:color w:val="auto"/>
                <w:spacing w:val="11"/>
                <w:position w:val="0"/>
                <w:highlight w:val="none"/>
                <w:lang w:val="de-DE" w:eastAsia="zh-CN"/>
              </w:rPr>
              <w:t>2750</w:t>
            </w:r>
            <w:r>
              <w:rPr>
                <w:color w:val="auto"/>
                <w:spacing w:val="11"/>
                <w:position w:val="0"/>
                <w:highlight w:val="none"/>
                <w:lang w:val="de-DE"/>
              </w:rPr>
              <w:t>t/km</w:t>
            </w:r>
            <w:r>
              <w:rPr>
                <w:color w:val="auto"/>
                <w:spacing w:val="11"/>
                <w:position w:val="0"/>
                <w:highlight w:val="none"/>
                <w:vertAlign w:val="superscript"/>
                <w:lang w:val="de-DE"/>
              </w:rPr>
              <w:t>2</w:t>
            </w:r>
            <w:r>
              <w:rPr>
                <w:color w:val="auto"/>
                <w:spacing w:val="11"/>
                <w:position w:val="0"/>
                <w:highlight w:val="none"/>
                <w:lang w:val="de-DE"/>
              </w:rPr>
              <w:t>.a</w:t>
            </w:r>
          </w:p>
          <w:p>
            <w:pPr>
              <w:ind w:firstLine="786" w:firstLineChars="300"/>
              <w:rPr>
                <w:color w:val="auto"/>
                <w:spacing w:val="11"/>
                <w:position w:val="0"/>
                <w:highlight w:val="none"/>
                <w:lang w:val="de-DE"/>
              </w:rPr>
            </w:pPr>
            <w:r>
              <w:rPr>
                <w:color w:val="auto"/>
                <w:spacing w:val="11"/>
                <w:position w:val="0"/>
                <w:highlight w:val="none"/>
                <w:lang w:val="de-DE"/>
              </w:rPr>
              <w:t>Ti—</w:t>
            </w:r>
            <w:r>
              <w:rPr>
                <w:color w:val="auto"/>
                <w:spacing w:val="11"/>
                <w:position w:val="0"/>
                <w:highlight w:val="none"/>
              </w:rPr>
              <w:t>水土流失预测时段</w:t>
            </w:r>
            <w:r>
              <w:rPr>
                <w:color w:val="auto"/>
                <w:spacing w:val="11"/>
                <w:position w:val="0"/>
                <w:highlight w:val="none"/>
                <w:lang w:val="de-DE"/>
              </w:rPr>
              <w:t>，</w:t>
            </w:r>
            <w:r>
              <w:rPr>
                <w:rFonts w:hint="eastAsia"/>
                <w:color w:val="auto"/>
                <w:spacing w:val="11"/>
                <w:position w:val="0"/>
                <w:highlight w:val="none"/>
                <w:lang w:val="en-US" w:eastAsia="zh-CN"/>
              </w:rPr>
              <w:t>1.75</w:t>
            </w:r>
            <w:r>
              <w:rPr>
                <w:color w:val="auto"/>
                <w:spacing w:val="11"/>
                <w:position w:val="0"/>
                <w:highlight w:val="none"/>
                <w:lang w:val="de-DE"/>
              </w:rPr>
              <w:t>a</w:t>
            </w:r>
          </w:p>
          <w:p>
            <w:pPr>
              <w:ind w:firstLine="480"/>
              <w:rPr>
                <w:color w:val="auto"/>
                <w:spacing w:val="11"/>
                <w:position w:val="0"/>
                <w:highlight w:val="none"/>
                <w:lang w:val="de-DE"/>
              </w:rPr>
            </w:pPr>
            <w:r>
              <w:rPr>
                <w:color w:val="auto"/>
                <w:spacing w:val="11"/>
                <w:position w:val="0"/>
                <w:highlight w:val="none"/>
              </w:rPr>
              <w:t>由此计算出项目区施工期可能造成的新增水土流失量为</w:t>
            </w:r>
            <w:r>
              <w:rPr>
                <w:rFonts w:hint="eastAsia"/>
                <w:color w:val="auto"/>
                <w:spacing w:val="11"/>
                <w:position w:val="0"/>
                <w:highlight w:val="none"/>
                <w:lang w:val="en-US" w:eastAsia="zh-CN"/>
              </w:rPr>
              <w:t>18.38</w:t>
            </w:r>
            <w:r>
              <w:rPr>
                <w:color w:val="auto"/>
                <w:spacing w:val="11"/>
                <w:position w:val="0"/>
                <w:highlight w:val="none"/>
                <w:lang w:val="de-DE"/>
              </w:rPr>
              <w:t>t/a</w:t>
            </w:r>
            <w:r>
              <w:rPr>
                <w:color w:val="auto"/>
                <w:spacing w:val="11"/>
                <w:position w:val="0"/>
                <w:highlight w:val="none"/>
              </w:rPr>
              <w:t>。</w:t>
            </w:r>
          </w:p>
          <w:p>
            <w:pPr>
              <w:ind w:firstLine="480"/>
              <w:rPr>
                <w:color w:val="auto"/>
                <w:spacing w:val="11"/>
                <w:position w:val="0"/>
              </w:rPr>
            </w:pPr>
            <w:r>
              <w:rPr>
                <w:rFonts w:hint="eastAsia"/>
                <w:color w:val="auto"/>
                <w:spacing w:val="11"/>
                <w:position w:val="0"/>
              </w:rPr>
              <w:t>（2）防治措施</w:t>
            </w:r>
          </w:p>
          <w:p>
            <w:pPr>
              <w:ind w:firstLine="480"/>
              <w:rPr>
                <w:color w:val="auto"/>
                <w:spacing w:val="11"/>
                <w:position w:val="0"/>
              </w:rPr>
            </w:pPr>
            <w:r>
              <w:rPr>
                <w:rFonts w:hint="eastAsia" w:ascii="宋体" w:hAnsi="宋体"/>
                <w:color w:val="auto"/>
                <w:spacing w:val="11"/>
                <w:position w:val="0"/>
              </w:rPr>
              <w:t>①</w:t>
            </w:r>
            <w:r>
              <w:rPr>
                <w:color w:val="auto"/>
                <w:spacing w:val="11"/>
                <w:position w:val="0"/>
              </w:rPr>
              <w:t>合理选择施工期</w:t>
            </w:r>
            <w:r>
              <w:rPr>
                <w:rFonts w:hint="eastAsia"/>
                <w:color w:val="auto"/>
                <w:spacing w:val="11"/>
                <w:position w:val="0"/>
              </w:rPr>
              <w:t>以及科学的施工方式。</w:t>
            </w:r>
            <w:r>
              <w:rPr>
                <w:color w:val="auto"/>
                <w:spacing w:val="11"/>
                <w:position w:val="0"/>
              </w:rPr>
              <w:t>避免在</w:t>
            </w:r>
            <w:r>
              <w:rPr>
                <w:rFonts w:hint="eastAsia"/>
                <w:color w:val="auto"/>
                <w:spacing w:val="11"/>
                <w:position w:val="0"/>
              </w:rPr>
              <w:t>强</w:t>
            </w:r>
            <w:r>
              <w:rPr>
                <w:color w:val="auto"/>
                <w:spacing w:val="11"/>
                <w:position w:val="0"/>
              </w:rPr>
              <w:t>暴雨</w:t>
            </w:r>
            <w:r>
              <w:rPr>
                <w:rFonts w:hint="eastAsia"/>
                <w:color w:val="auto"/>
                <w:spacing w:val="11"/>
                <w:position w:val="0"/>
              </w:rPr>
              <w:t>季节施工</w:t>
            </w:r>
            <w:r>
              <w:rPr>
                <w:color w:val="auto"/>
                <w:spacing w:val="11"/>
                <w:position w:val="0"/>
              </w:rPr>
              <w:t>；雨季施工时，应备有防雨布覆盖开挖面和土堆，防治汛期造成水土流失，平时应尽量保持表面平整，减少雨水冲刷；</w:t>
            </w:r>
          </w:p>
          <w:p>
            <w:pPr>
              <w:ind w:firstLine="480"/>
              <w:rPr>
                <w:color w:val="auto"/>
                <w:spacing w:val="11"/>
                <w:position w:val="0"/>
              </w:rPr>
            </w:pPr>
            <w:r>
              <w:rPr>
                <w:rFonts w:hint="eastAsia" w:ascii="宋体" w:hAnsi="宋体"/>
                <w:color w:val="auto"/>
                <w:spacing w:val="11"/>
                <w:position w:val="0"/>
              </w:rPr>
              <w:t>②</w:t>
            </w:r>
            <w:r>
              <w:rPr>
                <w:color w:val="auto"/>
                <w:spacing w:val="11"/>
                <w:position w:val="0"/>
              </w:rPr>
              <w:t>施工中</w:t>
            </w:r>
            <w:r>
              <w:rPr>
                <w:rFonts w:hint="eastAsia"/>
                <w:color w:val="auto"/>
                <w:spacing w:val="11"/>
                <w:position w:val="0"/>
              </w:rPr>
              <w:t>应首先选择在厂区四周设置截洪沟、挡土墙的修建，避免暴雨时雨水直接冲涮项目区域</w:t>
            </w:r>
            <w:r>
              <w:rPr>
                <w:color w:val="auto"/>
                <w:spacing w:val="11"/>
                <w:position w:val="0"/>
              </w:rPr>
              <w:t>，确保暴雨时不出现大量水土流失。</w:t>
            </w:r>
          </w:p>
          <w:p>
            <w:pPr>
              <w:ind w:firstLine="524" w:firstLineChars="200"/>
              <w:rPr>
                <w:rFonts w:hint="eastAsia"/>
                <w:color w:val="auto"/>
                <w:spacing w:val="11"/>
                <w:position w:val="0"/>
              </w:rPr>
            </w:pPr>
            <w:r>
              <w:rPr>
                <w:rFonts w:hint="eastAsia" w:ascii="宋体" w:hAnsi="宋体"/>
                <w:color w:val="auto"/>
                <w:spacing w:val="11"/>
                <w:position w:val="0"/>
              </w:rPr>
              <w:t>③</w:t>
            </w:r>
            <w:r>
              <w:rPr>
                <w:color w:val="auto"/>
                <w:spacing w:val="11"/>
                <w:position w:val="0"/>
              </w:rPr>
              <w:t>设备堆放场、材料堆放场的防径流措施应加强，废土、废渣应及时运出填埋，防止出现废土、渣处置不妥而导致的水土流失</w:t>
            </w:r>
            <w:r>
              <w:rPr>
                <w:rFonts w:hint="eastAsia"/>
                <w:color w:val="auto"/>
                <w:spacing w:val="11"/>
                <w:position w:val="0"/>
              </w:rPr>
              <w:t>。</w:t>
            </w:r>
          </w:p>
          <w:p>
            <w:pPr>
              <w:ind w:firstLine="524" w:firstLineChars="200"/>
              <w:rPr>
                <w:rFonts w:hint="eastAsia"/>
                <w:color w:val="auto"/>
                <w:spacing w:val="11"/>
                <w:position w:val="0"/>
              </w:rPr>
            </w:pPr>
          </w:p>
          <w:p>
            <w:pPr>
              <w:spacing w:line="240" w:lineRule="auto"/>
              <w:ind w:firstLine="524" w:firstLineChars="200"/>
              <w:rPr>
                <w:rFonts w:hint="eastAsia"/>
                <w:color w:val="auto"/>
                <w:spacing w:val="11"/>
                <w:position w:val="0"/>
                <w:lang w:val="en-US" w:eastAsia="zh-CN"/>
              </w:rPr>
            </w:pPr>
          </w:p>
          <w:p>
            <w:pPr>
              <w:spacing w:line="240" w:lineRule="auto"/>
              <w:ind w:firstLine="524" w:firstLineChars="200"/>
              <w:rPr>
                <w:rFonts w:hint="eastAsia"/>
                <w:color w:val="auto"/>
                <w:spacing w:val="11"/>
                <w:position w:val="0"/>
                <w:lang w:val="en-US" w:eastAsia="zh-CN"/>
              </w:rPr>
            </w:pPr>
          </w:p>
          <w:p>
            <w:pPr>
              <w:spacing w:line="240" w:lineRule="auto"/>
              <w:ind w:firstLine="524" w:firstLineChars="200"/>
              <w:rPr>
                <w:rFonts w:hint="eastAsia"/>
                <w:color w:val="auto"/>
                <w:spacing w:val="11"/>
                <w:position w:val="0"/>
                <w:lang w:val="en-US" w:eastAsia="zh-CN"/>
              </w:rPr>
            </w:pPr>
          </w:p>
          <w:p>
            <w:pPr>
              <w:spacing w:line="240" w:lineRule="auto"/>
              <w:ind w:left="0" w:leftChars="0" w:firstLine="0" w:firstLineChars="0"/>
              <w:rPr>
                <w:rFonts w:hint="eastAsia" w:ascii="Times New Roman" w:hAnsi="Times New Roman" w:eastAsia="宋体" w:cs="Times New Roman"/>
                <w:color w:val="auto"/>
                <w:spacing w:val="11"/>
                <w:kern w:val="2"/>
                <w:position w:val="0"/>
                <w:sz w:val="24"/>
                <w:szCs w:val="21"/>
                <w:lang w:val="en-US" w:eastAsia="zh-CN" w:bidi="ar-SA"/>
              </w:rPr>
            </w:pPr>
            <w:r>
              <w:rPr>
                <w:rFonts w:hint="eastAsia"/>
                <w:color w:val="auto"/>
                <w:spacing w:val="11"/>
                <w:position w:val="0"/>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6" w:hRule="atLeast"/>
        </w:trPr>
        <w:tc>
          <w:tcPr>
            <w:tcW w:w="4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运营期环境影响和保护措施</w:t>
            </w:r>
          </w:p>
        </w:tc>
        <w:tc>
          <w:tcPr>
            <w:tcW w:w="46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50"/>
              <w:ind w:firstLine="0" w:firstLineChars="0"/>
              <w:textAlignment w:val="auto"/>
              <w:rPr>
                <w:rFonts w:ascii="Times New Roman" w:hAnsi="Times New Roman" w:eastAsia="宋体" w:cs="Times New Roman"/>
                <w:b/>
                <w:color w:val="auto"/>
                <w:spacing w:val="11"/>
                <w:position w:val="0"/>
                <w:sz w:val="28"/>
                <w:szCs w:val="28"/>
                <w:highlight w:val="none"/>
                <w:u w:val="none" w:color="auto"/>
              </w:rPr>
            </w:pPr>
            <w:r>
              <w:rPr>
                <w:rFonts w:ascii="Times New Roman" w:hAnsi="Times New Roman" w:eastAsia="宋体" w:cs="Times New Roman"/>
                <w:b/>
                <w:color w:val="auto"/>
                <w:spacing w:val="11"/>
                <w:position w:val="0"/>
                <w:sz w:val="28"/>
                <w:szCs w:val="28"/>
                <w:highlight w:val="none"/>
                <w:u w:val="none" w:color="auto"/>
              </w:rPr>
              <w:t>营运期环境影响分析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eastAsia" w:ascii="Times New Roman" w:hAnsi="Times New Roman" w:cs="Times New Roman"/>
                <w:b/>
                <w:bCs/>
                <w:color w:val="auto"/>
                <w:spacing w:val="11"/>
                <w:position w:val="0"/>
                <w:sz w:val="24"/>
                <w:szCs w:val="24"/>
                <w:highlight w:val="none"/>
                <w:u w:val="none" w:color="auto"/>
                <w:lang w:val="en-US" w:eastAsia="zh-CN"/>
              </w:rPr>
            </w:pPr>
            <w:r>
              <w:rPr>
                <w:rFonts w:hint="eastAsia" w:cs="Times New Roman"/>
                <w:b/>
                <w:bCs/>
                <w:color w:val="auto"/>
                <w:spacing w:val="11"/>
                <w:position w:val="0"/>
                <w:sz w:val="24"/>
                <w:szCs w:val="24"/>
                <w:highlight w:val="none"/>
                <w:u w:val="none" w:color="auto"/>
                <w:lang w:val="en-US" w:eastAsia="zh-CN"/>
              </w:rPr>
              <w:t>1</w:t>
            </w:r>
            <w:r>
              <w:rPr>
                <w:rFonts w:hint="eastAsia" w:ascii="Times New Roman" w:hAnsi="Times New Roman" w:cs="Times New Roman"/>
                <w:b/>
                <w:bCs/>
                <w:color w:val="auto"/>
                <w:spacing w:val="11"/>
                <w:position w:val="0"/>
                <w:sz w:val="24"/>
                <w:szCs w:val="24"/>
                <w:highlight w:val="none"/>
                <w:u w:val="none" w:color="auto"/>
                <w:lang w:val="en-US" w:eastAsia="zh-CN"/>
              </w:rPr>
              <w:t>大气环境影响分析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default" w:cs="Times New Roman" w:eastAsiaTheme="minorEastAsia"/>
                <w:color w:val="auto"/>
                <w:spacing w:val="11"/>
                <w:position w:val="0"/>
                <w:sz w:val="24"/>
                <w:highlight w:val="none"/>
                <w:u w:val="none" w:color="auto"/>
                <w:lang w:val="en-US" w:eastAsia="zh-CN"/>
              </w:rPr>
            </w:pPr>
            <w:r>
              <w:rPr>
                <w:rFonts w:hint="eastAsia" w:cs="Times New Roman" w:eastAsiaTheme="minorEastAsia"/>
                <w:color w:val="auto"/>
                <w:spacing w:val="11"/>
                <w:position w:val="0"/>
                <w:sz w:val="24"/>
                <w:highlight w:val="none"/>
                <w:u w:val="none" w:color="auto"/>
                <w:lang w:val="en-US" w:eastAsia="zh-CN"/>
              </w:rPr>
              <w:t>项目大气污染物主要是污水处理站产生的恶臭气体、汽车尾气、感染病区含菌废气以及检验科废气。</w:t>
            </w:r>
          </w:p>
          <w:p>
            <w:pPr>
              <w:ind w:left="0" w:leftChars="0" w:firstLine="0" w:firstLineChars="0"/>
              <w:rPr>
                <w:rFonts w:hint="eastAsia" w:ascii="Times New Roman" w:hAnsi="Times New Roman" w:cs="Times New Roman" w:eastAsiaTheme="minorEastAsia"/>
                <w:b/>
                <w:bCs/>
                <w:color w:val="auto"/>
                <w:spacing w:val="11"/>
                <w:position w:val="0"/>
                <w:highlight w:val="none"/>
                <w:u w:val="none" w:color="auto"/>
              </w:rPr>
            </w:pPr>
            <w:r>
              <w:rPr>
                <w:rFonts w:hint="eastAsia" w:ascii="Times New Roman" w:hAnsi="Times New Roman" w:cs="Times New Roman" w:eastAsiaTheme="minorEastAsia"/>
                <w:b/>
                <w:bCs/>
                <w:color w:val="auto"/>
                <w:spacing w:val="11"/>
                <w:position w:val="0"/>
                <w:highlight w:val="none"/>
                <w:u w:val="none" w:color="auto"/>
                <w:lang w:val="en-US" w:eastAsia="zh-CN"/>
              </w:rPr>
              <w:t>1</w:t>
            </w:r>
            <w:r>
              <w:rPr>
                <w:rFonts w:hint="eastAsia" w:ascii="Times New Roman" w:hAnsi="Times New Roman" w:cs="Times New Roman" w:eastAsiaTheme="minorEastAsia"/>
                <w:b/>
                <w:bCs/>
                <w:color w:val="auto"/>
                <w:spacing w:val="11"/>
                <w:position w:val="0"/>
                <w:highlight w:val="none"/>
                <w:u w:val="none" w:color="auto"/>
              </w:rPr>
              <w:t>.1废气产生源强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default" w:ascii="Times New Roman" w:hAnsi="Times New Roman" w:cs="Times New Roman" w:eastAsiaTheme="minorEastAsia"/>
                <w:color w:val="auto"/>
                <w:spacing w:val="11"/>
                <w:position w:val="0"/>
                <w:sz w:val="24"/>
                <w:highlight w:val="none"/>
                <w:u w:val="none" w:color="auto"/>
                <w:lang w:val="en-US" w:eastAsia="zh-CN"/>
              </w:rPr>
            </w:pPr>
            <w:r>
              <w:rPr>
                <w:rFonts w:hint="eastAsia" w:ascii="Times New Roman" w:hAnsi="Times New Roman" w:cs="Times New Roman" w:eastAsiaTheme="minorEastAsia"/>
                <w:color w:val="auto"/>
                <w:spacing w:val="11"/>
                <w:position w:val="0"/>
                <w:sz w:val="24"/>
                <w:highlight w:val="none"/>
                <w:u w:val="none" w:color="auto"/>
                <w:lang w:val="en-US" w:eastAsia="zh-CN"/>
              </w:rPr>
              <w:t>（1）污水处理站恶臭气体</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default" w:ascii="Times New Roman" w:hAnsi="Times New Roman" w:cs="Times New Roman" w:eastAsiaTheme="minorEastAsia"/>
                <w:color w:val="auto"/>
                <w:spacing w:val="11"/>
                <w:position w:val="0"/>
                <w:sz w:val="24"/>
                <w:highlight w:val="none"/>
                <w:u w:val="none" w:color="auto"/>
                <w:lang w:val="en-US" w:eastAsia="zh-CN"/>
              </w:rPr>
            </w:pPr>
            <w:r>
              <w:rPr>
                <w:rFonts w:hint="eastAsia" w:ascii="Times New Roman" w:hAnsi="Times New Roman" w:cs="Times New Roman" w:eastAsiaTheme="minorEastAsia"/>
                <w:color w:val="auto"/>
                <w:spacing w:val="11"/>
                <w:position w:val="0"/>
                <w:sz w:val="24"/>
                <w:highlight w:val="none"/>
                <w:u w:val="none" w:color="auto"/>
                <w:lang w:val="en-US" w:eastAsia="zh-CN"/>
              </w:rPr>
              <w:t>本项目拟建设一座地埋式污水处理站处理项目产生的感染科废水，一体化污水处理站工作机房建于地埋式污水处理站上方，一体化污水处理设备采用一级消毒（活性氧消毒剂消毒）工艺，所有构筑物均处于地下，将水处理加盖板密闭起来，运行过程中定期清理污泥等。废水在处理过程中会产生恶臭，恶臭是多组分低浓度的混合气体，其成分可达到几十到几百种，主要为H</w:t>
            </w:r>
            <w:r>
              <w:rPr>
                <w:rFonts w:hint="eastAsia" w:ascii="Times New Roman" w:hAnsi="Times New Roman" w:cs="Times New Roman" w:eastAsiaTheme="minorEastAsia"/>
                <w:color w:val="auto"/>
                <w:spacing w:val="11"/>
                <w:position w:val="0"/>
                <w:sz w:val="24"/>
                <w:highlight w:val="none"/>
                <w:u w:val="none" w:color="auto"/>
                <w:vertAlign w:val="subscript"/>
                <w:lang w:val="en-US" w:eastAsia="zh-CN"/>
              </w:rPr>
              <w:t>2</w:t>
            </w:r>
            <w:r>
              <w:rPr>
                <w:rFonts w:hint="eastAsia" w:ascii="Times New Roman" w:hAnsi="Times New Roman" w:cs="Times New Roman" w:eastAsiaTheme="minorEastAsia"/>
                <w:color w:val="auto"/>
                <w:spacing w:val="11"/>
                <w:position w:val="0"/>
                <w:sz w:val="24"/>
                <w:highlight w:val="none"/>
                <w:u w:val="none" w:color="auto"/>
                <w:lang w:val="en-US" w:eastAsia="zh-CN"/>
              </w:rPr>
              <w:t>S和NH</w:t>
            </w:r>
            <w:r>
              <w:rPr>
                <w:rFonts w:hint="eastAsia" w:ascii="Times New Roman" w:hAnsi="Times New Roman" w:cs="Times New Roman" w:eastAsiaTheme="minorEastAsia"/>
                <w:color w:val="auto"/>
                <w:spacing w:val="11"/>
                <w:position w:val="0"/>
                <w:sz w:val="24"/>
                <w:highlight w:val="none"/>
                <w:u w:val="none" w:color="auto"/>
                <w:vertAlign w:val="subscript"/>
                <w:lang w:val="en-US" w:eastAsia="zh-CN"/>
              </w:rPr>
              <w:t>3</w:t>
            </w:r>
            <w:r>
              <w:rPr>
                <w:rFonts w:hint="eastAsia" w:ascii="Times New Roman" w:hAnsi="Times New Roman" w:cs="Times New Roman" w:eastAsiaTheme="minorEastAsia"/>
                <w:color w:val="auto"/>
                <w:spacing w:val="11"/>
                <w:position w:val="0"/>
                <w:sz w:val="24"/>
                <w:highlight w:val="none"/>
                <w:u w:val="none" w:color="auto"/>
                <w:lang w:val="en-US" w:eastAsia="zh-CN"/>
              </w:rPr>
              <w:t>等，根据美国EPA对城市污水处理厂恶臭污染物产生情况的研究，每处理1g的BOD</w:t>
            </w:r>
            <w:r>
              <w:rPr>
                <w:rFonts w:hint="eastAsia" w:ascii="Times New Roman" w:hAnsi="Times New Roman" w:cs="Times New Roman" w:eastAsiaTheme="minorEastAsia"/>
                <w:color w:val="auto"/>
                <w:spacing w:val="11"/>
                <w:position w:val="0"/>
                <w:sz w:val="24"/>
                <w:highlight w:val="none"/>
                <w:u w:val="none" w:color="auto"/>
                <w:vertAlign w:val="subscript"/>
                <w:lang w:val="en-US" w:eastAsia="zh-CN"/>
              </w:rPr>
              <w:t>5</w:t>
            </w:r>
            <w:r>
              <w:rPr>
                <w:rFonts w:hint="eastAsia" w:ascii="Times New Roman" w:hAnsi="Times New Roman" w:cs="Times New Roman" w:eastAsiaTheme="minorEastAsia"/>
                <w:color w:val="auto"/>
                <w:spacing w:val="11"/>
                <w:position w:val="0"/>
                <w:sz w:val="24"/>
                <w:highlight w:val="none"/>
                <w:u w:val="none" w:color="auto"/>
                <w:lang w:val="en-US" w:eastAsia="zh-CN"/>
              </w:rPr>
              <w:t>，可产生0.0031g的NH</w:t>
            </w:r>
            <w:r>
              <w:rPr>
                <w:rFonts w:hint="eastAsia" w:ascii="Times New Roman" w:hAnsi="Times New Roman" w:cs="Times New Roman" w:eastAsiaTheme="minorEastAsia"/>
                <w:color w:val="auto"/>
                <w:spacing w:val="11"/>
                <w:position w:val="0"/>
                <w:sz w:val="24"/>
                <w:highlight w:val="none"/>
                <w:u w:val="none" w:color="auto"/>
                <w:vertAlign w:val="subscript"/>
                <w:lang w:val="en-US" w:eastAsia="zh-CN"/>
              </w:rPr>
              <w:t>3</w:t>
            </w:r>
            <w:r>
              <w:rPr>
                <w:rFonts w:hint="eastAsia" w:ascii="Times New Roman" w:hAnsi="Times New Roman" w:cs="Times New Roman" w:eastAsiaTheme="minorEastAsia"/>
                <w:color w:val="auto"/>
                <w:spacing w:val="11"/>
                <w:position w:val="0"/>
                <w:sz w:val="24"/>
                <w:highlight w:val="none"/>
                <w:u w:val="none" w:color="auto"/>
                <w:lang w:val="en-US" w:eastAsia="zh-CN"/>
              </w:rPr>
              <w:t>和0.00012g的H</w:t>
            </w:r>
            <w:r>
              <w:rPr>
                <w:rFonts w:hint="eastAsia" w:ascii="Times New Roman" w:hAnsi="Times New Roman" w:cs="Times New Roman" w:eastAsiaTheme="minorEastAsia"/>
                <w:color w:val="auto"/>
                <w:spacing w:val="11"/>
                <w:position w:val="0"/>
                <w:sz w:val="24"/>
                <w:highlight w:val="none"/>
                <w:u w:val="none" w:color="auto"/>
                <w:vertAlign w:val="subscript"/>
                <w:lang w:val="en-US" w:eastAsia="zh-CN"/>
              </w:rPr>
              <w:t>2</w:t>
            </w:r>
            <w:r>
              <w:rPr>
                <w:rFonts w:hint="eastAsia" w:ascii="Times New Roman" w:hAnsi="Times New Roman" w:cs="Times New Roman" w:eastAsiaTheme="minorEastAsia"/>
                <w:color w:val="auto"/>
                <w:spacing w:val="11"/>
                <w:position w:val="0"/>
                <w:sz w:val="24"/>
                <w:highlight w:val="none"/>
                <w:u w:val="none" w:color="auto"/>
                <w:lang w:val="en-US" w:eastAsia="zh-CN"/>
              </w:rPr>
              <w:t>S</w:t>
            </w:r>
            <w:r>
              <w:rPr>
                <w:rFonts w:hint="eastAsia" w:cs="Times New Roman" w:eastAsiaTheme="minorEastAsia"/>
                <w:color w:val="auto"/>
                <w:spacing w:val="11"/>
                <w:position w:val="0"/>
                <w:sz w:val="24"/>
                <w:highlight w:val="none"/>
                <w:u w:val="none" w:color="auto"/>
                <w:lang w:val="en-US" w:eastAsia="zh-CN"/>
              </w:rPr>
              <w:t>，本项目</w:t>
            </w:r>
            <w:r>
              <w:rPr>
                <w:rFonts w:hint="eastAsia" w:ascii="Times New Roman" w:hAnsi="Times New Roman" w:cs="Times New Roman" w:eastAsiaTheme="minorEastAsia"/>
                <w:color w:val="auto"/>
                <w:spacing w:val="11"/>
                <w:position w:val="0"/>
                <w:sz w:val="24"/>
                <w:highlight w:val="none"/>
                <w:u w:val="none" w:color="auto"/>
                <w:lang w:val="en-US" w:eastAsia="zh-CN"/>
              </w:rPr>
              <w:t>BOD</w:t>
            </w:r>
            <w:r>
              <w:rPr>
                <w:rFonts w:hint="eastAsia" w:ascii="Times New Roman" w:hAnsi="Times New Roman" w:cs="Times New Roman" w:eastAsiaTheme="minorEastAsia"/>
                <w:color w:val="auto"/>
                <w:spacing w:val="11"/>
                <w:position w:val="0"/>
                <w:sz w:val="24"/>
                <w:highlight w:val="none"/>
                <w:u w:val="none" w:color="auto"/>
                <w:vertAlign w:val="subscript"/>
                <w:lang w:val="en-US" w:eastAsia="zh-CN"/>
              </w:rPr>
              <w:t>5</w:t>
            </w:r>
            <w:r>
              <w:rPr>
                <w:rFonts w:hint="eastAsia" w:cs="Times New Roman" w:eastAsiaTheme="minorEastAsia"/>
                <w:color w:val="auto"/>
                <w:spacing w:val="11"/>
                <w:position w:val="0"/>
                <w:sz w:val="24"/>
                <w:highlight w:val="none"/>
                <w:u w:val="none" w:color="auto"/>
                <w:lang w:val="en-US" w:eastAsia="zh-CN"/>
              </w:rPr>
              <w:t>处理量为6.77t/a。</w:t>
            </w:r>
          </w:p>
          <w:p>
            <w:pPr>
              <w:widowControl/>
              <w:ind w:firstLine="480"/>
              <w:rPr>
                <w:rFonts w:hint="eastAsia" w:eastAsia="宋体"/>
                <w:color w:val="auto"/>
                <w:spacing w:val="11"/>
                <w:szCs w:val="24"/>
                <w:highlight w:val="none"/>
              </w:rPr>
            </w:pPr>
            <w:r>
              <w:rPr>
                <w:rFonts w:hint="eastAsia" w:eastAsia="宋体"/>
                <w:color w:val="auto"/>
                <w:spacing w:val="11"/>
                <w:szCs w:val="24"/>
                <w:highlight w:val="none"/>
                <w:lang w:val="en-US" w:eastAsia="zh-CN"/>
              </w:rPr>
              <w:t>本项目污水处理设施废气产排污情况详见表4-6。</w:t>
            </w:r>
          </w:p>
          <w:p>
            <w:pPr>
              <w:adjustRightInd/>
              <w:snapToGrid/>
              <w:spacing w:line="240" w:lineRule="auto"/>
              <w:ind w:firstLine="0" w:firstLineChars="0"/>
              <w:jc w:val="center"/>
              <w:rPr>
                <w:rFonts w:ascii="Times New Roman" w:hAnsi="Times New Roman" w:eastAsia="宋体" w:cs="Times New Roman"/>
                <w:b/>
                <w:bCs/>
                <w:color w:val="auto"/>
                <w:spacing w:val="11"/>
                <w:sz w:val="21"/>
                <w:szCs w:val="21"/>
                <w:highlight w:val="none"/>
              </w:rPr>
            </w:pPr>
            <w:r>
              <w:rPr>
                <w:rFonts w:ascii="Times New Roman" w:hAnsi="Times New Roman" w:eastAsia="宋体" w:cs="Times New Roman"/>
                <w:b/>
                <w:bCs/>
                <w:color w:val="auto"/>
                <w:spacing w:val="11"/>
                <w:sz w:val="21"/>
                <w:szCs w:val="21"/>
                <w:highlight w:val="none"/>
              </w:rPr>
              <w:t>表4-</w:t>
            </w:r>
            <w:r>
              <w:rPr>
                <w:rFonts w:hint="eastAsia" w:eastAsia="宋体" w:cs="Times New Roman"/>
                <w:b/>
                <w:bCs/>
                <w:color w:val="auto"/>
                <w:spacing w:val="11"/>
                <w:sz w:val="21"/>
                <w:szCs w:val="21"/>
                <w:highlight w:val="none"/>
                <w:lang w:val="en-US" w:eastAsia="zh-CN"/>
              </w:rPr>
              <w:t>6</w:t>
            </w:r>
            <w:r>
              <w:rPr>
                <w:rFonts w:ascii="Times New Roman" w:hAnsi="Times New Roman" w:eastAsia="宋体" w:cs="Times New Roman"/>
                <w:b/>
                <w:bCs/>
                <w:color w:val="auto"/>
                <w:spacing w:val="11"/>
                <w:sz w:val="21"/>
                <w:szCs w:val="21"/>
                <w:highlight w:val="none"/>
              </w:rPr>
              <w:t xml:space="preserve">  </w:t>
            </w:r>
            <w:r>
              <w:rPr>
                <w:rFonts w:hint="eastAsia" w:ascii="Times New Roman" w:hAnsi="Times New Roman" w:eastAsia="宋体" w:cs="Times New Roman"/>
                <w:b/>
                <w:bCs/>
                <w:color w:val="auto"/>
                <w:spacing w:val="11"/>
                <w:sz w:val="21"/>
                <w:szCs w:val="21"/>
                <w:highlight w:val="none"/>
                <w:lang w:val="en-US" w:eastAsia="zh-CN"/>
              </w:rPr>
              <w:t>项目污水处理设施废气污染源产排污情况一览表</w:t>
            </w:r>
          </w:p>
          <w:tbl>
            <w:tblPr>
              <w:tblStyle w:val="26"/>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15" w:type="dxa"/>
                <w:left w:w="15" w:type="dxa"/>
                <w:bottom w:w="15" w:type="dxa"/>
                <w:right w:w="15" w:type="dxa"/>
              </w:tblCellMar>
            </w:tblPr>
            <w:tblGrid>
              <w:gridCol w:w="814"/>
              <w:gridCol w:w="820"/>
              <w:gridCol w:w="1247"/>
              <w:gridCol w:w="1219"/>
              <w:gridCol w:w="1963"/>
              <w:gridCol w:w="1417"/>
              <w:gridCol w:w="1464"/>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jc w:val="center"/>
              </w:trPr>
              <w:tc>
                <w:tcPr>
                  <w:tcW w:w="455" w:type="pct"/>
                  <w:vMerge w:val="restar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rPr>
                  </w:pPr>
                  <w:r>
                    <w:rPr>
                      <w:rFonts w:hint="eastAsia" w:ascii="Times New Roman" w:hAnsi="Times New Roman" w:eastAsia="宋体" w:cs="Times New Roman"/>
                      <w:color w:val="auto"/>
                      <w:spacing w:val="11"/>
                      <w:kern w:val="0"/>
                      <w:sz w:val="21"/>
                      <w:szCs w:val="21"/>
                      <w:highlight w:val="none"/>
                      <w:lang w:val="en-US" w:eastAsia="zh-CN"/>
                    </w:rPr>
                    <w:t>产污环节</w:t>
                  </w:r>
                </w:p>
              </w:tc>
              <w:tc>
                <w:tcPr>
                  <w:tcW w:w="458" w:type="pct"/>
                  <w:vMerge w:val="restar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rPr>
                  </w:pPr>
                  <w:r>
                    <w:rPr>
                      <w:rFonts w:ascii="Times New Roman" w:hAnsi="Times New Roman" w:eastAsia="宋体" w:cs="Times New Roman"/>
                      <w:color w:val="auto"/>
                      <w:spacing w:val="11"/>
                      <w:kern w:val="0"/>
                      <w:sz w:val="21"/>
                      <w:szCs w:val="21"/>
                      <w:highlight w:val="none"/>
                    </w:rPr>
                    <w:t>污染物指标</w:t>
                  </w:r>
                </w:p>
              </w:tc>
              <w:tc>
                <w:tcPr>
                  <w:tcW w:w="1378" w:type="pct"/>
                  <w:gridSpan w:val="2"/>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rPr>
                  </w:pPr>
                  <w:r>
                    <w:rPr>
                      <w:rFonts w:ascii="Times New Roman" w:hAnsi="Times New Roman" w:eastAsia="宋体" w:cs="Times New Roman"/>
                      <w:color w:val="auto"/>
                      <w:spacing w:val="11"/>
                      <w:kern w:val="0"/>
                      <w:sz w:val="21"/>
                      <w:szCs w:val="21"/>
                      <w:highlight w:val="none"/>
                    </w:rPr>
                    <w:t>产生情况</w:t>
                  </w:r>
                </w:p>
              </w:tc>
              <w:tc>
                <w:tcPr>
                  <w:tcW w:w="1097" w:type="pct"/>
                  <w:vMerge w:val="restar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rPr>
                  </w:pPr>
                  <w:r>
                    <w:rPr>
                      <w:rFonts w:ascii="Times New Roman" w:hAnsi="Times New Roman" w:eastAsia="宋体" w:cs="Times New Roman"/>
                      <w:color w:val="auto"/>
                      <w:spacing w:val="11"/>
                      <w:kern w:val="0"/>
                      <w:sz w:val="21"/>
                      <w:szCs w:val="21"/>
                      <w:highlight w:val="none"/>
                    </w:rPr>
                    <w:t>治理措施</w:t>
                  </w:r>
                </w:p>
              </w:tc>
              <w:tc>
                <w:tcPr>
                  <w:tcW w:w="1610" w:type="pct"/>
                  <w:gridSpan w:val="2"/>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rPr>
                  </w:pPr>
                  <w:r>
                    <w:rPr>
                      <w:rFonts w:ascii="Times New Roman" w:hAnsi="Times New Roman" w:eastAsia="宋体" w:cs="Times New Roman"/>
                      <w:color w:val="auto"/>
                      <w:spacing w:val="11"/>
                      <w:kern w:val="0"/>
                      <w:sz w:val="21"/>
                      <w:szCs w:val="21"/>
                      <w:highlight w:val="none"/>
                    </w:rPr>
                    <w:t>排放情况</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jc w:val="center"/>
              </w:trPr>
              <w:tc>
                <w:tcPr>
                  <w:tcW w:w="455" w:type="pct"/>
                  <w:vMerge w:val="continue"/>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rPr>
                  </w:pPr>
                </w:p>
              </w:tc>
              <w:tc>
                <w:tcPr>
                  <w:tcW w:w="458" w:type="pct"/>
                  <w:vMerge w:val="continue"/>
                  <w:tcBorders>
                    <w:tl2br w:val="nil"/>
                    <w:tr2bl w:val="nil"/>
                  </w:tcBorders>
                  <w:vAlign w:val="center"/>
                </w:tcPr>
                <w:p>
                  <w:pPr>
                    <w:adjustRightInd/>
                    <w:snapToGrid/>
                    <w:spacing w:line="240" w:lineRule="auto"/>
                    <w:ind w:firstLine="0" w:firstLineChars="0"/>
                    <w:jc w:val="center"/>
                    <w:rPr>
                      <w:rFonts w:ascii="Times New Roman" w:hAnsi="Times New Roman" w:eastAsia="宋体" w:cs="Times New Roman"/>
                      <w:color w:val="auto"/>
                      <w:spacing w:val="11"/>
                      <w:sz w:val="21"/>
                      <w:szCs w:val="21"/>
                      <w:highlight w:val="none"/>
                    </w:rPr>
                  </w:pPr>
                </w:p>
              </w:tc>
              <w:tc>
                <w:tcPr>
                  <w:tcW w:w="697"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rPr>
                  </w:pPr>
                  <w:r>
                    <w:rPr>
                      <w:rFonts w:ascii="Times New Roman" w:hAnsi="Times New Roman" w:eastAsia="宋体" w:cs="Times New Roman"/>
                      <w:color w:val="auto"/>
                      <w:spacing w:val="11"/>
                      <w:kern w:val="0"/>
                      <w:sz w:val="21"/>
                      <w:szCs w:val="21"/>
                      <w:highlight w:val="none"/>
                    </w:rPr>
                    <w:t>产生量(</w:t>
                  </w:r>
                  <w:r>
                    <w:rPr>
                      <w:rFonts w:hint="eastAsia" w:cs="Times New Roman"/>
                      <w:color w:val="auto"/>
                      <w:spacing w:val="11"/>
                      <w:kern w:val="0"/>
                      <w:sz w:val="21"/>
                      <w:szCs w:val="21"/>
                      <w:highlight w:val="none"/>
                      <w:lang w:val="en-US" w:eastAsia="zh-CN"/>
                    </w:rPr>
                    <w:t>kg</w:t>
                  </w:r>
                  <w:r>
                    <w:rPr>
                      <w:rFonts w:ascii="Times New Roman" w:hAnsi="Times New Roman" w:eastAsia="宋体" w:cs="Times New Roman"/>
                      <w:color w:val="auto"/>
                      <w:spacing w:val="11"/>
                      <w:kern w:val="0"/>
                      <w:sz w:val="21"/>
                      <w:szCs w:val="21"/>
                      <w:highlight w:val="none"/>
                    </w:rPr>
                    <w:t>/a)</w:t>
                  </w:r>
                </w:p>
              </w:tc>
              <w:tc>
                <w:tcPr>
                  <w:tcW w:w="681"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rPr>
                  </w:pPr>
                  <w:r>
                    <w:rPr>
                      <w:rFonts w:hint="eastAsia" w:ascii="Times New Roman" w:hAnsi="Times New Roman" w:eastAsia="宋体" w:cs="Times New Roman"/>
                      <w:color w:val="auto"/>
                      <w:spacing w:val="11"/>
                      <w:sz w:val="21"/>
                      <w:szCs w:val="21"/>
                      <w:highlight w:val="none"/>
                    </w:rPr>
                    <w:t>产生速率（kg/h）</w:t>
                  </w:r>
                </w:p>
              </w:tc>
              <w:tc>
                <w:tcPr>
                  <w:tcW w:w="1097" w:type="pct"/>
                  <w:vMerge w:val="continue"/>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rPr>
                  </w:pPr>
                </w:p>
              </w:tc>
              <w:tc>
                <w:tcPr>
                  <w:tcW w:w="792"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rPr>
                  </w:pPr>
                  <w:r>
                    <w:rPr>
                      <w:rFonts w:hint="eastAsia" w:ascii="Times New Roman" w:hAnsi="Times New Roman" w:eastAsia="宋体" w:cs="Times New Roman"/>
                      <w:color w:val="auto"/>
                      <w:spacing w:val="11"/>
                      <w:kern w:val="0"/>
                      <w:sz w:val="21"/>
                      <w:szCs w:val="21"/>
                      <w:highlight w:val="none"/>
                    </w:rPr>
                    <w:t>排放</w:t>
                  </w:r>
                  <w:r>
                    <w:rPr>
                      <w:rFonts w:ascii="Times New Roman" w:hAnsi="Times New Roman" w:eastAsia="宋体" w:cs="Times New Roman"/>
                      <w:color w:val="auto"/>
                      <w:spacing w:val="11"/>
                      <w:kern w:val="0"/>
                      <w:sz w:val="21"/>
                      <w:szCs w:val="21"/>
                      <w:highlight w:val="none"/>
                    </w:rPr>
                    <w:t>量</w:t>
                  </w:r>
                </w:p>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rPr>
                  </w:pPr>
                  <w:r>
                    <w:rPr>
                      <w:rFonts w:ascii="Times New Roman" w:hAnsi="Times New Roman" w:eastAsia="宋体" w:cs="Times New Roman"/>
                      <w:color w:val="auto"/>
                      <w:spacing w:val="11"/>
                      <w:kern w:val="0"/>
                      <w:sz w:val="21"/>
                      <w:szCs w:val="21"/>
                      <w:highlight w:val="none"/>
                    </w:rPr>
                    <w:t>(</w:t>
                  </w:r>
                  <w:r>
                    <w:rPr>
                      <w:rFonts w:hint="eastAsia" w:ascii="Times New Roman" w:hAnsi="Times New Roman" w:eastAsia="宋体" w:cs="Times New Roman"/>
                      <w:color w:val="auto"/>
                      <w:spacing w:val="11"/>
                      <w:kern w:val="0"/>
                      <w:sz w:val="21"/>
                      <w:szCs w:val="21"/>
                      <w:highlight w:val="none"/>
                      <w:lang w:val="en-US" w:eastAsia="zh-CN"/>
                    </w:rPr>
                    <w:t>kg</w:t>
                  </w:r>
                  <w:r>
                    <w:rPr>
                      <w:rFonts w:ascii="Times New Roman" w:hAnsi="Times New Roman" w:eastAsia="宋体" w:cs="Times New Roman"/>
                      <w:color w:val="auto"/>
                      <w:spacing w:val="11"/>
                      <w:kern w:val="0"/>
                      <w:sz w:val="21"/>
                      <w:szCs w:val="21"/>
                      <w:highlight w:val="none"/>
                    </w:rPr>
                    <w:t>/a)</w:t>
                  </w:r>
                </w:p>
              </w:tc>
              <w:tc>
                <w:tcPr>
                  <w:tcW w:w="817" w:type="pct"/>
                  <w:tcBorders>
                    <w:tl2br w:val="nil"/>
                    <w:tr2bl w:val="nil"/>
                  </w:tcBorders>
                  <w:vAlign w:val="center"/>
                </w:tcPr>
                <w:p>
                  <w:pPr>
                    <w:widowControl/>
                    <w:adjustRightInd/>
                    <w:snapToGrid/>
                    <w:spacing w:line="240" w:lineRule="auto"/>
                    <w:ind w:firstLine="0" w:firstLineChars="0"/>
                    <w:jc w:val="center"/>
                    <w:textAlignment w:val="center"/>
                    <w:rPr>
                      <w:rFonts w:hint="eastAsia" w:ascii="Times New Roman" w:hAnsi="Times New Roman" w:eastAsia="宋体" w:cs="Times New Roman"/>
                      <w:color w:val="auto"/>
                      <w:spacing w:val="11"/>
                      <w:sz w:val="21"/>
                      <w:szCs w:val="21"/>
                      <w:highlight w:val="none"/>
                    </w:rPr>
                  </w:pPr>
                  <w:r>
                    <w:rPr>
                      <w:rFonts w:hint="eastAsia" w:ascii="Times New Roman" w:hAnsi="Times New Roman" w:eastAsia="宋体" w:cs="Times New Roman"/>
                      <w:color w:val="auto"/>
                      <w:spacing w:val="11"/>
                      <w:sz w:val="21"/>
                      <w:szCs w:val="21"/>
                      <w:highlight w:val="none"/>
                    </w:rPr>
                    <w:t>排放速率</w:t>
                  </w:r>
                </w:p>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rPr>
                  </w:pPr>
                  <w:r>
                    <w:rPr>
                      <w:rFonts w:hint="eastAsia" w:ascii="Times New Roman" w:hAnsi="Times New Roman" w:eastAsia="宋体" w:cs="Times New Roman"/>
                      <w:color w:val="auto"/>
                      <w:spacing w:val="11"/>
                      <w:sz w:val="21"/>
                      <w:szCs w:val="21"/>
                      <w:highlight w:val="none"/>
                    </w:rPr>
                    <w:t>（kg/h）</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90" w:hRule="atLeast"/>
                <w:jc w:val="center"/>
              </w:trPr>
              <w:tc>
                <w:tcPr>
                  <w:tcW w:w="455" w:type="pct"/>
                  <w:vMerge w:val="restart"/>
                  <w:tcBorders>
                    <w:tl2br w:val="nil"/>
                    <w:tr2bl w:val="nil"/>
                  </w:tcBorders>
                  <w:vAlign w:val="center"/>
                </w:tcPr>
                <w:p>
                  <w:pPr>
                    <w:adjustRightInd/>
                    <w:snapToGrid/>
                    <w:spacing w:line="240" w:lineRule="auto"/>
                    <w:ind w:firstLine="0" w:firstLineChars="0"/>
                    <w:jc w:val="center"/>
                    <w:rPr>
                      <w:rFonts w:ascii="Times New Roman" w:hAnsi="Times New Roman" w:eastAsia="宋体" w:cs="Times New Roman"/>
                      <w:color w:val="auto"/>
                      <w:spacing w:val="11"/>
                      <w:sz w:val="21"/>
                      <w:szCs w:val="21"/>
                      <w:highlight w:val="none"/>
                    </w:rPr>
                  </w:pPr>
                  <w:r>
                    <w:rPr>
                      <w:rFonts w:hint="eastAsia" w:ascii="Times New Roman" w:hAnsi="Times New Roman" w:eastAsia="宋体" w:cs="Times New Roman"/>
                      <w:color w:val="auto"/>
                      <w:spacing w:val="11"/>
                      <w:kern w:val="0"/>
                      <w:sz w:val="21"/>
                      <w:szCs w:val="21"/>
                      <w:highlight w:val="none"/>
                      <w:lang w:val="en-US" w:eastAsia="zh-CN"/>
                    </w:rPr>
                    <w:t>污水处理设施</w:t>
                  </w:r>
                </w:p>
              </w:tc>
              <w:tc>
                <w:tcPr>
                  <w:tcW w:w="458"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rPr>
                  </w:pPr>
                  <w:r>
                    <w:rPr>
                      <w:rFonts w:hint="eastAsia" w:ascii="Times New Roman" w:hAnsi="Times New Roman" w:eastAsia="宋体" w:cs="Times New Roman"/>
                      <w:color w:val="auto"/>
                      <w:spacing w:val="11"/>
                      <w:kern w:val="0"/>
                      <w:sz w:val="21"/>
                      <w:szCs w:val="21"/>
                      <w:highlight w:val="none"/>
                    </w:rPr>
                    <w:t>NH</w:t>
                  </w:r>
                  <w:r>
                    <w:rPr>
                      <w:rFonts w:hint="eastAsia" w:ascii="Times New Roman" w:hAnsi="Times New Roman" w:eastAsia="宋体" w:cs="Times New Roman"/>
                      <w:color w:val="auto"/>
                      <w:spacing w:val="11"/>
                      <w:kern w:val="0"/>
                      <w:sz w:val="21"/>
                      <w:szCs w:val="21"/>
                      <w:highlight w:val="none"/>
                      <w:vertAlign w:val="subscript"/>
                    </w:rPr>
                    <w:t>3</w:t>
                  </w:r>
                </w:p>
              </w:tc>
              <w:tc>
                <w:tcPr>
                  <w:tcW w:w="697"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lang w:val="en-US" w:eastAsia="zh-CN" w:bidi="ar-SA"/>
                    </w:rPr>
                  </w:pPr>
                  <w:r>
                    <w:rPr>
                      <w:rFonts w:hint="eastAsia" w:cs="Times New Roman"/>
                      <w:color w:val="auto"/>
                      <w:spacing w:val="11"/>
                      <w:sz w:val="21"/>
                      <w:szCs w:val="21"/>
                      <w:highlight w:val="none"/>
                      <w:lang w:val="en-US" w:eastAsia="zh-CN"/>
                    </w:rPr>
                    <w:t>20.987</w:t>
                  </w:r>
                </w:p>
              </w:tc>
              <w:tc>
                <w:tcPr>
                  <w:tcW w:w="681"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lang w:val="en-US" w:eastAsia="zh-CN" w:bidi="ar-SA"/>
                    </w:rPr>
                  </w:pPr>
                  <w:r>
                    <w:rPr>
                      <w:rFonts w:hint="eastAsia" w:cs="Times New Roman"/>
                      <w:color w:val="auto"/>
                      <w:spacing w:val="11"/>
                      <w:sz w:val="21"/>
                      <w:szCs w:val="21"/>
                      <w:highlight w:val="none"/>
                      <w:lang w:val="en-US" w:eastAsia="zh-CN"/>
                    </w:rPr>
                    <w:t>0.0024</w:t>
                  </w:r>
                </w:p>
              </w:tc>
              <w:tc>
                <w:tcPr>
                  <w:tcW w:w="1097" w:type="pct"/>
                  <w:vMerge w:val="restar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sz w:val="21"/>
                      <w:szCs w:val="21"/>
                      <w:highlight w:val="none"/>
                      <w:lang w:val="en-US" w:eastAsia="zh-CN"/>
                    </w:rPr>
                  </w:pPr>
                  <w:r>
                    <w:rPr>
                      <w:rFonts w:hint="eastAsia" w:ascii="Times New Roman" w:hAnsi="Times New Roman" w:eastAsia="宋体" w:cs="Times New Roman"/>
                      <w:color w:val="auto"/>
                      <w:spacing w:val="11"/>
                      <w:sz w:val="21"/>
                      <w:szCs w:val="21"/>
                      <w:highlight w:val="none"/>
                      <w:lang w:val="en-US" w:eastAsia="zh-CN"/>
                    </w:rPr>
                    <w:t>加强管理</w:t>
                  </w:r>
                  <w:r>
                    <w:rPr>
                      <w:rFonts w:hint="eastAsia" w:cs="Times New Roman"/>
                      <w:color w:val="auto"/>
                      <w:spacing w:val="11"/>
                      <w:sz w:val="21"/>
                      <w:szCs w:val="21"/>
                      <w:highlight w:val="none"/>
                      <w:lang w:val="en-US" w:eastAsia="zh-CN"/>
                    </w:rPr>
                    <w:t>，地埋式设计，</w:t>
                  </w:r>
                  <w:r>
                    <w:rPr>
                      <w:rFonts w:hint="eastAsia" w:ascii="Times New Roman" w:hAnsi="Times New Roman" w:eastAsia="宋体" w:cs="Times New Roman"/>
                      <w:color w:val="auto"/>
                      <w:spacing w:val="11"/>
                      <w:sz w:val="21"/>
                      <w:szCs w:val="21"/>
                      <w:highlight w:val="none"/>
                      <w:lang w:val="en-US" w:eastAsia="zh-CN"/>
                    </w:rPr>
                    <w:t>增加污水处理设施周边绿化，投放除臭剂</w:t>
                  </w:r>
                </w:p>
              </w:tc>
              <w:tc>
                <w:tcPr>
                  <w:tcW w:w="792"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lang w:val="en-US" w:eastAsia="zh-CN" w:bidi="ar-SA"/>
                    </w:rPr>
                  </w:pPr>
                  <w:r>
                    <w:rPr>
                      <w:rFonts w:hint="eastAsia" w:cs="Times New Roman"/>
                      <w:color w:val="auto"/>
                      <w:spacing w:val="11"/>
                      <w:kern w:val="2"/>
                      <w:sz w:val="21"/>
                      <w:szCs w:val="21"/>
                      <w:highlight w:val="none"/>
                      <w:lang w:val="en-US" w:eastAsia="zh-CN" w:bidi="ar-SA"/>
                    </w:rPr>
                    <w:t>12.59</w:t>
                  </w:r>
                </w:p>
              </w:tc>
              <w:tc>
                <w:tcPr>
                  <w:tcW w:w="817"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lang w:val="en-US" w:eastAsia="zh-CN" w:bidi="ar-SA"/>
                    </w:rPr>
                  </w:pPr>
                  <w:r>
                    <w:rPr>
                      <w:rFonts w:hint="eastAsia" w:cs="Times New Roman"/>
                      <w:color w:val="auto"/>
                      <w:spacing w:val="11"/>
                      <w:kern w:val="2"/>
                      <w:sz w:val="21"/>
                      <w:szCs w:val="21"/>
                      <w:highlight w:val="none"/>
                      <w:lang w:val="en-US" w:eastAsia="zh-CN" w:bidi="ar-SA"/>
                    </w:rPr>
                    <w:t>0.0014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jc w:val="center"/>
              </w:trPr>
              <w:tc>
                <w:tcPr>
                  <w:tcW w:w="455" w:type="pct"/>
                  <w:vMerge w:val="continue"/>
                  <w:tcBorders>
                    <w:tl2br w:val="nil"/>
                    <w:tr2bl w:val="nil"/>
                  </w:tcBorders>
                  <w:vAlign w:val="center"/>
                </w:tcPr>
                <w:p>
                  <w:pPr>
                    <w:adjustRightInd/>
                    <w:snapToGrid/>
                    <w:spacing w:line="240" w:lineRule="auto"/>
                    <w:ind w:firstLine="0" w:firstLineChars="0"/>
                    <w:jc w:val="center"/>
                    <w:rPr>
                      <w:rFonts w:ascii="Times New Roman" w:hAnsi="Times New Roman" w:eastAsia="宋体" w:cs="Times New Roman"/>
                      <w:color w:val="auto"/>
                      <w:spacing w:val="11"/>
                      <w:sz w:val="21"/>
                      <w:szCs w:val="21"/>
                      <w:highlight w:val="none"/>
                    </w:rPr>
                  </w:pPr>
                </w:p>
              </w:tc>
              <w:tc>
                <w:tcPr>
                  <w:tcW w:w="458"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rPr>
                  </w:pPr>
                  <w:r>
                    <w:rPr>
                      <w:rFonts w:hint="eastAsia" w:ascii="Times New Roman" w:hAnsi="Times New Roman" w:eastAsia="宋体" w:cs="Times New Roman"/>
                      <w:color w:val="auto"/>
                      <w:spacing w:val="11"/>
                      <w:kern w:val="0"/>
                      <w:sz w:val="21"/>
                      <w:szCs w:val="21"/>
                      <w:highlight w:val="none"/>
                    </w:rPr>
                    <w:t>H</w:t>
                  </w:r>
                  <w:r>
                    <w:rPr>
                      <w:rFonts w:hint="eastAsia" w:ascii="Times New Roman" w:hAnsi="Times New Roman" w:eastAsia="宋体" w:cs="Times New Roman"/>
                      <w:color w:val="auto"/>
                      <w:spacing w:val="11"/>
                      <w:kern w:val="0"/>
                      <w:sz w:val="21"/>
                      <w:szCs w:val="21"/>
                      <w:highlight w:val="none"/>
                      <w:vertAlign w:val="subscript"/>
                    </w:rPr>
                    <w:t>2</w:t>
                  </w:r>
                  <w:r>
                    <w:rPr>
                      <w:rFonts w:hint="eastAsia" w:ascii="Times New Roman" w:hAnsi="Times New Roman" w:eastAsia="宋体" w:cs="Times New Roman"/>
                      <w:color w:val="auto"/>
                      <w:spacing w:val="11"/>
                      <w:kern w:val="0"/>
                      <w:sz w:val="21"/>
                      <w:szCs w:val="21"/>
                      <w:highlight w:val="none"/>
                    </w:rPr>
                    <w:t>S</w:t>
                  </w:r>
                </w:p>
              </w:tc>
              <w:tc>
                <w:tcPr>
                  <w:tcW w:w="697"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lang w:val="en-US" w:eastAsia="zh-CN" w:bidi="ar-SA"/>
                    </w:rPr>
                  </w:pPr>
                  <w:r>
                    <w:rPr>
                      <w:rFonts w:hint="eastAsia" w:cs="Times New Roman"/>
                      <w:color w:val="auto"/>
                      <w:spacing w:val="11"/>
                      <w:sz w:val="21"/>
                      <w:szCs w:val="21"/>
                      <w:highlight w:val="none"/>
                      <w:lang w:val="en-US" w:eastAsia="zh-CN"/>
                    </w:rPr>
                    <w:t>0.812</w:t>
                  </w:r>
                </w:p>
              </w:tc>
              <w:tc>
                <w:tcPr>
                  <w:tcW w:w="681"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lang w:val="en-US" w:eastAsia="zh-CN" w:bidi="ar-SA"/>
                    </w:rPr>
                  </w:pPr>
                  <w:r>
                    <w:rPr>
                      <w:rFonts w:hint="eastAsia" w:cs="Times New Roman"/>
                      <w:color w:val="auto"/>
                      <w:spacing w:val="11"/>
                      <w:sz w:val="21"/>
                      <w:szCs w:val="21"/>
                      <w:highlight w:val="none"/>
                      <w:lang w:val="en-US" w:eastAsia="zh-CN"/>
                    </w:rPr>
                    <w:t>0.000093</w:t>
                  </w:r>
                </w:p>
              </w:tc>
              <w:tc>
                <w:tcPr>
                  <w:tcW w:w="1097" w:type="pct"/>
                  <w:vMerge w:val="continue"/>
                  <w:tcBorders>
                    <w:tl2br w:val="nil"/>
                    <w:tr2bl w:val="nil"/>
                  </w:tcBorders>
                  <w:vAlign w:val="center"/>
                </w:tcPr>
                <w:p>
                  <w:pPr>
                    <w:adjustRightInd/>
                    <w:snapToGrid/>
                    <w:spacing w:line="240" w:lineRule="auto"/>
                    <w:ind w:firstLine="0" w:firstLineChars="0"/>
                    <w:jc w:val="center"/>
                    <w:rPr>
                      <w:rFonts w:ascii="Times New Roman" w:hAnsi="Times New Roman" w:eastAsia="宋体" w:cs="Times New Roman"/>
                      <w:color w:val="auto"/>
                      <w:spacing w:val="11"/>
                      <w:sz w:val="21"/>
                      <w:szCs w:val="21"/>
                      <w:highlight w:val="none"/>
                    </w:rPr>
                  </w:pPr>
                </w:p>
              </w:tc>
              <w:tc>
                <w:tcPr>
                  <w:tcW w:w="792"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lang w:val="en-US" w:eastAsia="zh-CN" w:bidi="ar-SA"/>
                    </w:rPr>
                  </w:pPr>
                  <w:r>
                    <w:rPr>
                      <w:rFonts w:hint="eastAsia" w:cs="Times New Roman"/>
                      <w:color w:val="auto"/>
                      <w:spacing w:val="11"/>
                      <w:kern w:val="2"/>
                      <w:sz w:val="21"/>
                      <w:szCs w:val="21"/>
                      <w:highlight w:val="none"/>
                      <w:lang w:val="en-US" w:eastAsia="zh-CN" w:bidi="ar-SA"/>
                    </w:rPr>
                    <w:t>0.49</w:t>
                  </w:r>
                </w:p>
              </w:tc>
              <w:tc>
                <w:tcPr>
                  <w:tcW w:w="817"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lang w:val="en-US" w:eastAsia="zh-CN" w:bidi="ar-SA"/>
                    </w:rPr>
                  </w:pPr>
                  <w:r>
                    <w:rPr>
                      <w:rFonts w:hint="eastAsia" w:cs="Times New Roman"/>
                      <w:color w:val="auto"/>
                      <w:spacing w:val="11"/>
                      <w:kern w:val="2"/>
                      <w:sz w:val="21"/>
                      <w:szCs w:val="21"/>
                      <w:highlight w:val="none"/>
                      <w:lang w:val="en-US" w:eastAsia="zh-CN" w:bidi="ar-SA"/>
                    </w:rPr>
                    <w:t>0.000056</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none" w:color="auto"/>
                <w:lang w:val="en-US" w:eastAsia="zh-CN"/>
              </w:rPr>
            </w:pPr>
            <w:r>
              <w:rPr>
                <w:rFonts w:hint="eastAsia" w:ascii="Times New Roman" w:hAnsi="Times New Roman" w:cs="Times New Roman" w:eastAsiaTheme="minorEastAsia"/>
                <w:color w:val="auto"/>
                <w:spacing w:val="11"/>
                <w:position w:val="0"/>
                <w:sz w:val="24"/>
                <w:highlight w:val="none"/>
                <w:u w:val="none" w:color="auto"/>
                <w:lang w:val="en-US" w:eastAsia="zh-CN"/>
              </w:rPr>
              <w:t>本项目NH</w:t>
            </w:r>
            <w:r>
              <w:rPr>
                <w:rFonts w:hint="eastAsia" w:ascii="Times New Roman" w:hAnsi="Times New Roman" w:cs="Times New Roman" w:eastAsiaTheme="minorEastAsia"/>
                <w:color w:val="auto"/>
                <w:spacing w:val="11"/>
                <w:position w:val="0"/>
                <w:sz w:val="24"/>
                <w:highlight w:val="none"/>
                <w:u w:val="none" w:color="auto"/>
                <w:vertAlign w:val="subscript"/>
                <w:lang w:val="en-US" w:eastAsia="zh-CN"/>
              </w:rPr>
              <w:t>3</w:t>
            </w:r>
            <w:r>
              <w:rPr>
                <w:rFonts w:hint="eastAsia" w:ascii="Times New Roman" w:hAnsi="Times New Roman" w:cs="Times New Roman" w:eastAsiaTheme="minorEastAsia"/>
                <w:color w:val="auto"/>
                <w:spacing w:val="11"/>
                <w:position w:val="0"/>
                <w:sz w:val="24"/>
                <w:highlight w:val="none"/>
                <w:u w:val="none" w:color="auto"/>
                <w:lang w:val="en-US" w:eastAsia="zh-CN"/>
              </w:rPr>
              <w:t>、H</w:t>
            </w:r>
            <w:r>
              <w:rPr>
                <w:rFonts w:hint="eastAsia" w:ascii="Times New Roman" w:hAnsi="Times New Roman" w:cs="Times New Roman" w:eastAsiaTheme="minorEastAsia"/>
                <w:color w:val="auto"/>
                <w:spacing w:val="11"/>
                <w:position w:val="0"/>
                <w:sz w:val="24"/>
                <w:highlight w:val="none"/>
                <w:u w:val="none" w:color="auto"/>
                <w:vertAlign w:val="subscript"/>
                <w:lang w:val="en-US" w:eastAsia="zh-CN"/>
              </w:rPr>
              <w:t>2</w:t>
            </w:r>
            <w:r>
              <w:rPr>
                <w:rFonts w:hint="eastAsia" w:ascii="Times New Roman" w:hAnsi="Times New Roman" w:cs="Times New Roman" w:eastAsiaTheme="minorEastAsia"/>
                <w:color w:val="auto"/>
                <w:spacing w:val="11"/>
                <w:position w:val="0"/>
                <w:sz w:val="24"/>
                <w:highlight w:val="none"/>
                <w:u w:val="none" w:color="auto"/>
                <w:lang w:val="en-US" w:eastAsia="zh-CN"/>
              </w:rPr>
              <w:t>S的排放速率很小，恶臭污染物</w:t>
            </w:r>
            <w:r>
              <w:rPr>
                <w:rFonts w:hint="eastAsia" w:cs="Times New Roman" w:eastAsiaTheme="minorEastAsia"/>
                <w:color w:val="auto"/>
                <w:spacing w:val="11"/>
                <w:position w:val="0"/>
                <w:sz w:val="24"/>
                <w:highlight w:val="none"/>
                <w:u w:val="none" w:color="auto"/>
                <w:lang w:val="en-US" w:eastAsia="zh-CN"/>
              </w:rPr>
              <w:t>为</w:t>
            </w:r>
            <w:r>
              <w:rPr>
                <w:rFonts w:hint="eastAsia" w:ascii="Times New Roman" w:hAnsi="Times New Roman" w:cs="Times New Roman" w:eastAsiaTheme="minorEastAsia"/>
                <w:color w:val="auto"/>
                <w:spacing w:val="11"/>
                <w:position w:val="0"/>
                <w:sz w:val="24"/>
                <w:highlight w:val="none"/>
                <w:u w:val="none" w:color="auto"/>
                <w:lang w:val="en-US" w:eastAsia="zh-CN"/>
              </w:rPr>
              <w:t>无组织排放，</w:t>
            </w:r>
            <w:r>
              <w:rPr>
                <w:rFonts w:hint="eastAsia" w:cs="Times New Roman" w:eastAsiaTheme="minorEastAsia"/>
                <w:color w:val="auto"/>
                <w:spacing w:val="11"/>
                <w:position w:val="0"/>
                <w:sz w:val="24"/>
                <w:highlight w:val="none"/>
                <w:u w:val="none" w:color="auto"/>
                <w:lang w:val="en-US" w:eastAsia="zh-CN"/>
              </w:rPr>
              <w:t>污水处理站</w:t>
            </w:r>
            <w:r>
              <w:rPr>
                <w:rFonts w:hint="eastAsia" w:ascii="Times New Roman" w:hAnsi="Times New Roman" w:cs="Times New Roman" w:eastAsiaTheme="minorEastAsia"/>
                <w:color w:val="auto"/>
                <w:spacing w:val="11"/>
                <w:position w:val="0"/>
                <w:sz w:val="24"/>
                <w:highlight w:val="none"/>
                <w:u w:val="none" w:color="auto"/>
                <w:lang w:val="en-US" w:eastAsia="zh-CN"/>
              </w:rPr>
              <w:t>采用地理式设计，各污水处理构筑物均设密封盖板，池体上方做地面硬化，污水、污泥的气味不直接向外扩散。同时，污水经过消毒后，恶臭气体受到抑制。在正常运行工况下，污水处理站周边大气污染物均可满足《医疗机构水污染物排放标准》（GB18466-2005）表3污水处理站周边大气污染物最高允许浓度。污水处理站位于项目</w:t>
            </w:r>
            <w:r>
              <w:rPr>
                <w:rFonts w:hint="eastAsia" w:cs="Times New Roman" w:eastAsiaTheme="minorEastAsia"/>
                <w:color w:val="auto"/>
                <w:spacing w:val="11"/>
                <w:position w:val="0"/>
                <w:sz w:val="24"/>
                <w:highlight w:val="none"/>
                <w:u w:val="none" w:color="auto"/>
                <w:lang w:val="en-US" w:eastAsia="zh-CN"/>
              </w:rPr>
              <w:t>东</w:t>
            </w:r>
            <w:r>
              <w:rPr>
                <w:rFonts w:hint="eastAsia" w:ascii="Times New Roman" w:hAnsi="Times New Roman" w:cs="Times New Roman" w:eastAsiaTheme="minorEastAsia"/>
                <w:color w:val="auto"/>
                <w:spacing w:val="11"/>
                <w:position w:val="0"/>
                <w:sz w:val="24"/>
                <w:highlight w:val="none"/>
                <w:u w:val="none" w:color="auto"/>
                <w:lang w:val="en-US" w:eastAsia="zh-CN"/>
              </w:rPr>
              <w:t>侧绿地内，且经过院内树木、草地阻隔吸收后对周边空气环境影响较小，本项目采取的除臭效率按40%计</w:t>
            </w:r>
            <w:r>
              <w:rPr>
                <w:rFonts w:hint="eastAsia" w:cs="Times New Roman" w:eastAsiaTheme="minorEastAsia"/>
                <w:color w:val="auto"/>
                <w:spacing w:val="11"/>
                <w:position w:val="0"/>
                <w:sz w:val="24"/>
                <w:highlight w:val="none"/>
                <w:u w:val="none" w:color="auto"/>
                <w:lang w:val="en-US" w:eastAsia="zh-CN"/>
              </w:rPr>
              <w:t>。</w:t>
            </w:r>
            <w:r>
              <w:rPr>
                <w:rFonts w:hint="eastAsia" w:ascii="Times New Roman" w:hAnsi="Times New Roman" w:cs="Times New Roman" w:eastAsiaTheme="minorEastAsia"/>
                <w:color w:val="auto"/>
                <w:spacing w:val="11"/>
                <w:position w:val="0"/>
                <w:sz w:val="24"/>
                <w:highlight w:val="none"/>
                <w:u w:val="none" w:color="auto"/>
                <w:lang w:val="en-US" w:eastAsia="zh-CN"/>
              </w:rPr>
              <w:t>本次环评建议建设单位加强管理、增加污水处理站周边绿化，进一步减小恶臭对周围空气环境的影响。</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default"/>
                <w:color w:val="auto"/>
                <w:spacing w:val="11"/>
                <w:position w:val="0"/>
                <w:u w:val="single" w:color="auto"/>
                <w:lang w:val="en-US" w:eastAsia="zh-CN"/>
              </w:rPr>
            </w:pPr>
            <w:r>
              <w:rPr>
                <w:rFonts w:hint="eastAsia"/>
                <w:color w:val="auto"/>
                <w:spacing w:val="11"/>
                <w:position w:val="0"/>
                <w:u w:val="single" w:color="auto"/>
                <w:lang w:eastAsia="zh-CN"/>
              </w:rPr>
              <w:t>（</w:t>
            </w:r>
            <w:r>
              <w:rPr>
                <w:rFonts w:hint="eastAsia"/>
                <w:color w:val="auto"/>
                <w:spacing w:val="11"/>
                <w:position w:val="0"/>
                <w:u w:val="single" w:color="auto"/>
                <w:lang w:val="en-US" w:eastAsia="zh-CN"/>
              </w:rPr>
              <w:t>2）感染病区含菌废气</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color w:val="auto"/>
                <w:spacing w:val="11"/>
                <w:position w:val="0"/>
                <w:u w:val="single" w:color="auto"/>
                <w:lang w:eastAsia="zh-CN"/>
              </w:rPr>
            </w:pPr>
            <w:r>
              <w:rPr>
                <w:rFonts w:hint="eastAsia"/>
                <w:color w:val="auto"/>
                <w:spacing w:val="11"/>
                <w:position w:val="0"/>
                <w:u w:val="single" w:color="auto"/>
                <w:lang w:eastAsia="zh-CN"/>
              </w:rPr>
              <w:t>本项目</w:t>
            </w:r>
            <w:r>
              <w:rPr>
                <w:rFonts w:hint="eastAsia"/>
                <w:color w:val="auto"/>
                <w:spacing w:val="11"/>
                <w:position w:val="0"/>
                <w:u w:val="single" w:color="auto"/>
                <w:lang w:val="en-US" w:eastAsia="zh-CN"/>
              </w:rPr>
              <w:t>感控楼</w:t>
            </w:r>
            <w:r>
              <w:rPr>
                <w:rFonts w:hint="eastAsia"/>
                <w:color w:val="auto"/>
                <w:spacing w:val="11"/>
                <w:position w:val="0"/>
                <w:u w:val="single" w:color="auto"/>
                <w:lang w:eastAsia="zh-CN"/>
              </w:rPr>
              <w:t>来往病人较多，病人入院时会带入不同的细菌、病毒、以气溶胶形式存在于医院空气中的大气污染物，若通风措施不好，使医院的空气经常被污染，对病人及医护人员存在较大的风险。</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color w:val="auto"/>
                <w:spacing w:val="11"/>
                <w:position w:val="0"/>
                <w:u w:val="single" w:color="auto"/>
                <w:lang w:eastAsia="zh-CN"/>
              </w:rPr>
            </w:pPr>
            <w:r>
              <w:rPr>
                <w:rFonts w:hint="eastAsia"/>
                <w:color w:val="auto"/>
                <w:spacing w:val="11"/>
                <w:position w:val="0"/>
                <w:u w:val="single" w:color="auto"/>
                <w:lang w:eastAsia="zh-CN"/>
              </w:rPr>
              <w:t>项目室内采用机械供排风，控制整个</w:t>
            </w:r>
            <w:r>
              <w:rPr>
                <w:rFonts w:hint="eastAsia"/>
                <w:color w:val="auto"/>
                <w:spacing w:val="11"/>
                <w:position w:val="0"/>
                <w:u w:val="single" w:color="auto"/>
                <w:lang w:val="en-US" w:eastAsia="zh-CN"/>
              </w:rPr>
              <w:t>感控楼</w:t>
            </w:r>
            <w:r>
              <w:rPr>
                <w:rFonts w:hint="eastAsia"/>
                <w:color w:val="auto"/>
                <w:spacing w:val="11"/>
                <w:position w:val="0"/>
                <w:u w:val="single" w:color="auto"/>
                <w:lang w:eastAsia="zh-CN"/>
              </w:rPr>
              <w:t>空气流向；</w:t>
            </w:r>
            <w:r>
              <w:rPr>
                <w:rFonts w:hint="eastAsia"/>
                <w:color w:val="auto"/>
                <w:spacing w:val="11"/>
                <w:position w:val="0"/>
                <w:u w:val="single" w:color="auto"/>
                <w:lang w:val="en-US" w:eastAsia="zh-CN"/>
              </w:rPr>
              <w:t>感控楼</w:t>
            </w:r>
            <w:r>
              <w:rPr>
                <w:rFonts w:hint="eastAsia"/>
                <w:color w:val="auto"/>
                <w:spacing w:val="11"/>
                <w:position w:val="0"/>
                <w:u w:val="single" w:color="auto"/>
                <w:lang w:eastAsia="zh-CN"/>
              </w:rPr>
              <w:t>分清洁区、污染区，各区空气污染程度不同，各区送风、排风系统分区设置以防止污染区域的空气通过通风管道对较清洁区域空气的影响；各区域设置相应的机械送排风系统，项目涉及病人的区域送风系统应采用粗效、中效、亚高效不少于三级过滤，排风系统应采用高效过滤，</w:t>
            </w:r>
            <w:r>
              <w:rPr>
                <w:rFonts w:hint="eastAsia"/>
                <w:color w:val="auto"/>
                <w:spacing w:val="11"/>
                <w:position w:val="0"/>
                <w:u w:val="single" w:color="auto"/>
                <w:lang w:val="en-US" w:eastAsia="zh-CN"/>
              </w:rPr>
              <w:t>处理后的废气</w:t>
            </w:r>
            <w:r>
              <w:rPr>
                <w:rFonts w:hint="eastAsia"/>
                <w:color w:val="auto"/>
                <w:spacing w:val="11"/>
                <w:position w:val="0"/>
                <w:u w:val="single" w:color="auto"/>
                <w:lang w:eastAsia="zh-CN"/>
              </w:rPr>
              <w:t>经风机引至楼顶排放，对周围环境影响不大。</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color w:val="auto"/>
                <w:spacing w:val="11"/>
                <w:position w:val="0"/>
                <w:u w:val="single" w:color="auto"/>
                <w:lang w:eastAsia="zh-CN"/>
              </w:rPr>
            </w:pPr>
            <w:r>
              <w:rPr>
                <w:rFonts w:hint="eastAsia"/>
                <w:color w:val="auto"/>
                <w:spacing w:val="11"/>
                <w:position w:val="0"/>
                <w:u w:val="single" w:color="auto"/>
                <w:lang w:eastAsia="zh-CN"/>
              </w:rPr>
              <w:t>根据《传染病医院建筑设计规范》（GB50849-2014），应采取以下措施：</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color w:val="auto"/>
                <w:spacing w:val="11"/>
                <w:position w:val="0"/>
                <w:u w:val="single" w:color="auto"/>
                <w:lang w:eastAsia="zh-CN"/>
              </w:rPr>
            </w:pPr>
            <w:r>
              <w:rPr>
                <w:rFonts w:hint="eastAsia"/>
                <w:color w:val="auto"/>
                <w:spacing w:val="11"/>
                <w:position w:val="0"/>
                <w:u w:val="single" w:color="auto"/>
                <w:lang w:eastAsia="zh-CN"/>
              </w:rPr>
              <w:t>A.传染病医院或传染病区应设置机械通风系统。排风系统的排出口应远离送风系统取风口，不应临近人员活动区；医院内清洁区、半污染区、污染区的机械、排风系统应按区域独立设置；医院门诊、急诊部入口处的筛查，其通风系统应独立设置；机械送、排风系统应使医院内空气压力从清洁区至半污染区至污染区依次降低清洁区应为正压区，污染区应为负压区。清洁区送风量应大于排风量，污染区排风量应大于送风量。</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color w:val="auto"/>
                <w:spacing w:val="11"/>
                <w:position w:val="0"/>
                <w:u w:val="single" w:color="auto"/>
                <w:lang w:eastAsia="zh-CN"/>
              </w:rPr>
            </w:pPr>
            <w:r>
              <w:rPr>
                <w:rFonts w:hint="eastAsia"/>
                <w:color w:val="auto"/>
                <w:spacing w:val="11"/>
                <w:position w:val="0"/>
                <w:u w:val="single" w:color="auto"/>
                <w:lang w:eastAsia="zh-CN"/>
              </w:rPr>
              <w:t>B.对于非呼吸道传染病的门诊、病房最小换气次数（新风量），应为3次/h。污染区房间应保持负压，每房间排风量应大于送风量150m</w:t>
            </w:r>
            <w:r>
              <w:rPr>
                <w:rFonts w:hint="eastAsia"/>
                <w:color w:val="auto"/>
                <w:spacing w:val="11"/>
                <w:position w:val="0"/>
                <w:u w:val="single" w:color="auto"/>
                <w:vertAlign w:val="superscript"/>
                <w:lang w:eastAsia="zh-CN"/>
              </w:rPr>
              <w:t>3</w:t>
            </w:r>
            <w:r>
              <w:rPr>
                <w:rFonts w:hint="eastAsia"/>
                <w:color w:val="auto"/>
                <w:spacing w:val="11"/>
                <w:position w:val="0"/>
                <w:u w:val="single" w:color="auto"/>
                <w:lang w:eastAsia="zh-CN"/>
              </w:rPr>
              <w:t>/h。</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color w:val="auto"/>
                <w:spacing w:val="11"/>
                <w:position w:val="0"/>
                <w:u w:val="single" w:color="auto"/>
                <w:lang w:eastAsia="zh-CN"/>
              </w:rPr>
            </w:pPr>
            <w:r>
              <w:rPr>
                <w:rFonts w:hint="eastAsia"/>
                <w:color w:val="auto"/>
                <w:spacing w:val="11"/>
                <w:position w:val="0"/>
                <w:u w:val="single" w:color="auto"/>
                <w:lang w:eastAsia="zh-CN"/>
              </w:rPr>
              <w:t>C.对于呼吸道传染病区，呼吸道传染病的门诊、病房、发热门诊最小换气次数（新风量），应为6次/h。建筑气流组织应形成从清洁区至半污染区至污染区有序的压力梯度。房间气流组织应防止送、排风短路，送风口位置应使清洁空气首先流过房间中医务人员可能的工作区域，然后流过传染源进入排风口。清洁区每个房间送风量应大于排风量150m</w:t>
            </w:r>
            <w:r>
              <w:rPr>
                <w:rFonts w:hint="eastAsia"/>
                <w:color w:val="auto"/>
                <w:spacing w:val="11"/>
                <w:position w:val="0"/>
                <w:u w:val="single" w:color="auto"/>
                <w:vertAlign w:val="superscript"/>
                <w:lang w:eastAsia="zh-CN"/>
              </w:rPr>
              <w:t>3</w:t>
            </w:r>
            <w:r>
              <w:rPr>
                <w:rFonts w:hint="eastAsia"/>
                <w:color w:val="auto"/>
                <w:spacing w:val="11"/>
                <w:position w:val="0"/>
                <w:u w:val="single" w:color="auto"/>
                <w:lang w:eastAsia="zh-CN"/>
              </w:rPr>
              <w:t>/h。污染区每个房间排风量应大于送风量150m</w:t>
            </w:r>
            <w:r>
              <w:rPr>
                <w:rFonts w:hint="eastAsia"/>
                <w:color w:val="auto"/>
                <w:spacing w:val="11"/>
                <w:position w:val="0"/>
                <w:u w:val="single" w:color="auto"/>
                <w:vertAlign w:val="superscript"/>
                <w:lang w:eastAsia="zh-CN"/>
              </w:rPr>
              <w:t>3</w:t>
            </w:r>
            <w:r>
              <w:rPr>
                <w:rFonts w:hint="eastAsia"/>
                <w:color w:val="auto"/>
                <w:spacing w:val="11"/>
                <w:position w:val="0"/>
                <w:u w:val="single" w:color="auto"/>
                <w:lang w:eastAsia="zh-CN"/>
              </w:rPr>
              <w:t>/h。</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color w:val="auto"/>
                <w:spacing w:val="11"/>
                <w:position w:val="0"/>
                <w:u w:val="single" w:color="auto"/>
                <w:lang w:eastAsia="zh-CN"/>
              </w:rPr>
            </w:pPr>
            <w:r>
              <w:rPr>
                <w:rFonts w:hint="eastAsia"/>
                <w:color w:val="auto"/>
                <w:spacing w:val="11"/>
                <w:position w:val="0"/>
                <w:u w:val="single" w:color="auto"/>
                <w:lang w:eastAsia="zh-CN"/>
              </w:rPr>
              <w:t>D.对于负压隔离病房宜采用全新风直流式空调系统。最小换气次数应为12次/h。负压隔离病房的送风应经过粗效、中效、亚高效过滤器三级处理。排风应经过高效过滤器过滤处理后排放。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eastAsia="宋体"/>
                <w:color w:val="auto"/>
                <w:spacing w:val="11"/>
                <w:position w:val="0"/>
                <w:u w:val="none" w:color="auto"/>
                <w:lang w:eastAsia="zh-CN"/>
              </w:rPr>
            </w:pPr>
            <w:r>
              <w:rPr>
                <w:rFonts w:hint="eastAsia"/>
                <w:color w:val="auto"/>
                <w:spacing w:val="11"/>
                <w:position w:val="0"/>
                <w:u w:val="none" w:color="auto"/>
                <w:lang w:eastAsia="zh-CN"/>
              </w:rPr>
              <w:t>（</w:t>
            </w:r>
            <w:r>
              <w:rPr>
                <w:rFonts w:hint="eastAsia"/>
                <w:color w:val="auto"/>
                <w:spacing w:val="11"/>
                <w:position w:val="0"/>
                <w:u w:val="none" w:color="auto"/>
                <w:lang w:val="en-US" w:eastAsia="zh-CN"/>
              </w:rPr>
              <w:t>3</w:t>
            </w:r>
            <w:r>
              <w:rPr>
                <w:rFonts w:hint="eastAsia"/>
                <w:color w:val="auto"/>
                <w:spacing w:val="11"/>
                <w:position w:val="0"/>
                <w:u w:val="none" w:color="auto"/>
                <w:lang w:eastAsia="zh-CN"/>
              </w:rPr>
              <w:t>）</w:t>
            </w:r>
            <w:r>
              <w:rPr>
                <w:rFonts w:hint="eastAsia"/>
                <w:color w:val="auto"/>
                <w:spacing w:val="11"/>
                <w:position w:val="0"/>
                <w:u w:val="none" w:color="auto"/>
                <w:lang w:val="en-US" w:eastAsia="zh-CN"/>
              </w:rPr>
              <w:t>汽车尾气</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color w:val="auto"/>
                <w:spacing w:val="11"/>
                <w:position w:val="0"/>
                <w:u w:val="none" w:color="auto"/>
              </w:rPr>
            </w:pPr>
            <w:r>
              <w:rPr>
                <w:rFonts w:hint="eastAsia"/>
                <w:color w:val="auto"/>
                <w:spacing w:val="11"/>
                <w:position w:val="0"/>
                <w:u w:val="none" w:color="auto"/>
                <w:lang w:val="en-US" w:eastAsia="zh-CN"/>
              </w:rPr>
              <w:t>本项目车辆出入感染大楼时主要污染物为汽车尾气，其主要成分为CO、非甲烷总烃和NO</w:t>
            </w:r>
            <w:r>
              <w:rPr>
                <w:rFonts w:hint="eastAsia"/>
                <w:color w:val="auto"/>
                <w:spacing w:val="11"/>
                <w:position w:val="0"/>
                <w:u w:val="none" w:color="auto"/>
                <w:vertAlign w:val="subscript"/>
                <w:lang w:val="en-US" w:eastAsia="zh-CN"/>
              </w:rPr>
              <w:t>2</w:t>
            </w:r>
            <w:r>
              <w:rPr>
                <w:rFonts w:hint="eastAsia"/>
                <w:color w:val="auto"/>
                <w:spacing w:val="11"/>
                <w:position w:val="0"/>
                <w:u w:val="none" w:color="auto"/>
                <w:lang w:val="en-US" w:eastAsia="zh-CN"/>
              </w:rPr>
              <w:t>。一般在汽车启动或怠速时污染物的浓度较高，尾气排放为间歇式、不定时排放，本项目地下停车场通风次数不少于6次/h，扩散条件较好，有利于汽车尾气的扩散。</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eastAsia="宋体"/>
                <w:color w:val="auto"/>
                <w:spacing w:val="11"/>
                <w:position w:val="0"/>
                <w:u w:val="none" w:color="auto"/>
                <w:lang w:eastAsia="zh-CN"/>
              </w:rPr>
            </w:pPr>
            <w:r>
              <w:rPr>
                <w:rFonts w:hint="eastAsia"/>
                <w:color w:val="auto"/>
                <w:spacing w:val="11"/>
                <w:position w:val="0"/>
                <w:u w:val="none" w:color="auto"/>
                <w:lang w:eastAsia="zh-CN"/>
              </w:rPr>
              <w:t>（</w:t>
            </w:r>
            <w:r>
              <w:rPr>
                <w:rFonts w:hint="eastAsia"/>
                <w:color w:val="auto"/>
                <w:spacing w:val="11"/>
                <w:position w:val="0"/>
                <w:u w:val="none" w:color="auto"/>
                <w:lang w:val="en-US" w:eastAsia="zh-CN"/>
              </w:rPr>
              <w:t>4</w:t>
            </w:r>
            <w:r>
              <w:rPr>
                <w:rFonts w:hint="eastAsia"/>
                <w:color w:val="auto"/>
                <w:spacing w:val="11"/>
                <w:position w:val="0"/>
                <w:u w:val="none" w:color="auto"/>
                <w:lang w:eastAsia="zh-CN"/>
              </w:rPr>
              <w:t>）</w:t>
            </w:r>
            <w:r>
              <w:rPr>
                <w:rFonts w:hint="eastAsia"/>
                <w:color w:val="auto"/>
                <w:spacing w:val="11"/>
                <w:position w:val="0"/>
                <w:u w:val="none" w:color="auto"/>
                <w:lang w:val="en-US" w:eastAsia="zh-CN"/>
              </w:rPr>
              <w:t>检验科等其他废气</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color w:val="auto"/>
                <w:spacing w:val="11"/>
                <w:position w:val="0"/>
                <w:u w:val="none" w:color="auto"/>
              </w:rPr>
            </w:pPr>
            <w:r>
              <w:rPr>
                <w:rFonts w:hint="eastAsia"/>
                <w:color w:val="auto"/>
                <w:spacing w:val="11"/>
                <w:position w:val="0"/>
                <w:u w:val="none" w:color="auto"/>
                <w:lang w:val="en-US" w:eastAsia="zh-CN"/>
              </w:rPr>
              <w:t>本项目营运期还将产生检验科废气、医疗设备换气等，此类废气量极小，废气收</w:t>
            </w:r>
            <w:r>
              <w:rPr>
                <w:rFonts w:hint="eastAsia"/>
                <w:color w:val="auto"/>
                <w:spacing w:val="11"/>
                <w:position w:val="0"/>
                <w:highlight w:val="none"/>
                <w:u w:val="none" w:color="auto"/>
                <w:lang w:val="en-US" w:eastAsia="zh-CN"/>
              </w:rPr>
              <w:t>集经废气净化系统（高效过滤），处理</w:t>
            </w:r>
            <w:r>
              <w:rPr>
                <w:rFonts w:hint="eastAsia"/>
                <w:color w:val="auto"/>
                <w:spacing w:val="11"/>
                <w:position w:val="0"/>
                <w:u w:val="none" w:color="auto"/>
                <w:lang w:val="en-US" w:eastAsia="zh-CN"/>
              </w:rPr>
              <w:t>后于屋顶高空排放。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left="0" w:leftChars="0" w:right="0" w:firstLine="0" w:firstLineChars="0"/>
              <w:textAlignment w:val="auto"/>
              <w:rPr>
                <w:rFonts w:hint="eastAsia" w:ascii="Times New Roman" w:hAnsi="Times New Roman" w:eastAsia="宋体" w:cs="Times New Roman"/>
                <w:b/>
                <w:bCs/>
                <w:color w:val="auto"/>
                <w:spacing w:val="11"/>
                <w:position w:val="0"/>
                <w:highlight w:val="none"/>
                <w:u w:val="none" w:color="auto"/>
                <w:lang w:val="en-US" w:eastAsia="zh-CN"/>
              </w:rPr>
            </w:pPr>
            <w:r>
              <w:rPr>
                <w:rFonts w:hint="eastAsia" w:ascii="Times New Roman" w:hAnsi="Times New Roman" w:eastAsia="宋体" w:cs="Times New Roman"/>
                <w:b/>
                <w:bCs/>
                <w:color w:val="auto"/>
                <w:spacing w:val="11"/>
                <w:position w:val="0"/>
                <w:highlight w:val="none"/>
                <w:u w:val="none" w:color="auto"/>
                <w:lang w:val="en-US" w:eastAsia="zh-CN"/>
              </w:rPr>
              <w:t>1.2环境影响及污染防治措施可行性分析</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ascii="Times New Roman" w:hAnsi="Times New Roman" w:eastAsia="宋体" w:cs="Times New Roman"/>
                <w:color w:val="auto"/>
                <w:spacing w:val="11"/>
                <w:position w:val="0"/>
                <w:highlight w:val="none"/>
                <w:u w:val="none" w:color="auto"/>
                <w:lang w:val="en-US" w:eastAsia="zh-CN"/>
              </w:rPr>
            </w:pPr>
            <w:r>
              <w:rPr>
                <w:rFonts w:hint="eastAsia" w:ascii="Times New Roman" w:hAnsi="Times New Roman" w:eastAsia="宋体" w:cs="Times New Roman"/>
                <w:color w:val="auto"/>
                <w:spacing w:val="11"/>
                <w:position w:val="0"/>
                <w:highlight w:val="none"/>
                <w:u w:val="none" w:color="auto"/>
                <w:lang w:val="en-US" w:eastAsia="zh-CN"/>
              </w:rPr>
              <w:t>（1）对周边环境的影响分析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default" w:ascii="Times New Roman" w:hAnsi="Times New Roman" w:eastAsia="宋体" w:cs="Times New Roman"/>
                <w:color w:val="auto"/>
                <w:spacing w:val="11"/>
                <w:position w:val="0"/>
                <w:highlight w:val="none"/>
                <w:u w:val="none" w:color="auto"/>
                <w:lang w:val="en-US" w:eastAsia="zh-CN"/>
              </w:rPr>
            </w:pPr>
            <w:r>
              <w:rPr>
                <w:rFonts w:hint="eastAsia" w:ascii="Times New Roman" w:hAnsi="Times New Roman" w:eastAsia="宋体" w:cs="Times New Roman"/>
                <w:color w:val="auto"/>
                <w:spacing w:val="11"/>
                <w:position w:val="0"/>
                <w:highlight w:val="none"/>
                <w:u w:val="none" w:color="auto"/>
                <w:lang w:val="en-US" w:eastAsia="zh-CN"/>
              </w:rPr>
              <w:t>根据永州市生态环境局发布的《关于2023年12月份全市环境质量状况的通报》（永环函[2024]4号）可知，项目周边大气环境质量较好，属于达标区</w:t>
            </w:r>
            <w:r>
              <w:rPr>
                <w:rFonts w:hint="eastAsia" w:cs="Times New Roman"/>
                <w:color w:val="auto"/>
                <w:spacing w:val="11"/>
                <w:position w:val="0"/>
                <w:highlight w:val="none"/>
                <w:u w:val="none" w:color="auto"/>
                <w:lang w:val="en-US" w:eastAsia="zh-CN"/>
              </w:rPr>
              <w:t>。</w:t>
            </w:r>
            <w:r>
              <w:rPr>
                <w:rFonts w:hint="eastAsia" w:ascii="Times New Roman" w:hAnsi="Times New Roman" w:eastAsia="宋体" w:cs="Times New Roman"/>
                <w:color w:val="auto"/>
                <w:spacing w:val="11"/>
                <w:position w:val="0"/>
                <w:highlight w:val="none"/>
                <w:u w:val="none" w:color="auto"/>
                <w:lang w:val="en-US" w:eastAsia="zh-CN"/>
              </w:rPr>
              <w:t>项目污水处理设施为地埋式</w:t>
            </w:r>
            <w:r>
              <w:rPr>
                <w:rFonts w:hint="eastAsia" w:cs="Times New Roman"/>
                <w:color w:val="auto"/>
                <w:spacing w:val="11"/>
                <w:position w:val="0"/>
                <w:highlight w:val="none"/>
                <w:u w:val="none" w:color="auto"/>
                <w:lang w:val="en-US" w:eastAsia="zh-CN"/>
              </w:rPr>
              <w:t>，污水处理站经加强管理、增加污水处理站周边绿化后，污水处理站周边大气污染物均可满足《医疗机构水污染物排放标准》（GB18466-2005）表3污水处理站周边大气污染物最高允许浓度</w:t>
            </w:r>
            <w:r>
              <w:rPr>
                <w:rFonts w:hint="eastAsia" w:ascii="Times New Roman" w:hAnsi="Times New Roman" w:eastAsia="宋体" w:cs="Times New Roman"/>
                <w:color w:val="auto"/>
                <w:spacing w:val="11"/>
                <w:position w:val="0"/>
                <w:highlight w:val="none"/>
                <w:u w:val="none" w:color="auto"/>
                <w:lang w:val="en-US" w:eastAsia="zh-CN"/>
              </w:rPr>
              <w:t>，综上所述，本项目产生的废气对周边影响较小。</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ascii="Times New Roman" w:hAnsi="Times New Roman" w:cs="Times New Roman" w:eastAsiaTheme="minorEastAsia"/>
                <w:b w:val="0"/>
                <w:bCs w:val="0"/>
                <w:color w:val="auto"/>
                <w:spacing w:val="11"/>
                <w:position w:val="0"/>
                <w:sz w:val="24"/>
                <w:highlight w:val="none"/>
                <w:u w:val="single" w:color="auto"/>
                <w:lang w:val="en-US" w:eastAsia="zh-CN"/>
              </w:rPr>
            </w:pPr>
            <w:r>
              <w:rPr>
                <w:rFonts w:hint="eastAsia" w:ascii="Times New Roman" w:hAnsi="Times New Roman" w:cs="Times New Roman" w:eastAsiaTheme="minorEastAsia"/>
                <w:b w:val="0"/>
                <w:bCs w:val="0"/>
                <w:color w:val="auto"/>
                <w:spacing w:val="11"/>
                <w:position w:val="0"/>
                <w:sz w:val="24"/>
                <w:highlight w:val="none"/>
                <w:u w:val="single" w:color="auto"/>
                <w:lang w:val="en-US" w:eastAsia="zh-CN"/>
              </w:rPr>
              <w:t>（</w:t>
            </w:r>
            <w:r>
              <w:rPr>
                <w:rFonts w:hint="eastAsia" w:cs="Times New Roman" w:eastAsiaTheme="minorEastAsia"/>
                <w:b w:val="0"/>
                <w:bCs w:val="0"/>
                <w:color w:val="auto"/>
                <w:spacing w:val="11"/>
                <w:position w:val="0"/>
                <w:sz w:val="24"/>
                <w:highlight w:val="none"/>
                <w:u w:val="single" w:color="auto"/>
                <w:lang w:val="en-US" w:eastAsia="zh-CN"/>
              </w:rPr>
              <w:t>2</w:t>
            </w:r>
            <w:r>
              <w:rPr>
                <w:rFonts w:hint="eastAsia" w:ascii="Times New Roman" w:hAnsi="Times New Roman" w:cs="Times New Roman" w:eastAsiaTheme="minorEastAsia"/>
                <w:b w:val="0"/>
                <w:bCs w:val="0"/>
                <w:color w:val="auto"/>
                <w:spacing w:val="11"/>
                <w:position w:val="0"/>
                <w:sz w:val="24"/>
                <w:highlight w:val="none"/>
                <w:u w:val="single" w:color="auto"/>
                <w:lang w:val="en-US" w:eastAsia="zh-CN"/>
              </w:rPr>
              <w:t>）废气防治措施技术可行性分析</w:t>
            </w:r>
          </w:p>
          <w:p>
            <w:pPr>
              <w:ind w:firstLine="720"/>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根据《排污许可证申请与核发技术规范 医疗机构》（HJ1106-2020），排污单位废气污染防治可行技术参考</w:t>
            </w:r>
            <w:r>
              <w:rPr>
                <w:rFonts w:hint="eastAsia" w:cs="Times New Roman"/>
                <w:color w:val="auto"/>
                <w:spacing w:val="11"/>
                <w:kern w:val="0"/>
                <w:position w:val="0"/>
                <w:sz w:val="24"/>
                <w:szCs w:val="24"/>
                <w:highlight w:val="none"/>
                <w:u w:val="single" w:color="auto"/>
                <w:lang w:val="en-US" w:eastAsia="zh-CN" w:bidi="ar"/>
              </w:rPr>
              <w:t>详见下表</w:t>
            </w: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w:t>
            </w:r>
          </w:p>
          <w:p>
            <w:pPr>
              <w:adjustRightInd/>
              <w:snapToGrid/>
              <w:spacing w:line="240" w:lineRule="auto"/>
              <w:ind w:firstLine="0" w:firstLineChars="0"/>
              <w:jc w:val="center"/>
              <w:rPr>
                <w:rFonts w:ascii="Times New Roman" w:hAnsi="Times New Roman" w:eastAsia="宋体" w:cs="Times New Roman"/>
                <w:b/>
                <w:bCs/>
                <w:color w:val="auto"/>
                <w:spacing w:val="11"/>
                <w:sz w:val="21"/>
                <w:szCs w:val="21"/>
                <w:highlight w:val="none"/>
                <w:u w:val="single" w:color="auto"/>
              </w:rPr>
            </w:pPr>
            <w:r>
              <w:rPr>
                <w:rFonts w:ascii="Times New Roman" w:hAnsi="Times New Roman" w:eastAsia="宋体" w:cs="Times New Roman"/>
                <w:b/>
                <w:bCs/>
                <w:color w:val="auto"/>
                <w:spacing w:val="11"/>
                <w:sz w:val="21"/>
                <w:szCs w:val="21"/>
                <w:highlight w:val="none"/>
                <w:u w:val="single" w:color="auto"/>
              </w:rPr>
              <w:t>表4-</w:t>
            </w:r>
            <w:r>
              <w:rPr>
                <w:rFonts w:hint="eastAsia" w:eastAsia="宋体" w:cs="Times New Roman"/>
                <w:b/>
                <w:bCs/>
                <w:color w:val="auto"/>
                <w:spacing w:val="11"/>
                <w:sz w:val="21"/>
                <w:szCs w:val="21"/>
                <w:highlight w:val="none"/>
                <w:u w:val="single" w:color="auto"/>
                <w:lang w:val="en-US" w:eastAsia="zh-CN"/>
              </w:rPr>
              <w:t>7</w:t>
            </w:r>
            <w:r>
              <w:rPr>
                <w:rFonts w:ascii="Times New Roman" w:hAnsi="Times New Roman" w:eastAsia="宋体" w:cs="Times New Roman"/>
                <w:b/>
                <w:bCs/>
                <w:color w:val="auto"/>
                <w:spacing w:val="11"/>
                <w:sz w:val="21"/>
                <w:szCs w:val="21"/>
                <w:highlight w:val="none"/>
                <w:u w:val="single" w:color="auto"/>
              </w:rPr>
              <w:t xml:space="preserve">  </w:t>
            </w:r>
            <w:r>
              <w:rPr>
                <w:rFonts w:hint="eastAsia" w:ascii="Times New Roman" w:hAnsi="Times New Roman" w:eastAsia="宋体" w:cs="Times New Roman"/>
                <w:b/>
                <w:bCs/>
                <w:color w:val="auto"/>
                <w:spacing w:val="11"/>
                <w:sz w:val="21"/>
                <w:szCs w:val="21"/>
                <w:highlight w:val="none"/>
                <w:u w:val="single" w:color="auto"/>
                <w:lang w:val="en-US" w:eastAsia="zh-CN"/>
              </w:rPr>
              <w:t>废气可行技术参考表</w:t>
            </w:r>
          </w:p>
          <w:tbl>
            <w:tblPr>
              <w:tblStyle w:val="26"/>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15" w:type="dxa"/>
                <w:left w:w="15" w:type="dxa"/>
                <w:bottom w:w="15" w:type="dxa"/>
                <w:right w:w="15" w:type="dxa"/>
              </w:tblCellMar>
            </w:tblPr>
            <w:tblGrid>
              <w:gridCol w:w="1457"/>
              <w:gridCol w:w="1478"/>
              <w:gridCol w:w="2506"/>
              <w:gridCol w:w="1494"/>
              <w:gridCol w:w="2009"/>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817" w:hRule="atLeast"/>
                <w:jc w:val="center"/>
              </w:trPr>
              <w:tc>
                <w:tcPr>
                  <w:tcW w:w="814"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u w:val="single" w:color="auto"/>
                    </w:rPr>
                  </w:pPr>
                  <w:r>
                    <w:rPr>
                      <w:rFonts w:hint="eastAsia" w:ascii="Times New Roman" w:hAnsi="Times New Roman" w:eastAsia="宋体" w:cs="Times New Roman"/>
                      <w:color w:val="auto"/>
                      <w:spacing w:val="11"/>
                      <w:kern w:val="0"/>
                      <w:sz w:val="21"/>
                      <w:szCs w:val="21"/>
                      <w:highlight w:val="none"/>
                      <w:u w:val="single" w:color="auto"/>
                      <w:lang w:val="en-US" w:eastAsia="zh-CN"/>
                    </w:rPr>
                    <w:t>污染物产生设施</w:t>
                  </w:r>
                </w:p>
              </w:tc>
              <w:tc>
                <w:tcPr>
                  <w:tcW w:w="826"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u w:val="single" w:color="auto"/>
                    </w:rPr>
                  </w:pPr>
                  <w:r>
                    <w:rPr>
                      <w:rFonts w:hint="eastAsia" w:ascii="Times New Roman" w:hAnsi="Times New Roman" w:eastAsia="宋体" w:cs="Times New Roman"/>
                      <w:color w:val="auto"/>
                      <w:spacing w:val="11"/>
                      <w:kern w:val="0"/>
                      <w:sz w:val="21"/>
                      <w:szCs w:val="21"/>
                      <w:highlight w:val="none"/>
                      <w:u w:val="single" w:color="auto"/>
                      <w:lang w:val="en-US" w:eastAsia="zh-CN"/>
                    </w:rPr>
                    <w:t>废气产污环节</w:t>
                  </w:r>
                </w:p>
              </w:tc>
              <w:tc>
                <w:tcPr>
                  <w:tcW w:w="1400"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sz w:val="21"/>
                      <w:szCs w:val="21"/>
                      <w:highlight w:val="none"/>
                      <w:u w:val="single" w:color="auto"/>
                    </w:rPr>
                  </w:pPr>
                  <w:r>
                    <w:rPr>
                      <w:rFonts w:hint="eastAsia" w:ascii="Times New Roman" w:hAnsi="Times New Roman" w:eastAsia="宋体" w:cs="Times New Roman"/>
                      <w:color w:val="auto"/>
                      <w:spacing w:val="11"/>
                      <w:kern w:val="0"/>
                      <w:sz w:val="21"/>
                      <w:szCs w:val="21"/>
                      <w:highlight w:val="none"/>
                      <w:u w:val="single" w:color="auto"/>
                      <w:lang w:val="en-US" w:eastAsia="zh-CN"/>
                    </w:rPr>
                    <w:t>污染物种类</w:t>
                  </w:r>
                </w:p>
              </w:tc>
              <w:tc>
                <w:tcPr>
                  <w:tcW w:w="835"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u w:val="single" w:color="auto"/>
                    </w:rPr>
                  </w:pPr>
                  <w:r>
                    <w:rPr>
                      <w:rFonts w:hint="eastAsia" w:ascii="Times New Roman" w:hAnsi="Times New Roman" w:eastAsia="宋体" w:cs="Times New Roman"/>
                      <w:color w:val="auto"/>
                      <w:spacing w:val="11"/>
                      <w:kern w:val="0"/>
                      <w:sz w:val="21"/>
                      <w:szCs w:val="21"/>
                      <w:highlight w:val="none"/>
                      <w:u w:val="single" w:color="auto"/>
                      <w:lang w:val="en-US" w:eastAsia="zh-CN"/>
                    </w:rPr>
                    <w:t>排放形式</w:t>
                  </w:r>
                </w:p>
              </w:tc>
              <w:tc>
                <w:tcPr>
                  <w:tcW w:w="1122"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u w:val="single" w:color="auto"/>
                    </w:rPr>
                  </w:pPr>
                  <w:r>
                    <w:rPr>
                      <w:rFonts w:hint="eastAsia" w:ascii="Times New Roman" w:hAnsi="Times New Roman" w:eastAsia="宋体" w:cs="Times New Roman"/>
                      <w:color w:val="auto"/>
                      <w:spacing w:val="11"/>
                      <w:kern w:val="0"/>
                      <w:sz w:val="21"/>
                      <w:szCs w:val="21"/>
                      <w:highlight w:val="none"/>
                      <w:u w:val="single" w:color="auto"/>
                      <w:lang w:val="en-US" w:eastAsia="zh-CN"/>
                    </w:rPr>
                    <w:t>可行技术</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90" w:hRule="atLeast"/>
                <w:jc w:val="center"/>
              </w:trPr>
              <w:tc>
                <w:tcPr>
                  <w:tcW w:w="814" w:type="pct"/>
                  <w:tcBorders>
                    <w:tl2br w:val="nil"/>
                    <w:tr2bl w:val="nil"/>
                  </w:tcBorders>
                  <w:vAlign w:val="center"/>
                </w:tcPr>
                <w:p>
                  <w:pPr>
                    <w:adjustRightInd/>
                    <w:snapToGrid/>
                    <w:spacing w:line="240" w:lineRule="auto"/>
                    <w:ind w:firstLine="0" w:firstLineChars="0"/>
                    <w:jc w:val="center"/>
                    <w:rPr>
                      <w:rFonts w:ascii="Times New Roman" w:hAnsi="Times New Roman" w:eastAsia="宋体" w:cs="Times New Roman"/>
                      <w:color w:val="auto"/>
                      <w:spacing w:val="11"/>
                      <w:sz w:val="21"/>
                      <w:szCs w:val="21"/>
                      <w:highlight w:val="none"/>
                      <w:u w:val="single" w:color="auto"/>
                    </w:rPr>
                  </w:pPr>
                  <w:r>
                    <w:rPr>
                      <w:rFonts w:hint="eastAsia" w:ascii="Times New Roman" w:hAnsi="Times New Roman" w:eastAsia="宋体" w:cs="Times New Roman"/>
                      <w:color w:val="auto"/>
                      <w:spacing w:val="11"/>
                      <w:kern w:val="0"/>
                      <w:sz w:val="21"/>
                      <w:szCs w:val="21"/>
                      <w:highlight w:val="none"/>
                      <w:u w:val="single" w:color="auto"/>
                      <w:lang w:val="en-US" w:eastAsia="zh-CN"/>
                    </w:rPr>
                    <w:t>污水处理站</w:t>
                  </w:r>
                </w:p>
              </w:tc>
              <w:tc>
                <w:tcPr>
                  <w:tcW w:w="826" w:type="pct"/>
                  <w:tcBorders>
                    <w:tl2br w:val="nil"/>
                    <w:tr2bl w:val="nil"/>
                  </w:tcBorders>
                  <w:vAlign w:val="center"/>
                </w:tcPr>
                <w:p>
                  <w:pPr>
                    <w:widowControl/>
                    <w:adjustRightInd/>
                    <w:snapToGrid/>
                    <w:spacing w:line="240" w:lineRule="auto"/>
                    <w:ind w:firstLine="0" w:firstLineChars="0"/>
                    <w:jc w:val="center"/>
                    <w:textAlignment w:val="center"/>
                    <w:rPr>
                      <w:rFonts w:ascii="Times New Roman" w:hAnsi="Times New Roman" w:eastAsia="宋体" w:cs="Times New Roman"/>
                      <w:color w:val="auto"/>
                      <w:spacing w:val="11"/>
                      <w:kern w:val="0"/>
                      <w:sz w:val="21"/>
                      <w:szCs w:val="21"/>
                      <w:highlight w:val="none"/>
                      <w:u w:val="single" w:color="auto"/>
                    </w:rPr>
                  </w:pPr>
                  <w:r>
                    <w:rPr>
                      <w:rFonts w:hint="eastAsia" w:ascii="Times New Roman" w:hAnsi="Times New Roman" w:eastAsia="宋体" w:cs="Times New Roman"/>
                      <w:color w:val="auto"/>
                      <w:spacing w:val="11"/>
                      <w:kern w:val="0"/>
                      <w:sz w:val="21"/>
                      <w:szCs w:val="21"/>
                      <w:highlight w:val="none"/>
                      <w:u w:val="single" w:color="auto"/>
                      <w:lang w:val="en-US" w:eastAsia="zh-CN"/>
                    </w:rPr>
                    <w:t>污水处理、污泥干化和堆放废气</w:t>
                  </w:r>
                </w:p>
              </w:tc>
              <w:tc>
                <w:tcPr>
                  <w:tcW w:w="1400" w:type="pct"/>
                  <w:tcBorders>
                    <w:tl2br w:val="nil"/>
                    <w:tr2bl w:val="nil"/>
                  </w:tcBorders>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氨、硫化氢、臭气浓度、甲烷（指处理站内最高体积百分数）、氯气</w:t>
                  </w:r>
                </w:p>
              </w:tc>
              <w:tc>
                <w:tcPr>
                  <w:tcW w:w="835" w:type="pct"/>
                  <w:tcBorders>
                    <w:tl2br w:val="nil"/>
                    <w:tr2bl w:val="nil"/>
                  </w:tcBorders>
                  <w:vAlign w:val="center"/>
                </w:tcPr>
                <w:p>
                  <w:pPr>
                    <w:adjustRightInd/>
                    <w:snapToGrid/>
                    <w:spacing w:line="240" w:lineRule="auto"/>
                    <w:ind w:firstLine="0" w:firstLineChars="0"/>
                    <w:jc w:val="center"/>
                    <w:rPr>
                      <w:rFonts w:hint="eastAsia"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无组织</w:t>
                  </w:r>
                </w:p>
              </w:tc>
              <w:tc>
                <w:tcPr>
                  <w:tcW w:w="1122" w:type="pct"/>
                  <w:tcBorders>
                    <w:tl2br w:val="nil"/>
                    <w:tr2bl w:val="nil"/>
                  </w:tcBorders>
                  <w:vAlign w:val="center"/>
                </w:tcPr>
                <w:p>
                  <w:pPr>
                    <w:adjustRightInd/>
                    <w:snapToGrid/>
                    <w:spacing w:line="240" w:lineRule="auto"/>
                    <w:ind w:firstLine="0" w:firstLineChars="0"/>
                    <w:jc w:val="center"/>
                    <w:rPr>
                      <w:rFonts w:hint="eastAsia"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产生恶臭区域加罩或加盖，投放除臭剂</w:t>
                  </w:r>
                </w:p>
              </w:tc>
            </w:tr>
          </w:tbl>
          <w:p>
            <w:pPr>
              <w:keepNext w:val="0"/>
              <w:keepLines w:val="0"/>
              <w:pageBreakBefore w:val="0"/>
              <w:widowControl w:val="0"/>
              <w:kinsoku/>
              <w:wordWrap/>
              <w:overflowPunct/>
              <w:topLinePunct w:val="0"/>
              <w:autoSpaceDE/>
              <w:autoSpaceDN/>
              <w:bidi w:val="0"/>
              <w:adjustRightInd w:val="0"/>
              <w:snapToGrid w:val="0"/>
              <w:spacing w:before="167" w:beforeLines="50"/>
              <w:ind w:firstLine="720"/>
              <w:textAlignment w:val="auto"/>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eastAsia" w:eastAsia="宋体"/>
                <w:color w:val="auto"/>
                <w:spacing w:val="11"/>
                <w:szCs w:val="24"/>
                <w:highlight w:val="none"/>
                <w:u w:val="single" w:color="auto"/>
                <w:lang w:val="en-US" w:eastAsia="zh-CN"/>
              </w:rPr>
              <w:t>本项目污水处理设施各池体设置为地埋式，只留必要的检修孔，消毒设备设置在密闭房间内，定期投放除臭剂，属于无组织排污许可中可行性技术，且经工程分析可知项目废气产生量较小，对周围环境空气质量影响较小，废气治理措施可行。</w:t>
            </w:r>
          </w:p>
          <w:p>
            <w:pPr>
              <w:tabs>
                <w:tab w:val="left" w:pos="0"/>
                <w:tab w:val="left" w:pos="870"/>
                <w:tab w:val="left" w:pos="3150"/>
              </w:tabs>
              <w:autoSpaceDE w:val="0"/>
              <w:autoSpaceDN w:val="0"/>
              <w:ind w:left="0" w:leftChars="0" w:firstLine="0" w:firstLineChars="0"/>
              <w:rPr>
                <w:rFonts w:ascii="Times New Roman" w:hAnsi="Times New Roman" w:cs="Times New Roman" w:eastAsiaTheme="minorEastAsia"/>
                <w:b/>
                <w:bCs/>
                <w:color w:val="auto"/>
                <w:spacing w:val="11"/>
                <w:position w:val="0"/>
                <w:szCs w:val="24"/>
                <w:highlight w:val="none"/>
                <w:u w:val="none" w:color="auto"/>
              </w:rPr>
            </w:pPr>
            <w:r>
              <w:rPr>
                <w:rFonts w:hint="eastAsia" w:ascii="Times New Roman" w:hAnsi="Times New Roman" w:cs="Times New Roman" w:eastAsiaTheme="minorEastAsia"/>
                <w:b/>
                <w:bCs/>
                <w:color w:val="auto"/>
                <w:spacing w:val="11"/>
                <w:position w:val="0"/>
                <w:szCs w:val="22"/>
                <w:highlight w:val="none"/>
                <w:u w:val="none" w:color="auto"/>
                <w:lang w:val="en-US" w:eastAsia="zh-CN"/>
              </w:rPr>
              <w:t>1.3</w:t>
            </w:r>
            <w:r>
              <w:rPr>
                <w:rFonts w:hint="eastAsia" w:ascii="Times New Roman" w:hAnsi="Times New Roman" w:cs="Times New Roman" w:eastAsiaTheme="minorEastAsia"/>
                <w:b/>
                <w:bCs/>
                <w:color w:val="auto"/>
                <w:spacing w:val="11"/>
                <w:position w:val="0"/>
                <w:szCs w:val="24"/>
                <w:highlight w:val="none"/>
                <w:u w:val="none" w:color="auto"/>
              </w:rPr>
              <w:t>环境监测计划</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b/>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4"/>
                <w:szCs w:val="22"/>
                <w:highlight w:val="none"/>
                <w:u w:val="none" w:color="auto"/>
              </w:rPr>
              <w:t>为及时了解污染源情况，项目要经常开展污染源和环境质量的监测工作，及时发现环境污染问题，并加以控制和解决。</w:t>
            </w:r>
            <w:r>
              <w:rPr>
                <w:rFonts w:hint="default" w:ascii="Times New Roman" w:hAnsi="Times New Roman" w:cs="Times New Roman" w:eastAsiaTheme="minorEastAsia"/>
                <w:color w:val="auto"/>
                <w:spacing w:val="11"/>
                <w:position w:val="0"/>
                <w:sz w:val="24"/>
                <w:szCs w:val="22"/>
                <w:highlight w:val="none"/>
                <w:u w:val="none" w:color="auto"/>
                <w:lang w:val="en-US" w:eastAsia="zh-CN"/>
              </w:rPr>
              <w:t>建设单位应委托有相应监检测资质的第三方检测机构定期对项目的污染源进行采样检测，并形成管理台账</w:t>
            </w:r>
            <w:r>
              <w:rPr>
                <w:rFonts w:hint="eastAsia" w:ascii="Times New Roman" w:hAnsi="Times New Roman" w:cs="Times New Roman" w:eastAsiaTheme="minorEastAsia"/>
                <w:color w:val="auto"/>
                <w:spacing w:val="11"/>
                <w:position w:val="0"/>
                <w:sz w:val="24"/>
                <w:szCs w:val="22"/>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lang w:val="en-US" w:eastAsia="zh-CN"/>
              </w:rPr>
              <w:t>参照《排污许可证申请与核发技术规范医疗机构》（HJ1105-2020），</w:t>
            </w:r>
            <w:r>
              <w:rPr>
                <w:rFonts w:hint="default" w:ascii="Times New Roman" w:hAnsi="Times New Roman" w:cs="Times New Roman" w:eastAsiaTheme="minorEastAsia"/>
                <w:color w:val="auto"/>
                <w:spacing w:val="11"/>
                <w:position w:val="0"/>
                <w:sz w:val="24"/>
                <w:szCs w:val="22"/>
                <w:highlight w:val="none"/>
                <w:u w:val="none" w:color="auto"/>
              </w:rPr>
              <w:t>根据本项目污染物排放实际情况，项目常规监测工作计划见表</w:t>
            </w:r>
            <w:r>
              <w:rPr>
                <w:rFonts w:hint="default" w:ascii="Times New Roman" w:hAnsi="Times New Roman" w:cs="Times New Roman" w:eastAsiaTheme="minorEastAsia"/>
                <w:color w:val="auto"/>
                <w:spacing w:val="11"/>
                <w:position w:val="0"/>
                <w:sz w:val="24"/>
                <w:szCs w:val="22"/>
                <w:highlight w:val="none"/>
                <w:u w:val="none" w:color="auto"/>
                <w:lang w:val="en-US" w:eastAsia="zh-CN"/>
              </w:rPr>
              <w:t>4-</w:t>
            </w:r>
            <w:r>
              <w:rPr>
                <w:rFonts w:hint="eastAsia" w:cs="Times New Roman" w:eastAsiaTheme="minorEastAsia"/>
                <w:color w:val="auto"/>
                <w:spacing w:val="11"/>
                <w:position w:val="0"/>
                <w:sz w:val="24"/>
                <w:szCs w:val="22"/>
                <w:highlight w:val="none"/>
                <w:u w:val="none" w:color="auto"/>
                <w:lang w:val="en-US" w:eastAsia="zh-CN"/>
              </w:rPr>
              <w:t>8</w:t>
            </w:r>
            <w:r>
              <w:rPr>
                <w:rFonts w:hint="default" w:ascii="Times New Roman" w:hAnsi="Times New Roman" w:cs="Times New Roman" w:eastAsiaTheme="minorEastAsia"/>
                <w:color w:val="auto"/>
                <w:spacing w:val="11"/>
                <w:position w:val="0"/>
                <w:sz w:val="24"/>
                <w:szCs w:val="22"/>
                <w:highlight w:val="none"/>
                <w:u w:val="none" w:color="auto"/>
              </w:rPr>
              <w:t>。</w:t>
            </w: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none" w:color="auto"/>
              </w:rPr>
            </w:pPr>
            <w:r>
              <w:rPr>
                <w:rFonts w:hint="default" w:ascii="Times New Roman" w:hAnsi="Times New Roman" w:cs="Times New Roman" w:eastAsiaTheme="minorEastAsia"/>
                <w:b/>
                <w:color w:val="auto"/>
                <w:spacing w:val="11"/>
                <w:position w:val="0"/>
                <w:sz w:val="21"/>
                <w:szCs w:val="21"/>
                <w:highlight w:val="none"/>
                <w:u w:val="none" w:color="auto"/>
              </w:rPr>
              <w:t>表</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4-</w:t>
            </w:r>
            <w:r>
              <w:rPr>
                <w:rFonts w:hint="eastAsia" w:cs="Times New Roman" w:eastAsiaTheme="minorEastAsia"/>
                <w:b/>
                <w:color w:val="auto"/>
                <w:spacing w:val="11"/>
                <w:position w:val="0"/>
                <w:sz w:val="21"/>
                <w:szCs w:val="21"/>
                <w:highlight w:val="none"/>
                <w:u w:val="none" w:color="auto"/>
                <w:lang w:val="en-US" w:eastAsia="zh-CN"/>
              </w:rPr>
              <w:t xml:space="preserve">8 </w:t>
            </w:r>
            <w:r>
              <w:rPr>
                <w:rFonts w:hint="default" w:ascii="Times New Roman" w:hAnsi="Times New Roman" w:cs="Times New Roman" w:eastAsiaTheme="minorEastAsia"/>
                <w:b/>
                <w:color w:val="auto"/>
                <w:spacing w:val="11"/>
                <w:position w:val="0"/>
                <w:sz w:val="21"/>
                <w:szCs w:val="21"/>
                <w:highlight w:val="none"/>
                <w:u w:val="none" w:color="auto"/>
              </w:rPr>
              <w:t xml:space="preserve"> </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项目建成后</w:t>
            </w:r>
            <w:r>
              <w:rPr>
                <w:rFonts w:hint="eastAsia" w:cs="Times New Roman" w:eastAsiaTheme="minorEastAsia"/>
                <w:b/>
                <w:color w:val="auto"/>
                <w:spacing w:val="11"/>
                <w:position w:val="0"/>
                <w:sz w:val="21"/>
                <w:szCs w:val="21"/>
                <w:highlight w:val="none"/>
                <w:u w:val="none" w:color="auto"/>
                <w:lang w:val="en-US" w:eastAsia="zh-CN"/>
              </w:rPr>
              <w:t>废气</w:t>
            </w:r>
            <w:r>
              <w:rPr>
                <w:rFonts w:hint="default" w:ascii="Times New Roman" w:hAnsi="Times New Roman" w:cs="Times New Roman" w:eastAsiaTheme="minorEastAsia"/>
                <w:b/>
                <w:color w:val="auto"/>
                <w:spacing w:val="11"/>
                <w:position w:val="0"/>
                <w:sz w:val="21"/>
                <w:szCs w:val="21"/>
                <w:highlight w:val="none"/>
                <w:u w:val="none" w:color="auto"/>
              </w:rPr>
              <w:t>污染源监测计划</w:t>
            </w:r>
          </w:p>
          <w:tbl>
            <w:tblPr>
              <w:tblStyle w:val="27"/>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2532"/>
              <w:gridCol w:w="1265"/>
              <w:gridCol w:w="340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47" w:hRule="atLeast"/>
                <w:jc w:val="center"/>
              </w:trPr>
              <w:tc>
                <w:tcPr>
                  <w:tcW w:w="9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cs="Times New Roman"/>
                      <w:b w:val="0"/>
                      <w:bCs w:val="0"/>
                      <w:color w:val="auto"/>
                      <w:spacing w:val="11"/>
                      <w:position w:val="0"/>
                      <w:sz w:val="21"/>
                      <w:szCs w:val="21"/>
                      <w:highlight w:val="none"/>
                      <w:u w:val="none" w:color="auto"/>
                      <w:vertAlign w:val="baseline"/>
                      <w:lang w:val="en-US" w:eastAsia="zh-CN"/>
                    </w:rPr>
                    <w:t>监测位置</w:t>
                  </w:r>
                </w:p>
              </w:tc>
              <w:tc>
                <w:tcPr>
                  <w:tcW w:w="14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cs="Times New Roman"/>
                      <w:b w:val="0"/>
                      <w:bCs w:val="0"/>
                      <w:color w:val="auto"/>
                      <w:spacing w:val="11"/>
                      <w:position w:val="0"/>
                      <w:sz w:val="21"/>
                      <w:szCs w:val="21"/>
                      <w:highlight w:val="none"/>
                      <w:u w:val="none" w:color="auto"/>
                      <w:vertAlign w:val="baseline"/>
                      <w:lang w:val="en-US" w:eastAsia="zh-CN"/>
                    </w:rPr>
                    <w:t>监测指标</w:t>
                  </w:r>
                </w:p>
              </w:tc>
              <w:tc>
                <w:tcPr>
                  <w:tcW w:w="7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cs="Times New Roman"/>
                      <w:b w:val="0"/>
                      <w:bCs w:val="0"/>
                      <w:color w:val="auto"/>
                      <w:spacing w:val="11"/>
                      <w:position w:val="0"/>
                      <w:sz w:val="21"/>
                      <w:szCs w:val="21"/>
                      <w:highlight w:val="none"/>
                      <w:u w:val="none" w:color="auto"/>
                      <w:vertAlign w:val="baseline"/>
                      <w:lang w:val="en-US" w:eastAsia="zh-CN"/>
                    </w:rPr>
                    <w:t>监测频次</w:t>
                  </w:r>
                </w:p>
              </w:tc>
              <w:tc>
                <w:tcPr>
                  <w:tcW w:w="19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cs="Times New Roman"/>
                      <w:b w:val="0"/>
                      <w:bCs w:val="0"/>
                      <w:color w:val="auto"/>
                      <w:spacing w:val="11"/>
                      <w:position w:val="0"/>
                      <w:sz w:val="21"/>
                      <w:szCs w:val="21"/>
                      <w:highlight w:val="none"/>
                      <w:u w:val="none" w:color="auto"/>
                      <w:vertAlign w:val="baseline"/>
                      <w:lang w:val="en-US"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9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vertAlign w:val="baseline"/>
                      <w:lang w:val="en-US" w:eastAsia="zh-CN"/>
                    </w:rPr>
                  </w:pPr>
                  <w:r>
                    <w:rPr>
                      <w:rFonts w:hint="eastAsia" w:cs="Times New Roman"/>
                      <w:b w:val="0"/>
                      <w:bCs w:val="0"/>
                      <w:color w:val="auto"/>
                      <w:spacing w:val="11"/>
                      <w:position w:val="0"/>
                      <w:sz w:val="21"/>
                      <w:szCs w:val="21"/>
                      <w:highlight w:val="none"/>
                      <w:u w:val="none" w:color="auto"/>
                      <w:vertAlign w:val="baseline"/>
                      <w:lang w:val="en-US" w:eastAsia="zh-CN"/>
                    </w:rPr>
                    <w:t>污水处理站周界</w:t>
                  </w:r>
                </w:p>
              </w:tc>
              <w:tc>
                <w:tcPr>
                  <w:tcW w:w="14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vertAlign w:val="baseline"/>
                      <w:lang w:val="en-US" w:eastAsia="zh-CN"/>
                    </w:rPr>
                  </w:pPr>
                  <w:r>
                    <w:rPr>
                      <w:rFonts w:hint="eastAsia" w:cs="Times New Roman"/>
                      <w:b w:val="0"/>
                      <w:bCs w:val="0"/>
                      <w:color w:val="auto"/>
                      <w:spacing w:val="11"/>
                      <w:position w:val="0"/>
                      <w:sz w:val="21"/>
                      <w:szCs w:val="21"/>
                      <w:highlight w:val="none"/>
                      <w:u w:val="none" w:color="auto"/>
                      <w:vertAlign w:val="baseline"/>
                      <w:lang w:val="en-US" w:eastAsia="zh-CN"/>
                    </w:rPr>
                    <w:t>氨、硫化氢、臭气浓度、氯气、甲烷（指处理站内最高体积百分数）</w:t>
                  </w:r>
                </w:p>
              </w:tc>
              <w:tc>
                <w:tcPr>
                  <w:tcW w:w="707" w:type="pct"/>
                  <w:tcBorders>
                    <w:tl2br w:val="nil"/>
                    <w:tr2bl w:val="nil"/>
                  </w:tcBorders>
                  <w:shd w:val="clear" w:color="auto" w:fill="auto"/>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0"/>
                      <w:highlight w:val="none"/>
                      <w:u w:val="none"/>
                      <w:lang w:val="en-US" w:eastAsia="zh-CN" w:bidi="ar-SA"/>
                    </w:rPr>
                  </w:pPr>
                  <w:r>
                    <w:rPr>
                      <w:rFonts w:hint="eastAsia"/>
                      <w:color w:val="auto"/>
                      <w:kern w:val="0"/>
                      <w:sz w:val="21"/>
                      <w:szCs w:val="20"/>
                      <w:highlight w:val="none"/>
                      <w:u w:val="none"/>
                    </w:rPr>
                    <w:t>1次/</w:t>
                  </w:r>
                  <w:r>
                    <w:rPr>
                      <w:rFonts w:hint="eastAsia"/>
                      <w:color w:val="auto"/>
                      <w:kern w:val="0"/>
                      <w:sz w:val="21"/>
                      <w:szCs w:val="20"/>
                      <w:highlight w:val="none"/>
                      <w:u w:val="none"/>
                      <w:lang w:val="en-US" w:eastAsia="zh-CN"/>
                    </w:rPr>
                    <w:t>季</w:t>
                  </w:r>
                </w:p>
              </w:tc>
              <w:tc>
                <w:tcPr>
                  <w:tcW w:w="1900" w:type="pct"/>
                  <w:tcBorders>
                    <w:tl2br w:val="nil"/>
                    <w:tr2bl w:val="nil"/>
                  </w:tcBorders>
                  <w:shd w:val="clear" w:color="auto" w:fill="auto"/>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0"/>
                      <w:highlight w:val="none"/>
                      <w:u w:val="none"/>
                      <w:lang w:val="en-US" w:eastAsia="zh-CN" w:bidi="ar-SA"/>
                    </w:rPr>
                  </w:pPr>
                  <w:r>
                    <w:rPr>
                      <w:rFonts w:hint="eastAsia"/>
                      <w:color w:val="auto"/>
                      <w:kern w:val="0"/>
                      <w:sz w:val="21"/>
                      <w:szCs w:val="20"/>
                      <w:highlight w:val="none"/>
                      <w:u w:val="none"/>
                    </w:rPr>
                    <w:t>《医疗机构水污染物排放标准》（GB18466－2005）中表</w:t>
                  </w:r>
                  <w:r>
                    <w:rPr>
                      <w:rFonts w:hint="eastAsia"/>
                      <w:color w:val="auto"/>
                      <w:kern w:val="0"/>
                      <w:sz w:val="21"/>
                      <w:szCs w:val="20"/>
                      <w:highlight w:val="none"/>
                      <w:u w:val="none"/>
                      <w:lang w:val="en-US" w:eastAsia="zh-CN"/>
                    </w:rPr>
                    <w:t>3</w:t>
                  </w:r>
                  <w:r>
                    <w:rPr>
                      <w:rFonts w:hint="eastAsia"/>
                      <w:color w:val="auto"/>
                      <w:kern w:val="0"/>
                      <w:sz w:val="21"/>
                      <w:szCs w:val="20"/>
                      <w:highlight w:val="none"/>
                      <w:u w:val="none"/>
                    </w:rPr>
                    <w:t>污水处理站周边大气污染物最高允许浓度</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Autospacing="0" w:line="360" w:lineRule="auto"/>
              <w:ind w:left="0" w:leftChars="0" w:right="0" w:firstLine="0" w:firstLineChars="0"/>
              <w:textAlignment w:val="auto"/>
              <w:rPr>
                <w:rFonts w:hint="eastAsia" w:cs="Times New Roman"/>
                <w:b/>
                <w:bCs/>
                <w:color w:val="auto"/>
                <w:spacing w:val="11"/>
                <w:position w:val="0"/>
                <w:sz w:val="24"/>
                <w:szCs w:val="24"/>
                <w:highlight w:val="none"/>
                <w:u w:val="none" w:color="auto"/>
                <w:lang w:val="en-US" w:eastAsia="zh-CN"/>
              </w:rPr>
            </w:pPr>
            <w:r>
              <w:rPr>
                <w:rFonts w:hint="eastAsia" w:cs="Times New Roman"/>
                <w:b/>
                <w:bCs/>
                <w:color w:val="auto"/>
                <w:spacing w:val="11"/>
                <w:position w:val="0"/>
                <w:sz w:val="24"/>
                <w:szCs w:val="24"/>
                <w:highlight w:val="none"/>
                <w:u w:val="none" w:color="auto"/>
                <w:lang w:val="en-US" w:eastAsia="zh-CN"/>
              </w:rPr>
              <w:t>2水环境影响分析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firstLine="524" w:firstLineChars="200"/>
              <w:textAlignment w:val="auto"/>
              <w:rPr>
                <w:rFonts w:hint="default" w:ascii="Times New Roman" w:hAnsi="Times New Roman" w:cs="Times New Roman" w:eastAsiaTheme="minorEastAsia"/>
                <w:color w:val="auto"/>
                <w:spacing w:val="11"/>
                <w:position w:val="0"/>
                <w:sz w:val="24"/>
                <w:highlight w:val="none"/>
                <w:u w:val="none" w:color="auto"/>
                <w:lang w:val="en-US" w:eastAsia="zh-CN"/>
              </w:rPr>
            </w:pPr>
            <w:r>
              <w:rPr>
                <w:rFonts w:hint="default" w:ascii="Times New Roman" w:hAnsi="Times New Roman" w:cs="Times New Roman" w:eastAsiaTheme="minorEastAsia"/>
                <w:color w:val="auto"/>
                <w:spacing w:val="11"/>
                <w:position w:val="0"/>
                <w:sz w:val="24"/>
                <w:highlight w:val="none"/>
                <w:u w:val="none" w:color="auto"/>
                <w:lang w:val="en-US" w:eastAsia="zh-CN"/>
              </w:rPr>
              <w:t>本项目排水实行“雨污分流”制，雨水经收集后排入市政雨水管网</w:t>
            </w:r>
            <w:r>
              <w:rPr>
                <w:rFonts w:hint="eastAsia" w:cs="Times New Roman" w:eastAsiaTheme="minorEastAsia"/>
                <w:color w:val="auto"/>
                <w:spacing w:val="11"/>
                <w:position w:val="0"/>
                <w:sz w:val="24"/>
                <w:highlight w:val="none"/>
                <w:u w:val="none" w:color="auto"/>
                <w:lang w:val="en-US" w:eastAsia="zh-CN"/>
              </w:rPr>
              <w:t>，</w:t>
            </w:r>
            <w:r>
              <w:rPr>
                <w:rFonts w:hint="default" w:ascii="Times New Roman" w:hAnsi="Times New Roman" w:cs="Times New Roman" w:eastAsiaTheme="minorEastAsia"/>
                <w:color w:val="auto"/>
                <w:spacing w:val="11"/>
                <w:position w:val="0"/>
                <w:sz w:val="24"/>
                <w:highlight w:val="none"/>
                <w:u w:val="none" w:color="auto"/>
                <w:lang w:val="en-US" w:eastAsia="zh-CN"/>
              </w:rPr>
              <w:t>项目产生的废水主要为医护人员日常产生的生活污水</w:t>
            </w:r>
            <w:r>
              <w:rPr>
                <w:rFonts w:hint="eastAsia" w:cs="Times New Roman" w:eastAsiaTheme="minorEastAsia"/>
                <w:color w:val="auto"/>
                <w:spacing w:val="11"/>
                <w:position w:val="0"/>
                <w:sz w:val="24"/>
                <w:highlight w:val="none"/>
                <w:u w:val="none" w:color="auto"/>
                <w:lang w:val="en-US" w:eastAsia="zh-CN"/>
              </w:rPr>
              <w:t>以及</w:t>
            </w:r>
            <w:r>
              <w:rPr>
                <w:rFonts w:hint="default" w:ascii="Times New Roman" w:hAnsi="Times New Roman" w:cs="Times New Roman" w:eastAsiaTheme="minorEastAsia"/>
                <w:color w:val="auto"/>
                <w:spacing w:val="11"/>
                <w:position w:val="0"/>
                <w:sz w:val="24"/>
                <w:highlight w:val="none"/>
                <w:u w:val="none" w:color="auto"/>
                <w:lang w:val="en-US" w:eastAsia="zh-CN"/>
              </w:rPr>
              <w:t>医疗废水（主要包括病房用水、门诊用水、检验科清洗废水）</w:t>
            </w:r>
            <w:r>
              <w:rPr>
                <w:rFonts w:hint="eastAsia" w:cs="Times New Roman" w:eastAsiaTheme="minorEastAsia"/>
                <w:color w:val="auto"/>
                <w:spacing w:val="11"/>
                <w:position w:val="0"/>
                <w:sz w:val="24"/>
                <w:highlight w:val="none"/>
                <w:u w:val="none" w:color="auto"/>
                <w:lang w:val="en-US" w:eastAsia="zh-CN"/>
              </w:rPr>
              <w:t>。</w:t>
            </w:r>
          </w:p>
          <w:p>
            <w:pPr>
              <w:ind w:left="0" w:leftChars="0" w:firstLine="0" w:firstLineChars="0"/>
              <w:rPr>
                <w:rFonts w:hint="default" w:ascii="Times New Roman" w:hAnsi="Times New Roman" w:eastAsia="宋体" w:cs="Times New Roman"/>
                <w:color w:val="auto"/>
                <w:spacing w:val="11"/>
                <w:position w:val="0"/>
                <w:szCs w:val="24"/>
                <w:highlight w:val="yellow"/>
                <w:u w:val="none" w:color="auto"/>
                <w:lang w:val="en-US"/>
              </w:rPr>
            </w:pPr>
            <w:r>
              <w:rPr>
                <w:rFonts w:hint="eastAsia" w:ascii="Times New Roman" w:hAnsi="Times New Roman" w:eastAsia="宋体" w:cs="Times New Roman"/>
                <w:b/>
                <w:bCs/>
                <w:color w:val="auto"/>
                <w:spacing w:val="11"/>
                <w:position w:val="0"/>
                <w:szCs w:val="24"/>
                <w:highlight w:val="none"/>
                <w:u w:val="none" w:color="auto"/>
                <w:lang w:val="en-US" w:eastAsia="zh-CN"/>
              </w:rPr>
              <w:t>2.1废水产生源强</w:t>
            </w:r>
          </w:p>
          <w:p>
            <w:pPr>
              <w:ind w:firstLine="480"/>
              <w:rPr>
                <w:rFonts w:ascii="Times New Roman" w:hAnsi="Times New Roman" w:eastAsia="宋体" w:cs="Times New Roman"/>
                <w:color w:val="auto"/>
                <w:spacing w:val="11"/>
                <w:position w:val="0"/>
                <w:szCs w:val="24"/>
                <w:highlight w:val="none"/>
                <w:u w:val="single" w:color="auto"/>
              </w:rPr>
            </w:pPr>
            <w:r>
              <w:rPr>
                <w:rFonts w:ascii="Times New Roman" w:hAnsi="Times New Roman" w:eastAsia="宋体" w:cs="Times New Roman"/>
                <w:color w:val="auto"/>
                <w:spacing w:val="11"/>
                <w:position w:val="0"/>
                <w:szCs w:val="24"/>
                <w:highlight w:val="none"/>
                <w:u w:val="single" w:color="auto"/>
              </w:rPr>
              <w:t>（</w:t>
            </w:r>
            <w:r>
              <w:rPr>
                <w:rFonts w:hint="eastAsia" w:cs="Times New Roman"/>
                <w:color w:val="auto"/>
                <w:spacing w:val="11"/>
                <w:position w:val="0"/>
                <w:szCs w:val="24"/>
                <w:highlight w:val="none"/>
                <w:u w:val="single" w:color="auto"/>
                <w:lang w:val="en-US" w:eastAsia="zh-CN"/>
              </w:rPr>
              <w:t>1</w:t>
            </w:r>
            <w:r>
              <w:rPr>
                <w:rFonts w:ascii="Times New Roman" w:hAnsi="Times New Roman" w:eastAsia="宋体" w:cs="Times New Roman"/>
                <w:color w:val="auto"/>
                <w:spacing w:val="11"/>
                <w:position w:val="0"/>
                <w:szCs w:val="24"/>
                <w:highlight w:val="none"/>
                <w:u w:val="single" w:color="auto"/>
              </w:rPr>
              <w:t>）生活污水</w:t>
            </w:r>
          </w:p>
          <w:p>
            <w:pPr>
              <w:ind w:firstLine="480"/>
              <w:rPr>
                <w:rFonts w:eastAsia="宋体"/>
                <w:bCs/>
                <w:color w:val="auto"/>
                <w:spacing w:val="11"/>
                <w:szCs w:val="24"/>
                <w:highlight w:val="none"/>
                <w:u w:val="single" w:color="auto"/>
              </w:rPr>
            </w:pPr>
            <w:r>
              <w:rPr>
                <w:rFonts w:eastAsia="宋体"/>
                <w:bCs/>
                <w:color w:val="auto"/>
                <w:spacing w:val="11"/>
                <w:szCs w:val="24"/>
                <w:highlight w:val="none"/>
                <w:u w:val="single" w:color="auto"/>
              </w:rPr>
              <w:t>本项目生活污水主要来自</w:t>
            </w:r>
            <w:r>
              <w:rPr>
                <w:rFonts w:hint="eastAsia" w:eastAsia="宋体"/>
                <w:bCs/>
                <w:color w:val="auto"/>
                <w:spacing w:val="11"/>
                <w:szCs w:val="24"/>
                <w:highlight w:val="none"/>
                <w:u w:val="single" w:color="auto"/>
                <w:lang w:val="en-US" w:eastAsia="zh-CN"/>
              </w:rPr>
              <w:t>医护人员</w:t>
            </w:r>
            <w:r>
              <w:rPr>
                <w:rFonts w:eastAsia="宋体"/>
                <w:bCs/>
                <w:color w:val="auto"/>
                <w:spacing w:val="11"/>
                <w:szCs w:val="24"/>
                <w:highlight w:val="none"/>
                <w:u w:val="single" w:color="auto"/>
              </w:rPr>
              <w:t>的</w:t>
            </w:r>
            <w:r>
              <w:rPr>
                <w:rFonts w:hint="eastAsia" w:eastAsia="宋体"/>
                <w:bCs/>
                <w:color w:val="auto"/>
                <w:spacing w:val="11"/>
                <w:szCs w:val="24"/>
                <w:highlight w:val="none"/>
                <w:u w:val="single" w:color="auto"/>
                <w:lang w:val="en-US" w:eastAsia="zh-CN"/>
              </w:rPr>
              <w:t>日常</w:t>
            </w:r>
            <w:r>
              <w:rPr>
                <w:rFonts w:eastAsia="宋体"/>
                <w:bCs/>
                <w:color w:val="auto"/>
                <w:spacing w:val="11"/>
                <w:szCs w:val="24"/>
                <w:highlight w:val="none"/>
                <w:u w:val="single" w:color="auto"/>
              </w:rPr>
              <w:t>生活污水</w:t>
            </w:r>
            <w:r>
              <w:rPr>
                <w:rFonts w:hint="eastAsia" w:eastAsia="宋体"/>
                <w:bCs/>
                <w:color w:val="auto"/>
                <w:spacing w:val="11"/>
                <w:szCs w:val="24"/>
                <w:highlight w:val="none"/>
                <w:u w:val="single" w:color="auto"/>
              </w:rPr>
              <w:t>，</w:t>
            </w:r>
            <w:r>
              <w:rPr>
                <w:rFonts w:hint="eastAsia" w:eastAsia="宋体"/>
                <w:bCs/>
                <w:color w:val="auto"/>
                <w:spacing w:val="11"/>
                <w:szCs w:val="24"/>
                <w:highlight w:val="none"/>
                <w:u w:val="single" w:color="auto"/>
                <w:lang w:val="en-US" w:eastAsia="zh-CN"/>
              </w:rPr>
              <w:t>本项目新增</w:t>
            </w:r>
            <w:r>
              <w:rPr>
                <w:rFonts w:hint="eastAsia" w:eastAsia="宋体"/>
                <w:bCs/>
                <w:color w:val="auto"/>
                <w:spacing w:val="11"/>
                <w:szCs w:val="24"/>
                <w:highlight w:val="none"/>
                <w:u w:val="single" w:color="auto"/>
              </w:rPr>
              <w:t>员工</w:t>
            </w:r>
            <w:r>
              <w:rPr>
                <w:rFonts w:hint="eastAsia" w:eastAsia="宋体"/>
                <w:bCs/>
                <w:color w:val="auto"/>
                <w:spacing w:val="11"/>
                <w:szCs w:val="24"/>
                <w:highlight w:val="none"/>
                <w:u w:val="single" w:color="auto"/>
                <w:lang w:val="en-US" w:eastAsia="zh-CN"/>
              </w:rPr>
              <w:t>168</w:t>
            </w:r>
            <w:r>
              <w:rPr>
                <w:rFonts w:hint="eastAsia" w:eastAsia="宋体"/>
                <w:bCs/>
                <w:color w:val="auto"/>
                <w:spacing w:val="11"/>
                <w:szCs w:val="24"/>
                <w:highlight w:val="none"/>
                <w:u w:val="single" w:color="auto"/>
              </w:rPr>
              <w:t>人</w:t>
            </w:r>
            <w:r>
              <w:rPr>
                <w:rFonts w:eastAsia="宋体"/>
                <w:bCs/>
                <w:color w:val="auto"/>
                <w:spacing w:val="11"/>
                <w:szCs w:val="24"/>
                <w:highlight w:val="none"/>
                <w:u w:val="single" w:color="auto"/>
              </w:rPr>
              <w:t>。根据</w:t>
            </w:r>
            <w:r>
              <w:rPr>
                <w:rFonts w:hint="eastAsia" w:eastAsia="宋体"/>
                <w:bCs/>
                <w:color w:val="auto"/>
                <w:spacing w:val="11"/>
                <w:szCs w:val="24"/>
                <w:highlight w:val="none"/>
                <w:u w:val="single" w:color="auto"/>
              </w:rPr>
              <w:t>《湖南省用水定额》（DB43/T 388-2020）</w:t>
            </w:r>
            <w:r>
              <w:rPr>
                <w:rFonts w:eastAsia="宋体"/>
                <w:bCs/>
                <w:color w:val="auto"/>
                <w:spacing w:val="11"/>
                <w:szCs w:val="24"/>
                <w:highlight w:val="none"/>
                <w:u w:val="single" w:color="auto"/>
              </w:rPr>
              <w:t>，员工生活用水量按</w:t>
            </w:r>
            <w:r>
              <w:rPr>
                <w:rFonts w:hint="eastAsia" w:eastAsia="宋体"/>
                <w:bCs/>
                <w:color w:val="auto"/>
                <w:spacing w:val="11"/>
                <w:szCs w:val="24"/>
                <w:highlight w:val="none"/>
                <w:u w:val="single" w:color="auto"/>
                <w:lang w:val="en-US" w:eastAsia="zh-CN"/>
              </w:rPr>
              <w:t>120</w:t>
            </w:r>
            <w:r>
              <w:rPr>
                <w:rFonts w:eastAsia="宋体"/>
                <w:bCs/>
                <w:color w:val="auto"/>
                <w:spacing w:val="11"/>
                <w:szCs w:val="24"/>
                <w:highlight w:val="none"/>
                <w:u w:val="single" w:color="auto"/>
              </w:rPr>
              <w:t>L/人·d计算，则生活用水量为</w:t>
            </w:r>
            <w:r>
              <w:rPr>
                <w:rFonts w:hint="eastAsia" w:eastAsia="宋体"/>
                <w:bCs/>
                <w:color w:val="auto"/>
                <w:spacing w:val="11"/>
                <w:szCs w:val="24"/>
                <w:highlight w:val="none"/>
                <w:u w:val="single" w:color="auto"/>
                <w:lang w:val="en-US" w:eastAsia="zh-CN"/>
              </w:rPr>
              <w:t>20.16</w:t>
            </w:r>
            <w:r>
              <w:rPr>
                <w:rFonts w:eastAsia="宋体"/>
                <w:bCs/>
                <w:color w:val="auto"/>
                <w:spacing w:val="11"/>
                <w:szCs w:val="24"/>
                <w:highlight w:val="none"/>
                <w:u w:val="single" w:color="auto"/>
              </w:rPr>
              <w:t>m</w:t>
            </w:r>
            <w:r>
              <w:rPr>
                <w:rFonts w:eastAsia="宋体"/>
                <w:bCs/>
                <w:color w:val="auto"/>
                <w:spacing w:val="11"/>
                <w:szCs w:val="24"/>
                <w:highlight w:val="none"/>
                <w:u w:val="single" w:color="auto"/>
                <w:vertAlign w:val="superscript"/>
              </w:rPr>
              <w:t>3</w:t>
            </w:r>
            <w:r>
              <w:rPr>
                <w:rFonts w:eastAsia="宋体"/>
                <w:bCs/>
                <w:color w:val="auto"/>
                <w:spacing w:val="11"/>
                <w:szCs w:val="24"/>
                <w:highlight w:val="none"/>
                <w:u w:val="single" w:color="auto"/>
              </w:rPr>
              <w:t>/d（</w:t>
            </w:r>
            <w:r>
              <w:rPr>
                <w:rFonts w:hint="eastAsia" w:eastAsia="宋体"/>
                <w:bCs/>
                <w:color w:val="auto"/>
                <w:spacing w:val="11"/>
                <w:szCs w:val="24"/>
                <w:highlight w:val="none"/>
                <w:u w:val="single" w:color="auto"/>
                <w:lang w:val="en-US" w:eastAsia="zh-CN"/>
              </w:rPr>
              <w:t>7358.4</w:t>
            </w:r>
            <w:r>
              <w:rPr>
                <w:rFonts w:eastAsia="宋体"/>
                <w:color w:val="auto"/>
                <w:spacing w:val="11"/>
                <w:szCs w:val="24"/>
                <w:highlight w:val="none"/>
                <w:u w:val="single" w:color="auto"/>
              </w:rPr>
              <w:t>m</w:t>
            </w:r>
            <w:r>
              <w:rPr>
                <w:rFonts w:eastAsia="宋体"/>
                <w:color w:val="auto"/>
                <w:spacing w:val="11"/>
                <w:szCs w:val="24"/>
                <w:highlight w:val="none"/>
                <w:u w:val="single" w:color="auto"/>
                <w:vertAlign w:val="superscript"/>
              </w:rPr>
              <w:t>3</w:t>
            </w:r>
            <w:r>
              <w:rPr>
                <w:rFonts w:eastAsia="宋体"/>
                <w:color w:val="auto"/>
                <w:spacing w:val="11"/>
                <w:kern w:val="0"/>
                <w:szCs w:val="24"/>
                <w:highlight w:val="none"/>
                <w:u w:val="single" w:color="auto"/>
              </w:rPr>
              <w:t>/a</w:t>
            </w:r>
            <w:r>
              <w:rPr>
                <w:rFonts w:eastAsia="宋体"/>
                <w:bCs/>
                <w:color w:val="auto"/>
                <w:spacing w:val="11"/>
                <w:szCs w:val="24"/>
                <w:highlight w:val="none"/>
                <w:u w:val="single" w:color="auto"/>
              </w:rPr>
              <w:t>），废水产生量按用水量的80%计算，则员工</w:t>
            </w:r>
            <w:r>
              <w:rPr>
                <w:rFonts w:eastAsia="宋体"/>
                <w:color w:val="auto"/>
                <w:spacing w:val="11"/>
                <w:kern w:val="0"/>
                <w:szCs w:val="24"/>
                <w:highlight w:val="none"/>
                <w:u w:val="single" w:color="auto"/>
              </w:rPr>
              <w:t>生活污水</w:t>
            </w:r>
            <w:r>
              <w:rPr>
                <w:rFonts w:hint="eastAsia" w:eastAsia="宋体"/>
                <w:color w:val="auto"/>
                <w:spacing w:val="11"/>
                <w:kern w:val="0"/>
                <w:szCs w:val="24"/>
                <w:highlight w:val="none"/>
                <w:u w:val="single" w:color="auto"/>
                <w:lang w:val="en-US" w:eastAsia="zh-CN"/>
              </w:rPr>
              <w:t>排放</w:t>
            </w:r>
            <w:r>
              <w:rPr>
                <w:rFonts w:eastAsia="宋体"/>
                <w:color w:val="auto"/>
                <w:spacing w:val="11"/>
                <w:kern w:val="0"/>
                <w:szCs w:val="24"/>
                <w:highlight w:val="none"/>
                <w:u w:val="single" w:color="auto"/>
              </w:rPr>
              <w:t>量为</w:t>
            </w:r>
            <w:r>
              <w:rPr>
                <w:rFonts w:hint="eastAsia" w:eastAsia="宋体"/>
                <w:color w:val="auto"/>
                <w:spacing w:val="11"/>
                <w:kern w:val="0"/>
                <w:szCs w:val="24"/>
                <w:highlight w:val="none"/>
                <w:u w:val="single" w:color="auto"/>
                <w:lang w:val="en-US" w:eastAsia="zh-CN"/>
              </w:rPr>
              <w:t>16.128</w:t>
            </w:r>
            <w:r>
              <w:rPr>
                <w:rFonts w:hint="eastAsia" w:ascii="Times New Roman" w:eastAsia="宋体"/>
                <w:color w:val="auto"/>
                <w:spacing w:val="11"/>
                <w:kern w:val="0"/>
                <w:szCs w:val="24"/>
                <w:highlight w:val="none"/>
                <w:u w:val="single" w:color="auto"/>
                <w:lang w:val="en-US" w:eastAsia="zh-CN"/>
              </w:rPr>
              <w:t>‬</w:t>
            </w:r>
            <w:r>
              <w:rPr>
                <w:rFonts w:eastAsia="宋体"/>
                <w:color w:val="auto"/>
                <w:spacing w:val="11"/>
                <w:szCs w:val="24"/>
                <w:highlight w:val="none"/>
                <w:u w:val="single" w:color="auto"/>
              </w:rPr>
              <w:t>m</w:t>
            </w:r>
            <w:r>
              <w:rPr>
                <w:rFonts w:eastAsia="宋体"/>
                <w:color w:val="auto"/>
                <w:spacing w:val="11"/>
                <w:szCs w:val="24"/>
                <w:highlight w:val="none"/>
                <w:u w:val="single" w:color="auto"/>
                <w:vertAlign w:val="superscript"/>
              </w:rPr>
              <w:t>3</w:t>
            </w:r>
            <w:r>
              <w:rPr>
                <w:rFonts w:eastAsia="宋体"/>
                <w:color w:val="auto"/>
                <w:spacing w:val="11"/>
                <w:kern w:val="0"/>
                <w:szCs w:val="24"/>
                <w:highlight w:val="none"/>
                <w:u w:val="single" w:color="auto"/>
              </w:rPr>
              <w:t>/</w:t>
            </w:r>
            <w:r>
              <w:rPr>
                <w:rFonts w:eastAsia="宋体"/>
                <w:color w:val="auto"/>
                <w:spacing w:val="11"/>
                <w:szCs w:val="24"/>
                <w:highlight w:val="none"/>
                <w:u w:val="single" w:color="auto"/>
              </w:rPr>
              <w:t>d（</w:t>
            </w:r>
            <w:r>
              <w:rPr>
                <w:rFonts w:hint="eastAsia" w:eastAsia="宋体"/>
                <w:color w:val="auto"/>
                <w:spacing w:val="11"/>
                <w:szCs w:val="24"/>
                <w:highlight w:val="none"/>
                <w:u w:val="single" w:color="auto"/>
                <w:lang w:val="en-US" w:eastAsia="zh-CN"/>
              </w:rPr>
              <w:t>5886.72</w:t>
            </w:r>
            <w:r>
              <w:rPr>
                <w:rFonts w:eastAsia="宋体"/>
                <w:color w:val="auto"/>
                <w:spacing w:val="11"/>
                <w:szCs w:val="24"/>
                <w:highlight w:val="none"/>
                <w:u w:val="single" w:color="auto"/>
              </w:rPr>
              <w:t>m</w:t>
            </w:r>
            <w:r>
              <w:rPr>
                <w:rFonts w:eastAsia="宋体"/>
                <w:color w:val="auto"/>
                <w:spacing w:val="11"/>
                <w:szCs w:val="24"/>
                <w:highlight w:val="none"/>
                <w:u w:val="single" w:color="auto"/>
                <w:vertAlign w:val="superscript"/>
              </w:rPr>
              <w:t>3</w:t>
            </w:r>
            <w:r>
              <w:rPr>
                <w:rFonts w:eastAsia="宋体"/>
                <w:color w:val="auto"/>
                <w:spacing w:val="11"/>
                <w:kern w:val="0"/>
                <w:szCs w:val="24"/>
                <w:highlight w:val="none"/>
                <w:u w:val="single" w:color="auto"/>
              </w:rPr>
              <w:t>/a</w:t>
            </w:r>
            <w:r>
              <w:rPr>
                <w:rFonts w:eastAsia="宋体"/>
                <w:color w:val="auto"/>
                <w:spacing w:val="11"/>
                <w:szCs w:val="24"/>
                <w:highlight w:val="none"/>
                <w:u w:val="single" w:color="auto"/>
              </w:rPr>
              <w:t>）</w:t>
            </w:r>
            <w:r>
              <w:rPr>
                <w:rFonts w:eastAsia="宋体"/>
                <w:bCs/>
                <w:color w:val="auto"/>
                <w:spacing w:val="11"/>
                <w:szCs w:val="24"/>
                <w:highlight w:val="none"/>
                <w:u w:val="single" w:color="auto"/>
              </w:rPr>
              <w:t>。废水中主要的污染因子有COD、BOD</w:t>
            </w:r>
            <w:r>
              <w:rPr>
                <w:rFonts w:hint="eastAsia" w:eastAsia="宋体"/>
                <w:bCs/>
                <w:color w:val="auto"/>
                <w:spacing w:val="11"/>
                <w:szCs w:val="24"/>
                <w:highlight w:val="none"/>
                <w:u w:val="single" w:color="auto"/>
                <w:vertAlign w:val="subscript"/>
              </w:rPr>
              <w:t>5</w:t>
            </w:r>
            <w:r>
              <w:rPr>
                <w:rFonts w:eastAsia="宋体"/>
                <w:bCs/>
                <w:color w:val="auto"/>
                <w:spacing w:val="11"/>
                <w:szCs w:val="24"/>
                <w:highlight w:val="none"/>
                <w:u w:val="single" w:color="auto"/>
              </w:rPr>
              <w:t>、SS、NH</w:t>
            </w:r>
            <w:r>
              <w:rPr>
                <w:rFonts w:eastAsia="宋体"/>
                <w:bCs/>
                <w:color w:val="auto"/>
                <w:spacing w:val="11"/>
                <w:szCs w:val="24"/>
                <w:highlight w:val="none"/>
                <w:u w:val="single" w:color="auto"/>
                <w:vertAlign w:val="subscript"/>
              </w:rPr>
              <w:t>3</w:t>
            </w:r>
            <w:r>
              <w:rPr>
                <w:rFonts w:eastAsia="宋体"/>
                <w:bCs/>
                <w:color w:val="auto"/>
                <w:spacing w:val="11"/>
                <w:szCs w:val="24"/>
                <w:highlight w:val="none"/>
                <w:u w:val="single" w:color="auto"/>
              </w:rPr>
              <w:t>-N等</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eastAsia="宋体"/>
                <w:bCs/>
                <w:color w:val="auto"/>
                <w:spacing w:val="11"/>
                <w:szCs w:val="24"/>
                <w:highlight w:val="yellow"/>
                <w:u w:val="single" w:color="auto"/>
                <w:lang w:val="en-US" w:eastAsia="zh-CN"/>
              </w:rPr>
            </w:pPr>
            <w:r>
              <w:rPr>
                <w:rFonts w:hint="eastAsia" w:eastAsia="宋体"/>
                <w:bCs/>
                <w:color w:val="auto"/>
                <w:spacing w:val="11"/>
                <w:szCs w:val="24"/>
                <w:highlight w:val="none"/>
                <w:u w:val="single" w:color="auto"/>
                <w:lang w:eastAsia="zh-CN"/>
              </w:rPr>
              <w:t>（</w:t>
            </w:r>
            <w:r>
              <w:rPr>
                <w:rFonts w:hint="eastAsia" w:eastAsia="宋体"/>
                <w:bCs/>
                <w:color w:val="auto"/>
                <w:spacing w:val="11"/>
                <w:szCs w:val="24"/>
                <w:highlight w:val="none"/>
                <w:u w:val="single" w:color="auto"/>
                <w:lang w:val="en-US" w:eastAsia="zh-CN"/>
              </w:rPr>
              <w:t>2</w:t>
            </w:r>
            <w:r>
              <w:rPr>
                <w:rFonts w:hint="eastAsia" w:eastAsia="宋体"/>
                <w:bCs/>
                <w:color w:val="auto"/>
                <w:spacing w:val="11"/>
                <w:szCs w:val="24"/>
                <w:highlight w:val="none"/>
                <w:u w:val="single" w:color="auto"/>
                <w:lang w:eastAsia="zh-CN"/>
              </w:rPr>
              <w:t>）</w:t>
            </w:r>
            <w:r>
              <w:rPr>
                <w:rFonts w:hint="eastAsia" w:eastAsia="宋体"/>
                <w:bCs/>
                <w:color w:val="auto"/>
                <w:spacing w:val="11"/>
                <w:szCs w:val="24"/>
                <w:highlight w:val="none"/>
                <w:u w:val="single" w:color="auto"/>
                <w:lang w:val="en-US" w:eastAsia="zh-CN"/>
              </w:rPr>
              <w:t>病房废水以及门诊废水</w:t>
            </w:r>
          </w:p>
          <w:p>
            <w:pPr>
              <w:ind w:firstLine="480"/>
              <w:rPr>
                <w:rFonts w:hint="eastAsia" w:eastAsia="宋体"/>
                <w:bCs/>
                <w:color w:val="auto"/>
                <w:spacing w:val="11"/>
                <w:sz w:val="24"/>
                <w:szCs w:val="24"/>
                <w:highlight w:val="none"/>
                <w:u w:val="single" w:color="auto"/>
                <w:lang w:val="en-US" w:eastAsia="zh-CN"/>
              </w:rPr>
            </w:pPr>
            <w:r>
              <w:rPr>
                <w:rFonts w:hint="eastAsia" w:eastAsia="宋体"/>
                <w:bCs/>
                <w:color w:val="auto"/>
                <w:spacing w:val="11"/>
                <w:sz w:val="24"/>
                <w:szCs w:val="24"/>
                <w:highlight w:val="none"/>
                <w:u w:val="single" w:color="auto"/>
                <w:lang w:val="en-US" w:eastAsia="zh-CN"/>
              </w:rPr>
              <w:t>本项目一般医疗用水主要包括病房用水以及门诊用水，本项目共设1</w:t>
            </w:r>
            <w:r>
              <w:rPr>
                <w:rFonts w:hint="eastAsia"/>
                <w:bCs/>
                <w:color w:val="auto"/>
                <w:spacing w:val="11"/>
                <w:sz w:val="24"/>
                <w:szCs w:val="24"/>
                <w:highlight w:val="none"/>
                <w:u w:val="single" w:color="auto"/>
                <w:lang w:val="en-US" w:eastAsia="zh-CN"/>
              </w:rPr>
              <w:t>8</w:t>
            </w:r>
            <w:r>
              <w:rPr>
                <w:rFonts w:hint="eastAsia" w:eastAsia="宋体"/>
                <w:bCs/>
                <w:color w:val="auto"/>
                <w:spacing w:val="11"/>
                <w:sz w:val="24"/>
                <w:szCs w:val="24"/>
                <w:highlight w:val="none"/>
                <w:u w:val="single" w:color="auto"/>
                <w:lang w:val="en-US" w:eastAsia="zh-CN"/>
              </w:rPr>
              <w:t>0张床位</w:t>
            </w:r>
            <w:r>
              <w:rPr>
                <w:rFonts w:hint="eastAsia"/>
                <w:bCs/>
                <w:color w:val="auto"/>
                <w:spacing w:val="11"/>
                <w:sz w:val="24"/>
                <w:szCs w:val="24"/>
                <w:highlight w:val="none"/>
                <w:u w:val="single" w:color="auto"/>
                <w:lang w:val="en-US" w:eastAsia="zh-CN"/>
              </w:rPr>
              <w:t>，根据医院提供资料，本项目规划只接诊感染病患者</w:t>
            </w:r>
            <w:r>
              <w:rPr>
                <w:rFonts w:hint="eastAsia" w:eastAsia="宋体"/>
                <w:bCs/>
                <w:color w:val="auto"/>
                <w:spacing w:val="11"/>
                <w:sz w:val="24"/>
                <w:szCs w:val="24"/>
                <w:highlight w:val="none"/>
                <w:u w:val="single" w:color="auto"/>
                <w:lang w:val="en-US" w:eastAsia="zh-CN"/>
              </w:rPr>
              <w:t>，根据《</w:t>
            </w:r>
            <w:r>
              <w:rPr>
                <w:rFonts w:ascii="sans-serif" w:hAnsi="sans-serif" w:eastAsia="sans-serif" w:cs="sans-serif"/>
                <w:color w:val="auto"/>
                <w:spacing w:val="11"/>
                <w:sz w:val="24"/>
                <w:szCs w:val="24"/>
                <w:u w:val="single" w:color="auto"/>
              </w:rPr>
              <w:t>医院污水处理工程技术规范</w:t>
            </w:r>
            <w:r>
              <w:rPr>
                <w:rFonts w:hint="eastAsia" w:eastAsia="宋体"/>
                <w:bCs/>
                <w:color w:val="auto"/>
                <w:spacing w:val="11"/>
                <w:sz w:val="24"/>
                <w:szCs w:val="24"/>
                <w:highlight w:val="none"/>
                <w:u w:val="single" w:color="auto"/>
                <w:lang w:val="en-US" w:eastAsia="zh-CN"/>
              </w:rPr>
              <w:t>》（HJ2029-2013），</w:t>
            </w:r>
            <w:r>
              <w:rPr>
                <w:rFonts w:ascii="sans-serif" w:hAnsi="sans-serif" w:eastAsia="sans-serif" w:cs="sans-serif"/>
                <w:color w:val="auto"/>
                <w:spacing w:val="11"/>
                <w:sz w:val="24"/>
                <w:szCs w:val="24"/>
                <w:u w:val="single" w:color="auto"/>
              </w:rPr>
              <w:t>新建医院污水处理系统设计水量可按日均污水量和日变化系数经验数据计算，计算公式如</w:t>
            </w:r>
            <w:r>
              <w:rPr>
                <w:rFonts w:hint="default" w:ascii="sans-serif" w:hAnsi="sans-serif" w:eastAsia="sans-serif" w:cs="sans-serif"/>
                <w:color w:val="auto"/>
                <w:spacing w:val="11"/>
                <w:sz w:val="24"/>
                <w:szCs w:val="24"/>
                <w:u w:val="single" w:color="auto"/>
              </w:rPr>
              <w:t>下</w:t>
            </w:r>
            <w:r>
              <w:rPr>
                <w:rFonts w:hint="eastAsia" w:ascii="sans-serif" w:hAnsi="sans-serif" w:eastAsia="宋体" w:cs="sans-serif"/>
                <w:color w:val="auto"/>
                <w:spacing w:val="11"/>
                <w:sz w:val="24"/>
                <w:szCs w:val="24"/>
                <w:u w:val="single" w:color="auto"/>
                <w:lang w:eastAsia="zh-CN"/>
              </w:rPr>
              <w:t>：</w:t>
            </w:r>
          </w:p>
          <w:p>
            <w:pPr>
              <w:ind w:left="0" w:leftChars="0" w:firstLine="0" w:firstLineChars="0"/>
              <w:jc w:val="center"/>
              <w:rPr>
                <w:rFonts w:eastAsia="宋体"/>
                <w:color w:val="auto"/>
                <w:spacing w:val="11"/>
                <w:szCs w:val="24"/>
                <w:u w:val="single" w:color="auto"/>
              </w:rPr>
            </w:pPr>
            <w:r>
              <w:rPr>
                <w:rFonts w:eastAsia="宋体"/>
                <w:color w:val="auto"/>
                <w:spacing w:val="11"/>
                <w:szCs w:val="24"/>
                <w:u w:val="single" w:color="auto"/>
              </w:rPr>
              <w:drawing>
                <wp:inline distT="0" distB="0" distL="114300" distR="114300">
                  <wp:extent cx="2194560" cy="1033780"/>
                  <wp:effectExtent l="0" t="0" r="15240" b="1397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5"/>
                          <a:stretch>
                            <a:fillRect/>
                          </a:stretch>
                        </pic:blipFill>
                        <pic:spPr>
                          <a:xfrm>
                            <a:off x="0" y="0"/>
                            <a:ext cx="2194560" cy="1033780"/>
                          </a:xfrm>
                          <a:prstGeom prst="rect">
                            <a:avLst/>
                          </a:prstGeom>
                          <a:noFill/>
                          <a:ln>
                            <a:noFill/>
                          </a:ln>
                        </pic:spPr>
                      </pic:pic>
                    </a:graphicData>
                  </a:graphic>
                </wp:inline>
              </w:drawing>
            </w:r>
          </w:p>
          <w:p>
            <w:pPr>
              <w:widowControl/>
              <w:adjustRightInd w:val="0"/>
              <w:snapToGrid w:val="0"/>
              <w:spacing w:line="360" w:lineRule="auto"/>
              <w:ind w:firstLine="504" w:firstLineChars="200"/>
              <w:jc w:val="both"/>
              <w:rPr>
                <w:rFonts w:hint="eastAsia" w:ascii="Times New Roman" w:hAnsi="Times New Roman" w:eastAsia="宋体" w:cs="Times New Roman"/>
                <w:color w:val="auto"/>
                <w:spacing w:val="11"/>
                <w:kern w:val="0"/>
                <w:sz w:val="24"/>
                <w:szCs w:val="24"/>
                <w:u w:val="single" w:color="auto"/>
                <w:lang w:val="en-US" w:eastAsia="zh-CN" w:bidi="ar-SA"/>
              </w:rPr>
            </w:pPr>
            <w:r>
              <w:rPr>
                <w:rFonts w:ascii="sans-serif" w:hAnsi="sans-serif" w:eastAsia="sans-serif" w:cs="sans-serif"/>
                <w:color w:val="auto"/>
                <w:spacing w:val="11"/>
                <w:kern w:val="0"/>
                <w:sz w:val="23"/>
                <w:szCs w:val="23"/>
                <w:u w:val="single" w:color="auto"/>
                <w:lang w:val="en-US" w:eastAsia="zh-CN" w:bidi="ar-SA"/>
              </w:rPr>
              <w:t>其中</w:t>
            </w:r>
            <w:r>
              <w:rPr>
                <w:rFonts w:hint="default" w:ascii="Times New Roman" w:hAnsi="Times New Roman" w:eastAsia="sans-serif" w:cs="Times New Roman"/>
                <w:color w:val="auto"/>
                <w:spacing w:val="11"/>
                <w:kern w:val="0"/>
                <w:sz w:val="21"/>
                <w:szCs w:val="21"/>
                <w:u w:val="single" w:color="auto"/>
                <w:lang w:val="en-US" w:eastAsia="zh-CN" w:bidi="ar-SA"/>
              </w:rPr>
              <w:t>：</w:t>
            </w:r>
            <w:r>
              <w:rPr>
                <w:rFonts w:hint="default" w:ascii="Times New Roman" w:hAnsi="Times New Roman" w:eastAsia="sans-serif" w:cs="Times New Roman"/>
                <w:color w:val="auto"/>
                <w:spacing w:val="11"/>
                <w:kern w:val="0"/>
                <w:sz w:val="24"/>
                <w:szCs w:val="24"/>
                <w:u w:val="single" w:color="auto"/>
                <w:lang w:val="en-US" w:eastAsia="zh-CN" w:bidi="ar-SA"/>
              </w:rPr>
              <w:t>Q——医院最高日污水量，m</w:t>
            </w:r>
            <w:r>
              <w:rPr>
                <w:rFonts w:hint="default" w:ascii="Times New Roman" w:hAnsi="Times New Roman" w:eastAsia="sans-serif" w:cs="Times New Roman"/>
                <w:color w:val="auto"/>
                <w:spacing w:val="11"/>
                <w:kern w:val="0"/>
                <w:sz w:val="24"/>
                <w:szCs w:val="24"/>
                <w:u w:val="single" w:color="auto"/>
                <w:vertAlign w:val="superscript"/>
                <w:lang w:val="en-US" w:eastAsia="zh-CN" w:bidi="ar-SA"/>
              </w:rPr>
              <w:t>3</w:t>
            </w:r>
            <w:r>
              <w:rPr>
                <w:rFonts w:hint="default" w:ascii="Times New Roman" w:hAnsi="Times New Roman" w:eastAsia="sans-serif" w:cs="Times New Roman"/>
                <w:color w:val="auto"/>
                <w:spacing w:val="11"/>
                <w:kern w:val="0"/>
                <w:sz w:val="24"/>
                <w:szCs w:val="24"/>
                <w:u w:val="single" w:color="auto"/>
                <w:lang w:val="en-US" w:eastAsia="zh-CN" w:bidi="ar-SA"/>
              </w:rPr>
              <w:t>/s</w:t>
            </w:r>
            <w:r>
              <w:rPr>
                <w:rFonts w:hint="eastAsia" w:ascii="Times New Roman" w:hAnsi="Times New Roman" w:eastAsia="宋体" w:cs="Times New Roman"/>
                <w:color w:val="auto"/>
                <w:spacing w:val="11"/>
                <w:kern w:val="0"/>
                <w:sz w:val="24"/>
                <w:szCs w:val="24"/>
                <w:u w:val="single" w:color="auto"/>
                <w:lang w:val="en-US" w:eastAsia="zh-CN" w:bidi="ar-SA"/>
              </w:rPr>
              <w:t>；</w:t>
            </w:r>
          </w:p>
          <w:p>
            <w:pPr>
              <w:widowControl/>
              <w:adjustRightInd w:val="0"/>
              <w:snapToGrid w:val="0"/>
              <w:spacing w:line="360" w:lineRule="auto"/>
              <w:ind w:firstLine="1310" w:firstLineChars="500"/>
              <w:jc w:val="both"/>
              <w:rPr>
                <w:rFonts w:hint="default" w:ascii="Times New Roman" w:hAnsi="Times New Roman" w:eastAsia="宋体" w:cs="Times New Roman"/>
                <w:color w:val="auto"/>
                <w:spacing w:val="11"/>
                <w:kern w:val="0"/>
                <w:sz w:val="24"/>
                <w:szCs w:val="24"/>
                <w:u w:val="single" w:color="auto"/>
                <w:lang w:val="en-US" w:eastAsia="zh-CN" w:bidi="ar-SA"/>
              </w:rPr>
            </w:pPr>
            <w:r>
              <w:rPr>
                <w:rFonts w:hint="default" w:ascii="Times New Roman" w:hAnsi="Times New Roman" w:eastAsia="宋体" w:cs="Times New Roman"/>
                <w:color w:val="auto"/>
                <w:spacing w:val="11"/>
                <w:kern w:val="0"/>
                <w:sz w:val="24"/>
                <w:szCs w:val="24"/>
                <w:u w:val="single" w:color="auto"/>
                <w:lang w:val="en-US" w:eastAsia="zh-CN" w:bidi="ar-SA"/>
              </w:rPr>
              <w:t>q</w:t>
            </w:r>
            <w:r>
              <w:rPr>
                <w:rFonts w:hint="default" w:ascii="Times New Roman" w:hAnsi="Times New Roman" w:eastAsia="sans-serif" w:cs="Times New Roman"/>
                <w:color w:val="auto"/>
                <w:spacing w:val="11"/>
                <w:kern w:val="0"/>
                <w:sz w:val="24"/>
                <w:szCs w:val="24"/>
                <w:u w:val="single" w:color="auto"/>
                <w:lang w:val="en-US" w:eastAsia="zh-CN" w:bidi="ar-SA"/>
              </w:rPr>
              <w:t>——医院日均单位病床污水排放量，</w:t>
            </w:r>
            <w:r>
              <w:rPr>
                <w:rFonts w:hint="default" w:ascii="Times New Roman" w:hAnsi="Times New Roman" w:eastAsia="宋体" w:cs="Times New Roman"/>
                <w:color w:val="auto"/>
                <w:spacing w:val="11"/>
                <w:kern w:val="0"/>
                <w:sz w:val="24"/>
                <w:szCs w:val="24"/>
                <w:u w:val="single" w:color="auto"/>
                <w:lang w:val="en-US" w:eastAsia="zh-CN" w:bidi="ar-SA"/>
              </w:rPr>
              <w:t>L</w:t>
            </w:r>
            <w:r>
              <w:rPr>
                <w:rFonts w:hint="default" w:ascii="Times New Roman" w:hAnsi="Times New Roman" w:eastAsia="sans-serif" w:cs="Times New Roman"/>
                <w:color w:val="auto"/>
                <w:spacing w:val="11"/>
                <w:kern w:val="0"/>
                <w:sz w:val="24"/>
                <w:szCs w:val="24"/>
                <w:u w:val="single" w:color="auto"/>
                <w:lang w:val="en-US" w:eastAsia="zh-CN" w:bidi="ar-SA"/>
              </w:rPr>
              <w:t>床</w:t>
            </w:r>
            <w:r>
              <w:rPr>
                <w:rFonts w:hint="default" w:ascii="Times New Roman" w:hAnsi="Times New Roman" w:eastAsia="微软雅黑" w:cs="Times New Roman"/>
                <w:color w:val="auto"/>
                <w:spacing w:val="11"/>
                <w:kern w:val="0"/>
                <w:sz w:val="24"/>
                <w:szCs w:val="24"/>
                <w:u w:val="single" w:color="auto"/>
                <w:lang w:val="en-US" w:eastAsia="zh-CN" w:bidi="ar-SA"/>
              </w:rPr>
              <w:t>·</w:t>
            </w:r>
            <w:r>
              <w:rPr>
                <w:rFonts w:hint="default" w:ascii="Times New Roman" w:hAnsi="Times New Roman" w:eastAsia="宋体" w:cs="Times New Roman"/>
                <w:color w:val="auto"/>
                <w:spacing w:val="11"/>
                <w:kern w:val="0"/>
                <w:sz w:val="24"/>
                <w:szCs w:val="24"/>
                <w:u w:val="single" w:color="auto"/>
                <w:lang w:val="en-US" w:eastAsia="zh-CN" w:bidi="ar-SA"/>
              </w:rPr>
              <w:t>d</w:t>
            </w:r>
            <w:r>
              <w:rPr>
                <w:rFonts w:hint="eastAsia" w:ascii="Times New Roman" w:hAnsi="Times New Roman" w:eastAsia="宋体" w:cs="Times New Roman"/>
                <w:color w:val="auto"/>
                <w:spacing w:val="11"/>
                <w:kern w:val="0"/>
                <w:sz w:val="24"/>
                <w:szCs w:val="24"/>
                <w:u w:val="single" w:color="auto"/>
                <w:lang w:val="en-US" w:eastAsia="zh-CN" w:bidi="ar-SA"/>
              </w:rPr>
              <w:t>，取值400</w:t>
            </w:r>
            <w:r>
              <w:rPr>
                <w:rFonts w:hint="default" w:ascii="Times New Roman" w:hAnsi="Times New Roman" w:eastAsia="宋体" w:cs="Times New Roman"/>
                <w:color w:val="auto"/>
                <w:spacing w:val="11"/>
                <w:kern w:val="0"/>
                <w:sz w:val="24"/>
                <w:szCs w:val="24"/>
                <w:u w:val="single" w:color="auto"/>
                <w:lang w:val="en-US" w:eastAsia="zh-CN" w:bidi="ar-SA"/>
              </w:rPr>
              <w:t>L</w:t>
            </w:r>
            <w:r>
              <w:rPr>
                <w:rFonts w:hint="default" w:ascii="Times New Roman" w:hAnsi="Times New Roman" w:eastAsia="sans-serif" w:cs="Times New Roman"/>
                <w:color w:val="auto"/>
                <w:spacing w:val="11"/>
                <w:kern w:val="0"/>
                <w:sz w:val="24"/>
                <w:szCs w:val="24"/>
                <w:u w:val="single" w:color="auto"/>
                <w:lang w:val="en-US" w:eastAsia="zh-CN" w:bidi="ar-SA"/>
              </w:rPr>
              <w:t>床</w:t>
            </w:r>
            <w:r>
              <w:rPr>
                <w:rFonts w:hint="default" w:ascii="Times New Roman" w:hAnsi="Times New Roman" w:eastAsia="微软雅黑" w:cs="Times New Roman"/>
                <w:color w:val="auto"/>
                <w:spacing w:val="11"/>
                <w:kern w:val="0"/>
                <w:sz w:val="24"/>
                <w:szCs w:val="24"/>
                <w:u w:val="single" w:color="auto"/>
                <w:lang w:val="en-US" w:eastAsia="zh-CN" w:bidi="ar-SA"/>
              </w:rPr>
              <w:t>·</w:t>
            </w:r>
            <w:r>
              <w:rPr>
                <w:rFonts w:hint="default" w:ascii="Times New Roman" w:hAnsi="Times New Roman" w:eastAsia="宋体" w:cs="Times New Roman"/>
                <w:color w:val="auto"/>
                <w:spacing w:val="11"/>
                <w:kern w:val="0"/>
                <w:sz w:val="24"/>
                <w:szCs w:val="24"/>
                <w:u w:val="single" w:color="auto"/>
                <w:lang w:val="en-US" w:eastAsia="zh-CN" w:bidi="ar-SA"/>
              </w:rPr>
              <w:t>d</w:t>
            </w:r>
            <w:r>
              <w:rPr>
                <w:rFonts w:hint="eastAsia" w:ascii="Times New Roman" w:hAnsi="Times New Roman" w:eastAsia="宋体" w:cs="Times New Roman"/>
                <w:color w:val="auto"/>
                <w:spacing w:val="11"/>
                <w:kern w:val="0"/>
                <w:sz w:val="24"/>
                <w:szCs w:val="24"/>
                <w:u w:val="single" w:color="auto"/>
                <w:lang w:val="en-US" w:eastAsia="zh-CN" w:bidi="ar-SA"/>
              </w:rPr>
              <w:t>；</w:t>
            </w:r>
          </w:p>
          <w:p>
            <w:pPr>
              <w:ind w:left="1200" w:leftChars="500" w:firstLine="0" w:firstLineChars="0"/>
              <w:rPr>
                <w:rFonts w:eastAsia="宋体"/>
                <w:bCs/>
                <w:color w:val="auto"/>
                <w:spacing w:val="11"/>
                <w:sz w:val="24"/>
                <w:szCs w:val="24"/>
                <w:highlight w:val="none"/>
                <w:u w:val="single" w:color="auto"/>
              </w:rPr>
            </w:pPr>
            <w:r>
              <w:rPr>
                <w:rFonts w:hint="default" w:eastAsia="宋体"/>
                <w:bCs/>
                <w:color w:val="auto"/>
                <w:spacing w:val="11"/>
                <w:sz w:val="24"/>
                <w:szCs w:val="24"/>
                <w:highlight w:val="none"/>
                <w:u w:val="single" w:color="auto"/>
              </w:rPr>
              <w:t>N</w:t>
            </w:r>
            <w:r>
              <w:rPr>
                <w:rFonts w:eastAsia="宋体"/>
                <w:bCs/>
                <w:color w:val="auto"/>
                <w:spacing w:val="11"/>
                <w:sz w:val="24"/>
                <w:szCs w:val="24"/>
                <w:highlight w:val="none"/>
                <w:u w:val="single" w:color="auto"/>
              </w:rPr>
              <w:t>——医院编制床位数</w:t>
            </w:r>
            <w:r>
              <w:rPr>
                <w:rFonts w:hint="eastAsia" w:ascii="Times New Roman" w:hAnsi="Times New Roman" w:eastAsia="宋体" w:cs="Times New Roman"/>
                <w:color w:val="auto"/>
                <w:spacing w:val="11"/>
                <w:sz w:val="24"/>
                <w:szCs w:val="24"/>
                <w:u w:val="single" w:color="auto"/>
                <w:lang w:val="en-US" w:eastAsia="zh-CN"/>
              </w:rPr>
              <w:t>，取值</w:t>
            </w:r>
            <w:r>
              <w:rPr>
                <w:rFonts w:hint="eastAsia" w:cs="Times New Roman"/>
                <w:color w:val="auto"/>
                <w:spacing w:val="11"/>
                <w:sz w:val="24"/>
                <w:szCs w:val="24"/>
                <w:u w:val="single" w:color="auto"/>
                <w:lang w:val="en-US" w:eastAsia="zh-CN"/>
              </w:rPr>
              <w:t>18</w:t>
            </w:r>
            <w:r>
              <w:rPr>
                <w:rFonts w:hint="eastAsia" w:eastAsia="宋体" w:cs="Times New Roman"/>
                <w:color w:val="auto"/>
                <w:spacing w:val="11"/>
                <w:sz w:val="24"/>
                <w:szCs w:val="24"/>
                <w:u w:val="single" w:color="auto"/>
                <w:lang w:val="en-US" w:eastAsia="zh-CN"/>
              </w:rPr>
              <w:t>0；</w:t>
            </w:r>
            <w:r>
              <w:rPr>
                <w:rFonts w:eastAsia="宋体"/>
                <w:bCs/>
                <w:color w:val="auto"/>
                <w:spacing w:val="11"/>
                <w:sz w:val="24"/>
                <w:szCs w:val="24"/>
                <w:highlight w:val="none"/>
                <w:u w:val="single" w:color="auto"/>
              </w:rPr>
              <w:br w:type="textWrapping"/>
            </w:r>
            <w:r>
              <w:rPr>
                <w:rFonts w:hint="default" w:eastAsia="宋体"/>
                <w:bCs/>
                <w:color w:val="auto"/>
                <w:spacing w:val="11"/>
                <w:sz w:val="24"/>
                <w:szCs w:val="24"/>
                <w:highlight w:val="none"/>
                <w:u w:val="single" w:color="auto"/>
              </w:rPr>
              <w:t>K</w:t>
            </w:r>
            <w:r>
              <w:rPr>
                <w:rFonts w:hint="default" w:eastAsia="宋体"/>
                <w:bCs/>
                <w:color w:val="auto"/>
                <w:spacing w:val="11"/>
                <w:sz w:val="24"/>
                <w:szCs w:val="24"/>
                <w:highlight w:val="none"/>
                <w:u w:val="single" w:color="auto"/>
                <w:vertAlign w:val="subscript"/>
              </w:rPr>
              <w:t>d</w:t>
            </w:r>
            <w:r>
              <w:rPr>
                <w:rFonts w:hint="default" w:eastAsia="宋体"/>
                <w:bCs/>
                <w:color w:val="auto"/>
                <w:spacing w:val="11"/>
                <w:sz w:val="24"/>
                <w:szCs w:val="24"/>
                <w:highlight w:val="none"/>
                <w:u w:val="single" w:color="auto"/>
              </w:rPr>
              <w:t>——污水日变化系数。K</w:t>
            </w:r>
            <w:r>
              <w:rPr>
                <w:rFonts w:hint="default" w:eastAsia="宋体"/>
                <w:bCs/>
                <w:color w:val="auto"/>
                <w:spacing w:val="11"/>
                <w:sz w:val="24"/>
                <w:szCs w:val="24"/>
                <w:highlight w:val="none"/>
                <w:u w:val="single" w:color="auto"/>
                <w:vertAlign w:val="subscript"/>
              </w:rPr>
              <w:t>d</w:t>
            </w:r>
            <w:r>
              <w:rPr>
                <w:rFonts w:hint="default" w:eastAsia="宋体"/>
                <w:bCs/>
                <w:color w:val="auto"/>
                <w:spacing w:val="11"/>
                <w:sz w:val="24"/>
                <w:szCs w:val="24"/>
                <w:highlight w:val="none"/>
                <w:u w:val="single" w:color="auto"/>
              </w:rPr>
              <w:t>取值根据医院床位数确定</w:t>
            </w:r>
            <w:r>
              <w:rPr>
                <w:rFonts w:hint="eastAsia" w:ascii="Times New Roman" w:hAnsi="Times New Roman" w:eastAsia="宋体" w:cs="Times New Roman"/>
                <w:color w:val="auto"/>
                <w:spacing w:val="11"/>
                <w:sz w:val="24"/>
                <w:szCs w:val="24"/>
                <w:u w:val="single" w:color="auto"/>
                <w:lang w:val="en-US" w:eastAsia="zh-CN"/>
              </w:rPr>
              <w:t>，取值</w:t>
            </w:r>
            <w:r>
              <w:rPr>
                <w:rFonts w:hint="eastAsia" w:eastAsia="宋体"/>
                <w:bCs/>
                <w:color w:val="auto"/>
                <w:spacing w:val="11"/>
                <w:sz w:val="24"/>
                <w:szCs w:val="24"/>
                <w:highlight w:val="none"/>
                <w:u w:val="single" w:color="auto"/>
                <w:lang w:val="en-US" w:eastAsia="zh-CN"/>
              </w:rPr>
              <w:t>2.5</w:t>
            </w:r>
            <w:r>
              <w:rPr>
                <w:rFonts w:hint="default" w:eastAsia="宋体"/>
                <w:bCs/>
                <w:color w:val="auto"/>
                <w:spacing w:val="11"/>
                <w:sz w:val="24"/>
                <w:szCs w:val="24"/>
                <w:highlight w:val="none"/>
                <w:u w:val="single" w:color="auto"/>
              </w:rPr>
              <w:t>：</w:t>
            </w:r>
          </w:p>
          <w:p>
            <w:pPr>
              <w:numPr>
                <w:ilvl w:val="0"/>
                <w:numId w:val="4"/>
              </w:numPr>
              <w:ind w:firstLine="480"/>
              <w:rPr>
                <w:rFonts w:hint="eastAsia" w:eastAsia="宋体"/>
                <w:bCs/>
                <w:color w:val="auto"/>
                <w:spacing w:val="11"/>
                <w:sz w:val="24"/>
                <w:szCs w:val="24"/>
                <w:highlight w:val="none"/>
                <w:u w:val="single" w:color="auto"/>
                <w:lang w:val="en-US" w:eastAsia="zh-CN"/>
              </w:rPr>
            </w:pPr>
            <w:r>
              <w:rPr>
                <w:rFonts w:hint="eastAsia" w:eastAsia="宋体"/>
                <w:bCs/>
                <w:color w:val="auto"/>
                <w:spacing w:val="11"/>
                <w:sz w:val="24"/>
                <w:szCs w:val="24"/>
                <w:highlight w:val="none"/>
                <w:u w:val="single" w:color="auto"/>
                <w:lang w:val="en-US" w:eastAsia="zh-CN"/>
              </w:rPr>
              <w:t>N≥500床的设备齐全的大型医院，q=400L/床·d～600L/床·d，K</w:t>
            </w:r>
            <w:r>
              <w:rPr>
                <w:rFonts w:hint="eastAsia" w:eastAsia="宋体"/>
                <w:bCs/>
                <w:color w:val="auto"/>
                <w:spacing w:val="11"/>
                <w:sz w:val="24"/>
                <w:szCs w:val="24"/>
                <w:highlight w:val="none"/>
                <w:u w:val="single" w:color="auto"/>
                <w:vertAlign w:val="subscript"/>
                <w:lang w:val="en-US" w:eastAsia="zh-CN"/>
              </w:rPr>
              <w:t>d</w:t>
            </w:r>
            <w:r>
              <w:rPr>
                <w:rFonts w:hint="eastAsia" w:eastAsia="宋体"/>
                <w:bCs/>
                <w:color w:val="auto"/>
                <w:spacing w:val="11"/>
                <w:sz w:val="24"/>
                <w:szCs w:val="24"/>
                <w:highlight w:val="none"/>
                <w:u w:val="single" w:color="auto"/>
                <w:lang w:val="en-US" w:eastAsia="zh-CN"/>
              </w:rPr>
              <w:t>＝2.0～2.2；</w:t>
            </w:r>
          </w:p>
          <w:p>
            <w:pPr>
              <w:numPr>
                <w:ilvl w:val="0"/>
                <w:numId w:val="0"/>
              </w:numPr>
              <w:ind w:firstLine="524" w:firstLineChars="200"/>
              <w:rPr>
                <w:rFonts w:hint="eastAsia" w:eastAsia="宋体"/>
                <w:bCs/>
                <w:color w:val="auto"/>
                <w:spacing w:val="11"/>
                <w:sz w:val="24"/>
                <w:szCs w:val="24"/>
                <w:highlight w:val="none"/>
                <w:u w:val="single" w:color="auto"/>
                <w:lang w:val="en-US" w:eastAsia="zh-CN"/>
              </w:rPr>
            </w:pPr>
            <w:r>
              <w:rPr>
                <w:rFonts w:hint="eastAsia" w:eastAsia="宋体"/>
                <w:bCs/>
                <w:color w:val="auto"/>
                <w:spacing w:val="11"/>
                <w:sz w:val="24"/>
                <w:szCs w:val="24"/>
                <w:highlight w:val="none"/>
                <w:u w:val="single" w:color="auto"/>
                <w:lang w:val="en-US" w:eastAsia="zh-CN"/>
              </w:rPr>
              <w:t>b）100床＜N≤499床的一般设备的中型医院，q= 300 L/床·d～400L/床·d，K</w:t>
            </w:r>
            <w:r>
              <w:rPr>
                <w:rFonts w:hint="eastAsia" w:eastAsia="宋体"/>
                <w:bCs/>
                <w:color w:val="auto"/>
                <w:spacing w:val="11"/>
                <w:sz w:val="24"/>
                <w:szCs w:val="24"/>
                <w:highlight w:val="none"/>
                <w:u w:val="single" w:color="auto"/>
                <w:vertAlign w:val="subscript"/>
                <w:lang w:val="en-US" w:eastAsia="zh-CN"/>
              </w:rPr>
              <w:t>d</w:t>
            </w:r>
            <w:r>
              <w:rPr>
                <w:rFonts w:hint="eastAsia" w:eastAsia="宋体"/>
                <w:bCs/>
                <w:color w:val="auto"/>
                <w:spacing w:val="11"/>
                <w:sz w:val="24"/>
                <w:szCs w:val="24"/>
                <w:highlight w:val="none"/>
                <w:u w:val="single" w:color="auto"/>
                <w:lang w:val="en-US" w:eastAsia="zh-CN"/>
              </w:rPr>
              <w:t>＝2.2～2.5；</w:t>
            </w:r>
          </w:p>
          <w:p>
            <w:pPr>
              <w:numPr>
                <w:ilvl w:val="0"/>
                <w:numId w:val="0"/>
              </w:numPr>
              <w:ind w:firstLine="524" w:firstLineChars="200"/>
              <w:rPr>
                <w:rFonts w:hint="eastAsia" w:eastAsia="宋体"/>
                <w:bCs/>
                <w:color w:val="auto"/>
                <w:spacing w:val="11"/>
                <w:sz w:val="24"/>
                <w:szCs w:val="24"/>
                <w:highlight w:val="none"/>
                <w:u w:val="single" w:color="auto"/>
                <w:lang w:val="en-US" w:eastAsia="zh-CN"/>
              </w:rPr>
            </w:pPr>
            <w:r>
              <w:rPr>
                <w:rFonts w:hint="eastAsia" w:eastAsia="宋体"/>
                <w:bCs/>
                <w:color w:val="auto"/>
                <w:spacing w:val="11"/>
                <w:sz w:val="24"/>
                <w:szCs w:val="24"/>
                <w:highlight w:val="none"/>
                <w:u w:val="single" w:color="auto"/>
                <w:lang w:val="en-US" w:eastAsia="zh-CN"/>
              </w:rPr>
              <w:t>c）N＜100床的小型医院，q= 250 L/床·d～300L/床·d，K</w:t>
            </w:r>
            <w:r>
              <w:rPr>
                <w:rFonts w:hint="eastAsia" w:eastAsia="宋体"/>
                <w:bCs/>
                <w:color w:val="auto"/>
                <w:spacing w:val="11"/>
                <w:sz w:val="24"/>
                <w:szCs w:val="24"/>
                <w:highlight w:val="none"/>
                <w:u w:val="single" w:color="auto"/>
                <w:vertAlign w:val="subscript"/>
                <w:lang w:val="en-US" w:eastAsia="zh-CN"/>
              </w:rPr>
              <w:t>d</w:t>
            </w:r>
            <w:r>
              <w:rPr>
                <w:rFonts w:hint="eastAsia" w:eastAsia="宋体"/>
                <w:bCs/>
                <w:color w:val="auto"/>
                <w:spacing w:val="11"/>
                <w:sz w:val="24"/>
                <w:szCs w:val="24"/>
                <w:highlight w:val="none"/>
                <w:u w:val="single" w:color="auto"/>
                <w:lang w:val="en-US" w:eastAsia="zh-CN"/>
              </w:rPr>
              <w:t>＝2.5。</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eastAsia="宋体"/>
                <w:bCs/>
                <w:color w:val="auto"/>
                <w:spacing w:val="11"/>
                <w:szCs w:val="24"/>
                <w:highlight w:val="none"/>
                <w:u w:val="single" w:color="auto"/>
                <w:lang w:val="en-US" w:eastAsia="zh-CN"/>
              </w:rPr>
            </w:pPr>
            <w:r>
              <w:rPr>
                <w:rFonts w:hint="eastAsia" w:eastAsia="宋体"/>
                <w:bCs/>
                <w:color w:val="auto"/>
                <w:spacing w:val="11"/>
                <w:szCs w:val="24"/>
                <w:highlight w:val="none"/>
                <w:u w:val="single" w:color="auto"/>
                <w:lang w:val="en-US" w:eastAsia="zh-CN"/>
              </w:rPr>
              <w:t>因此本项目一般医疗用水量为</w:t>
            </w:r>
            <w:r>
              <w:rPr>
                <w:rFonts w:hint="eastAsia"/>
                <w:bCs/>
                <w:color w:val="auto"/>
                <w:spacing w:val="11"/>
                <w:szCs w:val="24"/>
                <w:highlight w:val="none"/>
                <w:u w:val="single" w:color="auto"/>
                <w:lang w:val="en-US" w:eastAsia="zh-CN"/>
              </w:rPr>
              <w:t>180</w:t>
            </w:r>
            <w:r>
              <w:rPr>
                <w:rFonts w:hint="eastAsia" w:ascii="Times New Roman" w:eastAsia="宋体"/>
                <w:bCs/>
                <w:color w:val="auto"/>
                <w:spacing w:val="11"/>
                <w:szCs w:val="24"/>
                <w:highlight w:val="none"/>
                <w:u w:val="single" w:color="auto"/>
                <w:lang w:val="en-US" w:eastAsia="zh-CN"/>
              </w:rPr>
              <w:t>m</w:t>
            </w:r>
            <w:r>
              <w:rPr>
                <w:rFonts w:hint="eastAsia" w:ascii="Times New Roman" w:eastAsia="宋体"/>
                <w:bCs/>
                <w:color w:val="auto"/>
                <w:spacing w:val="11"/>
                <w:szCs w:val="24"/>
                <w:highlight w:val="none"/>
                <w:u w:val="single" w:color="auto"/>
                <w:vertAlign w:val="superscript"/>
                <w:lang w:val="en-US" w:eastAsia="zh-CN"/>
              </w:rPr>
              <w:t>3</w:t>
            </w:r>
            <w:r>
              <w:rPr>
                <w:rFonts w:hint="eastAsia" w:ascii="Times New Roman" w:eastAsia="宋体"/>
                <w:bCs/>
                <w:color w:val="auto"/>
                <w:spacing w:val="11"/>
                <w:szCs w:val="24"/>
                <w:highlight w:val="none"/>
                <w:u w:val="single" w:color="auto"/>
                <w:lang w:val="en-US" w:eastAsia="zh-CN"/>
              </w:rPr>
              <w:t>/d（</w:t>
            </w:r>
            <w:r>
              <w:rPr>
                <w:rFonts w:hint="eastAsia"/>
                <w:bCs/>
                <w:color w:val="auto"/>
                <w:spacing w:val="11"/>
                <w:szCs w:val="24"/>
                <w:highlight w:val="none"/>
                <w:u w:val="single" w:color="auto"/>
                <w:lang w:val="en-US" w:eastAsia="zh-CN"/>
              </w:rPr>
              <w:t>65700</w:t>
            </w:r>
            <w:r>
              <w:rPr>
                <w:rFonts w:hint="eastAsia" w:ascii="Times New Roman" w:eastAsia="宋体"/>
                <w:bCs/>
                <w:color w:val="auto"/>
                <w:spacing w:val="11"/>
                <w:szCs w:val="24"/>
                <w:highlight w:val="none"/>
                <w:u w:val="single" w:color="auto"/>
                <w:lang w:val="en-US" w:eastAsia="zh-CN"/>
              </w:rPr>
              <w:t>m</w:t>
            </w:r>
            <w:r>
              <w:rPr>
                <w:rFonts w:hint="eastAsia" w:ascii="Times New Roman" w:eastAsia="宋体"/>
                <w:bCs/>
                <w:color w:val="auto"/>
                <w:spacing w:val="11"/>
                <w:szCs w:val="24"/>
                <w:highlight w:val="none"/>
                <w:u w:val="single" w:color="auto"/>
                <w:vertAlign w:val="superscript"/>
                <w:lang w:val="en-US" w:eastAsia="zh-CN"/>
              </w:rPr>
              <w:t>3</w:t>
            </w:r>
            <w:r>
              <w:rPr>
                <w:rFonts w:hint="eastAsia" w:ascii="Times New Roman" w:eastAsia="宋体"/>
                <w:bCs/>
                <w:color w:val="auto"/>
                <w:spacing w:val="11"/>
                <w:szCs w:val="24"/>
                <w:highlight w:val="none"/>
                <w:u w:val="single" w:color="auto"/>
                <w:lang w:val="en-US" w:eastAsia="zh-CN"/>
              </w:rPr>
              <w:t>/a）</w:t>
            </w:r>
            <w:r>
              <w:rPr>
                <w:rFonts w:hint="eastAsia" w:eastAsia="宋体"/>
                <w:bCs/>
                <w:color w:val="auto"/>
                <w:spacing w:val="11"/>
                <w:szCs w:val="24"/>
                <w:highlight w:val="none"/>
                <w:u w:val="single" w:color="auto"/>
                <w:lang w:eastAsia="zh-CN"/>
              </w:rPr>
              <w:t>，</w:t>
            </w:r>
            <w:r>
              <w:rPr>
                <w:rFonts w:eastAsia="宋体"/>
                <w:bCs/>
                <w:color w:val="auto"/>
                <w:spacing w:val="11"/>
                <w:szCs w:val="24"/>
                <w:highlight w:val="none"/>
                <w:u w:val="single" w:color="auto"/>
              </w:rPr>
              <w:t>污水排放量按用水量的</w:t>
            </w:r>
            <w:r>
              <w:rPr>
                <w:rFonts w:hint="eastAsia" w:eastAsia="宋体"/>
                <w:bCs/>
                <w:color w:val="auto"/>
                <w:spacing w:val="11"/>
                <w:szCs w:val="24"/>
                <w:highlight w:val="none"/>
                <w:u w:val="single" w:color="auto"/>
                <w:lang w:val="en-US" w:eastAsia="zh-CN"/>
              </w:rPr>
              <w:t>85</w:t>
            </w:r>
            <w:r>
              <w:rPr>
                <w:rFonts w:eastAsia="宋体"/>
                <w:bCs/>
                <w:color w:val="auto"/>
                <w:spacing w:val="11"/>
                <w:szCs w:val="24"/>
                <w:highlight w:val="none"/>
                <w:u w:val="single" w:color="auto"/>
              </w:rPr>
              <w:t>%计，经计算，</w:t>
            </w:r>
            <w:r>
              <w:rPr>
                <w:rFonts w:hint="eastAsia" w:eastAsia="宋体"/>
                <w:bCs/>
                <w:color w:val="auto"/>
                <w:spacing w:val="11"/>
                <w:szCs w:val="24"/>
                <w:highlight w:val="none"/>
                <w:u w:val="single" w:color="auto"/>
                <w:lang w:val="en-US" w:eastAsia="zh-CN"/>
              </w:rPr>
              <w:t>院内医疗废水排放量为</w:t>
            </w:r>
            <w:r>
              <w:rPr>
                <w:rFonts w:hint="eastAsia"/>
                <w:bCs/>
                <w:color w:val="auto"/>
                <w:spacing w:val="11"/>
                <w:szCs w:val="24"/>
                <w:highlight w:val="none"/>
                <w:u w:val="single" w:color="auto"/>
                <w:lang w:val="en-US" w:eastAsia="zh-CN"/>
              </w:rPr>
              <w:t>153</w:t>
            </w:r>
            <w:r>
              <w:rPr>
                <w:rFonts w:hint="eastAsia" w:ascii="Times New Roman" w:eastAsia="宋体"/>
                <w:bCs/>
                <w:color w:val="auto"/>
                <w:spacing w:val="11"/>
                <w:szCs w:val="24"/>
                <w:highlight w:val="none"/>
                <w:u w:val="single" w:color="auto"/>
                <w:lang w:val="en-US" w:eastAsia="zh-CN"/>
              </w:rPr>
              <w:t>m</w:t>
            </w:r>
            <w:r>
              <w:rPr>
                <w:rFonts w:hint="eastAsia" w:ascii="Times New Roman" w:eastAsia="宋体"/>
                <w:bCs/>
                <w:color w:val="auto"/>
                <w:spacing w:val="11"/>
                <w:szCs w:val="24"/>
                <w:highlight w:val="none"/>
                <w:u w:val="single" w:color="auto"/>
                <w:vertAlign w:val="superscript"/>
                <w:lang w:val="en-US" w:eastAsia="zh-CN"/>
              </w:rPr>
              <w:t>3</w:t>
            </w:r>
            <w:r>
              <w:rPr>
                <w:rFonts w:hint="eastAsia" w:ascii="Times New Roman" w:eastAsia="宋体"/>
                <w:bCs/>
                <w:color w:val="auto"/>
                <w:spacing w:val="11"/>
                <w:szCs w:val="24"/>
                <w:highlight w:val="none"/>
                <w:u w:val="single" w:color="auto"/>
                <w:lang w:val="en-US" w:eastAsia="zh-CN"/>
              </w:rPr>
              <w:t>/d（</w:t>
            </w:r>
            <w:r>
              <w:rPr>
                <w:rFonts w:hint="eastAsia"/>
                <w:bCs/>
                <w:color w:val="auto"/>
                <w:spacing w:val="11"/>
                <w:szCs w:val="24"/>
                <w:highlight w:val="none"/>
                <w:u w:val="single" w:color="auto"/>
                <w:lang w:val="en-US" w:eastAsia="zh-CN"/>
              </w:rPr>
              <w:t>55845</w:t>
            </w:r>
            <w:r>
              <w:rPr>
                <w:rFonts w:hint="eastAsia" w:ascii="Times New Roman" w:eastAsia="宋体"/>
                <w:bCs/>
                <w:color w:val="auto"/>
                <w:spacing w:val="11"/>
                <w:szCs w:val="24"/>
                <w:highlight w:val="none"/>
                <w:u w:val="single" w:color="auto"/>
                <w:lang w:val="en-US" w:eastAsia="zh-CN"/>
              </w:rPr>
              <w:t>m</w:t>
            </w:r>
            <w:r>
              <w:rPr>
                <w:rFonts w:hint="eastAsia" w:ascii="Times New Roman" w:eastAsia="宋体"/>
                <w:bCs/>
                <w:color w:val="auto"/>
                <w:spacing w:val="11"/>
                <w:szCs w:val="24"/>
                <w:highlight w:val="none"/>
                <w:u w:val="single" w:color="auto"/>
                <w:vertAlign w:val="superscript"/>
                <w:lang w:val="en-US" w:eastAsia="zh-CN"/>
              </w:rPr>
              <w:t>3</w:t>
            </w:r>
            <w:r>
              <w:rPr>
                <w:rFonts w:hint="eastAsia" w:ascii="Times New Roman" w:eastAsia="宋体"/>
                <w:bCs/>
                <w:color w:val="auto"/>
                <w:spacing w:val="11"/>
                <w:szCs w:val="24"/>
                <w:highlight w:val="none"/>
                <w:u w:val="single" w:color="auto"/>
                <w:lang w:val="en-US" w:eastAsia="zh-CN"/>
              </w:rPr>
              <w:t>/a）</w:t>
            </w:r>
            <w:r>
              <w:rPr>
                <w:rFonts w:hint="eastAsia" w:eastAsia="宋体"/>
                <w:bCs/>
                <w:color w:val="auto"/>
                <w:spacing w:val="11"/>
                <w:szCs w:val="24"/>
                <w:highlight w:val="none"/>
                <w:u w:val="single" w:color="auto"/>
                <w:lang w:val="en-US" w:eastAsia="zh-CN"/>
              </w:rPr>
              <w:t>。</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bCs/>
                <w:color w:val="auto"/>
                <w:szCs w:val="24"/>
                <w:highlight w:val="none"/>
                <w:u w:val="single" w:color="auto"/>
                <w:lang w:val="en-US" w:eastAsia="zh-CN"/>
              </w:rPr>
            </w:pPr>
            <w:r>
              <w:rPr>
                <w:rFonts w:hint="eastAsia" w:ascii="Times New Roman" w:hAnsi="Times New Roman" w:eastAsia="宋体" w:cs="Times New Roman"/>
                <w:bCs/>
                <w:color w:val="auto"/>
                <w:szCs w:val="24"/>
                <w:highlight w:val="none"/>
                <w:u w:val="single" w:color="auto"/>
                <w:lang w:val="en-US" w:eastAsia="zh-CN"/>
              </w:rPr>
              <w:t>（3）检验科清洗废水</w:t>
            </w:r>
          </w:p>
          <w:p>
            <w:pPr>
              <w:ind w:firstLine="480"/>
              <w:rPr>
                <w:rFonts w:hint="eastAsia" w:ascii="Times New Roman" w:hAnsi="Times New Roman" w:eastAsia="宋体" w:cs="Times New Roman"/>
                <w:bCs/>
                <w:color w:val="auto"/>
                <w:szCs w:val="24"/>
                <w:highlight w:val="none"/>
                <w:u w:val="single" w:color="auto"/>
                <w:lang w:val="en-US" w:eastAsia="zh-CN"/>
              </w:rPr>
            </w:pPr>
            <w:r>
              <w:rPr>
                <w:rFonts w:hint="eastAsia" w:ascii="Times New Roman" w:hAnsi="Times New Roman" w:eastAsia="宋体" w:cs="Times New Roman"/>
                <w:bCs/>
                <w:color w:val="auto"/>
                <w:szCs w:val="24"/>
                <w:highlight w:val="none"/>
                <w:u w:val="single" w:color="auto"/>
                <w:lang w:val="en-US" w:eastAsia="zh-CN"/>
              </w:rPr>
              <w:t>本项目放射科无胶片洗印加工</w:t>
            </w:r>
            <w:r>
              <w:rPr>
                <w:rFonts w:hint="eastAsia" w:eastAsia="宋体" w:cs="Times New Roman"/>
                <w:bCs/>
                <w:color w:val="auto"/>
                <w:szCs w:val="24"/>
                <w:highlight w:val="none"/>
                <w:u w:val="single" w:color="auto"/>
                <w:lang w:val="en-US" w:eastAsia="zh-CN"/>
              </w:rPr>
              <w:t>，不涉及同位素治疗、诊断，不产生洗片废水、放射性废水；不使用含氰、含铬、含汞等重金属药剂；检验科采集的样本直接进入仪器进行分析，试剂滴在器皿上处理样本，最后作为固体废物处理，在运营过程中无含氰废水、含汞废水、含铬废水，检验科产生的特殊废水为玻璃器皿清洗及检测仪器清洗产生的少量含酸废水，收集后经酸碱中和预处理后排入化粪池+一级感染废水处理站处理，再汇入院内现有污水处理站；</w:t>
            </w:r>
            <w:r>
              <w:rPr>
                <w:rFonts w:hint="eastAsia" w:ascii="Times New Roman" w:hAnsi="Times New Roman" w:eastAsia="宋体" w:cs="Times New Roman"/>
                <w:bCs/>
                <w:color w:val="auto"/>
                <w:szCs w:val="24"/>
                <w:highlight w:val="none"/>
                <w:u w:val="single" w:color="auto"/>
                <w:lang w:val="en-US" w:eastAsia="zh-CN"/>
              </w:rPr>
              <w:t>类比本院现有感染科情况，此部分主要为检验使用的器皿清洗用水，其用水量为0.02m</w:t>
            </w:r>
            <w:r>
              <w:rPr>
                <w:rFonts w:hint="eastAsia" w:ascii="Times New Roman" w:hAnsi="Times New Roman" w:eastAsia="宋体" w:cs="Times New Roman"/>
                <w:bCs/>
                <w:color w:val="auto"/>
                <w:szCs w:val="24"/>
                <w:highlight w:val="none"/>
                <w:u w:val="single" w:color="auto"/>
                <w:vertAlign w:val="superscript"/>
                <w:lang w:val="en-US" w:eastAsia="zh-CN"/>
              </w:rPr>
              <w:t>3</w:t>
            </w:r>
            <w:r>
              <w:rPr>
                <w:rFonts w:hint="eastAsia" w:ascii="Times New Roman" w:hAnsi="Times New Roman" w:eastAsia="宋体" w:cs="Times New Roman"/>
                <w:bCs/>
                <w:color w:val="auto"/>
                <w:szCs w:val="24"/>
                <w:highlight w:val="none"/>
                <w:u w:val="single" w:color="auto"/>
                <w:lang w:val="en-US" w:eastAsia="zh-CN"/>
              </w:rPr>
              <w:t>/d（7.3m</w:t>
            </w:r>
            <w:r>
              <w:rPr>
                <w:rFonts w:hint="eastAsia" w:ascii="Times New Roman" w:hAnsi="Times New Roman" w:eastAsia="宋体" w:cs="Times New Roman"/>
                <w:bCs/>
                <w:color w:val="auto"/>
                <w:szCs w:val="24"/>
                <w:highlight w:val="none"/>
                <w:u w:val="single" w:color="auto"/>
                <w:vertAlign w:val="superscript"/>
                <w:lang w:val="en-US" w:eastAsia="zh-CN"/>
              </w:rPr>
              <w:t>3</w:t>
            </w:r>
            <w:r>
              <w:rPr>
                <w:rFonts w:hint="eastAsia" w:ascii="Times New Roman" w:hAnsi="Times New Roman" w:eastAsia="宋体" w:cs="Times New Roman"/>
                <w:bCs/>
                <w:color w:val="auto"/>
                <w:szCs w:val="24"/>
                <w:highlight w:val="none"/>
                <w:u w:val="single" w:color="auto"/>
                <w:lang w:val="en-US" w:eastAsia="zh-CN"/>
              </w:rPr>
              <w:t>/a），废水产生量按用水量的80%计，则废水产生量约0.016m</w:t>
            </w:r>
            <w:r>
              <w:rPr>
                <w:rFonts w:hint="eastAsia" w:ascii="Times New Roman" w:hAnsi="Times New Roman" w:eastAsia="宋体" w:cs="Times New Roman"/>
                <w:bCs/>
                <w:color w:val="auto"/>
                <w:szCs w:val="24"/>
                <w:highlight w:val="none"/>
                <w:u w:val="single" w:color="auto"/>
                <w:vertAlign w:val="superscript"/>
                <w:lang w:val="en-US" w:eastAsia="zh-CN"/>
              </w:rPr>
              <w:t>3</w:t>
            </w:r>
            <w:r>
              <w:rPr>
                <w:rFonts w:hint="eastAsia" w:ascii="Times New Roman" w:hAnsi="Times New Roman" w:eastAsia="宋体" w:cs="Times New Roman"/>
                <w:bCs/>
                <w:color w:val="auto"/>
                <w:szCs w:val="24"/>
                <w:highlight w:val="none"/>
                <w:u w:val="single" w:color="auto"/>
                <w:lang w:val="en-US" w:eastAsia="zh-CN"/>
              </w:rPr>
              <w:t>/d（5.84m</w:t>
            </w:r>
            <w:r>
              <w:rPr>
                <w:rFonts w:hint="eastAsia" w:ascii="Times New Roman" w:hAnsi="Times New Roman" w:eastAsia="宋体" w:cs="Times New Roman"/>
                <w:bCs/>
                <w:color w:val="auto"/>
                <w:szCs w:val="24"/>
                <w:highlight w:val="none"/>
                <w:u w:val="single" w:color="auto"/>
                <w:vertAlign w:val="superscript"/>
                <w:lang w:val="en-US" w:eastAsia="zh-CN"/>
              </w:rPr>
              <w:t>3</w:t>
            </w:r>
            <w:r>
              <w:rPr>
                <w:rFonts w:hint="eastAsia" w:ascii="Times New Roman" w:hAnsi="Times New Roman" w:eastAsia="宋体" w:cs="Times New Roman"/>
                <w:bCs/>
                <w:color w:val="auto"/>
                <w:szCs w:val="24"/>
                <w:highlight w:val="none"/>
                <w:u w:val="single" w:color="auto"/>
                <w:lang w:val="en-US" w:eastAsia="zh-CN"/>
              </w:rPr>
              <w:t>/a）。</w:t>
            </w:r>
          </w:p>
          <w:p>
            <w:pPr>
              <w:ind w:firstLine="480"/>
              <w:rPr>
                <w:rFonts w:hint="default" w:ascii="Times New Roman" w:hAnsi="Times New Roman" w:eastAsia="宋体" w:cs="Times New Roman"/>
                <w:bCs/>
                <w:color w:val="auto"/>
                <w:spacing w:val="11"/>
                <w:szCs w:val="24"/>
                <w:highlight w:val="none"/>
                <w:u w:val="single" w:color="auto"/>
                <w:lang w:val="en-US" w:eastAsia="zh-CN"/>
              </w:rPr>
            </w:pPr>
            <w:r>
              <w:rPr>
                <w:rFonts w:hint="eastAsia" w:ascii="Times New Roman" w:hAnsi="Times New Roman" w:eastAsia="宋体" w:cs="Times New Roman"/>
                <w:bCs/>
                <w:color w:val="auto"/>
                <w:spacing w:val="11"/>
                <w:szCs w:val="24"/>
                <w:highlight w:val="none"/>
                <w:u w:val="single" w:color="auto"/>
                <w:lang w:val="en-US" w:eastAsia="zh-CN"/>
              </w:rPr>
              <w:t>本项目废水产生及排放情况详见下表：</w:t>
            </w:r>
          </w:p>
          <w:p>
            <w:pPr>
              <w:spacing w:line="271" w:lineRule="auto"/>
              <w:ind w:firstLine="0" w:firstLineChars="0"/>
              <w:jc w:val="center"/>
              <w:rPr>
                <w:rFonts w:ascii="Times New Roman" w:hAnsi="Times New Roman" w:eastAsia="宋体" w:cs="Times New Roman"/>
                <w:b/>
                <w:color w:val="auto"/>
                <w:spacing w:val="11"/>
                <w:sz w:val="21"/>
                <w:szCs w:val="22"/>
                <w:highlight w:val="none"/>
                <w:u w:val="single" w:color="auto"/>
              </w:rPr>
            </w:pPr>
            <w:r>
              <w:rPr>
                <w:rFonts w:ascii="Times New Roman" w:hAnsi="Times New Roman" w:eastAsia="宋体" w:cs="Times New Roman"/>
                <w:b/>
                <w:color w:val="auto"/>
                <w:spacing w:val="11"/>
                <w:sz w:val="21"/>
                <w:szCs w:val="22"/>
                <w:highlight w:val="none"/>
                <w:u w:val="single" w:color="auto"/>
              </w:rPr>
              <w:t>表</w:t>
            </w:r>
            <w:r>
              <w:rPr>
                <w:rFonts w:hint="eastAsia" w:ascii="Times New Roman" w:hAnsi="Times New Roman" w:eastAsia="宋体" w:cs="Times New Roman"/>
                <w:b/>
                <w:color w:val="auto"/>
                <w:spacing w:val="11"/>
                <w:sz w:val="21"/>
                <w:szCs w:val="22"/>
                <w:highlight w:val="none"/>
                <w:u w:val="single" w:color="auto"/>
                <w:lang w:val="en-US" w:eastAsia="zh-CN"/>
              </w:rPr>
              <w:t>4-</w:t>
            </w:r>
            <w:r>
              <w:rPr>
                <w:rFonts w:hint="eastAsia" w:cs="Times New Roman"/>
                <w:b/>
                <w:color w:val="auto"/>
                <w:spacing w:val="11"/>
                <w:sz w:val="21"/>
                <w:szCs w:val="22"/>
                <w:highlight w:val="none"/>
                <w:u w:val="single" w:color="auto"/>
                <w:lang w:val="en-US" w:eastAsia="zh-CN"/>
              </w:rPr>
              <w:t>9</w:t>
            </w:r>
            <w:r>
              <w:rPr>
                <w:rFonts w:hint="eastAsia" w:ascii="Times New Roman" w:hAnsi="Times New Roman" w:eastAsia="宋体" w:cs="Times New Roman"/>
                <w:b/>
                <w:color w:val="auto"/>
                <w:spacing w:val="11"/>
                <w:sz w:val="21"/>
                <w:szCs w:val="22"/>
                <w:highlight w:val="none"/>
                <w:u w:val="single" w:color="auto"/>
                <w:lang w:val="en-US" w:eastAsia="zh-CN"/>
              </w:rPr>
              <w:t xml:space="preserve"> </w:t>
            </w:r>
            <w:r>
              <w:rPr>
                <w:rFonts w:ascii="Times New Roman" w:hAnsi="Times New Roman" w:eastAsia="宋体" w:cs="Times New Roman"/>
                <w:b/>
                <w:color w:val="auto"/>
                <w:spacing w:val="11"/>
                <w:sz w:val="21"/>
                <w:szCs w:val="22"/>
                <w:highlight w:val="none"/>
                <w:u w:val="single" w:color="auto"/>
              </w:rPr>
              <w:t xml:space="preserve"> 项目</w:t>
            </w:r>
            <w:r>
              <w:rPr>
                <w:rFonts w:hint="eastAsia" w:ascii="Times New Roman" w:hAnsi="Times New Roman" w:eastAsia="宋体" w:cs="Times New Roman"/>
                <w:b/>
                <w:color w:val="auto"/>
                <w:spacing w:val="11"/>
                <w:sz w:val="21"/>
                <w:szCs w:val="22"/>
                <w:highlight w:val="none"/>
                <w:u w:val="single" w:color="auto"/>
                <w:lang w:val="en-US" w:eastAsia="zh-CN"/>
              </w:rPr>
              <w:t>废水</w:t>
            </w:r>
            <w:r>
              <w:rPr>
                <w:rFonts w:ascii="Times New Roman" w:hAnsi="Times New Roman" w:eastAsia="宋体" w:cs="Times New Roman"/>
                <w:b/>
                <w:color w:val="auto"/>
                <w:spacing w:val="11"/>
                <w:sz w:val="21"/>
                <w:szCs w:val="22"/>
                <w:highlight w:val="none"/>
                <w:u w:val="single" w:color="auto"/>
              </w:rPr>
              <w:t>产生情况</w:t>
            </w:r>
            <w:r>
              <w:rPr>
                <w:rFonts w:hint="eastAsia" w:ascii="Times New Roman" w:hAnsi="Times New Roman" w:eastAsia="宋体" w:cs="Times New Roman"/>
                <w:b/>
                <w:color w:val="auto"/>
                <w:spacing w:val="11"/>
                <w:sz w:val="21"/>
                <w:szCs w:val="22"/>
                <w:highlight w:val="none"/>
                <w:u w:val="single" w:color="auto"/>
              </w:rPr>
              <w:t>及排放情况</w:t>
            </w:r>
            <w:r>
              <w:rPr>
                <w:rFonts w:ascii="Times New Roman" w:hAnsi="Times New Roman" w:eastAsia="宋体" w:cs="Times New Roman"/>
                <w:b/>
                <w:color w:val="auto"/>
                <w:spacing w:val="11"/>
                <w:sz w:val="21"/>
                <w:szCs w:val="22"/>
                <w:highlight w:val="none"/>
                <w:u w:val="single" w:color="auto"/>
              </w:rPr>
              <w:t>一览表</w:t>
            </w:r>
          </w:p>
          <w:tbl>
            <w:tblPr>
              <w:tblStyle w:val="26"/>
              <w:tblW w:w="8180" w:type="pct"/>
              <w:tblInd w:w="17"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1792"/>
              <w:gridCol w:w="1327"/>
              <w:gridCol w:w="1215"/>
              <w:gridCol w:w="1874"/>
              <w:gridCol w:w="1965"/>
              <w:gridCol w:w="1136"/>
              <w:gridCol w:w="1136"/>
              <w:gridCol w:w="1137"/>
              <w:gridCol w:w="1140"/>
              <w:gridCol w:w="115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gridAfter w:val="5"/>
                <w:wAfter w:w="1946" w:type="pct"/>
                <w:trHeight w:val="403" w:hRule="atLeast"/>
              </w:trPr>
              <w:tc>
                <w:tcPr>
                  <w:tcW w:w="262" w:type="pct"/>
                  <w:vMerge w:val="restar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default" w:ascii="Times New Roman" w:hAnsi="Times New Roman" w:eastAsia="宋体" w:cs="Times New Roman"/>
                      <w:snapToGrid w:val="0"/>
                      <w:color w:val="auto"/>
                      <w:spacing w:val="11"/>
                      <w:kern w:val="0"/>
                      <w:sz w:val="21"/>
                      <w:szCs w:val="21"/>
                      <w:highlight w:val="none"/>
                      <w:u w:val="single" w:color="auto"/>
                    </w:rPr>
                    <w:t>产生环节</w:t>
                  </w:r>
                </w:p>
              </w:tc>
              <w:tc>
                <w:tcPr>
                  <w:tcW w:w="612" w:type="pct"/>
                  <w:vMerge w:val="restar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default" w:ascii="Times New Roman" w:hAnsi="Times New Roman" w:eastAsia="宋体" w:cs="Times New Roman"/>
                      <w:snapToGrid w:val="0"/>
                      <w:color w:val="auto"/>
                      <w:spacing w:val="11"/>
                      <w:kern w:val="0"/>
                      <w:sz w:val="21"/>
                      <w:szCs w:val="21"/>
                      <w:highlight w:val="none"/>
                      <w:u w:val="single" w:color="auto"/>
                    </w:rPr>
                    <w:t>指标</w:t>
                  </w:r>
                </w:p>
              </w:tc>
              <w:tc>
                <w:tcPr>
                  <w:tcW w:w="453" w:type="pct"/>
                  <w:vMerge w:val="restar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eastAsia" w:ascii="Times New Roman" w:hAnsi="Times New Roman" w:eastAsia="宋体" w:cs="Times New Roman"/>
                      <w:snapToGrid w:val="0"/>
                      <w:color w:val="auto"/>
                      <w:spacing w:val="11"/>
                      <w:kern w:val="0"/>
                      <w:sz w:val="21"/>
                      <w:szCs w:val="21"/>
                      <w:highlight w:val="none"/>
                      <w:u w:val="single" w:color="auto"/>
                    </w:rPr>
                    <w:t>处理前水质</w:t>
                  </w:r>
                </w:p>
              </w:tc>
              <w:tc>
                <w:tcPr>
                  <w:tcW w:w="415" w:type="pct"/>
                  <w:vMerge w:val="restar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default" w:ascii="Times New Roman" w:hAnsi="Times New Roman" w:eastAsia="宋体" w:cs="Times New Roman"/>
                      <w:snapToGrid w:val="0"/>
                      <w:color w:val="auto"/>
                      <w:spacing w:val="11"/>
                      <w:kern w:val="0"/>
                      <w:sz w:val="21"/>
                      <w:szCs w:val="21"/>
                      <w:highlight w:val="none"/>
                      <w:u w:val="single" w:color="auto"/>
                    </w:rPr>
                    <w:t>产生量（t/a）</w:t>
                  </w:r>
                </w:p>
              </w:tc>
              <w:tc>
                <w:tcPr>
                  <w:tcW w:w="1308" w:type="pct"/>
                  <w:gridSpan w:val="2"/>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eastAsia" w:ascii="Times New Roman" w:hAnsi="Times New Roman" w:eastAsia="宋体" w:cs="Times New Roman"/>
                      <w:snapToGrid w:val="0"/>
                      <w:color w:val="auto"/>
                      <w:spacing w:val="11"/>
                      <w:kern w:val="0"/>
                      <w:sz w:val="21"/>
                      <w:szCs w:val="21"/>
                      <w:highlight w:val="none"/>
                      <w:u w:val="single" w:color="auto"/>
                    </w:rPr>
                    <w:t>处理后</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5"/>
                <w:wAfter w:w="1946" w:type="pct"/>
                <w:trHeight w:val="403" w:hRule="atLeast"/>
              </w:trPr>
              <w:tc>
                <w:tcPr>
                  <w:tcW w:w="262"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pacing w:val="11"/>
                      <w:sz w:val="21"/>
                      <w:szCs w:val="21"/>
                      <w:highlight w:val="none"/>
                      <w:u w:val="single" w:color="auto"/>
                    </w:rPr>
                  </w:pPr>
                </w:p>
              </w:tc>
              <w:tc>
                <w:tcPr>
                  <w:tcW w:w="612"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pacing w:val="11"/>
                      <w:sz w:val="21"/>
                      <w:szCs w:val="21"/>
                      <w:highlight w:val="none"/>
                      <w:u w:val="single" w:color="auto"/>
                    </w:rPr>
                  </w:pPr>
                </w:p>
              </w:tc>
              <w:tc>
                <w:tcPr>
                  <w:tcW w:w="453"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pacing w:val="11"/>
                      <w:sz w:val="21"/>
                      <w:szCs w:val="21"/>
                      <w:highlight w:val="none"/>
                      <w:u w:val="single" w:color="auto"/>
                    </w:rPr>
                  </w:pPr>
                </w:p>
              </w:tc>
              <w:tc>
                <w:tcPr>
                  <w:tcW w:w="415"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pacing w:val="11"/>
                      <w:sz w:val="21"/>
                      <w:szCs w:val="21"/>
                      <w:highlight w:val="none"/>
                      <w:u w:val="single" w:color="auto"/>
                    </w:rPr>
                  </w:pPr>
                </w:p>
              </w:tc>
              <w:tc>
                <w:tcPr>
                  <w:tcW w:w="640"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pacing w:val="11"/>
                      <w:sz w:val="21"/>
                      <w:szCs w:val="21"/>
                      <w:highlight w:val="none"/>
                      <w:u w:val="single" w:color="auto"/>
                    </w:rPr>
                  </w:pPr>
                  <w:r>
                    <w:rPr>
                      <w:rFonts w:hint="eastAsia" w:ascii="Times New Roman" w:hAnsi="Times New Roman" w:eastAsia="宋体" w:cs="Times New Roman"/>
                      <w:color w:val="auto"/>
                      <w:spacing w:val="11"/>
                      <w:sz w:val="21"/>
                      <w:szCs w:val="21"/>
                      <w:highlight w:val="none"/>
                      <w:u w:val="single" w:color="auto"/>
                    </w:rPr>
                    <w:t>处理后水质（mg/L）</w:t>
                  </w:r>
                </w:p>
              </w:tc>
              <w:tc>
                <w:tcPr>
                  <w:tcW w:w="668"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pacing w:val="11"/>
                      <w:sz w:val="21"/>
                      <w:szCs w:val="21"/>
                      <w:highlight w:val="none"/>
                      <w:u w:val="single" w:color="auto"/>
                    </w:rPr>
                  </w:pPr>
                  <w:r>
                    <w:rPr>
                      <w:rFonts w:hint="eastAsia" w:ascii="Times New Roman" w:hAnsi="Times New Roman" w:eastAsia="宋体" w:cs="Times New Roman"/>
                      <w:color w:val="auto"/>
                      <w:spacing w:val="11"/>
                      <w:sz w:val="21"/>
                      <w:szCs w:val="21"/>
                      <w:highlight w:val="none"/>
                      <w:u w:val="single" w:color="auto"/>
                    </w:rPr>
                    <w:t>排放</w:t>
                  </w:r>
                  <w:r>
                    <w:rPr>
                      <w:rFonts w:hint="default" w:ascii="Times New Roman" w:hAnsi="Times New Roman" w:eastAsia="宋体" w:cs="Times New Roman"/>
                      <w:color w:val="auto"/>
                      <w:spacing w:val="11"/>
                      <w:sz w:val="21"/>
                      <w:szCs w:val="21"/>
                      <w:highlight w:val="none"/>
                      <w:u w:val="single" w:color="auto"/>
                    </w:rPr>
                    <w:t>量</w:t>
                  </w:r>
                </w:p>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pacing w:val="11"/>
                      <w:sz w:val="21"/>
                      <w:szCs w:val="21"/>
                      <w:highlight w:val="none"/>
                      <w:u w:val="single" w:color="auto"/>
                    </w:rPr>
                  </w:pPr>
                  <w:r>
                    <w:rPr>
                      <w:rFonts w:hint="default" w:ascii="Times New Roman" w:hAnsi="Times New Roman" w:eastAsia="宋体" w:cs="Times New Roman"/>
                      <w:color w:val="auto"/>
                      <w:spacing w:val="11"/>
                      <w:sz w:val="21"/>
                      <w:szCs w:val="21"/>
                      <w:highlight w:val="none"/>
                      <w:u w:val="single" w:color="auto"/>
                    </w:rPr>
                    <w:t>（t/a）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gridAfter w:val="5"/>
                <w:wAfter w:w="1946" w:type="pct"/>
                <w:trHeight w:val="454" w:hRule="atLeast"/>
              </w:trPr>
              <w:tc>
                <w:tcPr>
                  <w:tcW w:w="262" w:type="pct"/>
                  <w:vMerge w:val="restar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default" w:ascii="Times New Roman" w:hAnsi="Times New Roman" w:eastAsia="宋体" w:cs="Times New Roman"/>
                      <w:snapToGrid w:val="0"/>
                      <w:color w:val="auto"/>
                      <w:spacing w:val="11"/>
                      <w:kern w:val="0"/>
                      <w:sz w:val="21"/>
                      <w:szCs w:val="21"/>
                      <w:highlight w:val="none"/>
                      <w:u w:val="single" w:color="auto"/>
                      <w:lang w:val="en-US" w:eastAsia="zh-CN"/>
                    </w:rPr>
                    <w:t>生活污水、医疗废水</w:t>
                  </w:r>
                </w:p>
              </w:tc>
              <w:tc>
                <w:tcPr>
                  <w:tcW w:w="612"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default" w:ascii="Times New Roman" w:hAnsi="Times New Roman" w:eastAsia="宋体" w:cs="Times New Roman"/>
                      <w:snapToGrid w:val="0"/>
                      <w:color w:val="auto"/>
                      <w:spacing w:val="11"/>
                      <w:kern w:val="0"/>
                      <w:sz w:val="21"/>
                      <w:szCs w:val="21"/>
                      <w:highlight w:val="none"/>
                      <w:u w:val="single" w:color="auto"/>
                    </w:rPr>
                    <w:t>水量</w:t>
                  </w:r>
                </w:p>
              </w:tc>
              <w:tc>
                <w:tcPr>
                  <w:tcW w:w="453"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default" w:ascii="Times New Roman" w:hAnsi="Times New Roman" w:eastAsia="宋体" w:cs="Times New Roman"/>
                      <w:snapToGrid w:val="0"/>
                      <w:color w:val="auto"/>
                      <w:spacing w:val="11"/>
                      <w:kern w:val="0"/>
                      <w:sz w:val="21"/>
                      <w:szCs w:val="21"/>
                      <w:highlight w:val="none"/>
                      <w:u w:val="single" w:color="auto"/>
                    </w:rPr>
                    <w:t>/</w:t>
                  </w:r>
                </w:p>
              </w:tc>
              <w:tc>
                <w:tcPr>
                  <w:tcW w:w="415"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61737.56</w:t>
                  </w:r>
                </w:p>
              </w:tc>
              <w:tc>
                <w:tcPr>
                  <w:tcW w:w="640"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w:t>
                  </w:r>
                </w:p>
              </w:tc>
              <w:tc>
                <w:tcPr>
                  <w:tcW w:w="668"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default" w:ascii="Times New Roman" w:hAnsi="Times New Roman" w:eastAsia="宋体" w:cs="Times New Roman"/>
                      <w:snapToGrid w:val="0"/>
                      <w:color w:val="auto"/>
                      <w:spacing w:val="11"/>
                      <w:kern w:val="0"/>
                      <w:sz w:val="21"/>
                      <w:szCs w:val="21"/>
                      <w:highlight w:val="none"/>
                      <w:u w:val="single" w:color="auto"/>
                      <w:lang w:val="en-US" w:eastAsia="zh-CN"/>
                    </w:rPr>
                    <w:t>61737.56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5"/>
                <w:wAfter w:w="1946" w:type="pct"/>
                <w:trHeight w:val="454" w:hRule="atLeast"/>
              </w:trPr>
              <w:tc>
                <w:tcPr>
                  <w:tcW w:w="262"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p>
              </w:tc>
              <w:tc>
                <w:tcPr>
                  <w:tcW w:w="612"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spacing w:val="11"/>
                      <w:kern w:val="0"/>
                      <w:sz w:val="21"/>
                      <w:szCs w:val="21"/>
                      <w:highlight w:val="none"/>
                      <w:u w:val="single" w:color="auto"/>
                      <w:lang w:val="en-US" w:eastAsia="zh-CN"/>
                    </w:rPr>
                  </w:pPr>
                  <w:r>
                    <w:rPr>
                      <w:rFonts w:hint="default" w:ascii="Times New Roman" w:hAnsi="Times New Roman" w:eastAsia="宋体" w:cs="Times New Roman"/>
                      <w:snapToGrid w:val="0"/>
                      <w:color w:val="auto"/>
                      <w:spacing w:val="11"/>
                      <w:kern w:val="0"/>
                      <w:sz w:val="21"/>
                      <w:szCs w:val="21"/>
                      <w:highlight w:val="none"/>
                      <w:u w:val="single" w:color="auto"/>
                    </w:rPr>
                    <w:t>COD</w:t>
                  </w:r>
                  <w:r>
                    <w:rPr>
                      <w:rFonts w:hint="eastAsia" w:ascii="Times New Roman" w:hAnsi="Times New Roman" w:eastAsia="宋体" w:cs="Times New Roman"/>
                      <w:snapToGrid w:val="0"/>
                      <w:color w:val="auto"/>
                      <w:spacing w:val="11"/>
                      <w:kern w:val="0"/>
                      <w:sz w:val="21"/>
                      <w:szCs w:val="21"/>
                      <w:highlight w:val="none"/>
                      <w:u w:val="single" w:color="auto"/>
                      <w:lang w:val="en-US" w:eastAsia="zh-CN"/>
                    </w:rPr>
                    <w:t>cr（mg/L）</w:t>
                  </w:r>
                </w:p>
              </w:tc>
              <w:tc>
                <w:tcPr>
                  <w:tcW w:w="453"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300</w:t>
                  </w:r>
                </w:p>
              </w:tc>
              <w:tc>
                <w:tcPr>
                  <w:tcW w:w="415" w:type="pct"/>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cs="Times New Roman"/>
                      <w:snapToGrid w:val="0"/>
                      <w:color w:val="auto"/>
                      <w:spacing w:val="11"/>
                      <w:kern w:val="0"/>
                      <w:sz w:val="21"/>
                      <w:szCs w:val="21"/>
                      <w:highlight w:val="none"/>
                      <w:u w:val="single" w:color="auto"/>
                      <w:lang w:val="en-US" w:eastAsia="zh-CN"/>
                    </w:rPr>
                    <w:t>18.52</w:t>
                  </w:r>
                </w:p>
              </w:tc>
              <w:tc>
                <w:tcPr>
                  <w:tcW w:w="640"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250</w:t>
                  </w:r>
                </w:p>
              </w:tc>
              <w:tc>
                <w:tcPr>
                  <w:tcW w:w="668"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bidi="ar-SA"/>
                    </w:rPr>
                  </w:pPr>
                  <w:r>
                    <w:rPr>
                      <w:rFonts w:hint="default" w:ascii="Times New Roman" w:hAnsi="Times New Roman" w:eastAsia="宋体" w:cs="Times New Roman"/>
                      <w:color w:val="auto"/>
                      <w:kern w:val="0"/>
                      <w:sz w:val="21"/>
                      <w:szCs w:val="21"/>
                      <w:u w:val="single"/>
                      <w:vertAlign w:val="baseline"/>
                      <w:lang w:val="en-US" w:eastAsia="zh-CN" w:bidi="ar-SA"/>
                    </w:rPr>
                    <w:t>15.43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5"/>
                <w:wAfter w:w="1946" w:type="pct"/>
                <w:trHeight w:val="454" w:hRule="atLeast"/>
              </w:trPr>
              <w:tc>
                <w:tcPr>
                  <w:tcW w:w="262"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p>
              </w:tc>
              <w:tc>
                <w:tcPr>
                  <w:tcW w:w="612"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default" w:ascii="Times New Roman" w:hAnsi="Times New Roman" w:eastAsia="宋体" w:cs="Times New Roman"/>
                      <w:snapToGrid w:val="0"/>
                      <w:color w:val="auto"/>
                      <w:spacing w:val="11"/>
                      <w:kern w:val="0"/>
                      <w:sz w:val="21"/>
                      <w:szCs w:val="21"/>
                      <w:highlight w:val="none"/>
                      <w:u w:val="single" w:color="auto"/>
                    </w:rPr>
                    <w:t>BOD</w:t>
                  </w:r>
                  <w:r>
                    <w:rPr>
                      <w:rFonts w:hint="default" w:ascii="Times New Roman" w:hAnsi="Times New Roman" w:eastAsia="宋体" w:cs="Times New Roman"/>
                      <w:snapToGrid w:val="0"/>
                      <w:color w:val="auto"/>
                      <w:spacing w:val="11"/>
                      <w:kern w:val="0"/>
                      <w:sz w:val="21"/>
                      <w:szCs w:val="21"/>
                      <w:highlight w:val="none"/>
                      <w:u w:val="single" w:color="auto"/>
                      <w:vertAlign w:val="subscript"/>
                    </w:rPr>
                    <w:t>5</w:t>
                  </w:r>
                  <w:r>
                    <w:rPr>
                      <w:rFonts w:hint="default" w:ascii="Times New Roman" w:hAnsi="Times New Roman" w:eastAsia="宋体" w:cs="Times New Roman"/>
                      <w:snapToGrid w:val="0"/>
                      <w:color w:val="auto"/>
                      <w:spacing w:val="11"/>
                      <w:kern w:val="0"/>
                      <w:sz w:val="21"/>
                      <w:szCs w:val="21"/>
                      <w:highlight w:val="none"/>
                      <w:u w:val="single" w:color="auto"/>
                    </w:rPr>
                    <w:t>（mg/L）</w:t>
                  </w:r>
                </w:p>
              </w:tc>
              <w:tc>
                <w:tcPr>
                  <w:tcW w:w="453"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150</w:t>
                  </w:r>
                </w:p>
              </w:tc>
              <w:tc>
                <w:tcPr>
                  <w:tcW w:w="415" w:type="pct"/>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cs="Times New Roman"/>
                      <w:snapToGrid w:val="0"/>
                      <w:color w:val="auto"/>
                      <w:spacing w:val="11"/>
                      <w:kern w:val="0"/>
                      <w:sz w:val="21"/>
                      <w:szCs w:val="21"/>
                      <w:highlight w:val="none"/>
                      <w:u w:val="single" w:color="auto"/>
                      <w:lang w:val="en-US" w:eastAsia="zh-CN"/>
                    </w:rPr>
                    <w:t>9.26</w:t>
                  </w:r>
                </w:p>
              </w:tc>
              <w:tc>
                <w:tcPr>
                  <w:tcW w:w="640"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100</w:t>
                  </w:r>
                </w:p>
              </w:tc>
              <w:tc>
                <w:tcPr>
                  <w:tcW w:w="668"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bidi="ar-SA"/>
                    </w:rPr>
                  </w:pPr>
                  <w:r>
                    <w:rPr>
                      <w:rFonts w:hint="default" w:ascii="Times New Roman" w:hAnsi="Times New Roman" w:eastAsia="宋体" w:cs="Times New Roman"/>
                      <w:color w:val="auto"/>
                      <w:kern w:val="0"/>
                      <w:sz w:val="21"/>
                      <w:szCs w:val="21"/>
                      <w:u w:val="single"/>
                      <w:vertAlign w:val="baseline"/>
                      <w:lang w:val="en-US" w:eastAsia="zh-CN" w:bidi="ar-SA"/>
                    </w:rPr>
                    <w:t>6.17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5"/>
                <w:wAfter w:w="1946" w:type="pct"/>
                <w:trHeight w:val="454" w:hRule="atLeast"/>
              </w:trPr>
              <w:tc>
                <w:tcPr>
                  <w:tcW w:w="262"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p>
              </w:tc>
              <w:tc>
                <w:tcPr>
                  <w:tcW w:w="612"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default" w:ascii="Times New Roman" w:hAnsi="Times New Roman" w:eastAsia="宋体" w:cs="Times New Roman"/>
                      <w:snapToGrid w:val="0"/>
                      <w:color w:val="auto"/>
                      <w:spacing w:val="11"/>
                      <w:kern w:val="0"/>
                      <w:sz w:val="21"/>
                      <w:szCs w:val="21"/>
                      <w:highlight w:val="none"/>
                      <w:u w:val="single" w:color="auto"/>
                    </w:rPr>
                    <w:t>SS（mg/L）</w:t>
                  </w:r>
                </w:p>
              </w:tc>
              <w:tc>
                <w:tcPr>
                  <w:tcW w:w="453"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120</w:t>
                  </w:r>
                </w:p>
              </w:tc>
              <w:tc>
                <w:tcPr>
                  <w:tcW w:w="415" w:type="pct"/>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cs="Times New Roman"/>
                      <w:snapToGrid w:val="0"/>
                      <w:color w:val="auto"/>
                      <w:spacing w:val="11"/>
                      <w:kern w:val="0"/>
                      <w:sz w:val="21"/>
                      <w:szCs w:val="21"/>
                      <w:highlight w:val="none"/>
                      <w:u w:val="single" w:color="auto"/>
                      <w:lang w:val="en-US" w:eastAsia="zh-CN"/>
                    </w:rPr>
                    <w:t>7.41</w:t>
                  </w:r>
                </w:p>
              </w:tc>
              <w:tc>
                <w:tcPr>
                  <w:tcW w:w="640"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60</w:t>
                  </w:r>
                </w:p>
              </w:tc>
              <w:tc>
                <w:tcPr>
                  <w:tcW w:w="668"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bidi="ar-SA"/>
                    </w:rPr>
                  </w:pPr>
                  <w:r>
                    <w:rPr>
                      <w:rFonts w:hint="default" w:ascii="Times New Roman" w:hAnsi="Times New Roman" w:eastAsia="宋体" w:cs="Times New Roman"/>
                      <w:color w:val="auto"/>
                      <w:kern w:val="0"/>
                      <w:sz w:val="21"/>
                      <w:szCs w:val="21"/>
                      <w:u w:val="single"/>
                      <w:vertAlign w:val="baseline"/>
                      <w:lang w:val="en-US" w:eastAsia="zh-CN" w:bidi="ar-SA"/>
                    </w:rPr>
                    <w:t>3.70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gridAfter w:val="5"/>
                <w:wAfter w:w="1946" w:type="pct"/>
                <w:trHeight w:val="454" w:hRule="atLeast"/>
              </w:trPr>
              <w:tc>
                <w:tcPr>
                  <w:tcW w:w="262"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p>
              </w:tc>
              <w:tc>
                <w:tcPr>
                  <w:tcW w:w="612"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氨氮（mg/L）</w:t>
                  </w:r>
                </w:p>
              </w:tc>
              <w:tc>
                <w:tcPr>
                  <w:tcW w:w="453"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50</w:t>
                  </w:r>
                </w:p>
              </w:tc>
              <w:tc>
                <w:tcPr>
                  <w:tcW w:w="415" w:type="pct"/>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cs="Times New Roman"/>
                      <w:snapToGrid w:val="0"/>
                      <w:color w:val="auto"/>
                      <w:spacing w:val="11"/>
                      <w:kern w:val="0"/>
                      <w:sz w:val="21"/>
                      <w:szCs w:val="21"/>
                      <w:highlight w:val="none"/>
                      <w:u w:val="single" w:color="auto"/>
                      <w:lang w:val="en-US" w:eastAsia="zh-CN"/>
                    </w:rPr>
                    <w:t>3.09</w:t>
                  </w:r>
                </w:p>
              </w:tc>
              <w:tc>
                <w:tcPr>
                  <w:tcW w:w="640"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35</w:t>
                  </w:r>
                </w:p>
              </w:tc>
              <w:tc>
                <w:tcPr>
                  <w:tcW w:w="668" w:type="pc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u w:val="single"/>
                      <w:vertAlign w:val="baseline"/>
                      <w:lang w:val="en-US" w:eastAsia="zh-CN" w:bidi="ar-SA"/>
                    </w:rPr>
                  </w:pPr>
                  <w:r>
                    <w:rPr>
                      <w:rFonts w:hint="default" w:ascii="Times New Roman" w:hAnsi="Times New Roman" w:eastAsia="宋体" w:cs="Times New Roman"/>
                      <w:color w:val="auto"/>
                      <w:kern w:val="0"/>
                      <w:sz w:val="21"/>
                      <w:szCs w:val="21"/>
                      <w:u w:val="single"/>
                      <w:vertAlign w:val="baseline"/>
                      <w:lang w:val="en-US" w:eastAsia="zh-CN" w:bidi="ar-SA"/>
                    </w:rPr>
                    <w:t>2.16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gridAfter w:val="5"/>
                <w:wAfter w:w="1946" w:type="pct"/>
                <w:trHeight w:val="340" w:hRule="atLeast"/>
              </w:trPr>
              <w:tc>
                <w:tcPr>
                  <w:tcW w:w="262" w:type="pct"/>
                  <w:vMerge w:val="continue"/>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pacing w:val="11"/>
                      <w:szCs w:val="24"/>
                      <w:highlight w:val="none"/>
                      <w:u w:val="single" w:color="auto"/>
                    </w:rPr>
                  </w:pPr>
                </w:p>
                <w:p>
                  <w:pPr>
                    <w:keepNext/>
                    <w:keepLines/>
                    <w:widowControl w:val="0"/>
                    <w:adjustRightInd w:val="0"/>
                    <w:snapToGrid w:val="0"/>
                    <w:spacing w:line="360" w:lineRule="auto"/>
                    <w:ind w:firstLine="606" w:firstLineChars="200"/>
                    <w:jc w:val="both"/>
                    <w:outlineLvl w:val="2"/>
                    <w:rPr>
                      <w:rFonts w:hint="default" w:ascii="Times New Roman" w:hAnsi="Times New Roman" w:eastAsia="宋体" w:cs="Times New Roman"/>
                      <w:b/>
                      <w:bCs/>
                      <w:color w:val="auto"/>
                      <w:spacing w:val="11"/>
                      <w:kern w:val="0"/>
                      <w:sz w:val="28"/>
                      <w:szCs w:val="28"/>
                      <w:highlight w:val="none"/>
                      <w:u w:val="single" w:color="auto"/>
                      <w:lang w:val="en-US" w:eastAsia="zh-CN" w:bidi="ar-SA"/>
                    </w:rPr>
                  </w:pPr>
                </w:p>
              </w:tc>
              <w:tc>
                <w:tcPr>
                  <w:tcW w:w="612"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粪大肠杆菌（MPN/L）</w:t>
                  </w:r>
                </w:p>
              </w:tc>
              <w:tc>
                <w:tcPr>
                  <w:tcW w:w="453"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3.0</w:t>
                  </w:r>
                  <w:r>
                    <w:rPr>
                      <w:rFonts w:hint="default" w:ascii="Times New Roman" w:hAnsi="Times New Roman" w:eastAsia="宋体" w:cs="Times New Roman"/>
                      <w:snapToGrid w:val="0"/>
                      <w:color w:val="auto"/>
                      <w:spacing w:val="11"/>
                      <w:kern w:val="0"/>
                      <w:sz w:val="21"/>
                      <w:szCs w:val="21"/>
                      <w:highlight w:val="none"/>
                      <w:u w:val="single" w:color="auto"/>
                    </w:rPr>
                    <w:t>×10</w:t>
                  </w:r>
                  <w:r>
                    <w:rPr>
                      <w:rFonts w:hint="default" w:ascii="Times New Roman" w:hAnsi="Times New Roman" w:eastAsia="宋体" w:cs="Times New Roman"/>
                      <w:snapToGrid w:val="0"/>
                      <w:color w:val="auto"/>
                      <w:spacing w:val="11"/>
                      <w:kern w:val="0"/>
                      <w:sz w:val="21"/>
                      <w:szCs w:val="21"/>
                      <w:highlight w:val="none"/>
                      <w:u w:val="single" w:color="auto"/>
                      <w:vertAlign w:val="superscript"/>
                    </w:rPr>
                    <w:t>8</w:t>
                  </w:r>
                </w:p>
              </w:tc>
              <w:tc>
                <w:tcPr>
                  <w:tcW w:w="415" w:type="pct"/>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w:t>
                  </w:r>
                </w:p>
              </w:tc>
              <w:tc>
                <w:tcPr>
                  <w:tcW w:w="640"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5000</w:t>
                  </w:r>
                </w:p>
              </w:tc>
              <w:tc>
                <w:tcPr>
                  <w:tcW w:w="668" w:type="pct"/>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default" w:ascii="Times New Roman" w:hAnsi="Times New Roman" w:eastAsia="宋体" w:cs="Times New Roman"/>
                      <w:snapToGrid w:val="0"/>
                      <w:color w:val="auto"/>
                      <w:spacing w:val="11"/>
                      <w:kern w:val="0"/>
                      <w:sz w:val="21"/>
                      <w:szCs w:val="21"/>
                      <w:highlight w:val="none"/>
                      <w:u w:val="single" w:color="auto"/>
                      <w:lang w:val="en-US" w:eastAsia="zh-CN"/>
                    </w:rPr>
                    <w:t>279.25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trPr>
              <w:tc>
                <w:tcPr>
                  <w:tcW w:w="3053" w:type="pct"/>
                  <w:gridSpan w:val="6"/>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snapToGrid w:val="0"/>
                      <w:color w:val="auto"/>
                      <w:spacing w:val="11"/>
                      <w:kern w:val="0"/>
                      <w:sz w:val="21"/>
                      <w:szCs w:val="21"/>
                      <w:highlight w:val="none"/>
                      <w:u w:val="single" w:color="auto"/>
                      <w:lang w:val="en-US" w:eastAsia="zh-CN"/>
                    </w:rPr>
                  </w:pPr>
                  <w:r>
                    <w:rPr>
                      <w:rFonts w:hint="eastAsia" w:ascii="Times New Roman" w:hAnsi="Times New Roman" w:eastAsia="宋体" w:cs="Times New Roman"/>
                      <w:snapToGrid w:val="0"/>
                      <w:color w:val="auto"/>
                      <w:spacing w:val="11"/>
                      <w:kern w:val="0"/>
                      <w:sz w:val="21"/>
                      <w:szCs w:val="21"/>
                      <w:highlight w:val="none"/>
                      <w:u w:val="single" w:color="auto"/>
                      <w:lang w:val="en-US" w:eastAsia="zh-CN"/>
                    </w:rPr>
                    <w:t>注：废水产生浓度参考《医院污水处理工程技术规范》（HJ 2029-2013）表1中医院污水水质指标参考数据；治理后废水浓度参考《医疗机构水污染物排放标准》（GB 18466-2005）表2中预处理标准，其中氨氮参考新田县污水处理厂进水水质标准。</w:t>
                  </w:r>
                </w:p>
              </w:tc>
              <w:tc>
                <w:tcPr>
                  <w:tcW w:w="388"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eastAsia="宋体" w:cs="Times New Roman"/>
                      <w:snapToGrid w:val="0"/>
                      <w:color w:val="auto"/>
                      <w:spacing w:val="11"/>
                      <w:kern w:val="0"/>
                      <w:sz w:val="21"/>
                      <w:szCs w:val="21"/>
                      <w:highlight w:val="none"/>
                      <w:u w:val="single" w:color="auto"/>
                      <w:lang w:val="en-US" w:eastAsia="zh-CN"/>
                    </w:rPr>
                  </w:pPr>
                </w:p>
              </w:tc>
              <w:tc>
                <w:tcPr>
                  <w:tcW w:w="388" w:type="pct"/>
                  <w:tcBorders>
                    <w:tl2br w:val="nil"/>
                    <w:tr2bl w:val="nil"/>
                  </w:tcBorders>
                  <w:vAlign w:val="center"/>
                </w:tcPr>
                <w:p>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eastAsia="宋体" w:cs="Times New Roman"/>
                      <w:snapToGrid w:val="0"/>
                      <w:color w:val="auto"/>
                      <w:spacing w:val="11"/>
                      <w:kern w:val="0"/>
                      <w:sz w:val="21"/>
                      <w:szCs w:val="21"/>
                      <w:highlight w:val="none"/>
                      <w:u w:val="single" w:color="auto"/>
                      <w:lang w:val="en-US" w:eastAsia="zh-CN"/>
                    </w:rPr>
                  </w:pPr>
                </w:p>
              </w:tc>
              <w:tc>
                <w:tcPr>
                  <w:tcW w:w="388" w:type="pct"/>
                  <w:tcBorders>
                    <w:tl2br w:val="nil"/>
                    <w:tr2bl w:val="nil"/>
                  </w:tcBorders>
                  <w:vAlign w:val="center"/>
                </w:tcPr>
                <w:p>
                  <w:pPr>
                    <w:jc w:val="center"/>
                    <w:rPr>
                      <w:rFonts w:hint="eastAsia" w:ascii="Times New Roman" w:hAnsi="Times New Roman" w:eastAsia="宋体" w:cs="Times New Roman"/>
                      <w:i w:val="0"/>
                      <w:iCs w:val="0"/>
                      <w:color w:val="auto"/>
                      <w:sz w:val="21"/>
                      <w:szCs w:val="21"/>
                      <w:u w:val="single" w:color="auto"/>
                      <w:lang w:val="en-US" w:eastAsia="zh-CN"/>
                    </w:rPr>
                  </w:pPr>
                </w:p>
              </w:tc>
              <w:tc>
                <w:tcPr>
                  <w:tcW w:w="389" w:type="pct"/>
                  <w:tcBorders>
                    <w:tl2br w:val="nil"/>
                    <w:tr2bl w:val="nil"/>
                  </w:tcBorders>
                  <w:vAlign w:val="center"/>
                </w:tcPr>
                <w:p>
                  <w:pPr>
                    <w:jc w:val="center"/>
                    <w:rPr>
                      <w:rFonts w:hint="eastAsia" w:ascii="Times New Roman" w:hAnsi="Times New Roman" w:eastAsia="宋体" w:cs="Times New Roman"/>
                      <w:i w:val="0"/>
                      <w:iCs w:val="0"/>
                      <w:color w:val="auto"/>
                      <w:sz w:val="21"/>
                      <w:szCs w:val="21"/>
                      <w:u w:val="single" w:color="auto"/>
                      <w:lang w:val="en-US" w:eastAsia="zh-CN"/>
                    </w:rPr>
                  </w:pPr>
                </w:p>
              </w:tc>
              <w:tc>
                <w:tcPr>
                  <w:tcW w:w="390" w:type="pct"/>
                  <w:tcBorders>
                    <w:tl2br w:val="nil"/>
                    <w:tr2bl w:val="nil"/>
                  </w:tcBorders>
                  <w:vAlign w:val="center"/>
                </w:tcPr>
                <w:p>
                  <w:pPr>
                    <w:jc w:val="center"/>
                    <w:rPr>
                      <w:rFonts w:hint="eastAsia" w:ascii="Times New Roman" w:hAnsi="Times New Roman" w:eastAsia="宋体" w:cs="Times New Roman"/>
                      <w:i w:val="0"/>
                      <w:iCs w:val="0"/>
                      <w:color w:val="auto"/>
                      <w:sz w:val="21"/>
                      <w:szCs w:val="21"/>
                      <w:u w:val="single" w:color="auto"/>
                      <w:lang w:val="en-US" w:eastAsia="zh-CN"/>
                    </w:rPr>
                  </w:pPr>
                </w:p>
              </w:tc>
            </w:tr>
          </w:tbl>
          <w:p>
            <w:pPr>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Times New Roman" w:hAnsi="Times New Roman" w:eastAsia="宋体" w:cs="Times New Roman"/>
                <w:b/>
                <w:bCs/>
                <w:smallCaps w:val="0"/>
                <w:color w:val="auto"/>
                <w:spacing w:val="0"/>
                <w:kern w:val="0"/>
                <w:sz w:val="21"/>
                <w:szCs w:val="21"/>
                <w:highlight w:val="none"/>
                <w:u w:val="single" w:color="auto"/>
                <w:lang w:val="en-US" w:eastAsia="zh-CN" w:bidi="ar-SA"/>
              </w:rPr>
            </w:pPr>
            <w:r>
              <w:rPr>
                <w:rFonts w:hint="eastAsia" w:ascii="Times New Roman" w:hAnsi="Times New Roman" w:eastAsia="宋体" w:cs="Times New Roman"/>
                <w:b/>
                <w:bCs/>
                <w:smallCaps w:val="0"/>
                <w:color w:val="auto"/>
                <w:spacing w:val="0"/>
                <w:kern w:val="0"/>
                <w:sz w:val="21"/>
                <w:szCs w:val="21"/>
                <w:highlight w:val="none"/>
                <w:u w:val="single" w:color="auto"/>
                <w:lang w:val="en-US" w:eastAsia="zh-CN" w:bidi="ar-SA"/>
              </w:rPr>
              <w:drawing>
                <wp:inline distT="0" distB="0" distL="114300" distR="114300">
                  <wp:extent cx="5414645" cy="3107055"/>
                  <wp:effectExtent l="0" t="0" r="0" b="0"/>
                  <wp:docPr id="10" name="ECB019B1-382A-4266-B25C-5B523AA43C14-2" descr="C:/Users/Administrator/AppData/Local/Temp/wps.sVZSSN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B019B1-382A-4266-B25C-5B523AA43C14-2" descr="C:/Users/Administrator/AppData/Local/Temp/wps.sVZSSNwps"/>
                          <pic:cNvPicPr>
                            <a:picLocks noChangeAspect="1"/>
                          </pic:cNvPicPr>
                        </pic:nvPicPr>
                        <pic:blipFill>
                          <a:blip r:embed="rId16"/>
                          <a:srcRect t="3604" b="5645"/>
                          <a:stretch>
                            <a:fillRect/>
                          </a:stretch>
                        </pic:blipFill>
                        <pic:spPr>
                          <a:xfrm>
                            <a:off x="0" y="0"/>
                            <a:ext cx="5414645" cy="310705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smallCaps w:val="0"/>
                <w:color w:val="auto"/>
                <w:spacing w:val="0"/>
                <w:kern w:val="0"/>
                <w:sz w:val="21"/>
                <w:szCs w:val="21"/>
                <w:highlight w:val="none"/>
                <w:u w:val="single" w:color="auto"/>
                <w:lang w:val="en-US" w:eastAsia="zh-CN" w:bidi="ar-SA"/>
              </w:rPr>
            </w:pPr>
            <w:r>
              <w:rPr>
                <w:rFonts w:hint="eastAsia" w:ascii="Times New Roman" w:hAnsi="Times New Roman" w:eastAsia="宋体" w:cs="Times New Roman"/>
                <w:b/>
                <w:bCs/>
                <w:smallCaps w:val="0"/>
                <w:color w:val="auto"/>
                <w:spacing w:val="0"/>
                <w:kern w:val="0"/>
                <w:sz w:val="21"/>
                <w:szCs w:val="21"/>
                <w:highlight w:val="none"/>
                <w:u w:val="single" w:color="auto"/>
                <w:lang w:val="en-US" w:eastAsia="zh-CN" w:bidi="ar-SA"/>
              </w:rPr>
              <w:t>图4-1  项目水平衡图</w:t>
            </w:r>
            <w:r>
              <w:rPr>
                <w:rFonts w:hint="eastAsia" w:cs="Times New Roman"/>
                <w:b/>
                <w:bCs/>
                <w:smallCaps w:val="0"/>
                <w:color w:val="auto"/>
                <w:spacing w:val="0"/>
                <w:kern w:val="0"/>
                <w:sz w:val="21"/>
                <w:szCs w:val="21"/>
                <w:highlight w:val="none"/>
                <w:u w:val="single" w:color="auto"/>
                <w:lang w:val="en-US" w:eastAsia="zh-CN" w:bidi="ar-SA"/>
              </w:rPr>
              <w:t>（t/a）</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eastAsia="宋体"/>
                <w:bCs/>
                <w:color w:val="auto"/>
                <w:spacing w:val="11"/>
                <w:szCs w:val="24"/>
                <w:highlight w:val="none"/>
                <w:u w:val="none"/>
                <w:lang w:val="en-US" w:eastAsia="zh-CN"/>
              </w:rPr>
            </w:pPr>
            <w:r>
              <w:rPr>
                <w:rFonts w:eastAsia="宋体"/>
                <w:bCs/>
                <w:color w:val="auto"/>
                <w:spacing w:val="11"/>
                <w:szCs w:val="24"/>
                <w:highlight w:val="none"/>
                <w:u w:val="none"/>
              </w:rPr>
              <w:t>根据</w:t>
            </w:r>
            <w:r>
              <w:rPr>
                <w:rFonts w:hint="eastAsia" w:eastAsia="宋体"/>
                <w:bCs/>
                <w:color w:val="auto"/>
                <w:spacing w:val="11"/>
                <w:szCs w:val="24"/>
                <w:highlight w:val="none"/>
                <w:u w:val="none"/>
                <w:lang w:val="en-US" w:eastAsia="zh-CN"/>
              </w:rPr>
              <w:t>企业提供资料</w:t>
            </w:r>
            <w:r>
              <w:rPr>
                <w:rFonts w:eastAsia="宋体"/>
                <w:bCs/>
                <w:color w:val="auto"/>
                <w:spacing w:val="11"/>
                <w:szCs w:val="24"/>
                <w:highlight w:val="none"/>
                <w:u w:val="none"/>
              </w:rPr>
              <w:t>，本项目</w:t>
            </w:r>
            <w:r>
              <w:rPr>
                <w:rFonts w:hint="eastAsia" w:eastAsia="宋体"/>
                <w:bCs/>
                <w:color w:val="auto"/>
                <w:spacing w:val="11"/>
                <w:szCs w:val="24"/>
                <w:highlight w:val="none"/>
                <w:u w:val="none"/>
                <w:lang w:val="en-US" w:eastAsia="zh-CN"/>
              </w:rPr>
              <w:t>感控楼产生的生活污水、医疗废水经化粪池</w:t>
            </w:r>
            <w:r>
              <w:rPr>
                <w:rFonts w:hint="eastAsia"/>
                <w:bCs/>
                <w:color w:val="auto"/>
                <w:spacing w:val="11"/>
                <w:szCs w:val="24"/>
                <w:highlight w:val="none"/>
                <w:u w:val="none"/>
                <w:lang w:val="en-US" w:eastAsia="zh-CN"/>
              </w:rPr>
              <w:t>（170m</w:t>
            </w:r>
            <w:r>
              <w:rPr>
                <w:rFonts w:hint="eastAsia"/>
                <w:bCs/>
                <w:color w:val="auto"/>
                <w:spacing w:val="11"/>
                <w:szCs w:val="24"/>
                <w:highlight w:val="none"/>
                <w:u w:val="none"/>
                <w:vertAlign w:val="superscript"/>
                <w:lang w:val="en-US" w:eastAsia="zh-CN"/>
              </w:rPr>
              <w:t>3</w:t>
            </w:r>
            <w:r>
              <w:rPr>
                <w:rFonts w:hint="eastAsia"/>
                <w:bCs/>
                <w:color w:val="auto"/>
                <w:spacing w:val="11"/>
                <w:szCs w:val="24"/>
                <w:highlight w:val="none"/>
                <w:u w:val="none"/>
                <w:lang w:val="en-US" w:eastAsia="zh-CN"/>
              </w:rPr>
              <w:t>）</w:t>
            </w:r>
            <w:r>
              <w:rPr>
                <w:rFonts w:hint="eastAsia" w:eastAsia="宋体"/>
                <w:bCs/>
                <w:color w:val="auto"/>
                <w:spacing w:val="11"/>
                <w:szCs w:val="24"/>
                <w:highlight w:val="none"/>
                <w:u w:val="none"/>
                <w:lang w:val="en-US" w:eastAsia="zh-CN"/>
              </w:rPr>
              <w:t>+一级感染废水处理站（活性氧消毒剂消毒）预处理，再排入院区现有污水管网，进入院内污水处理站处理达标后排入市政污水管网，最终进入新田县污水处理厂进行深度处理。</w:t>
            </w:r>
          </w:p>
          <w:p>
            <w:pPr>
              <w:keepNext w:val="0"/>
              <w:keepLines w:val="0"/>
              <w:pageBreakBefore w:val="0"/>
              <w:widowControl/>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kern w:val="0"/>
                <w:sz w:val="21"/>
                <w:szCs w:val="21"/>
                <w:lang w:val="en-US" w:eastAsia="zh-CN" w:bidi="ar"/>
              </w:rPr>
            </w:pPr>
            <w:r>
              <w:rPr>
                <w:rFonts w:hint="eastAsia" w:ascii="Times New Roman" w:hAnsi="Times New Roman" w:eastAsia="宋体" w:cs="Times New Roman"/>
                <w:b/>
                <w:bCs/>
                <w:color w:val="auto"/>
                <w:kern w:val="0"/>
                <w:sz w:val="21"/>
                <w:szCs w:val="21"/>
                <w:lang w:val="en-US" w:eastAsia="zh-CN" w:bidi="ar"/>
              </w:rPr>
              <w:t>表4-1</w:t>
            </w:r>
            <w:r>
              <w:rPr>
                <w:rFonts w:hint="eastAsia" w:cs="Times New Roman"/>
                <w:b/>
                <w:bCs/>
                <w:color w:val="auto"/>
                <w:kern w:val="0"/>
                <w:sz w:val="21"/>
                <w:szCs w:val="21"/>
                <w:lang w:val="en-US" w:eastAsia="zh-CN" w:bidi="ar"/>
              </w:rPr>
              <w:t>0</w:t>
            </w:r>
            <w:r>
              <w:rPr>
                <w:rFonts w:hint="eastAsia" w:ascii="Times New Roman" w:hAnsi="Times New Roman" w:eastAsia="宋体" w:cs="Times New Roman"/>
                <w:b/>
                <w:bCs/>
                <w:color w:val="auto"/>
                <w:kern w:val="0"/>
                <w:sz w:val="21"/>
                <w:szCs w:val="21"/>
                <w:lang w:val="en-US" w:eastAsia="zh-CN" w:bidi="ar"/>
              </w:rPr>
              <w:t xml:space="preserve">  废水污染物排放信息表</w:t>
            </w:r>
          </w:p>
          <w:tbl>
            <w:tblPr>
              <w:tblStyle w:val="2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278"/>
              <w:gridCol w:w="1958"/>
              <w:gridCol w:w="2284"/>
              <w:gridCol w:w="243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42" w:hRule="atLeast"/>
              </w:trPr>
              <w:tc>
                <w:tcPr>
                  <w:tcW w:w="55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序号</w:t>
                  </w:r>
                </w:p>
              </w:tc>
              <w:tc>
                <w:tcPr>
                  <w:tcW w:w="1808"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污染物种类</w:t>
                  </w: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排放浓度mg/L</w:t>
                  </w:r>
                </w:p>
              </w:tc>
              <w:tc>
                <w:tcPr>
                  <w:tcW w:w="135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年排放量m</w:t>
                  </w:r>
                  <w:r>
                    <w:rPr>
                      <w:rFonts w:hint="eastAsia" w:ascii="Times New Roman" w:hAnsi="Times New Roman" w:eastAsia="宋体" w:cs="Times New Roman"/>
                      <w:color w:val="auto"/>
                      <w:kern w:val="0"/>
                      <w:sz w:val="21"/>
                      <w:szCs w:val="21"/>
                      <w:vertAlign w:val="superscript"/>
                      <w:lang w:val="en-US" w:eastAsia="zh-CN" w:bidi="ar-SA"/>
                    </w:rPr>
                    <w:t>3</w:t>
                  </w:r>
                  <w:r>
                    <w:rPr>
                      <w:rFonts w:hint="eastAsia" w:ascii="Times New Roman" w:hAnsi="Times New Roman" w:eastAsia="宋体" w:cs="Times New Roman"/>
                      <w:color w:val="auto"/>
                      <w:kern w:val="0"/>
                      <w:sz w:val="21"/>
                      <w:szCs w:val="21"/>
                      <w:vertAlign w:val="baseline"/>
                      <w:lang w:val="en-US" w:eastAsia="zh-CN" w:bidi="ar-SA"/>
                    </w:rPr>
                    <w: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5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1</w:t>
                  </w:r>
                </w:p>
              </w:tc>
              <w:tc>
                <w:tcPr>
                  <w:tcW w:w="71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生活污水、医疗废水</w:t>
                  </w:r>
                </w:p>
              </w:tc>
              <w:tc>
                <w:tcPr>
                  <w:tcW w:w="10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水量</w:t>
                  </w: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w:t>
                  </w:r>
                </w:p>
              </w:tc>
              <w:tc>
                <w:tcPr>
                  <w:tcW w:w="135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cs="Times New Roman"/>
                      <w:color w:val="auto"/>
                      <w:kern w:val="0"/>
                      <w:sz w:val="21"/>
                      <w:szCs w:val="21"/>
                      <w:vertAlign w:val="baseline"/>
                      <w:lang w:val="en-US" w:eastAsia="zh-CN" w:bidi="ar-SA"/>
                    </w:rPr>
                    <w:t>61737.56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42" w:hRule="atLeast"/>
              </w:trPr>
              <w:tc>
                <w:tcPr>
                  <w:tcW w:w="55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2</w:t>
                  </w:r>
                </w:p>
              </w:tc>
              <w:tc>
                <w:tcPr>
                  <w:tcW w:w="71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p>
              </w:tc>
              <w:tc>
                <w:tcPr>
                  <w:tcW w:w="10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COD</w:t>
                  </w: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250</w:t>
                  </w:r>
                </w:p>
              </w:tc>
              <w:tc>
                <w:tcPr>
                  <w:tcW w:w="1358"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color w:val="auto"/>
                      <w:kern w:val="0"/>
                      <w:sz w:val="21"/>
                      <w:szCs w:val="21"/>
                      <w:vertAlign w:val="baseline"/>
                      <w:lang w:val="en-US" w:eastAsia="zh-CN" w:bidi="ar-SA"/>
                    </w:rPr>
                    <w:t>15.43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5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3</w:t>
                  </w:r>
                </w:p>
              </w:tc>
              <w:tc>
                <w:tcPr>
                  <w:tcW w:w="71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p>
              </w:tc>
              <w:tc>
                <w:tcPr>
                  <w:tcW w:w="10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BOD</w:t>
                  </w:r>
                  <w:r>
                    <w:rPr>
                      <w:rFonts w:hint="eastAsia" w:ascii="Times New Roman" w:hAnsi="Times New Roman" w:eastAsia="宋体" w:cs="Times New Roman"/>
                      <w:b w:val="0"/>
                      <w:bCs w:val="0"/>
                      <w:smallCaps w:val="0"/>
                      <w:color w:val="auto"/>
                      <w:spacing w:val="0"/>
                      <w:kern w:val="0"/>
                      <w:sz w:val="21"/>
                      <w:szCs w:val="21"/>
                      <w:highlight w:val="none"/>
                      <w:u w:val="none" w:color="auto"/>
                      <w:vertAlign w:val="subscript"/>
                      <w:lang w:val="en-US" w:eastAsia="zh-CN" w:bidi="ar-SA"/>
                    </w:rPr>
                    <w:t>5</w:t>
                  </w: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100</w:t>
                  </w:r>
                </w:p>
              </w:tc>
              <w:tc>
                <w:tcPr>
                  <w:tcW w:w="1358"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color w:val="auto"/>
                      <w:kern w:val="0"/>
                      <w:sz w:val="21"/>
                      <w:szCs w:val="21"/>
                      <w:vertAlign w:val="baseline"/>
                      <w:lang w:val="en-US" w:eastAsia="zh-CN" w:bidi="ar-SA"/>
                    </w:rPr>
                    <w:t>6.17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5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4</w:t>
                  </w:r>
                </w:p>
              </w:tc>
              <w:tc>
                <w:tcPr>
                  <w:tcW w:w="71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p>
              </w:tc>
              <w:tc>
                <w:tcPr>
                  <w:tcW w:w="10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SS</w:t>
                  </w: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60</w:t>
                  </w:r>
                </w:p>
              </w:tc>
              <w:tc>
                <w:tcPr>
                  <w:tcW w:w="1358"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color w:val="auto"/>
                      <w:kern w:val="0"/>
                      <w:sz w:val="21"/>
                      <w:szCs w:val="21"/>
                      <w:vertAlign w:val="baseline"/>
                      <w:lang w:val="en-US" w:eastAsia="zh-CN" w:bidi="ar-SA"/>
                    </w:rPr>
                    <w:t>3.70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42" w:hRule="atLeast"/>
              </w:trPr>
              <w:tc>
                <w:tcPr>
                  <w:tcW w:w="55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5</w:t>
                  </w:r>
                </w:p>
              </w:tc>
              <w:tc>
                <w:tcPr>
                  <w:tcW w:w="71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p>
              </w:tc>
              <w:tc>
                <w:tcPr>
                  <w:tcW w:w="10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氨氮</w:t>
                  </w: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35</w:t>
                  </w:r>
                </w:p>
              </w:tc>
              <w:tc>
                <w:tcPr>
                  <w:tcW w:w="1358"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default" w:ascii="Times New Roman" w:hAnsi="Times New Roman" w:eastAsia="宋体" w:cs="Times New Roman"/>
                      <w:color w:val="auto"/>
                      <w:kern w:val="0"/>
                      <w:sz w:val="21"/>
                      <w:szCs w:val="21"/>
                      <w:vertAlign w:val="baseline"/>
                      <w:lang w:val="en-US" w:eastAsia="zh-CN" w:bidi="ar-SA"/>
                    </w:rPr>
                    <w:t>2.16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42" w:hRule="atLeast"/>
              </w:trPr>
              <w:tc>
                <w:tcPr>
                  <w:tcW w:w="55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6</w:t>
                  </w:r>
                </w:p>
              </w:tc>
              <w:tc>
                <w:tcPr>
                  <w:tcW w:w="71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p>
              </w:tc>
              <w:tc>
                <w:tcPr>
                  <w:tcW w:w="10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粪大肠杆菌</w:t>
                  </w: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5000个/L</w:t>
                  </w:r>
                </w:p>
              </w:tc>
              <w:tc>
                <w:tcPr>
                  <w:tcW w:w="135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ascii="Times New Roman" w:hAnsi="Times New Roman" w:eastAsia="宋体" w:cs="Times New Roman"/>
                      <w:color w:val="auto"/>
                      <w:kern w:val="0"/>
                      <w:sz w:val="21"/>
                      <w:szCs w:val="21"/>
                      <w:vertAlign w:val="baseline"/>
                      <w:lang w:val="en-US" w:eastAsia="zh-CN" w:bidi="ar-SA"/>
                    </w:rPr>
                    <w:t>/</w:t>
                  </w:r>
                </w:p>
              </w:tc>
            </w:tr>
          </w:tbl>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mallCaps w:val="0"/>
                <w:color w:val="auto"/>
                <w:spacing w:val="0"/>
                <w:kern w:val="0"/>
                <w:sz w:val="21"/>
                <w:szCs w:val="21"/>
                <w:highlight w:val="none"/>
                <w:u w:val="none" w:color="auto"/>
                <w:lang w:val="en-US" w:eastAsia="zh-CN" w:bidi="ar-SA"/>
              </w:rPr>
            </w:pPr>
            <w:r>
              <w:rPr>
                <w:rFonts w:hint="default" w:ascii="Times New Roman" w:hAnsi="Times New Roman" w:eastAsia="宋体" w:cs="Times New Roman"/>
                <w:b/>
                <w:bCs/>
                <w:smallCaps w:val="0"/>
                <w:color w:val="auto"/>
                <w:spacing w:val="0"/>
                <w:kern w:val="0"/>
                <w:sz w:val="21"/>
                <w:szCs w:val="21"/>
                <w:highlight w:val="none"/>
                <w:u w:val="none" w:color="auto"/>
                <w:lang w:val="en-US" w:eastAsia="zh-CN" w:bidi="ar-SA"/>
              </w:rPr>
              <w:t>表4-</w:t>
            </w:r>
            <w:r>
              <w:rPr>
                <w:rFonts w:hint="eastAsia" w:ascii="Times New Roman" w:hAnsi="Times New Roman" w:cs="Times New Roman"/>
                <w:b/>
                <w:bCs/>
                <w:smallCaps w:val="0"/>
                <w:color w:val="auto"/>
                <w:spacing w:val="0"/>
                <w:kern w:val="0"/>
                <w:sz w:val="21"/>
                <w:szCs w:val="21"/>
                <w:highlight w:val="none"/>
                <w:u w:val="none" w:color="auto"/>
                <w:lang w:val="en-US" w:eastAsia="zh-CN" w:bidi="ar-SA"/>
              </w:rPr>
              <w:t>1</w:t>
            </w:r>
            <w:r>
              <w:rPr>
                <w:rFonts w:hint="eastAsia" w:cs="Times New Roman"/>
                <w:b/>
                <w:bCs/>
                <w:smallCaps w:val="0"/>
                <w:color w:val="auto"/>
                <w:spacing w:val="0"/>
                <w:kern w:val="0"/>
                <w:sz w:val="21"/>
                <w:szCs w:val="21"/>
                <w:highlight w:val="none"/>
                <w:u w:val="none" w:color="auto"/>
                <w:lang w:val="en-US" w:eastAsia="zh-CN" w:bidi="ar-SA"/>
              </w:rPr>
              <w:t>1</w:t>
            </w:r>
            <w:r>
              <w:rPr>
                <w:rFonts w:hint="eastAsia" w:ascii="Times New Roman" w:hAnsi="Times New Roman" w:eastAsia="宋体" w:cs="Times New Roman"/>
                <w:b/>
                <w:bCs/>
                <w:smallCaps w:val="0"/>
                <w:color w:val="auto"/>
                <w:spacing w:val="0"/>
                <w:kern w:val="0"/>
                <w:sz w:val="21"/>
                <w:szCs w:val="21"/>
                <w:highlight w:val="none"/>
                <w:u w:val="none" w:color="auto"/>
                <w:lang w:val="en-US" w:eastAsia="zh-CN" w:bidi="ar-SA"/>
              </w:rPr>
              <w:t xml:space="preserve"> </w:t>
            </w:r>
            <w:r>
              <w:rPr>
                <w:rFonts w:hint="default" w:ascii="Times New Roman" w:hAnsi="Times New Roman" w:eastAsia="宋体" w:cs="Times New Roman"/>
                <w:b/>
                <w:bCs/>
                <w:smallCaps w:val="0"/>
                <w:color w:val="auto"/>
                <w:spacing w:val="0"/>
                <w:kern w:val="0"/>
                <w:sz w:val="21"/>
                <w:szCs w:val="21"/>
                <w:highlight w:val="none"/>
                <w:u w:val="none" w:color="auto"/>
                <w:lang w:val="en-US" w:eastAsia="zh-CN" w:bidi="ar-SA"/>
              </w:rPr>
              <w:t xml:space="preserve"> 废水污染治理设施信息表</w:t>
            </w:r>
          </w:p>
          <w:tbl>
            <w:tblPr>
              <w:tblStyle w:val="27"/>
              <w:tblW w:w="4997"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1137"/>
              <w:gridCol w:w="893"/>
              <w:gridCol w:w="893"/>
              <w:gridCol w:w="895"/>
              <w:gridCol w:w="895"/>
              <w:gridCol w:w="898"/>
              <w:gridCol w:w="807"/>
              <w:gridCol w:w="1006"/>
              <w:gridCol w:w="87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61" w:hRule="atLeast"/>
              </w:trPr>
              <w:tc>
                <w:tcPr>
                  <w:tcW w:w="363"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废水类别</w:t>
                  </w:r>
                </w:p>
              </w:tc>
              <w:tc>
                <w:tcPr>
                  <w:tcW w:w="635"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污染物种类</w:t>
                  </w:r>
                </w:p>
              </w:tc>
              <w:tc>
                <w:tcPr>
                  <w:tcW w:w="49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排放去向</w:t>
                  </w:r>
                </w:p>
              </w:tc>
              <w:tc>
                <w:tcPr>
                  <w:tcW w:w="49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排放规律</w:t>
                  </w:r>
                </w:p>
              </w:tc>
              <w:tc>
                <w:tcPr>
                  <w:tcW w:w="150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污染物治理设施</w:t>
                  </w:r>
                </w:p>
              </w:tc>
              <w:tc>
                <w:tcPr>
                  <w:tcW w:w="45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排放口编号</w:t>
                  </w:r>
                </w:p>
              </w:tc>
              <w:tc>
                <w:tcPr>
                  <w:tcW w:w="56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排放口设置是否符合要求</w:t>
                  </w:r>
                </w:p>
              </w:tc>
              <w:tc>
                <w:tcPr>
                  <w:tcW w:w="48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排放口类型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363"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ascii="Times New Roman" w:hAnsi="Times New Roman" w:eastAsia="宋体" w:cs="Times New Roman"/>
                      <w:color w:val="auto"/>
                      <w:kern w:val="0"/>
                      <w:sz w:val="21"/>
                      <w:szCs w:val="21"/>
                      <w:lang w:val="en-US" w:eastAsia="zh-CN" w:bidi="ar-SA"/>
                    </w:rPr>
                  </w:pPr>
                </w:p>
              </w:tc>
              <w:tc>
                <w:tcPr>
                  <w:tcW w:w="635"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ascii="Times New Roman" w:hAnsi="Times New Roman" w:eastAsia="宋体" w:cs="Times New Roman"/>
                      <w:color w:val="auto"/>
                      <w:kern w:val="0"/>
                      <w:sz w:val="21"/>
                      <w:szCs w:val="21"/>
                      <w:lang w:val="en-US" w:eastAsia="zh-CN" w:bidi="ar-SA"/>
                    </w:rPr>
                  </w:pPr>
                </w:p>
              </w:tc>
              <w:tc>
                <w:tcPr>
                  <w:tcW w:w="49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ascii="Times New Roman" w:hAnsi="Times New Roman" w:eastAsia="宋体" w:cs="Times New Roman"/>
                      <w:color w:val="auto"/>
                      <w:kern w:val="0"/>
                      <w:sz w:val="21"/>
                      <w:szCs w:val="21"/>
                      <w:lang w:val="en-US" w:eastAsia="zh-CN" w:bidi="ar-SA"/>
                    </w:rPr>
                  </w:pPr>
                </w:p>
              </w:tc>
              <w:tc>
                <w:tcPr>
                  <w:tcW w:w="49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ascii="Times New Roman" w:hAnsi="Times New Roman" w:eastAsia="宋体" w:cs="Times New Roman"/>
                      <w:color w:val="auto"/>
                      <w:kern w:val="0"/>
                      <w:sz w:val="21"/>
                      <w:szCs w:val="21"/>
                      <w:lang w:val="en-US" w:eastAsia="zh-CN" w:bidi="ar-SA"/>
                    </w:rPr>
                  </w:pPr>
                </w:p>
              </w:tc>
              <w:tc>
                <w:tcPr>
                  <w:tcW w:w="50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污染治理设施编号</w:t>
                  </w:r>
                </w:p>
              </w:tc>
              <w:tc>
                <w:tcPr>
                  <w:tcW w:w="50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污染治理设施名称</w:t>
                  </w:r>
                </w:p>
              </w:tc>
              <w:tc>
                <w:tcPr>
                  <w:tcW w:w="5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污染治理设施工艺</w:t>
                  </w:r>
                </w:p>
              </w:tc>
              <w:tc>
                <w:tcPr>
                  <w:tcW w:w="45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p>
              </w:tc>
              <w:tc>
                <w:tcPr>
                  <w:tcW w:w="56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p>
              </w:tc>
              <w:tc>
                <w:tcPr>
                  <w:tcW w:w="48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36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医疗废水</w:t>
                  </w:r>
                </w:p>
              </w:tc>
              <w:tc>
                <w:tcPr>
                  <w:tcW w:w="6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COD、BOD</w:t>
                  </w:r>
                  <w:r>
                    <w:rPr>
                      <w:rFonts w:hint="eastAsia" w:ascii="Times New Roman" w:hAnsi="Times New Roman" w:eastAsia="宋体" w:cs="Times New Roman"/>
                      <w:b w:val="0"/>
                      <w:bCs w:val="0"/>
                      <w:smallCaps w:val="0"/>
                      <w:color w:val="auto"/>
                      <w:spacing w:val="0"/>
                      <w:kern w:val="0"/>
                      <w:sz w:val="21"/>
                      <w:szCs w:val="21"/>
                      <w:highlight w:val="none"/>
                      <w:u w:val="none" w:color="auto"/>
                      <w:vertAlign w:val="subscript"/>
                      <w:lang w:val="en-US" w:eastAsia="zh-CN" w:bidi="ar-SA"/>
                    </w:rPr>
                    <w:t>5</w:t>
                  </w: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、SS、氨氮、粪大肠杆菌</w:t>
                  </w:r>
                </w:p>
              </w:tc>
              <w:tc>
                <w:tcPr>
                  <w:tcW w:w="49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cs="Times New Roman"/>
                      <w:b w:val="0"/>
                      <w:bCs w:val="0"/>
                      <w:smallCaps w:val="0"/>
                      <w:color w:val="auto"/>
                      <w:spacing w:val="0"/>
                      <w:kern w:val="0"/>
                      <w:sz w:val="21"/>
                      <w:szCs w:val="21"/>
                      <w:highlight w:val="none"/>
                      <w:u w:val="none" w:color="auto"/>
                      <w:vertAlign w:val="baseline"/>
                      <w:lang w:val="en-US" w:eastAsia="zh-CN" w:bidi="ar-SA"/>
                    </w:rPr>
                    <w:t>院内现有污水处理站</w:t>
                  </w:r>
                </w:p>
              </w:tc>
              <w:tc>
                <w:tcPr>
                  <w:tcW w:w="49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间歇排放，流量不稳定，但有周期性规律</w:t>
                  </w:r>
                </w:p>
              </w:tc>
              <w:tc>
                <w:tcPr>
                  <w:tcW w:w="50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TW001</w:t>
                  </w:r>
                </w:p>
              </w:tc>
              <w:tc>
                <w:tcPr>
                  <w:tcW w:w="50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化粪池+一级感染废水处理站</w:t>
                  </w:r>
                </w:p>
              </w:tc>
              <w:tc>
                <w:tcPr>
                  <w:tcW w:w="5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t>厌氧+活性氧消毒剂消毒</w:t>
                  </w:r>
                </w:p>
              </w:tc>
              <w:tc>
                <w:tcPr>
                  <w:tcW w:w="45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cs="Times New Roman"/>
                      <w:b w:val="0"/>
                      <w:bCs w:val="0"/>
                      <w:smallCaps w:val="0"/>
                      <w:color w:val="auto"/>
                      <w:spacing w:val="0"/>
                      <w:kern w:val="0"/>
                      <w:sz w:val="21"/>
                      <w:szCs w:val="21"/>
                      <w:highlight w:val="none"/>
                      <w:u w:val="none" w:color="auto"/>
                      <w:vertAlign w:val="baseline"/>
                      <w:lang w:val="en-US" w:eastAsia="zh-CN" w:bidi="ar-SA"/>
                    </w:rPr>
                    <w:t>/</w:t>
                  </w:r>
                </w:p>
              </w:tc>
              <w:tc>
                <w:tcPr>
                  <w:tcW w:w="56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cs="Times New Roman"/>
                      <w:b w:val="0"/>
                      <w:bCs w:val="0"/>
                      <w:smallCaps w:val="0"/>
                      <w:color w:val="auto"/>
                      <w:spacing w:val="0"/>
                      <w:kern w:val="0"/>
                      <w:sz w:val="21"/>
                      <w:szCs w:val="21"/>
                      <w:highlight w:val="none"/>
                      <w:u w:val="none" w:color="auto"/>
                      <w:vertAlign w:val="baseline"/>
                      <w:lang w:val="en-US" w:eastAsia="zh-CN" w:bidi="ar-SA"/>
                    </w:rPr>
                    <w:t>/</w:t>
                  </w:r>
                </w:p>
              </w:tc>
              <w:tc>
                <w:tcPr>
                  <w:tcW w:w="4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Lines="0" w:after="0" w:line="240" w:lineRule="auto"/>
                    <w:ind w:right="0" w:firstLine="0" w:firstLineChars="0"/>
                    <w:jc w:val="center"/>
                    <w:textAlignment w:val="auto"/>
                    <w:rPr>
                      <w:rFonts w:hint="default" w:ascii="Times New Roman" w:hAnsi="Times New Roman" w:eastAsia="宋体" w:cs="Times New Roman"/>
                      <w:b w:val="0"/>
                      <w:bCs w:val="0"/>
                      <w:smallCaps w:val="0"/>
                      <w:color w:val="auto"/>
                      <w:spacing w:val="0"/>
                      <w:kern w:val="0"/>
                      <w:sz w:val="21"/>
                      <w:szCs w:val="21"/>
                      <w:highlight w:val="none"/>
                      <w:u w:val="none" w:color="auto"/>
                      <w:vertAlign w:val="baseline"/>
                      <w:lang w:val="en-US" w:eastAsia="zh-CN" w:bidi="ar-SA"/>
                    </w:rPr>
                  </w:pPr>
                  <w:r>
                    <w:rPr>
                      <w:rFonts w:hint="eastAsia" w:cs="Times New Roman"/>
                      <w:b w:val="0"/>
                      <w:bCs w:val="0"/>
                      <w:smallCaps w:val="0"/>
                      <w:color w:val="auto"/>
                      <w:spacing w:val="0"/>
                      <w:kern w:val="0"/>
                      <w:sz w:val="21"/>
                      <w:szCs w:val="21"/>
                      <w:highlight w:val="none"/>
                      <w:u w:val="none" w:color="auto"/>
                      <w:vertAlign w:val="baseline"/>
                      <w:lang w:val="en-US" w:eastAsia="zh-CN" w:bidi="ar-SA"/>
                    </w:rPr>
                    <w:t>/</w:t>
                  </w:r>
                </w:p>
              </w:tc>
            </w:tr>
          </w:tbl>
          <w:p>
            <w:pPr>
              <w:keepNext w:val="0"/>
              <w:keepLines w:val="0"/>
              <w:pageBreakBefore w:val="0"/>
              <w:widowControl w:val="0"/>
              <w:kinsoku/>
              <w:wordWrap/>
              <w:overflowPunct/>
              <w:topLinePunct w:val="0"/>
              <w:autoSpaceDE/>
              <w:autoSpaceDN/>
              <w:bidi w:val="0"/>
              <w:adjustRightInd w:val="0"/>
              <w:snapToGrid w:val="0"/>
              <w:spacing w:before="167" w:beforeLines="50"/>
              <w:ind w:left="0" w:leftChars="0" w:firstLine="0" w:firstLineChars="0"/>
              <w:textAlignment w:val="auto"/>
              <w:rPr>
                <w:rFonts w:hint="default" w:ascii="Times New Roman" w:hAnsi="Times New Roman" w:eastAsia="宋体" w:cs="Times New Roman"/>
                <w:b/>
                <w:bCs/>
                <w:color w:val="auto"/>
                <w:spacing w:val="11"/>
                <w:position w:val="0"/>
                <w:szCs w:val="24"/>
                <w:highlight w:val="none"/>
                <w:u w:val="none" w:color="auto"/>
                <w:lang w:val="en-US" w:eastAsia="zh-CN"/>
              </w:rPr>
            </w:pPr>
            <w:r>
              <w:rPr>
                <w:rFonts w:hint="eastAsia" w:cs="Times New Roman"/>
                <w:b/>
                <w:bCs/>
                <w:color w:val="auto"/>
                <w:spacing w:val="11"/>
                <w:position w:val="0"/>
                <w:szCs w:val="24"/>
                <w:highlight w:val="none"/>
                <w:u w:val="none" w:color="auto"/>
                <w:lang w:val="en-US" w:eastAsia="zh-CN"/>
              </w:rPr>
              <w:t>2.2废水处理方式的可行性分析</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24" w:firstLineChars="200"/>
              <w:jc w:val="both"/>
              <w:textAlignment w:val="auto"/>
              <w:rPr>
                <w:rFonts w:hint="default" w:ascii="Times New Roman" w:hAnsi="Times New Roman" w:eastAsia="宋体" w:cs="Times New Roman"/>
                <w:color w:val="auto"/>
                <w:spacing w:val="11"/>
                <w:kern w:val="2"/>
                <w:position w:val="0"/>
                <w:sz w:val="24"/>
                <w:szCs w:val="24"/>
                <w:highlight w:val="none"/>
                <w:u w:val="singl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本项目废水经化粪池+一级感染废水处理站（活性氧消毒剂消毒）处理后，再汇入院内现有污水处理站，一级感染废水处理站处理能力为200m</w:t>
            </w:r>
            <w:r>
              <w:rPr>
                <w:rFonts w:hint="eastAsia" w:ascii="Times New Roman" w:hAnsi="Times New Roman" w:eastAsia="宋体" w:cs="Times New Roman"/>
                <w:color w:val="auto"/>
                <w:spacing w:val="11"/>
                <w:kern w:val="2"/>
                <w:position w:val="0"/>
                <w:sz w:val="24"/>
                <w:szCs w:val="24"/>
                <w:highlight w:val="none"/>
                <w:u w:val="single" w:color="auto"/>
                <w:vertAlign w:val="superscript"/>
                <w:lang w:val="en-US" w:eastAsia="zh-CN" w:bidi="ar-SA"/>
              </w:rPr>
              <w:t>3</w:t>
            </w: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，院内现有污水处理站处理能力为400m</w:t>
            </w:r>
            <w:r>
              <w:rPr>
                <w:rFonts w:hint="eastAsia" w:ascii="Times New Roman" w:hAnsi="Times New Roman" w:eastAsia="宋体" w:cs="Times New Roman"/>
                <w:color w:val="auto"/>
                <w:spacing w:val="11"/>
                <w:kern w:val="2"/>
                <w:position w:val="0"/>
                <w:sz w:val="24"/>
                <w:szCs w:val="24"/>
                <w:highlight w:val="none"/>
                <w:u w:val="single" w:color="auto"/>
                <w:vertAlign w:val="superscript"/>
                <w:lang w:val="en-US" w:eastAsia="zh-CN" w:bidi="ar-SA"/>
              </w:rPr>
              <w:t>3</w:t>
            </w: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/d，处理工艺为二级处理+活性氧消毒工艺，本项目废水采取的工艺为《排污许可证申请与核发技术规范-医疗机构》（HJ1105-2020）表A.2</w:t>
            </w:r>
            <w:r>
              <w:rPr>
                <w:rFonts w:hint="eastAsia" w:cs="Times New Roman"/>
                <w:color w:val="auto"/>
                <w:spacing w:val="11"/>
                <w:kern w:val="2"/>
                <w:position w:val="0"/>
                <w:sz w:val="24"/>
                <w:szCs w:val="24"/>
                <w:highlight w:val="none"/>
                <w:u w:val="single" w:color="auto"/>
                <w:lang w:val="en-US" w:eastAsia="zh-CN" w:bidi="ar-SA"/>
              </w:rPr>
              <w:t>以及《医院污水处理工程技术规范》（HJ2029-2013）中传染病医院污水处理工艺</w:t>
            </w: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可行技术。目前医院污水处理站实际处理量约为200m</w:t>
            </w:r>
            <w:r>
              <w:rPr>
                <w:rFonts w:hint="eastAsia" w:ascii="Times New Roman" w:hAnsi="Times New Roman" w:eastAsia="宋体" w:cs="Times New Roman"/>
                <w:color w:val="auto"/>
                <w:spacing w:val="11"/>
                <w:kern w:val="2"/>
                <w:position w:val="0"/>
                <w:sz w:val="24"/>
                <w:szCs w:val="24"/>
                <w:highlight w:val="none"/>
                <w:u w:val="single" w:color="auto"/>
                <w:vertAlign w:val="superscript"/>
                <w:lang w:val="en-US" w:eastAsia="zh-CN" w:bidi="ar-SA"/>
              </w:rPr>
              <w:t>3</w:t>
            </w: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/d，</w:t>
            </w:r>
            <w:r>
              <w:rPr>
                <w:rFonts w:hint="eastAsia" w:cs="Times New Roman"/>
                <w:color w:val="auto"/>
                <w:spacing w:val="11"/>
                <w:kern w:val="2"/>
                <w:position w:val="0"/>
                <w:sz w:val="24"/>
                <w:szCs w:val="24"/>
                <w:highlight w:val="none"/>
                <w:u w:val="single" w:color="auto"/>
                <w:lang w:val="en-US" w:eastAsia="zh-CN" w:bidi="ar-SA"/>
              </w:rPr>
              <w:t>本项目新增废水量169.144</w:t>
            </w: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m</w:t>
            </w:r>
            <w:r>
              <w:rPr>
                <w:rFonts w:hint="eastAsia" w:ascii="Times New Roman" w:hAnsi="Times New Roman" w:eastAsia="宋体" w:cs="Times New Roman"/>
                <w:color w:val="auto"/>
                <w:spacing w:val="11"/>
                <w:kern w:val="2"/>
                <w:position w:val="0"/>
                <w:sz w:val="24"/>
                <w:szCs w:val="24"/>
                <w:highlight w:val="none"/>
                <w:u w:val="single" w:color="auto"/>
                <w:vertAlign w:val="superscript"/>
                <w:lang w:val="en-US" w:eastAsia="zh-CN" w:bidi="ar-SA"/>
              </w:rPr>
              <w:t>3</w:t>
            </w: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 xml:space="preserve">/d，完全有余量可接受本项目新增废水量，且根据建设方提供的污水处理站监测数据可知，出水水质可满足《医疗机构水污染物排放标准》（GB18466-2005）表2中的预处理标准。 </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drawing>
                <wp:inline distT="0" distB="0" distL="114300" distR="114300">
                  <wp:extent cx="4909820" cy="4696460"/>
                  <wp:effectExtent l="0" t="0" r="5080" b="889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7"/>
                          <a:stretch>
                            <a:fillRect/>
                          </a:stretch>
                        </pic:blipFill>
                        <pic:spPr>
                          <a:xfrm>
                            <a:off x="0" y="0"/>
                            <a:ext cx="4909820" cy="4696460"/>
                          </a:xfrm>
                          <a:prstGeom prst="rect">
                            <a:avLst/>
                          </a:prstGeom>
                          <a:noFill/>
                          <a:ln>
                            <a:noFill/>
                          </a:ln>
                        </pic:spPr>
                      </pic:pic>
                    </a:graphicData>
                  </a:graphic>
                </wp:inline>
              </w:drawing>
            </w:r>
          </w:p>
          <w:p>
            <w:pPr>
              <w:pStyle w:val="71"/>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bCs/>
                <w:smallCaps w:val="0"/>
                <w:color w:val="auto"/>
                <w:spacing w:val="0"/>
                <w:kern w:val="0"/>
                <w:sz w:val="21"/>
                <w:szCs w:val="21"/>
                <w:highlight w:val="none"/>
                <w:u w:val="single" w:color="auto"/>
                <w:lang w:val="en-US" w:eastAsia="zh-CN" w:bidi="ar-SA"/>
              </w:rPr>
            </w:pPr>
            <w:r>
              <w:rPr>
                <w:rFonts w:hint="eastAsia" w:ascii="Times New Roman" w:hAnsi="Times New Roman" w:eastAsia="宋体" w:cs="Times New Roman"/>
                <w:b/>
                <w:bCs/>
                <w:smallCaps w:val="0"/>
                <w:color w:val="auto"/>
                <w:spacing w:val="0"/>
                <w:kern w:val="0"/>
                <w:sz w:val="21"/>
                <w:szCs w:val="21"/>
                <w:highlight w:val="none"/>
                <w:u w:val="single" w:color="auto"/>
                <w:lang w:val="en-US" w:eastAsia="zh-CN" w:bidi="ar-SA"/>
              </w:rPr>
              <w:t>图4-</w:t>
            </w:r>
            <w:r>
              <w:rPr>
                <w:rFonts w:hint="eastAsia" w:eastAsia="宋体" w:cs="Times New Roman"/>
                <w:b/>
                <w:bCs/>
                <w:smallCaps w:val="0"/>
                <w:color w:val="auto"/>
                <w:spacing w:val="0"/>
                <w:kern w:val="0"/>
                <w:sz w:val="21"/>
                <w:szCs w:val="21"/>
                <w:highlight w:val="none"/>
                <w:u w:val="single" w:color="auto"/>
                <w:lang w:val="en-US" w:eastAsia="zh-CN" w:bidi="ar-SA"/>
              </w:rPr>
              <w:t>2</w:t>
            </w:r>
            <w:r>
              <w:rPr>
                <w:rFonts w:hint="eastAsia" w:ascii="Times New Roman" w:hAnsi="Times New Roman" w:eastAsia="宋体" w:cs="Times New Roman"/>
                <w:b/>
                <w:bCs/>
                <w:smallCaps w:val="0"/>
                <w:color w:val="auto"/>
                <w:spacing w:val="0"/>
                <w:kern w:val="0"/>
                <w:sz w:val="21"/>
                <w:szCs w:val="21"/>
                <w:highlight w:val="none"/>
                <w:u w:val="single" w:color="auto"/>
                <w:lang w:val="en-US" w:eastAsia="zh-CN" w:bidi="ar-SA"/>
              </w:rPr>
              <w:t xml:space="preserve">  医院</w:t>
            </w:r>
            <w:r>
              <w:rPr>
                <w:rFonts w:hint="eastAsia" w:eastAsia="宋体" w:cs="Times New Roman"/>
                <w:b/>
                <w:bCs/>
                <w:smallCaps w:val="0"/>
                <w:color w:val="auto"/>
                <w:spacing w:val="0"/>
                <w:kern w:val="0"/>
                <w:sz w:val="21"/>
                <w:szCs w:val="21"/>
                <w:highlight w:val="none"/>
                <w:u w:val="single" w:color="auto"/>
                <w:lang w:val="en-US" w:eastAsia="zh-CN" w:bidi="ar-SA"/>
              </w:rPr>
              <w:t>现有</w:t>
            </w:r>
            <w:r>
              <w:rPr>
                <w:rFonts w:hint="eastAsia" w:ascii="Times New Roman" w:hAnsi="Times New Roman" w:eastAsia="宋体" w:cs="Times New Roman"/>
                <w:b/>
                <w:bCs/>
                <w:smallCaps w:val="0"/>
                <w:color w:val="auto"/>
                <w:spacing w:val="0"/>
                <w:kern w:val="0"/>
                <w:sz w:val="21"/>
                <w:szCs w:val="21"/>
                <w:highlight w:val="none"/>
                <w:u w:val="single" w:color="auto"/>
                <w:lang w:val="en-US" w:eastAsia="zh-CN" w:bidi="ar-SA"/>
              </w:rPr>
              <w:t>污水处理站处理工艺流程图</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24" w:firstLineChars="200"/>
              <w:jc w:val="both"/>
              <w:textAlignment w:val="auto"/>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综上所述，项目新增污水设施及依托院区污水处理站在技术上可行、可靠，能够保证本项目产生的废水经处理后达标排放，本项目废水经化粪池+一级感染废水处理站（活性氧消毒剂消毒）+院内污水处理站处理是可行的。</w:t>
            </w:r>
          </w:p>
          <w:p>
            <w:pPr>
              <w:tabs>
                <w:tab w:val="left" w:pos="0"/>
                <w:tab w:val="left" w:pos="870"/>
                <w:tab w:val="left" w:pos="3150"/>
              </w:tabs>
              <w:autoSpaceDE w:val="0"/>
              <w:autoSpaceDN w:val="0"/>
              <w:ind w:left="0" w:leftChars="0" w:firstLine="0" w:firstLineChars="0"/>
              <w:rPr>
                <w:rFonts w:ascii="Times New Roman" w:hAnsi="Times New Roman" w:cs="Times New Roman" w:eastAsiaTheme="minorEastAsia"/>
                <w:b/>
                <w:bCs/>
                <w:color w:val="auto"/>
                <w:spacing w:val="11"/>
                <w:position w:val="0"/>
                <w:szCs w:val="24"/>
                <w:highlight w:val="none"/>
                <w:u w:val="none" w:color="auto"/>
              </w:rPr>
            </w:pPr>
            <w:r>
              <w:rPr>
                <w:rFonts w:hint="eastAsia" w:ascii="Times New Roman" w:hAnsi="Times New Roman" w:cs="Times New Roman" w:eastAsiaTheme="minorEastAsia"/>
                <w:b/>
                <w:bCs/>
                <w:color w:val="auto"/>
                <w:spacing w:val="11"/>
                <w:position w:val="0"/>
                <w:szCs w:val="22"/>
                <w:highlight w:val="none"/>
                <w:u w:val="none" w:color="auto"/>
                <w:lang w:val="en-US" w:eastAsia="zh-CN"/>
              </w:rPr>
              <w:t>2.</w:t>
            </w:r>
            <w:r>
              <w:rPr>
                <w:rFonts w:hint="eastAsia" w:cs="Times New Roman" w:eastAsiaTheme="minorEastAsia"/>
                <w:b/>
                <w:bCs/>
                <w:color w:val="auto"/>
                <w:spacing w:val="11"/>
                <w:position w:val="0"/>
                <w:szCs w:val="22"/>
                <w:highlight w:val="none"/>
                <w:u w:val="none" w:color="auto"/>
                <w:lang w:val="en-US" w:eastAsia="zh-CN"/>
              </w:rPr>
              <w:t>3</w:t>
            </w:r>
            <w:r>
              <w:rPr>
                <w:rFonts w:hint="eastAsia" w:ascii="Times New Roman" w:hAnsi="Times New Roman" w:cs="Times New Roman" w:eastAsiaTheme="minorEastAsia"/>
                <w:b/>
                <w:bCs/>
                <w:color w:val="auto"/>
                <w:spacing w:val="11"/>
                <w:position w:val="0"/>
                <w:szCs w:val="24"/>
                <w:highlight w:val="none"/>
                <w:u w:val="none" w:color="auto"/>
              </w:rPr>
              <w:t>环境监测计划</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b/>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4"/>
                <w:szCs w:val="22"/>
                <w:highlight w:val="none"/>
                <w:u w:val="none" w:color="auto"/>
              </w:rPr>
              <w:t>为及时了解污染源情况，项目要经常开展污染源和环境质量的监测工作，及时发现环境污染问题，并加以控制和解决。</w:t>
            </w:r>
            <w:r>
              <w:rPr>
                <w:rFonts w:hint="default" w:ascii="Times New Roman" w:hAnsi="Times New Roman" w:cs="Times New Roman" w:eastAsiaTheme="minorEastAsia"/>
                <w:color w:val="auto"/>
                <w:spacing w:val="11"/>
                <w:position w:val="0"/>
                <w:sz w:val="24"/>
                <w:szCs w:val="22"/>
                <w:highlight w:val="none"/>
                <w:u w:val="none" w:color="auto"/>
                <w:lang w:val="en-US" w:eastAsia="zh-CN"/>
              </w:rPr>
              <w:t>建设单位应委托有相应监检测资质的第三方检测机构定期对项目的污染源进行采样检测，并形成管理台账</w:t>
            </w:r>
            <w:r>
              <w:rPr>
                <w:rFonts w:hint="eastAsia" w:ascii="Times New Roman" w:hAnsi="Times New Roman" w:cs="Times New Roman" w:eastAsiaTheme="minorEastAsia"/>
                <w:color w:val="auto"/>
                <w:spacing w:val="11"/>
                <w:position w:val="0"/>
                <w:sz w:val="24"/>
                <w:szCs w:val="22"/>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lang w:val="en-US" w:eastAsia="zh-CN"/>
              </w:rPr>
              <w:t>参照《排污许可证申请与核发技术规范医疗机构》（HJ1105-2020），</w:t>
            </w:r>
            <w:r>
              <w:rPr>
                <w:rFonts w:hint="default" w:ascii="Times New Roman" w:hAnsi="Times New Roman" w:cs="Times New Roman" w:eastAsiaTheme="minorEastAsia"/>
                <w:color w:val="auto"/>
                <w:spacing w:val="11"/>
                <w:position w:val="0"/>
                <w:sz w:val="24"/>
                <w:szCs w:val="22"/>
                <w:highlight w:val="none"/>
                <w:u w:val="none" w:color="auto"/>
              </w:rPr>
              <w:t>根据本项目污染物排放实际情况，项目常规监测工作计划见表</w:t>
            </w:r>
            <w:r>
              <w:rPr>
                <w:rFonts w:hint="default" w:ascii="Times New Roman" w:hAnsi="Times New Roman" w:cs="Times New Roman" w:eastAsiaTheme="minorEastAsia"/>
                <w:color w:val="auto"/>
                <w:spacing w:val="11"/>
                <w:position w:val="0"/>
                <w:sz w:val="24"/>
                <w:szCs w:val="22"/>
                <w:highlight w:val="none"/>
                <w:u w:val="none" w:color="auto"/>
                <w:lang w:val="en-US" w:eastAsia="zh-CN"/>
              </w:rPr>
              <w:t>4-</w:t>
            </w:r>
            <w:r>
              <w:rPr>
                <w:rFonts w:hint="eastAsia" w:cs="Times New Roman" w:eastAsiaTheme="minorEastAsia"/>
                <w:color w:val="auto"/>
                <w:spacing w:val="11"/>
                <w:position w:val="0"/>
                <w:sz w:val="24"/>
                <w:szCs w:val="22"/>
                <w:highlight w:val="none"/>
                <w:u w:val="none" w:color="auto"/>
                <w:lang w:val="en-US" w:eastAsia="zh-CN"/>
              </w:rPr>
              <w:t>12</w:t>
            </w:r>
            <w:r>
              <w:rPr>
                <w:rFonts w:hint="default" w:ascii="Times New Roman" w:hAnsi="Times New Roman" w:cs="Times New Roman" w:eastAsiaTheme="minorEastAsia"/>
                <w:color w:val="auto"/>
                <w:spacing w:val="11"/>
                <w:position w:val="0"/>
                <w:sz w:val="24"/>
                <w:szCs w:val="22"/>
                <w:highlight w:val="none"/>
                <w:u w:val="none" w:color="auto"/>
              </w:rPr>
              <w:t>。</w:t>
            </w: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single" w:color="auto"/>
              </w:rPr>
            </w:pPr>
            <w:r>
              <w:rPr>
                <w:rFonts w:hint="default" w:ascii="Times New Roman" w:hAnsi="Times New Roman" w:cs="Times New Roman" w:eastAsiaTheme="minorEastAsia"/>
                <w:b/>
                <w:color w:val="auto"/>
                <w:spacing w:val="11"/>
                <w:position w:val="0"/>
                <w:sz w:val="21"/>
                <w:szCs w:val="21"/>
                <w:highlight w:val="none"/>
                <w:u w:val="single" w:color="auto"/>
              </w:rPr>
              <w:t>表</w:t>
            </w:r>
            <w:r>
              <w:rPr>
                <w:rFonts w:hint="default" w:ascii="Times New Roman" w:hAnsi="Times New Roman" w:cs="Times New Roman" w:eastAsiaTheme="minorEastAsia"/>
                <w:b/>
                <w:color w:val="auto"/>
                <w:spacing w:val="11"/>
                <w:position w:val="0"/>
                <w:sz w:val="21"/>
                <w:szCs w:val="21"/>
                <w:highlight w:val="none"/>
                <w:u w:val="single" w:color="auto"/>
                <w:lang w:val="en-US" w:eastAsia="zh-CN"/>
              </w:rPr>
              <w:t>4-</w:t>
            </w:r>
            <w:r>
              <w:rPr>
                <w:rFonts w:hint="eastAsia" w:cs="Times New Roman" w:eastAsiaTheme="minorEastAsia"/>
                <w:b/>
                <w:color w:val="auto"/>
                <w:spacing w:val="11"/>
                <w:position w:val="0"/>
                <w:sz w:val="21"/>
                <w:szCs w:val="21"/>
                <w:highlight w:val="none"/>
                <w:u w:val="single" w:color="auto"/>
                <w:lang w:val="en-US" w:eastAsia="zh-CN"/>
              </w:rPr>
              <w:t>12</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 xml:space="preserve"> </w:t>
            </w:r>
            <w:r>
              <w:rPr>
                <w:rFonts w:hint="default" w:ascii="Times New Roman" w:hAnsi="Times New Roman" w:cs="Times New Roman" w:eastAsiaTheme="minorEastAsia"/>
                <w:b/>
                <w:color w:val="auto"/>
                <w:spacing w:val="11"/>
                <w:position w:val="0"/>
                <w:sz w:val="21"/>
                <w:szCs w:val="21"/>
                <w:highlight w:val="none"/>
                <w:u w:val="single" w:color="auto"/>
              </w:rPr>
              <w:t xml:space="preserve"> </w:t>
            </w:r>
            <w:r>
              <w:rPr>
                <w:rFonts w:hint="default" w:ascii="Times New Roman" w:hAnsi="Times New Roman" w:cs="Times New Roman" w:eastAsiaTheme="minorEastAsia"/>
                <w:b/>
                <w:color w:val="auto"/>
                <w:spacing w:val="11"/>
                <w:position w:val="0"/>
                <w:sz w:val="21"/>
                <w:szCs w:val="21"/>
                <w:highlight w:val="none"/>
                <w:u w:val="single" w:color="auto"/>
                <w:lang w:val="en-US" w:eastAsia="zh-CN"/>
              </w:rPr>
              <w:t>项目建成后</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废水</w:t>
            </w:r>
            <w:r>
              <w:rPr>
                <w:rFonts w:hint="default" w:ascii="Times New Roman" w:hAnsi="Times New Roman" w:cs="Times New Roman" w:eastAsiaTheme="minorEastAsia"/>
                <w:b/>
                <w:color w:val="auto"/>
                <w:spacing w:val="11"/>
                <w:position w:val="0"/>
                <w:sz w:val="21"/>
                <w:szCs w:val="21"/>
                <w:highlight w:val="none"/>
                <w:u w:val="single" w:color="auto"/>
              </w:rPr>
              <w:t>污染源监测计划</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099"/>
              <w:gridCol w:w="2631"/>
              <w:gridCol w:w="1391"/>
              <w:gridCol w:w="283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54" w:type="pct"/>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1"/>
                      <w:highlight w:val="none"/>
                      <w:u w:val="single" w:color="auto"/>
                    </w:rPr>
                  </w:pPr>
                  <w:r>
                    <w:rPr>
                      <w:rFonts w:ascii="Times New Roman" w:hAnsi="Times New Roman" w:cs="Times New Roman"/>
                      <w:color w:val="auto"/>
                      <w:kern w:val="0"/>
                      <w:sz w:val="21"/>
                      <w:szCs w:val="21"/>
                      <w:highlight w:val="none"/>
                      <w:u w:val="single" w:color="auto"/>
                    </w:rPr>
                    <w:t>类别</w:t>
                  </w:r>
                </w:p>
              </w:tc>
              <w:tc>
                <w:tcPr>
                  <w:tcW w:w="614" w:type="pct"/>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none"/>
                      <w:u w:val="single" w:color="auto"/>
                    </w:rPr>
                  </w:pPr>
                  <w:r>
                    <w:rPr>
                      <w:rFonts w:ascii="Times New Roman" w:hAnsi="Times New Roman" w:cs="Times New Roman"/>
                      <w:color w:val="auto"/>
                      <w:kern w:val="0"/>
                      <w:sz w:val="21"/>
                      <w:szCs w:val="20"/>
                      <w:highlight w:val="none"/>
                      <w:u w:val="single" w:color="auto"/>
                    </w:rPr>
                    <w:t>监测点位</w:t>
                  </w:r>
                </w:p>
              </w:tc>
              <w:tc>
                <w:tcPr>
                  <w:tcW w:w="1470" w:type="pct"/>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none"/>
                      <w:u w:val="single" w:color="auto"/>
                    </w:rPr>
                  </w:pPr>
                  <w:r>
                    <w:rPr>
                      <w:rFonts w:ascii="Times New Roman" w:hAnsi="Times New Roman" w:cs="Times New Roman"/>
                      <w:color w:val="auto"/>
                      <w:kern w:val="0"/>
                      <w:sz w:val="21"/>
                      <w:szCs w:val="20"/>
                      <w:highlight w:val="none"/>
                      <w:u w:val="single" w:color="auto"/>
                    </w:rPr>
                    <w:t>监测因子</w:t>
                  </w:r>
                </w:p>
              </w:tc>
              <w:tc>
                <w:tcPr>
                  <w:tcW w:w="777" w:type="pct"/>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none"/>
                      <w:u w:val="single" w:color="auto"/>
                    </w:rPr>
                  </w:pPr>
                  <w:r>
                    <w:rPr>
                      <w:rFonts w:ascii="Times New Roman" w:hAnsi="Times New Roman" w:cs="Times New Roman"/>
                      <w:color w:val="auto"/>
                      <w:kern w:val="0"/>
                      <w:sz w:val="21"/>
                      <w:szCs w:val="20"/>
                      <w:highlight w:val="none"/>
                      <w:u w:val="single" w:color="auto"/>
                    </w:rPr>
                    <w:t>监测频次</w:t>
                  </w:r>
                </w:p>
              </w:tc>
              <w:tc>
                <w:tcPr>
                  <w:tcW w:w="1583" w:type="pct"/>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none"/>
                      <w:u w:val="single" w:color="auto"/>
                    </w:rPr>
                  </w:pPr>
                  <w:r>
                    <w:rPr>
                      <w:rFonts w:ascii="Times New Roman" w:hAnsi="Times New Roman" w:cs="Times New Roman"/>
                      <w:color w:val="auto"/>
                      <w:kern w:val="0"/>
                      <w:sz w:val="21"/>
                      <w:szCs w:val="20"/>
                      <w:highlight w:val="none"/>
                      <w:u w:val="single" w:color="auto"/>
                    </w:rPr>
                    <w:t>执行排放标准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54" w:type="pct"/>
                  <w:vMerge w:val="restart"/>
                  <w:tcBorders>
                    <w:tl2br w:val="nil"/>
                    <w:tr2bl w:val="nil"/>
                  </w:tcBorders>
                  <w:vAlign w:val="center"/>
                </w:tcPr>
                <w:p>
                  <w:pPr>
                    <w:spacing w:line="240" w:lineRule="auto"/>
                    <w:ind w:firstLine="0" w:firstLineChars="0"/>
                    <w:jc w:val="center"/>
                    <w:rPr>
                      <w:rFonts w:hint="eastAsia" w:ascii="Times New Roman" w:hAnsi="Times New Roman" w:eastAsia="宋体" w:cs="Times New Roman"/>
                      <w:color w:val="auto"/>
                      <w:kern w:val="0"/>
                      <w:sz w:val="21"/>
                      <w:szCs w:val="21"/>
                      <w:highlight w:val="none"/>
                      <w:u w:val="single" w:color="auto"/>
                      <w:lang w:eastAsia="zh-CN"/>
                    </w:rPr>
                  </w:pPr>
                  <w:r>
                    <w:rPr>
                      <w:rFonts w:ascii="Times New Roman" w:hAnsi="Times New Roman" w:cs="Times New Roman"/>
                      <w:color w:val="auto"/>
                      <w:kern w:val="0"/>
                      <w:sz w:val="21"/>
                      <w:szCs w:val="21"/>
                      <w:highlight w:val="none"/>
                      <w:u w:val="single" w:color="auto"/>
                    </w:rPr>
                    <w:t>废</w:t>
                  </w:r>
                  <w:r>
                    <w:rPr>
                      <w:rFonts w:hint="eastAsia" w:ascii="Times New Roman" w:hAnsi="Times New Roman" w:cs="Times New Roman"/>
                      <w:color w:val="auto"/>
                      <w:kern w:val="0"/>
                      <w:sz w:val="21"/>
                      <w:szCs w:val="21"/>
                      <w:highlight w:val="none"/>
                      <w:u w:val="single" w:color="auto"/>
                      <w:lang w:val="en-US" w:eastAsia="zh-CN"/>
                    </w:rPr>
                    <w:t>水</w:t>
                  </w:r>
                </w:p>
              </w:tc>
              <w:tc>
                <w:tcPr>
                  <w:tcW w:w="614" w:type="pct"/>
                  <w:vMerge w:val="restart"/>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none"/>
                      <w:u w:val="single" w:color="auto"/>
                    </w:rPr>
                  </w:pPr>
                  <w:r>
                    <w:rPr>
                      <w:rFonts w:hint="eastAsia" w:ascii="Times New Roman" w:hAnsi="Times New Roman" w:cs="Times New Roman"/>
                      <w:color w:val="auto"/>
                      <w:kern w:val="0"/>
                      <w:sz w:val="21"/>
                      <w:szCs w:val="20"/>
                      <w:highlight w:val="none"/>
                      <w:u w:val="single" w:color="auto"/>
                      <w:lang w:val="en-US" w:eastAsia="zh-CN"/>
                    </w:rPr>
                    <w:t>废水总排口</w:t>
                  </w:r>
                </w:p>
              </w:tc>
              <w:tc>
                <w:tcPr>
                  <w:tcW w:w="1470" w:type="pct"/>
                  <w:tcBorders>
                    <w:tl2br w:val="nil"/>
                    <w:tr2bl w:val="nil"/>
                  </w:tcBorders>
                  <w:vAlign w:val="center"/>
                </w:tcPr>
                <w:p>
                  <w:pPr>
                    <w:spacing w:line="240" w:lineRule="auto"/>
                    <w:ind w:firstLine="0" w:firstLineChars="0"/>
                    <w:jc w:val="center"/>
                    <w:rPr>
                      <w:rFonts w:hint="eastAsia" w:ascii="Times New Roman" w:hAnsi="Times New Roman" w:eastAsia="宋体" w:cs="Times New Roman"/>
                      <w:color w:val="auto"/>
                      <w:kern w:val="0"/>
                      <w:sz w:val="21"/>
                      <w:szCs w:val="20"/>
                      <w:highlight w:val="none"/>
                      <w:u w:val="single" w:color="auto"/>
                      <w:lang w:eastAsia="zh-CN"/>
                    </w:rPr>
                  </w:pPr>
                  <w:r>
                    <w:rPr>
                      <w:rFonts w:hint="eastAsia" w:ascii="Times New Roman" w:hAnsi="Times New Roman" w:cs="Times New Roman"/>
                      <w:color w:val="auto"/>
                      <w:kern w:val="0"/>
                      <w:sz w:val="21"/>
                      <w:szCs w:val="20"/>
                      <w:highlight w:val="none"/>
                      <w:u w:val="single" w:color="auto"/>
                      <w:lang w:val="en-US" w:eastAsia="zh-CN"/>
                    </w:rPr>
                    <w:t>流量</w:t>
                  </w:r>
                </w:p>
              </w:tc>
              <w:tc>
                <w:tcPr>
                  <w:tcW w:w="777"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kern w:val="0"/>
                      <w:sz w:val="21"/>
                      <w:szCs w:val="20"/>
                      <w:highlight w:val="none"/>
                      <w:u w:val="single" w:color="auto"/>
                      <w:lang w:val="en-US" w:eastAsia="zh-CN"/>
                    </w:rPr>
                  </w:pPr>
                  <w:r>
                    <w:rPr>
                      <w:rFonts w:hint="eastAsia" w:ascii="Times New Roman" w:hAnsi="Times New Roman" w:cs="Times New Roman"/>
                      <w:color w:val="auto"/>
                      <w:kern w:val="0"/>
                      <w:sz w:val="21"/>
                      <w:szCs w:val="20"/>
                      <w:highlight w:val="none"/>
                      <w:u w:val="single" w:color="auto"/>
                      <w:lang w:val="en-US" w:eastAsia="zh-CN"/>
                    </w:rPr>
                    <w:t>自动监测</w:t>
                  </w:r>
                </w:p>
              </w:tc>
              <w:tc>
                <w:tcPr>
                  <w:tcW w:w="1583" w:type="pct"/>
                  <w:vMerge w:val="restart"/>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yellow"/>
                      <w:u w:val="single" w:color="auto"/>
                    </w:rPr>
                  </w:pPr>
                  <w:r>
                    <w:rPr>
                      <w:rFonts w:hint="eastAsia" w:ascii="Times New Roman" w:hAnsi="Times New Roman" w:cs="Times New Roman"/>
                      <w:color w:val="auto"/>
                      <w:kern w:val="0"/>
                      <w:sz w:val="21"/>
                      <w:szCs w:val="20"/>
                      <w:highlight w:val="none"/>
                      <w:u w:val="single" w:color="auto"/>
                      <w:lang w:val="en-US" w:eastAsia="zh-CN"/>
                    </w:rPr>
                    <w:t>《医疗机构水污染物排放标准》（</w:t>
                  </w:r>
                  <w:r>
                    <w:rPr>
                      <w:rFonts w:hint="default" w:ascii="Times New Roman" w:hAnsi="Times New Roman" w:cs="Times New Roman"/>
                      <w:color w:val="auto"/>
                      <w:kern w:val="0"/>
                      <w:sz w:val="21"/>
                      <w:szCs w:val="20"/>
                      <w:highlight w:val="none"/>
                      <w:u w:val="single" w:color="auto"/>
                      <w:lang w:val="en-US" w:eastAsia="zh-CN"/>
                    </w:rPr>
                    <w:t>GB18466-2005</w:t>
                  </w:r>
                  <w:r>
                    <w:rPr>
                      <w:rFonts w:hint="eastAsia" w:ascii="Times New Roman" w:hAnsi="Times New Roman" w:cs="Times New Roman"/>
                      <w:color w:val="auto"/>
                      <w:kern w:val="0"/>
                      <w:sz w:val="21"/>
                      <w:szCs w:val="20"/>
                      <w:highlight w:val="none"/>
                      <w:u w:val="single" w:color="auto"/>
                      <w:lang w:val="en-US" w:eastAsia="zh-CN"/>
                    </w:rPr>
                    <w:t>）表</w:t>
                  </w:r>
                  <w:r>
                    <w:rPr>
                      <w:rFonts w:hint="default" w:ascii="Times New Roman" w:hAnsi="Times New Roman" w:cs="Times New Roman"/>
                      <w:color w:val="auto"/>
                      <w:kern w:val="0"/>
                      <w:sz w:val="21"/>
                      <w:szCs w:val="20"/>
                      <w:highlight w:val="none"/>
                      <w:u w:val="single" w:color="auto"/>
                      <w:lang w:val="en-US" w:eastAsia="zh-CN"/>
                    </w:rPr>
                    <w:t>2</w:t>
                  </w:r>
                  <w:r>
                    <w:rPr>
                      <w:rFonts w:hint="eastAsia" w:ascii="Times New Roman" w:hAnsi="Times New Roman" w:cs="Times New Roman"/>
                      <w:color w:val="auto"/>
                      <w:kern w:val="0"/>
                      <w:sz w:val="21"/>
                      <w:szCs w:val="20"/>
                      <w:highlight w:val="none"/>
                      <w:u w:val="single" w:color="auto"/>
                      <w:lang w:val="en-US" w:eastAsia="zh-CN"/>
                    </w:rPr>
                    <w:t>中的预处理排放标准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54" w:type="pct"/>
                  <w:vMerge w:val="continue"/>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1"/>
                      <w:highlight w:val="none"/>
                      <w:u w:val="single" w:color="auto"/>
                    </w:rPr>
                  </w:pPr>
                </w:p>
              </w:tc>
              <w:tc>
                <w:tcPr>
                  <w:tcW w:w="614" w:type="pct"/>
                  <w:vMerge w:val="continue"/>
                  <w:tcBorders>
                    <w:tl2br w:val="nil"/>
                    <w:tr2bl w:val="nil"/>
                  </w:tcBorders>
                  <w:vAlign w:val="center"/>
                </w:tcPr>
                <w:p>
                  <w:pPr>
                    <w:keepNext/>
                    <w:spacing w:line="320" w:lineRule="exact"/>
                    <w:ind w:firstLine="0" w:firstLineChars="0"/>
                    <w:jc w:val="center"/>
                    <w:textAlignment w:val="baseline"/>
                    <w:rPr>
                      <w:rFonts w:ascii="Times New Roman" w:hAnsi="Times New Roman" w:cs="Times New Roman"/>
                      <w:color w:val="auto"/>
                      <w:kern w:val="0"/>
                      <w:sz w:val="21"/>
                      <w:szCs w:val="20"/>
                      <w:highlight w:val="none"/>
                      <w:u w:val="single" w:color="auto"/>
                    </w:rPr>
                  </w:pPr>
                </w:p>
              </w:tc>
              <w:tc>
                <w:tcPr>
                  <w:tcW w:w="1470" w:type="pct"/>
                  <w:tcBorders>
                    <w:tl2br w:val="nil"/>
                    <w:tr2bl w:val="nil"/>
                  </w:tcBorders>
                  <w:vAlign w:val="center"/>
                </w:tcPr>
                <w:p>
                  <w:pPr>
                    <w:keepNext/>
                    <w:spacing w:line="320" w:lineRule="exact"/>
                    <w:ind w:firstLine="0" w:firstLineChars="0"/>
                    <w:jc w:val="center"/>
                    <w:textAlignment w:val="baseline"/>
                    <w:rPr>
                      <w:rFonts w:hint="default" w:ascii="Times New Roman" w:hAnsi="Times New Roman" w:eastAsia="宋体" w:cs="Times New Roman"/>
                      <w:color w:val="auto"/>
                      <w:kern w:val="0"/>
                      <w:sz w:val="21"/>
                      <w:szCs w:val="20"/>
                      <w:highlight w:val="none"/>
                      <w:u w:val="single" w:color="auto"/>
                      <w:lang w:val="en-US" w:eastAsia="zh-CN"/>
                    </w:rPr>
                  </w:pPr>
                  <w:r>
                    <w:rPr>
                      <w:rFonts w:hint="eastAsia" w:ascii="Times New Roman" w:hAnsi="Times New Roman" w:cs="Times New Roman"/>
                      <w:color w:val="auto"/>
                      <w:kern w:val="0"/>
                      <w:sz w:val="21"/>
                      <w:szCs w:val="20"/>
                      <w:highlight w:val="none"/>
                      <w:u w:val="single" w:color="auto"/>
                      <w:lang w:val="en-US" w:eastAsia="zh-CN"/>
                    </w:rPr>
                    <w:t>pH</w:t>
                  </w:r>
                </w:p>
              </w:tc>
              <w:tc>
                <w:tcPr>
                  <w:tcW w:w="777" w:type="pct"/>
                  <w:tcBorders>
                    <w:tl2br w:val="nil"/>
                    <w:tr2bl w:val="nil"/>
                  </w:tcBorders>
                  <w:vAlign w:val="center"/>
                </w:tcPr>
                <w:p>
                  <w:pPr>
                    <w:keepNext/>
                    <w:spacing w:line="320" w:lineRule="exact"/>
                    <w:ind w:firstLine="0" w:firstLineChars="0"/>
                    <w:jc w:val="center"/>
                    <w:textAlignment w:val="baseline"/>
                    <w:rPr>
                      <w:rFonts w:hint="default" w:ascii="Times New Roman" w:hAnsi="Times New Roman" w:eastAsia="宋体" w:cs="Times New Roman"/>
                      <w:color w:val="auto"/>
                      <w:kern w:val="0"/>
                      <w:sz w:val="21"/>
                      <w:szCs w:val="21"/>
                      <w:highlight w:val="none"/>
                      <w:u w:val="single" w:color="auto"/>
                      <w:lang w:val="en-US" w:eastAsia="zh-CN"/>
                    </w:rPr>
                  </w:pPr>
                  <w:r>
                    <w:rPr>
                      <w:rFonts w:hint="eastAsia" w:ascii="Times New Roman" w:hAnsi="Times New Roman" w:cs="Times New Roman"/>
                      <w:color w:val="auto"/>
                      <w:kern w:val="0"/>
                      <w:sz w:val="21"/>
                      <w:szCs w:val="21"/>
                      <w:highlight w:val="none"/>
                      <w:u w:val="single" w:color="auto"/>
                      <w:lang w:val="en-US" w:eastAsia="zh-CN"/>
                    </w:rPr>
                    <w:t>12小时/1次</w:t>
                  </w:r>
                </w:p>
              </w:tc>
              <w:tc>
                <w:tcPr>
                  <w:tcW w:w="1583" w:type="pct"/>
                  <w:vMerge w:val="continue"/>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yellow"/>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54" w:type="pct"/>
                  <w:vMerge w:val="continue"/>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1"/>
                      <w:highlight w:val="none"/>
                      <w:u w:val="single" w:color="auto"/>
                    </w:rPr>
                  </w:pPr>
                </w:p>
              </w:tc>
              <w:tc>
                <w:tcPr>
                  <w:tcW w:w="614" w:type="pct"/>
                  <w:vMerge w:val="continue"/>
                  <w:tcBorders>
                    <w:tl2br w:val="nil"/>
                    <w:tr2bl w:val="nil"/>
                  </w:tcBorders>
                  <w:vAlign w:val="center"/>
                </w:tcPr>
                <w:p>
                  <w:pPr>
                    <w:keepNext/>
                    <w:spacing w:line="320" w:lineRule="exact"/>
                    <w:ind w:firstLine="0" w:firstLineChars="0"/>
                    <w:jc w:val="center"/>
                    <w:textAlignment w:val="baseline"/>
                    <w:rPr>
                      <w:rFonts w:ascii="Times New Roman" w:hAnsi="Times New Roman" w:cs="Times New Roman"/>
                      <w:color w:val="auto"/>
                      <w:kern w:val="0"/>
                      <w:sz w:val="21"/>
                      <w:szCs w:val="20"/>
                      <w:highlight w:val="none"/>
                      <w:u w:val="single" w:color="auto"/>
                    </w:rPr>
                  </w:pPr>
                </w:p>
              </w:tc>
              <w:tc>
                <w:tcPr>
                  <w:tcW w:w="1470" w:type="pct"/>
                  <w:tcBorders>
                    <w:tl2br w:val="nil"/>
                    <w:tr2bl w:val="nil"/>
                  </w:tcBorders>
                  <w:vAlign w:val="center"/>
                </w:tcPr>
                <w:p>
                  <w:pPr>
                    <w:keepNext/>
                    <w:spacing w:line="320" w:lineRule="exact"/>
                    <w:ind w:firstLine="0" w:firstLineChars="0"/>
                    <w:jc w:val="center"/>
                    <w:textAlignment w:val="baseline"/>
                    <w:rPr>
                      <w:rFonts w:hint="default" w:ascii="Times New Roman" w:hAnsi="Times New Roman" w:eastAsia="宋体" w:cs="Times New Roman"/>
                      <w:color w:val="auto"/>
                      <w:kern w:val="0"/>
                      <w:sz w:val="21"/>
                      <w:szCs w:val="20"/>
                      <w:highlight w:val="none"/>
                      <w:u w:val="single" w:color="auto"/>
                      <w:lang w:val="en-US" w:eastAsia="zh-CN"/>
                    </w:rPr>
                  </w:pPr>
                  <w:r>
                    <w:rPr>
                      <w:rFonts w:hint="eastAsia" w:ascii="Times New Roman" w:hAnsi="Times New Roman" w:cs="Times New Roman"/>
                      <w:color w:val="auto"/>
                      <w:kern w:val="0"/>
                      <w:sz w:val="21"/>
                      <w:szCs w:val="20"/>
                      <w:highlight w:val="none"/>
                      <w:u w:val="single" w:color="auto"/>
                      <w:lang w:val="en-US" w:eastAsia="zh-CN"/>
                    </w:rPr>
                    <w:t>COD、SS</w:t>
                  </w:r>
                </w:p>
              </w:tc>
              <w:tc>
                <w:tcPr>
                  <w:tcW w:w="777" w:type="pct"/>
                  <w:tcBorders>
                    <w:tl2br w:val="nil"/>
                    <w:tr2bl w:val="nil"/>
                  </w:tcBorders>
                  <w:vAlign w:val="center"/>
                </w:tcPr>
                <w:p>
                  <w:pPr>
                    <w:keepNext/>
                    <w:spacing w:line="320" w:lineRule="exact"/>
                    <w:ind w:firstLine="0" w:firstLineChars="0"/>
                    <w:jc w:val="center"/>
                    <w:textAlignment w:val="baseline"/>
                    <w:rPr>
                      <w:rFonts w:hint="eastAsia" w:ascii="Times New Roman" w:hAnsi="Times New Roman" w:eastAsia="宋体" w:cs="Times New Roman"/>
                      <w:color w:val="auto"/>
                      <w:kern w:val="0"/>
                      <w:sz w:val="21"/>
                      <w:szCs w:val="21"/>
                      <w:highlight w:val="none"/>
                      <w:u w:val="single" w:color="auto"/>
                      <w:lang w:eastAsia="zh-CN"/>
                    </w:rPr>
                  </w:pPr>
                  <w:r>
                    <w:rPr>
                      <w:rFonts w:ascii="Times New Roman" w:hAnsi="Times New Roman" w:cs="Times New Roman"/>
                      <w:color w:val="auto"/>
                      <w:kern w:val="0"/>
                      <w:sz w:val="21"/>
                      <w:szCs w:val="21"/>
                      <w:highlight w:val="none"/>
                      <w:u w:val="single" w:color="auto"/>
                    </w:rPr>
                    <w:t>1次/</w:t>
                  </w:r>
                  <w:r>
                    <w:rPr>
                      <w:rFonts w:hint="eastAsia" w:ascii="Times New Roman" w:hAnsi="Times New Roman" w:cs="Times New Roman"/>
                      <w:color w:val="auto"/>
                      <w:kern w:val="0"/>
                      <w:sz w:val="21"/>
                      <w:szCs w:val="21"/>
                      <w:highlight w:val="none"/>
                      <w:u w:val="single" w:color="auto"/>
                      <w:lang w:val="en-US" w:eastAsia="zh-CN"/>
                    </w:rPr>
                    <w:t>周</w:t>
                  </w:r>
                </w:p>
              </w:tc>
              <w:tc>
                <w:tcPr>
                  <w:tcW w:w="1583" w:type="pct"/>
                  <w:vMerge w:val="continue"/>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yellow"/>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54" w:type="pct"/>
                  <w:vMerge w:val="continue"/>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1"/>
                      <w:highlight w:val="none"/>
                      <w:u w:val="single" w:color="auto"/>
                    </w:rPr>
                  </w:pPr>
                </w:p>
              </w:tc>
              <w:tc>
                <w:tcPr>
                  <w:tcW w:w="614" w:type="pct"/>
                  <w:vMerge w:val="continue"/>
                  <w:tcBorders>
                    <w:tl2br w:val="nil"/>
                    <w:tr2bl w:val="nil"/>
                  </w:tcBorders>
                  <w:vAlign w:val="center"/>
                </w:tcPr>
                <w:p>
                  <w:pPr>
                    <w:keepNext/>
                    <w:spacing w:line="320" w:lineRule="exact"/>
                    <w:ind w:firstLine="0" w:firstLineChars="0"/>
                    <w:jc w:val="center"/>
                    <w:textAlignment w:val="baseline"/>
                    <w:rPr>
                      <w:rFonts w:ascii="Times New Roman" w:hAnsi="Times New Roman" w:cs="Times New Roman"/>
                      <w:color w:val="auto"/>
                      <w:kern w:val="0"/>
                      <w:sz w:val="21"/>
                      <w:szCs w:val="21"/>
                      <w:highlight w:val="none"/>
                      <w:u w:val="single" w:color="auto"/>
                    </w:rPr>
                  </w:pPr>
                </w:p>
              </w:tc>
              <w:tc>
                <w:tcPr>
                  <w:tcW w:w="1470" w:type="pct"/>
                  <w:tcBorders>
                    <w:tl2br w:val="nil"/>
                    <w:tr2bl w:val="nil"/>
                  </w:tcBorders>
                  <w:vAlign w:val="center"/>
                </w:tcPr>
                <w:p>
                  <w:pPr>
                    <w:keepNext/>
                    <w:spacing w:line="320" w:lineRule="exact"/>
                    <w:ind w:firstLine="0" w:firstLineChars="0"/>
                    <w:jc w:val="center"/>
                    <w:textAlignment w:val="baseline"/>
                    <w:rPr>
                      <w:rFonts w:ascii="Times New Roman" w:hAnsi="Times New Roman" w:cs="Times New Roman"/>
                      <w:color w:val="auto"/>
                      <w:kern w:val="0"/>
                      <w:sz w:val="21"/>
                      <w:szCs w:val="21"/>
                      <w:highlight w:val="none"/>
                      <w:u w:val="single" w:color="auto"/>
                    </w:rPr>
                  </w:pPr>
                  <w:r>
                    <w:rPr>
                      <w:rFonts w:hint="eastAsia" w:ascii="Times New Roman" w:hAnsi="Times New Roman" w:cs="Times New Roman"/>
                      <w:color w:val="auto"/>
                      <w:kern w:val="0"/>
                      <w:sz w:val="21"/>
                      <w:szCs w:val="21"/>
                      <w:highlight w:val="none"/>
                      <w:u w:val="single" w:color="auto"/>
                      <w:lang w:val="en-US" w:eastAsia="zh-CN"/>
                    </w:rPr>
                    <w:t>粪大肠菌群数</w:t>
                  </w:r>
                </w:p>
              </w:tc>
              <w:tc>
                <w:tcPr>
                  <w:tcW w:w="777" w:type="pct"/>
                  <w:tcBorders>
                    <w:tl2br w:val="nil"/>
                    <w:tr2bl w:val="nil"/>
                  </w:tcBorders>
                  <w:vAlign w:val="center"/>
                </w:tcPr>
                <w:p>
                  <w:pPr>
                    <w:keepNext/>
                    <w:spacing w:line="320" w:lineRule="exact"/>
                    <w:ind w:firstLine="0" w:firstLineChars="0"/>
                    <w:jc w:val="center"/>
                    <w:textAlignment w:val="baseline"/>
                    <w:rPr>
                      <w:rFonts w:ascii="Times New Roman" w:hAnsi="Times New Roman" w:cs="Times New Roman"/>
                      <w:color w:val="auto"/>
                      <w:kern w:val="0"/>
                      <w:sz w:val="21"/>
                      <w:szCs w:val="21"/>
                      <w:highlight w:val="none"/>
                      <w:u w:val="single" w:color="auto"/>
                    </w:rPr>
                  </w:pPr>
                  <w:r>
                    <w:rPr>
                      <w:rFonts w:ascii="Times New Roman" w:hAnsi="Times New Roman" w:cs="Times New Roman"/>
                      <w:color w:val="auto"/>
                      <w:kern w:val="0"/>
                      <w:sz w:val="21"/>
                      <w:szCs w:val="21"/>
                      <w:highlight w:val="none"/>
                      <w:u w:val="single" w:color="auto"/>
                    </w:rPr>
                    <w:t>1次/</w:t>
                  </w:r>
                  <w:r>
                    <w:rPr>
                      <w:rFonts w:hint="eastAsia" w:ascii="Times New Roman" w:hAnsi="Times New Roman" w:cs="Times New Roman"/>
                      <w:color w:val="auto"/>
                      <w:kern w:val="0"/>
                      <w:sz w:val="21"/>
                      <w:szCs w:val="21"/>
                      <w:highlight w:val="none"/>
                      <w:u w:val="single" w:color="auto"/>
                      <w:lang w:val="en-US" w:eastAsia="zh-CN"/>
                    </w:rPr>
                    <w:t>月</w:t>
                  </w:r>
                </w:p>
              </w:tc>
              <w:tc>
                <w:tcPr>
                  <w:tcW w:w="1583" w:type="pct"/>
                  <w:vMerge w:val="continue"/>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yellow"/>
                      <w:u w:val="single" w:color="auto"/>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554" w:type="pct"/>
                  <w:vMerge w:val="continue"/>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1"/>
                      <w:highlight w:val="none"/>
                      <w:u w:val="single" w:color="auto"/>
                    </w:rPr>
                  </w:pPr>
                </w:p>
              </w:tc>
              <w:tc>
                <w:tcPr>
                  <w:tcW w:w="614" w:type="pct"/>
                  <w:vMerge w:val="continue"/>
                  <w:tcBorders>
                    <w:tl2br w:val="nil"/>
                    <w:tr2bl w:val="nil"/>
                  </w:tcBorders>
                  <w:vAlign w:val="center"/>
                </w:tcPr>
                <w:p>
                  <w:pPr>
                    <w:keepNext/>
                    <w:spacing w:line="320" w:lineRule="exact"/>
                    <w:ind w:firstLine="0" w:firstLineChars="0"/>
                    <w:jc w:val="center"/>
                    <w:textAlignment w:val="baseline"/>
                    <w:rPr>
                      <w:rFonts w:ascii="Times New Roman" w:hAnsi="Times New Roman" w:cs="Times New Roman"/>
                      <w:color w:val="auto"/>
                      <w:kern w:val="0"/>
                      <w:sz w:val="21"/>
                      <w:szCs w:val="21"/>
                      <w:highlight w:val="none"/>
                      <w:u w:val="single" w:color="auto"/>
                    </w:rPr>
                  </w:pPr>
                </w:p>
              </w:tc>
              <w:tc>
                <w:tcPr>
                  <w:tcW w:w="1470" w:type="pct"/>
                  <w:tcBorders>
                    <w:tl2br w:val="nil"/>
                    <w:tr2bl w:val="nil"/>
                  </w:tcBorders>
                  <w:vAlign w:val="center"/>
                </w:tcPr>
                <w:p>
                  <w:pPr>
                    <w:keepNext/>
                    <w:spacing w:line="320" w:lineRule="exact"/>
                    <w:ind w:firstLine="0" w:firstLineChars="0"/>
                    <w:jc w:val="center"/>
                    <w:textAlignment w:val="baseline"/>
                    <w:rPr>
                      <w:rFonts w:hint="default" w:ascii="Times New Roman" w:hAnsi="Times New Roman" w:cs="Times New Roman"/>
                      <w:color w:val="auto"/>
                      <w:kern w:val="0"/>
                      <w:sz w:val="21"/>
                      <w:szCs w:val="21"/>
                      <w:highlight w:val="none"/>
                      <w:u w:val="single" w:color="auto"/>
                      <w:lang w:val="en-US"/>
                    </w:rPr>
                  </w:pPr>
                  <w:r>
                    <w:rPr>
                      <w:rFonts w:hint="eastAsia" w:ascii="Times New Roman" w:hAnsi="Times New Roman" w:cs="Times New Roman"/>
                      <w:color w:val="auto"/>
                      <w:kern w:val="0"/>
                      <w:sz w:val="21"/>
                      <w:szCs w:val="21"/>
                      <w:highlight w:val="none"/>
                      <w:u w:val="single" w:color="auto"/>
                      <w:lang w:val="en-US" w:eastAsia="zh-CN"/>
                    </w:rPr>
                    <w:t>结核杆菌</w:t>
                  </w:r>
                  <w:r>
                    <w:rPr>
                      <w:rFonts w:hint="eastAsia" w:cs="Times New Roman"/>
                      <w:color w:val="auto"/>
                      <w:kern w:val="0"/>
                      <w:sz w:val="21"/>
                      <w:szCs w:val="21"/>
                      <w:highlight w:val="none"/>
                      <w:u w:val="single" w:color="auto"/>
                      <w:lang w:val="en-US" w:eastAsia="zh-CN"/>
                    </w:rPr>
                    <w:t>、</w:t>
                  </w:r>
                  <w:r>
                    <w:rPr>
                      <w:rFonts w:hint="eastAsia" w:ascii="Times New Roman" w:hAnsi="Times New Roman" w:cs="Times New Roman"/>
                      <w:color w:val="auto"/>
                      <w:kern w:val="0"/>
                      <w:sz w:val="21"/>
                      <w:szCs w:val="21"/>
                      <w:highlight w:val="none"/>
                      <w:u w:val="single" w:color="auto"/>
                      <w:lang w:val="en-US" w:eastAsia="zh-CN"/>
                    </w:rPr>
                    <w:t>五日生化需氧量、石油类、挥发酚、动植物油、阴离子表面活性剂、总氰化物</w:t>
                  </w:r>
                </w:p>
              </w:tc>
              <w:tc>
                <w:tcPr>
                  <w:tcW w:w="777" w:type="pct"/>
                  <w:tcBorders>
                    <w:tl2br w:val="nil"/>
                    <w:tr2bl w:val="nil"/>
                  </w:tcBorders>
                  <w:vAlign w:val="center"/>
                </w:tcPr>
                <w:p>
                  <w:pPr>
                    <w:keepNext/>
                    <w:spacing w:line="320" w:lineRule="exact"/>
                    <w:ind w:firstLine="0" w:firstLineChars="0"/>
                    <w:jc w:val="center"/>
                    <w:textAlignment w:val="baseline"/>
                    <w:rPr>
                      <w:rFonts w:ascii="Times New Roman" w:hAnsi="Times New Roman" w:cs="Times New Roman"/>
                      <w:color w:val="auto"/>
                      <w:kern w:val="0"/>
                      <w:sz w:val="21"/>
                      <w:szCs w:val="21"/>
                      <w:highlight w:val="none"/>
                      <w:u w:val="single" w:color="auto"/>
                    </w:rPr>
                  </w:pPr>
                  <w:r>
                    <w:rPr>
                      <w:rFonts w:ascii="Times New Roman" w:hAnsi="Times New Roman" w:cs="Times New Roman"/>
                      <w:color w:val="auto"/>
                      <w:kern w:val="0"/>
                      <w:sz w:val="21"/>
                      <w:szCs w:val="21"/>
                      <w:highlight w:val="none"/>
                      <w:u w:val="single" w:color="auto"/>
                    </w:rPr>
                    <w:t>1次/</w:t>
                  </w:r>
                  <w:r>
                    <w:rPr>
                      <w:rFonts w:hint="eastAsia" w:ascii="Times New Roman" w:hAnsi="Times New Roman" w:cs="Times New Roman"/>
                      <w:color w:val="auto"/>
                      <w:kern w:val="0"/>
                      <w:sz w:val="21"/>
                      <w:szCs w:val="21"/>
                      <w:highlight w:val="none"/>
                      <w:u w:val="single" w:color="auto"/>
                      <w:lang w:val="en-US" w:eastAsia="zh-CN"/>
                    </w:rPr>
                    <w:t>季</w:t>
                  </w:r>
                </w:p>
              </w:tc>
              <w:tc>
                <w:tcPr>
                  <w:tcW w:w="1583" w:type="pct"/>
                  <w:vMerge w:val="continue"/>
                  <w:tcBorders>
                    <w:tl2br w:val="nil"/>
                    <w:tr2bl w:val="nil"/>
                  </w:tcBorders>
                  <w:vAlign w:val="center"/>
                </w:tcPr>
                <w:p>
                  <w:pPr>
                    <w:spacing w:line="240" w:lineRule="auto"/>
                    <w:ind w:firstLine="0" w:firstLineChars="0"/>
                    <w:jc w:val="center"/>
                    <w:rPr>
                      <w:rFonts w:ascii="Times New Roman" w:hAnsi="Times New Roman" w:cs="Times New Roman"/>
                      <w:color w:val="auto"/>
                      <w:kern w:val="0"/>
                      <w:sz w:val="21"/>
                      <w:szCs w:val="20"/>
                      <w:highlight w:val="yellow"/>
                      <w:u w:val="single" w:color="auto"/>
                    </w:rPr>
                  </w:pP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firstLine="0" w:firstLineChars="0"/>
              <w:textAlignment w:val="auto"/>
              <w:rPr>
                <w:rFonts w:hint="default" w:ascii="Times New Roman" w:hAnsi="Times New Roman" w:cs="Times New Roman" w:eastAsiaTheme="minorEastAsia"/>
                <w:b/>
                <w:color w:val="auto"/>
                <w:spacing w:val="11"/>
                <w:position w:val="0"/>
                <w:sz w:val="24"/>
                <w:szCs w:val="24"/>
                <w:highlight w:val="none"/>
                <w:u w:val="none" w:color="auto"/>
              </w:rPr>
            </w:pPr>
            <w:r>
              <w:rPr>
                <w:rFonts w:hint="eastAsia" w:cs="Times New Roman" w:eastAsiaTheme="minorEastAsia"/>
                <w:b/>
                <w:color w:val="auto"/>
                <w:spacing w:val="11"/>
                <w:position w:val="0"/>
                <w:sz w:val="24"/>
                <w:szCs w:val="24"/>
                <w:highlight w:val="none"/>
                <w:u w:val="none" w:color="auto"/>
                <w:lang w:val="en-US" w:eastAsia="zh-CN"/>
              </w:rPr>
              <w:t>3</w:t>
            </w:r>
            <w:r>
              <w:rPr>
                <w:rFonts w:hint="default" w:ascii="Times New Roman" w:hAnsi="Times New Roman" w:cs="Times New Roman" w:eastAsiaTheme="minorEastAsia"/>
                <w:b/>
                <w:color w:val="auto"/>
                <w:spacing w:val="11"/>
                <w:position w:val="0"/>
                <w:sz w:val="24"/>
                <w:szCs w:val="24"/>
                <w:highlight w:val="none"/>
                <w:u w:val="none" w:color="auto"/>
              </w:rPr>
              <w:t>噪声环境影响分析</w:t>
            </w:r>
          </w:p>
          <w:p>
            <w:pPr>
              <w:keepNext w:val="0"/>
              <w:keepLines w:val="0"/>
              <w:suppressLineNumbers w:val="0"/>
              <w:spacing w:before="0" w:beforeAutospacing="0" w:after="0" w:afterAutospacing="0" w:line="360" w:lineRule="auto"/>
              <w:ind w:left="0" w:right="0" w:firstLine="420"/>
              <w:rPr>
                <w:rFonts w:hint="default" w:ascii="Times New Roman" w:hAnsi="Times New Roman" w:eastAsia="宋体" w:cs="Times New Roman"/>
                <w:b/>
                <w:caps w:val="0"/>
                <w:smallCaps w:val="0"/>
                <w:color w:val="auto"/>
                <w:spacing w:val="11"/>
                <w:kern w:val="0"/>
                <w:position w:val="0"/>
                <w:sz w:val="21"/>
                <w:szCs w:val="24"/>
                <w:highlight w:val="none"/>
                <w:u w:val="none" w:color="auto"/>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本项目运营期产生的噪声主要来自污水处理站水泵、科室和卫生间的排风扇、空调净化循环机组等设备运行噪声以及就诊人员产生的社会噪声，本项目</w:t>
            </w:r>
            <w:r>
              <w:rPr>
                <w:rFonts w:hint="default" w:ascii="Times New Roman" w:hAnsi="Times New Roman" w:cs="Times New Roman" w:eastAsiaTheme="minorEastAsia"/>
                <w:color w:val="auto"/>
                <w:spacing w:val="11"/>
                <w:position w:val="0"/>
                <w:sz w:val="24"/>
                <w:szCs w:val="24"/>
                <w:highlight w:val="none"/>
                <w:u w:val="none" w:color="auto"/>
              </w:rPr>
              <w:t>主要噪声源强及采用的治理措施情况见表</w:t>
            </w:r>
            <w:r>
              <w:rPr>
                <w:rFonts w:hint="eastAsia" w:cs="Times New Roman" w:eastAsiaTheme="minorEastAsia"/>
                <w:color w:val="auto"/>
                <w:spacing w:val="11"/>
                <w:position w:val="0"/>
                <w:sz w:val="24"/>
                <w:szCs w:val="24"/>
                <w:highlight w:val="none"/>
                <w:u w:val="none" w:color="auto"/>
                <w:lang w:val="en-US" w:eastAsia="zh-CN"/>
              </w:rPr>
              <w:t>4-13</w:t>
            </w:r>
            <w:r>
              <w:rPr>
                <w:rFonts w:hint="default" w:ascii="Times New Roman" w:hAnsi="Times New Roman" w:cs="Times New Roman" w:eastAsiaTheme="minorEastAsia"/>
                <w:color w:val="auto"/>
                <w:spacing w:val="11"/>
                <w:position w:val="0"/>
                <w:sz w:val="24"/>
                <w:szCs w:val="24"/>
                <w:highlight w:val="none"/>
                <w:u w:val="none" w:color="auto"/>
              </w:rPr>
              <w:t>。</w:t>
            </w:r>
          </w:p>
          <w:p>
            <w:pPr>
              <w:autoSpaceDE w:val="0"/>
              <w:autoSpaceDN w:val="0"/>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kern w:val="0"/>
                <w:position w:val="0"/>
                <w:sz w:val="21"/>
                <w:szCs w:val="24"/>
                <w:highlight w:val="none"/>
                <w:u w:val="none" w:color="auto"/>
              </w:rPr>
            </w:pPr>
            <w:r>
              <w:rPr>
                <w:rFonts w:hint="default" w:ascii="Times New Roman" w:hAnsi="Times New Roman" w:eastAsia="宋体" w:cs="Times New Roman"/>
                <w:b/>
                <w:caps w:val="0"/>
                <w:smallCaps w:val="0"/>
                <w:color w:val="auto"/>
                <w:spacing w:val="11"/>
                <w:kern w:val="0"/>
                <w:position w:val="0"/>
                <w:sz w:val="21"/>
                <w:szCs w:val="24"/>
                <w:highlight w:val="none"/>
                <w:u w:val="none" w:color="auto"/>
              </w:rPr>
              <w:t>表</w:t>
            </w:r>
            <w:r>
              <w:rPr>
                <w:rFonts w:hint="eastAsia" w:ascii="Times New Roman" w:hAnsi="Times New Roman" w:cs="Times New Roman"/>
                <w:b/>
                <w:caps w:val="0"/>
                <w:smallCaps w:val="0"/>
                <w:color w:val="auto"/>
                <w:spacing w:val="11"/>
                <w:kern w:val="0"/>
                <w:position w:val="0"/>
                <w:sz w:val="21"/>
                <w:szCs w:val="24"/>
                <w:highlight w:val="none"/>
                <w:u w:val="none" w:color="auto"/>
                <w:lang w:val="en-US" w:eastAsia="zh-CN"/>
              </w:rPr>
              <w:t>4-</w:t>
            </w:r>
            <w:r>
              <w:rPr>
                <w:rFonts w:hint="eastAsia" w:cs="Times New Roman"/>
                <w:b/>
                <w:caps w:val="0"/>
                <w:smallCaps w:val="0"/>
                <w:color w:val="auto"/>
                <w:spacing w:val="11"/>
                <w:kern w:val="0"/>
                <w:position w:val="0"/>
                <w:sz w:val="21"/>
                <w:szCs w:val="24"/>
                <w:highlight w:val="none"/>
                <w:u w:val="none" w:color="auto"/>
                <w:lang w:val="en-US" w:eastAsia="zh-CN"/>
              </w:rPr>
              <w:t>13</w:t>
            </w:r>
            <w:r>
              <w:rPr>
                <w:rFonts w:hint="default" w:ascii="Times New Roman" w:hAnsi="Times New Roman" w:eastAsia="宋体" w:cs="Times New Roman"/>
                <w:b/>
                <w:caps w:val="0"/>
                <w:smallCaps w:val="0"/>
                <w:color w:val="auto"/>
                <w:spacing w:val="11"/>
                <w:kern w:val="0"/>
                <w:position w:val="0"/>
                <w:sz w:val="21"/>
                <w:szCs w:val="24"/>
                <w:highlight w:val="none"/>
                <w:u w:val="none" w:color="auto"/>
              </w:rPr>
              <w:t xml:space="preserve">  项目噪声源强调查清单（室内声源）</w:t>
            </w:r>
          </w:p>
          <w:tbl>
            <w:tblPr>
              <w:tblStyle w:val="69"/>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616"/>
              <w:gridCol w:w="1031"/>
              <w:gridCol w:w="845"/>
              <w:gridCol w:w="829"/>
              <w:gridCol w:w="621"/>
              <w:gridCol w:w="770"/>
              <w:gridCol w:w="843"/>
              <w:gridCol w:w="756"/>
              <w:gridCol w:w="711"/>
              <w:gridCol w:w="847"/>
              <w:gridCol w:w="1075"/>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344"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建筑物名称</w:t>
                  </w:r>
                </w:p>
              </w:tc>
              <w:tc>
                <w:tcPr>
                  <w:tcW w:w="576"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噪声源</w:t>
                  </w:r>
                </w:p>
              </w:tc>
              <w:tc>
                <w:tcPr>
                  <w:tcW w:w="472"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lang w:val="en-US" w:eastAsia="zh-CN"/>
                    </w:rPr>
                  </w:pPr>
                  <w:r>
                    <w:rPr>
                      <w:rFonts w:hint="eastAsia" w:ascii="Times New Roman" w:hAnsi="Times New Roman" w:cs="Times New Roman"/>
                      <w:caps w:val="0"/>
                      <w:smallCaps w:val="0"/>
                      <w:color w:val="auto"/>
                      <w:spacing w:val="11"/>
                      <w:kern w:val="0"/>
                      <w:position w:val="0"/>
                      <w:sz w:val="21"/>
                      <w:szCs w:val="24"/>
                      <w:highlight w:val="none"/>
                      <w:u w:val="none" w:color="auto"/>
                      <w:lang w:val="en-US" w:eastAsia="zh-CN"/>
                    </w:rPr>
                    <w:t>设备数量（台/套/条）</w:t>
                  </w:r>
                </w:p>
              </w:tc>
              <w:tc>
                <w:tcPr>
                  <w:tcW w:w="463"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声功率级dB(A)</w:t>
                  </w:r>
                </w:p>
              </w:tc>
              <w:tc>
                <w:tcPr>
                  <w:tcW w:w="347"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声源控制措施</w:t>
                  </w:r>
                </w:p>
              </w:tc>
              <w:tc>
                <w:tcPr>
                  <w:tcW w:w="430"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距室内</w:t>
                  </w:r>
                </w:p>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边界距</w:t>
                  </w:r>
                </w:p>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离m</w:t>
                  </w:r>
                </w:p>
              </w:tc>
              <w:tc>
                <w:tcPr>
                  <w:tcW w:w="471"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室内边界声级</w:t>
                  </w:r>
                </w:p>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dB(A)</w:t>
                  </w:r>
                </w:p>
              </w:tc>
              <w:tc>
                <w:tcPr>
                  <w:tcW w:w="422"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建筑物插入损失dB(A)</w:t>
                  </w:r>
                </w:p>
              </w:tc>
              <w:tc>
                <w:tcPr>
                  <w:tcW w:w="870" w:type="pct"/>
                  <w:gridSpan w:val="2"/>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建筑物外噪声</w:t>
                  </w:r>
                </w:p>
              </w:tc>
              <w:tc>
                <w:tcPr>
                  <w:tcW w:w="600"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多个噪声源叠加</w:t>
                  </w:r>
                  <w:r>
                    <w:rPr>
                      <w:rFonts w:hint="default" w:ascii="Times New Roman" w:hAnsi="Times New Roman" w:eastAsia="宋体" w:cs="Times New Roman"/>
                      <w:caps w:val="0"/>
                      <w:smallCaps w:val="0"/>
                      <w:color w:val="auto"/>
                      <w:spacing w:val="11"/>
                      <w:kern w:val="0"/>
                      <w:position w:val="0"/>
                      <w:sz w:val="21"/>
                      <w:szCs w:val="24"/>
                      <w:highlight w:val="none"/>
                      <w:u w:val="none" w:color="auto"/>
                      <w:lang w:val="en-US" w:eastAsia="zh-CN"/>
                    </w:rPr>
                    <w:t>db(A)</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4"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576"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472"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yellow"/>
                      <w:u w:val="none" w:color="auto"/>
                    </w:rPr>
                  </w:pPr>
                </w:p>
              </w:tc>
              <w:tc>
                <w:tcPr>
                  <w:tcW w:w="463"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347"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430"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471"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422"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397" w:type="pc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声压级dB(A)</w:t>
                  </w:r>
                </w:p>
              </w:tc>
              <w:tc>
                <w:tcPr>
                  <w:tcW w:w="473" w:type="pc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建筑物外距离</w:t>
                  </w:r>
                </w:p>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rPr>
                    <w:t>m</w:t>
                  </w:r>
                </w:p>
              </w:tc>
              <w:tc>
                <w:tcPr>
                  <w:tcW w:w="600"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yellow"/>
                      <w:u w:val="none" w:color="auto"/>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4" w:type="pc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lang w:val="en-US" w:eastAsia="zh-CN"/>
                    </w:rPr>
                  </w:pPr>
                  <w:r>
                    <w:rPr>
                      <w:rFonts w:hint="default" w:ascii="Times New Roman" w:hAnsi="Times New Roman" w:eastAsia="宋体" w:cs="Times New Roman"/>
                      <w:caps w:val="0"/>
                      <w:smallCaps w:val="0"/>
                      <w:color w:val="auto"/>
                      <w:spacing w:val="11"/>
                      <w:kern w:val="0"/>
                      <w:position w:val="0"/>
                      <w:sz w:val="21"/>
                      <w:szCs w:val="24"/>
                      <w:highlight w:val="none"/>
                      <w:u w:val="none" w:color="auto"/>
                      <w:lang w:val="en-US" w:eastAsia="zh-CN"/>
                    </w:rPr>
                    <w:t>污水处理设备间</w:t>
                  </w:r>
                </w:p>
              </w:tc>
              <w:tc>
                <w:tcPr>
                  <w:tcW w:w="57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cs="Times New Roman"/>
                      <w:color w:val="auto"/>
                      <w:spacing w:val="11"/>
                      <w:position w:val="0"/>
                      <w:sz w:val="21"/>
                      <w:szCs w:val="21"/>
                      <w:highlight w:val="none"/>
                      <w:u w:val="none" w:color="auto"/>
                      <w:lang w:val="en-US" w:eastAsia="zh-CN"/>
                    </w:rPr>
                    <w:t>污水处理站水泵</w:t>
                  </w:r>
                </w:p>
              </w:tc>
              <w:tc>
                <w:tcPr>
                  <w:tcW w:w="47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position w:val="0"/>
                      <w:sz w:val="21"/>
                      <w:szCs w:val="21"/>
                      <w:highlight w:val="none"/>
                      <w:u w:val="none" w:color="auto"/>
                      <w:lang w:val="en-US" w:eastAsia="zh-CN"/>
                    </w:rPr>
                    <w:t>1</w:t>
                  </w:r>
                </w:p>
              </w:tc>
              <w:tc>
                <w:tcPr>
                  <w:tcW w:w="46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75</w:t>
                  </w:r>
                </w:p>
              </w:tc>
              <w:tc>
                <w:tcPr>
                  <w:tcW w:w="347" w:type="pct"/>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选用低噪声设备，厂房隔声，加装减振基础，强噪声设备加装隔声</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罩</w:t>
                  </w:r>
                </w:p>
              </w:tc>
              <w:tc>
                <w:tcPr>
                  <w:tcW w:w="43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4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75.33</w:t>
                  </w:r>
                </w:p>
              </w:tc>
              <w:tc>
                <w:tcPr>
                  <w:tcW w:w="42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20</w:t>
                  </w:r>
                </w:p>
              </w:tc>
              <w:tc>
                <w:tcPr>
                  <w:tcW w:w="3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55.33</w:t>
                  </w:r>
                </w:p>
              </w:tc>
              <w:tc>
                <w:tcPr>
                  <w:tcW w:w="47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600" w:type="pct"/>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55.81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90" w:hRule="atLeast"/>
              </w:trPr>
              <w:tc>
                <w:tcPr>
                  <w:tcW w:w="344" w:type="pct"/>
                  <w:vMerge w:val="restart"/>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r>
                    <w:rPr>
                      <w:rFonts w:hint="default" w:ascii="Times New Roman" w:hAnsi="Times New Roman" w:eastAsia="宋体" w:cs="Times New Roman"/>
                      <w:caps w:val="0"/>
                      <w:smallCaps w:val="0"/>
                      <w:color w:val="auto"/>
                      <w:spacing w:val="11"/>
                      <w:kern w:val="0"/>
                      <w:position w:val="0"/>
                      <w:sz w:val="21"/>
                      <w:szCs w:val="24"/>
                      <w:highlight w:val="none"/>
                      <w:u w:val="none" w:color="auto"/>
                      <w:lang w:val="en-US" w:eastAsia="zh-CN"/>
                    </w:rPr>
                    <w:t>感控楼</w:t>
                  </w:r>
                </w:p>
              </w:tc>
              <w:tc>
                <w:tcPr>
                  <w:tcW w:w="57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cs="Times New Roman"/>
                      <w:color w:val="auto"/>
                      <w:spacing w:val="11"/>
                      <w:position w:val="0"/>
                      <w:sz w:val="21"/>
                      <w:szCs w:val="21"/>
                      <w:highlight w:val="none"/>
                      <w:u w:val="none" w:color="auto"/>
                      <w:lang w:val="en-US" w:eastAsia="zh-CN"/>
                    </w:rPr>
                    <w:t>离心排风机</w:t>
                  </w:r>
                </w:p>
              </w:tc>
              <w:tc>
                <w:tcPr>
                  <w:tcW w:w="47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position w:val="0"/>
                      <w:sz w:val="21"/>
                      <w:szCs w:val="21"/>
                      <w:highlight w:val="none"/>
                      <w:u w:val="none" w:color="auto"/>
                      <w:lang w:val="en-US" w:eastAsia="zh-CN"/>
                    </w:rPr>
                    <w:t>7</w:t>
                  </w:r>
                </w:p>
              </w:tc>
              <w:tc>
                <w:tcPr>
                  <w:tcW w:w="46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65</w:t>
                  </w:r>
                </w:p>
              </w:tc>
              <w:tc>
                <w:tcPr>
                  <w:tcW w:w="347"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43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4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55.33</w:t>
                  </w:r>
                </w:p>
              </w:tc>
              <w:tc>
                <w:tcPr>
                  <w:tcW w:w="76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20</w:t>
                  </w:r>
                </w:p>
              </w:tc>
              <w:tc>
                <w:tcPr>
                  <w:tcW w:w="3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35.53</w:t>
                  </w:r>
                </w:p>
              </w:tc>
              <w:tc>
                <w:tcPr>
                  <w:tcW w:w="47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600"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44"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57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none" w:color="auto"/>
                      <w:lang w:val="en-US" w:eastAsia="zh-CN"/>
                    </w:rPr>
                  </w:pPr>
                  <w:r>
                    <w:rPr>
                      <w:rFonts w:hint="default" w:ascii="Times New Roman" w:hAnsi="Times New Roman" w:cs="Times New Roman"/>
                      <w:color w:val="auto"/>
                      <w:spacing w:val="11"/>
                      <w:position w:val="0"/>
                      <w:sz w:val="21"/>
                      <w:szCs w:val="21"/>
                      <w:highlight w:val="none"/>
                      <w:u w:val="none" w:color="auto"/>
                      <w:lang w:val="en-US" w:eastAsia="zh-CN"/>
                    </w:rPr>
                    <w:t>净化循环机组 AHU-2</w:t>
                  </w:r>
                </w:p>
              </w:tc>
              <w:tc>
                <w:tcPr>
                  <w:tcW w:w="47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w:t>
                  </w:r>
                </w:p>
              </w:tc>
              <w:tc>
                <w:tcPr>
                  <w:tcW w:w="46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65</w:t>
                  </w:r>
                </w:p>
              </w:tc>
              <w:tc>
                <w:tcPr>
                  <w:tcW w:w="347"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43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4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55.33</w:t>
                  </w:r>
                </w:p>
              </w:tc>
              <w:tc>
                <w:tcPr>
                  <w:tcW w:w="76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20</w:t>
                  </w:r>
                </w:p>
              </w:tc>
              <w:tc>
                <w:tcPr>
                  <w:tcW w:w="71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35.53</w:t>
                  </w:r>
                </w:p>
              </w:tc>
              <w:tc>
                <w:tcPr>
                  <w:tcW w:w="47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600"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344" w:type="pct"/>
                  <w:vMerge w:val="continue"/>
                  <w:tcBorders>
                    <w:tl2br w:val="nil"/>
                    <w:tr2bl w:val="nil"/>
                  </w:tcBorders>
                  <w:vAlign w:val="center"/>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0"/>
                      <w:position w:val="0"/>
                      <w:sz w:val="21"/>
                      <w:szCs w:val="24"/>
                      <w:highlight w:val="none"/>
                      <w:u w:val="none" w:color="auto"/>
                    </w:rPr>
                  </w:pPr>
                </w:p>
              </w:tc>
              <w:tc>
                <w:tcPr>
                  <w:tcW w:w="57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none" w:color="auto"/>
                      <w:lang w:val="en-US" w:eastAsia="zh-CN"/>
                    </w:rPr>
                  </w:pPr>
                  <w:r>
                    <w:rPr>
                      <w:rFonts w:hint="default" w:ascii="Times New Roman" w:hAnsi="Times New Roman" w:cs="Times New Roman"/>
                      <w:color w:val="auto"/>
                      <w:spacing w:val="11"/>
                      <w:position w:val="0"/>
                      <w:sz w:val="21"/>
                      <w:szCs w:val="21"/>
                      <w:highlight w:val="none"/>
                      <w:u w:val="none" w:color="auto"/>
                      <w:lang w:val="en-US" w:eastAsia="zh-CN"/>
                    </w:rPr>
                    <w:t>净化新风机组 PHU-2</w:t>
                  </w:r>
                </w:p>
              </w:tc>
              <w:tc>
                <w:tcPr>
                  <w:tcW w:w="47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w:t>
                  </w:r>
                </w:p>
              </w:tc>
              <w:tc>
                <w:tcPr>
                  <w:tcW w:w="46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65</w:t>
                  </w:r>
                </w:p>
              </w:tc>
              <w:tc>
                <w:tcPr>
                  <w:tcW w:w="347"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43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4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55.33</w:t>
                  </w:r>
                </w:p>
              </w:tc>
              <w:tc>
                <w:tcPr>
                  <w:tcW w:w="76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20</w:t>
                  </w:r>
                </w:p>
              </w:tc>
              <w:tc>
                <w:tcPr>
                  <w:tcW w:w="71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35.53</w:t>
                  </w:r>
                </w:p>
              </w:tc>
              <w:tc>
                <w:tcPr>
                  <w:tcW w:w="47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600"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right="0"/>
              <w:textAlignment w:val="auto"/>
              <w:rPr>
                <w:rFonts w:hint="default" w:ascii="Times New Roman" w:hAnsi="Times New Roman" w:cs="Times New Roman" w:eastAsiaTheme="minorEastAsia"/>
                <w:color w:val="auto"/>
                <w:spacing w:val="11"/>
                <w:position w:val="0"/>
                <w:sz w:val="24"/>
                <w:szCs w:val="24"/>
                <w:highlight w:val="none"/>
                <w:u w:val="none" w:color="auto"/>
              </w:rPr>
            </w:pPr>
            <w:r>
              <w:rPr>
                <w:rFonts w:hint="default" w:ascii="Times New Roman" w:hAnsi="Times New Roman" w:cs="Times New Roman" w:eastAsiaTheme="minorEastAsia"/>
                <w:color w:val="auto"/>
                <w:spacing w:val="11"/>
                <w:position w:val="0"/>
                <w:sz w:val="24"/>
                <w:szCs w:val="24"/>
                <w:highlight w:val="none"/>
                <w:u w:val="none" w:color="auto"/>
              </w:rPr>
              <w:t>（1）预测模型</w:t>
            </w:r>
          </w:p>
          <w:p>
            <w:pPr>
              <w:keepNext w:val="0"/>
              <w:keepLines w:val="0"/>
              <w:suppressLineNumbers w:val="0"/>
              <w:tabs>
                <w:tab w:val="left" w:pos="1700"/>
              </w:tabs>
              <w:spacing w:before="0" w:beforeAutospacing="0" w:after="0" w:afterAutospacing="0" w:line="360" w:lineRule="auto"/>
              <w:ind w:left="0" w:right="0" w:firstLine="524" w:firstLineChars="200"/>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为了预测项目建成后对附近敏感点的噪声影响程度，根据本项目噪声源的特点和简化预测过程，本次评价采用声导则工业噪声预测计算模式中室内声源等效室外声源声功率级计算方法。</w:t>
            </w:r>
          </w:p>
          <w:p>
            <w:pPr>
              <w:keepNext w:val="0"/>
              <w:keepLines w:val="0"/>
              <w:suppressLineNumbers w:val="0"/>
              <w:tabs>
                <w:tab w:val="left" w:pos="1700"/>
              </w:tabs>
              <w:spacing w:before="0" w:beforeAutospacing="0" w:after="0" w:afterAutospacing="0" w:line="360" w:lineRule="auto"/>
              <w:ind w:left="0" w:right="0" w:firstLine="524" w:firstLineChars="200"/>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设靠近开口处(或窗户)室内、室外某倍频带的声压级分别为 Lp1 和 Lp2。若声源所在室内声场为近似扩散声场，则室外的倍频带声压级可按公式</w:t>
            </w:r>
            <w:r>
              <w:rPr>
                <w:rFonts w:hint="eastAsia" w:cs="Times New Roman" w:eastAsiaTheme="minorEastAsia"/>
                <w:color w:val="auto"/>
                <w:spacing w:val="11"/>
                <w:position w:val="0"/>
                <w:sz w:val="24"/>
                <w:szCs w:val="24"/>
                <w:highlight w:val="none"/>
                <w:u w:val="none" w:color="auto"/>
                <w:lang w:val="en-US" w:eastAsia="zh-CN"/>
              </w:rPr>
              <w:t>（1）</w:t>
            </w:r>
            <w:r>
              <w:rPr>
                <w:rFonts w:hint="default" w:ascii="Times New Roman" w:hAnsi="Times New Roman" w:cs="Times New Roman" w:eastAsiaTheme="minorEastAsia"/>
                <w:color w:val="auto"/>
                <w:spacing w:val="11"/>
                <w:position w:val="0"/>
                <w:sz w:val="24"/>
                <w:szCs w:val="24"/>
                <w:highlight w:val="none"/>
                <w:u w:val="none" w:color="auto"/>
                <w:lang w:val="en-US" w:eastAsia="zh-CN"/>
              </w:rPr>
              <w:t>近似求出：</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2019300" cy="457200"/>
                  <wp:effectExtent l="0" t="0" r="0" b="0"/>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pic:cNvPicPr>
                            <a:picLocks noChangeAspect="1"/>
                          </pic:cNvPicPr>
                        </pic:nvPicPr>
                        <pic:blipFill>
                          <a:blip r:embed="rId18"/>
                          <a:stretch>
                            <a:fillRect/>
                          </a:stretch>
                        </pic:blipFill>
                        <pic:spPr>
                          <a:xfrm>
                            <a:off x="0" y="0"/>
                            <a:ext cx="2019300" cy="457200"/>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（1）</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式中：TL——隔墙(或窗户)倍频带的隔声量，dB（A）。</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2714625" cy="1343025"/>
                  <wp:effectExtent l="0" t="0" r="9525" b="9525"/>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19"/>
                          <a:stretch>
                            <a:fillRect/>
                          </a:stretch>
                        </pic:blipFill>
                        <pic:spPr>
                          <a:xfrm>
                            <a:off x="0" y="0"/>
                            <a:ext cx="2714625" cy="1343025"/>
                          </a:xfrm>
                          <a:prstGeom prst="rect">
                            <a:avLst/>
                          </a:prstGeom>
                          <a:noFill/>
                          <a:ln>
                            <a:noFill/>
                          </a:ln>
                        </pic:spPr>
                      </pic:pic>
                    </a:graphicData>
                  </a:graphic>
                </wp:inline>
              </w:drawing>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b/>
                <w:bCs/>
                <w:caps w:val="0"/>
                <w:smallCaps w:val="0"/>
                <w:color w:val="auto"/>
                <w:spacing w:val="11"/>
                <w:position w:val="0"/>
                <w:sz w:val="21"/>
                <w:szCs w:val="21"/>
                <w:u w:val="none" w:color="auto"/>
                <w:lang w:val="en-US" w:eastAsia="zh-CN"/>
              </w:rPr>
            </w:pPr>
            <w:r>
              <w:rPr>
                <w:rFonts w:hint="default" w:ascii="Times New Roman" w:hAnsi="Times New Roman" w:eastAsia="宋体" w:cs="Times New Roman"/>
                <w:b/>
                <w:bCs/>
                <w:caps w:val="0"/>
                <w:smallCaps w:val="0"/>
                <w:color w:val="auto"/>
                <w:spacing w:val="11"/>
                <w:position w:val="0"/>
                <w:sz w:val="21"/>
                <w:szCs w:val="21"/>
                <w:u w:val="none" w:color="auto"/>
                <w:lang w:val="en-US" w:eastAsia="zh-CN"/>
              </w:rPr>
              <w:t>图</w:t>
            </w:r>
            <w:r>
              <w:rPr>
                <w:rFonts w:hint="eastAsia" w:cs="Times New Roman"/>
                <w:b/>
                <w:bCs/>
                <w:caps w:val="0"/>
                <w:smallCaps w:val="0"/>
                <w:color w:val="auto"/>
                <w:spacing w:val="11"/>
                <w:position w:val="0"/>
                <w:sz w:val="21"/>
                <w:szCs w:val="21"/>
                <w:u w:val="none" w:color="auto"/>
                <w:lang w:val="en-US" w:eastAsia="zh-CN"/>
              </w:rPr>
              <w:t>4-3</w:t>
            </w:r>
            <w:r>
              <w:rPr>
                <w:rFonts w:hint="default" w:ascii="Times New Roman" w:hAnsi="Times New Roman" w:eastAsia="宋体" w:cs="Times New Roman"/>
                <w:b/>
                <w:bCs/>
                <w:caps w:val="0"/>
                <w:smallCaps w:val="0"/>
                <w:color w:val="auto"/>
                <w:spacing w:val="11"/>
                <w:position w:val="0"/>
                <w:sz w:val="21"/>
                <w:szCs w:val="21"/>
                <w:u w:val="none" w:color="auto"/>
                <w:lang w:val="en-US" w:eastAsia="zh-CN"/>
              </w:rPr>
              <w:t xml:space="preserve">  室内声源等效室外声源图例</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室内声源靠近围护结构处产生的倍频带声压级Lp1可按公式</w:t>
            </w:r>
            <w:r>
              <w:rPr>
                <w:rFonts w:hint="eastAsia" w:cs="Times New Roman"/>
                <w:caps w:val="0"/>
                <w:smallCaps w:val="0"/>
                <w:color w:val="auto"/>
                <w:spacing w:val="11"/>
                <w:position w:val="0"/>
                <w:sz w:val="24"/>
                <w:szCs w:val="22"/>
                <w:u w:val="none" w:color="auto"/>
                <w:lang w:val="en-US" w:eastAsia="zh-CN"/>
              </w:rPr>
              <w:t>（2）</w:t>
            </w:r>
            <w:r>
              <w:rPr>
                <w:rFonts w:hint="default" w:ascii="Times New Roman" w:hAnsi="Times New Roman" w:eastAsia="宋体" w:cs="Times New Roman"/>
                <w:caps w:val="0"/>
                <w:smallCaps w:val="0"/>
                <w:color w:val="auto"/>
                <w:spacing w:val="11"/>
                <w:position w:val="0"/>
                <w:sz w:val="24"/>
                <w:szCs w:val="22"/>
                <w:u w:val="none" w:color="auto"/>
                <w:lang w:val="en-US" w:eastAsia="zh-CN"/>
              </w:rPr>
              <w:t>计算得出。</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1666875" cy="355600"/>
                  <wp:effectExtent l="0" t="0" r="9525" b="6350"/>
                  <wp:docPr id="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6"/>
                          <pic:cNvPicPr>
                            <a:picLocks noChangeAspect="1"/>
                          </pic:cNvPicPr>
                        </pic:nvPicPr>
                        <pic:blipFill>
                          <a:blip r:embed="rId20"/>
                          <a:stretch>
                            <a:fillRect/>
                          </a:stretch>
                        </pic:blipFill>
                        <pic:spPr>
                          <a:xfrm>
                            <a:off x="0" y="0"/>
                            <a:ext cx="1666875" cy="355600"/>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（2）</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式中：Q—指向性因数；通常对无指向性声源，当声源放在房间中心时，Q=1；当放在一面墙的中心时，Q=2；当放在两面墙夹角处时，Q=4；当放在三面墙夹角处时，Q=8。</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R—房间常数；R=Sα/(1−α)，S 为房间内表面面积，m2；α为平均吸声系数；本项目α取 0.1。</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r—声源到靠近围护结构某点处的距离，m。</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按公式</w:t>
            </w:r>
            <w:r>
              <w:rPr>
                <w:rFonts w:hint="eastAsia" w:cs="Times New Roman"/>
                <w:caps w:val="0"/>
                <w:smallCaps w:val="0"/>
                <w:color w:val="auto"/>
                <w:spacing w:val="11"/>
                <w:position w:val="0"/>
                <w:sz w:val="24"/>
                <w:szCs w:val="22"/>
                <w:u w:val="none" w:color="auto"/>
                <w:lang w:val="en-US" w:eastAsia="zh-CN"/>
              </w:rPr>
              <w:t>（3）</w:t>
            </w:r>
            <w:r>
              <w:rPr>
                <w:rFonts w:hint="default" w:ascii="Times New Roman" w:hAnsi="Times New Roman" w:eastAsia="宋体" w:cs="Times New Roman"/>
                <w:caps w:val="0"/>
                <w:smallCaps w:val="0"/>
                <w:color w:val="auto"/>
                <w:spacing w:val="11"/>
                <w:position w:val="0"/>
                <w:sz w:val="24"/>
                <w:szCs w:val="22"/>
                <w:u w:val="none" w:color="auto"/>
                <w:lang w:val="en-US" w:eastAsia="zh-CN"/>
              </w:rPr>
              <w:t>计算出所有室内声源在围护结构处产生的 i 倍频带叠加声压级：</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1875790" cy="535940"/>
                  <wp:effectExtent l="0" t="0" r="10160" b="16510"/>
                  <wp:docPr id="4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7"/>
                          <pic:cNvPicPr>
                            <a:picLocks noChangeAspect="1"/>
                          </pic:cNvPicPr>
                        </pic:nvPicPr>
                        <pic:blipFill>
                          <a:blip r:embed="rId21"/>
                          <a:stretch>
                            <a:fillRect/>
                          </a:stretch>
                        </pic:blipFill>
                        <pic:spPr>
                          <a:xfrm>
                            <a:off x="0" y="0"/>
                            <a:ext cx="1875790" cy="535940"/>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（3）</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式中：Lp1i(T)—靠近围护结构处室内 N 个声源 i 倍频带的叠加声压级，</w:t>
            </w:r>
            <w:r>
              <w:rPr>
                <w:rFonts w:hint="eastAsia" w:ascii="Times New Roman" w:hAnsi="Times New Roman" w:cs="Times New Roman"/>
                <w:caps w:val="0"/>
                <w:smallCaps w:val="0"/>
                <w:color w:val="auto"/>
                <w:spacing w:val="11"/>
                <w:position w:val="0"/>
                <w:sz w:val="24"/>
                <w:szCs w:val="22"/>
                <w:u w:val="none" w:color="auto"/>
                <w:lang w:val="en-US" w:eastAsia="zh-CN"/>
              </w:rPr>
              <w:t>d</w:t>
            </w:r>
            <w:r>
              <w:rPr>
                <w:rFonts w:hint="default" w:ascii="Times New Roman" w:hAnsi="Times New Roman" w:eastAsia="宋体" w:cs="Times New Roman"/>
                <w:caps w:val="0"/>
                <w:smallCaps w:val="0"/>
                <w:color w:val="auto"/>
                <w:spacing w:val="11"/>
                <w:position w:val="0"/>
                <w:sz w:val="24"/>
                <w:szCs w:val="22"/>
                <w:u w:val="none" w:color="auto"/>
                <w:lang w:val="en-US" w:eastAsia="zh-CN"/>
              </w:rPr>
              <w:t>b(A)；</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eastAsia" w:ascii="Times New Roman" w:hAnsi="Times New Roman" w:cs="Times New Roman"/>
                <w:caps w:val="0"/>
                <w:smallCaps w:val="0"/>
                <w:color w:val="auto"/>
                <w:spacing w:val="11"/>
                <w:position w:val="0"/>
                <w:sz w:val="24"/>
                <w:szCs w:val="22"/>
                <w:u w:val="none" w:color="auto"/>
                <w:lang w:val="en-US" w:eastAsia="zh-CN"/>
              </w:rPr>
              <w:t xml:space="preserve">   </w:t>
            </w: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Lp1i—室内 j 声源 i 倍频带的声压级，dB(A)；</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eastAsia" w:ascii="Times New Roman" w:hAnsi="Times New Roman" w:cs="Times New Roman"/>
                <w:caps w:val="0"/>
                <w:smallCaps w:val="0"/>
                <w:color w:val="auto"/>
                <w:spacing w:val="11"/>
                <w:position w:val="0"/>
                <w:sz w:val="24"/>
                <w:szCs w:val="22"/>
                <w:u w:val="none" w:color="auto"/>
                <w:lang w:val="en-US" w:eastAsia="zh-CN"/>
              </w:rPr>
              <w:t xml:space="preserve">   </w:t>
            </w: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N—室内声源总数。</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在室内近似为扩散声场时，按公式</w:t>
            </w:r>
            <w:r>
              <w:rPr>
                <w:rFonts w:hint="eastAsia" w:ascii="Times New Roman" w:hAnsi="Times New Roman" w:cs="Times New Roman"/>
                <w:caps w:val="0"/>
                <w:smallCaps w:val="0"/>
                <w:color w:val="auto"/>
                <w:spacing w:val="11"/>
                <w:position w:val="0"/>
                <w:sz w:val="24"/>
                <w:szCs w:val="22"/>
                <w:u w:val="none" w:color="auto"/>
                <w:lang w:val="en-US" w:eastAsia="zh-CN"/>
              </w:rPr>
              <w:t>（4）</w:t>
            </w:r>
            <w:r>
              <w:rPr>
                <w:rFonts w:hint="default" w:ascii="Times New Roman" w:hAnsi="Times New Roman" w:eastAsia="宋体" w:cs="Times New Roman"/>
                <w:caps w:val="0"/>
                <w:smallCaps w:val="0"/>
                <w:color w:val="auto"/>
                <w:spacing w:val="11"/>
                <w:position w:val="0"/>
                <w:sz w:val="24"/>
                <w:szCs w:val="22"/>
                <w:u w:val="none" w:color="auto"/>
                <w:lang w:val="en-US" w:eastAsia="zh-CN"/>
              </w:rPr>
              <w:t>计算出靠近室外围护结构处的声压级：</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2153285" cy="351155"/>
                  <wp:effectExtent l="0" t="0" r="18415" b="10795"/>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22"/>
                          <a:stretch>
                            <a:fillRect/>
                          </a:stretch>
                        </pic:blipFill>
                        <pic:spPr>
                          <a:xfrm>
                            <a:off x="0" y="0"/>
                            <a:ext cx="2153285" cy="351155"/>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（4）</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式中：Lp2i(T)—靠近围护结构处室外 N 个声源 i 倍频带的叠加声压级，dB；</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eastAsia" w:ascii="Times New Roman" w:hAnsi="Times New Roman" w:cs="Times New Roman"/>
                <w:caps w:val="0"/>
                <w:smallCaps w:val="0"/>
                <w:color w:val="auto"/>
                <w:spacing w:val="11"/>
                <w:position w:val="0"/>
                <w:sz w:val="24"/>
                <w:szCs w:val="22"/>
                <w:u w:val="none" w:color="auto"/>
                <w:lang w:val="en-US" w:eastAsia="zh-CN"/>
              </w:rPr>
              <w:t xml:space="preserve">   </w:t>
            </w: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TLi—围护结构 i 倍频带的隔声量，dB(A)。</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然后按公式</w:t>
            </w:r>
            <w:r>
              <w:rPr>
                <w:rFonts w:hint="eastAsia" w:ascii="Times New Roman" w:hAnsi="Times New Roman" w:cs="Times New Roman"/>
                <w:caps w:val="0"/>
                <w:smallCaps w:val="0"/>
                <w:color w:val="auto"/>
                <w:spacing w:val="11"/>
                <w:position w:val="0"/>
                <w:sz w:val="24"/>
                <w:szCs w:val="22"/>
                <w:u w:val="none" w:color="auto"/>
                <w:lang w:val="en-US" w:eastAsia="zh-CN"/>
              </w:rPr>
              <w:t>（5）</w:t>
            </w:r>
            <w:r>
              <w:rPr>
                <w:rFonts w:hint="default" w:ascii="Times New Roman" w:hAnsi="Times New Roman" w:eastAsia="宋体" w:cs="Times New Roman"/>
                <w:caps w:val="0"/>
                <w:smallCaps w:val="0"/>
                <w:color w:val="auto"/>
                <w:spacing w:val="11"/>
                <w:position w:val="0"/>
                <w:sz w:val="24"/>
                <w:szCs w:val="22"/>
                <w:u w:val="none" w:color="auto"/>
                <w:lang w:val="en-US" w:eastAsia="zh-CN"/>
              </w:rPr>
              <w:t>将室外声源的声压级和透过面积换算成等效的室外声源，计算出中心位置位于透声面积(S)处的等效声源的倍频带声功率级。</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2306320" cy="269875"/>
                  <wp:effectExtent l="0" t="0" r="17780" b="15875"/>
                  <wp:docPr id="3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9"/>
                          <pic:cNvPicPr>
                            <a:picLocks noChangeAspect="1"/>
                          </pic:cNvPicPr>
                        </pic:nvPicPr>
                        <pic:blipFill>
                          <a:blip r:embed="rId23"/>
                          <a:stretch>
                            <a:fillRect/>
                          </a:stretch>
                        </pic:blipFill>
                        <pic:spPr>
                          <a:xfrm>
                            <a:off x="0" y="0"/>
                            <a:ext cx="2306320" cy="269875"/>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（5）</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然后按室外声源预测方法计算预测点处的声级。</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cs="Times New Roman"/>
                <w:caps w:val="0"/>
                <w:smallCaps w:val="0"/>
                <w:color w:val="auto"/>
                <w:spacing w:val="11"/>
                <w:position w:val="0"/>
                <w:sz w:val="24"/>
                <w:szCs w:val="22"/>
                <w:u w:val="none" w:color="auto"/>
                <w:lang w:val="en-US" w:eastAsia="zh-CN"/>
              </w:rPr>
              <w:t>本项目评价时，将所有噪声源叠加等效为一个点声源，等效噪声源位于生产车间中心位置。利用贡献值预测模式对本项目厂界噪声进行预测，预测值模式对环境敏感保护目标点进行预测。</w:t>
            </w:r>
          </w:p>
          <w:p>
            <w:pPr>
              <w:keepNext w:val="0"/>
              <w:keepLines w:val="0"/>
              <w:suppressLineNumbers w:val="0"/>
              <w:spacing w:before="0" w:beforeAutospacing="0" w:after="0" w:afterAutospacing="0" w:line="360" w:lineRule="auto"/>
              <w:ind w:left="0" w:right="0" w:firstLine="524" w:firstLineChars="200"/>
              <w:rPr>
                <w:rFonts w:hint="default" w:ascii="Times New Roman" w:hAnsi="Times New Roman" w:cs="Times New Roman" w:eastAsiaTheme="minorEastAsia"/>
                <w:snapToGrid w:val="0"/>
                <w:color w:val="auto"/>
                <w:spacing w:val="11"/>
                <w:position w:val="0"/>
                <w:sz w:val="24"/>
                <w:szCs w:val="24"/>
                <w:highlight w:val="none"/>
                <w:u w:val="none" w:color="auto"/>
              </w:rPr>
            </w:pPr>
            <w:r>
              <w:rPr>
                <w:rFonts w:hint="default" w:ascii="Times New Roman" w:hAnsi="Times New Roman" w:cs="Times New Roman" w:eastAsiaTheme="minorEastAsia"/>
                <w:snapToGrid w:val="0"/>
                <w:color w:val="auto"/>
                <w:spacing w:val="11"/>
                <w:position w:val="0"/>
                <w:sz w:val="24"/>
                <w:szCs w:val="24"/>
                <w:highlight w:val="none"/>
                <w:u w:val="none" w:color="auto"/>
              </w:rPr>
              <w:t>（2）预测结果分析</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①厂界噪声环境影响分析</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以项目厂界</w:t>
            </w:r>
            <w:r>
              <w:rPr>
                <w:rFonts w:hint="eastAsia" w:cs="Times New Roman"/>
                <w:caps w:val="0"/>
                <w:smallCaps w:val="0"/>
                <w:color w:val="auto"/>
                <w:spacing w:val="11"/>
                <w:position w:val="0"/>
                <w:sz w:val="24"/>
                <w:szCs w:val="22"/>
                <w:highlight w:val="none"/>
                <w:u w:val="none" w:color="auto"/>
                <w:lang w:val="en-US" w:eastAsia="zh-CN"/>
              </w:rPr>
              <w:t>叠加值</w:t>
            </w: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作为评价量，具体预测评价结果见</w:t>
            </w:r>
            <w:r>
              <w:rPr>
                <w:rFonts w:hint="eastAsia" w:ascii="Times New Roman" w:hAnsi="Times New Roman" w:cs="Times New Roman"/>
                <w:caps w:val="0"/>
                <w:smallCaps w:val="0"/>
                <w:color w:val="auto"/>
                <w:spacing w:val="11"/>
                <w:position w:val="0"/>
                <w:sz w:val="24"/>
                <w:szCs w:val="22"/>
                <w:highlight w:val="none"/>
                <w:u w:val="none" w:color="auto"/>
                <w:lang w:val="en-US" w:eastAsia="zh-CN"/>
              </w:rPr>
              <w:t>下表</w:t>
            </w: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w:t>
            </w:r>
          </w:p>
          <w:p>
            <w:pPr>
              <w:autoSpaceDE w:val="0"/>
              <w:autoSpaceDN w:val="0"/>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kern w:val="0"/>
                <w:position w:val="0"/>
                <w:sz w:val="21"/>
                <w:szCs w:val="21"/>
                <w:highlight w:val="none"/>
                <w:u w:val="none" w:color="auto"/>
                <w:lang w:val="en-US" w:eastAsia="zh-CN"/>
              </w:rPr>
            </w:pPr>
            <w:r>
              <w:rPr>
                <w:rFonts w:hint="default" w:ascii="Times New Roman" w:hAnsi="Times New Roman" w:eastAsia="宋体" w:cs="Times New Roman"/>
                <w:b/>
                <w:caps w:val="0"/>
                <w:smallCaps w:val="0"/>
                <w:color w:val="auto"/>
                <w:spacing w:val="11"/>
                <w:kern w:val="0"/>
                <w:position w:val="0"/>
                <w:sz w:val="21"/>
                <w:szCs w:val="21"/>
                <w:highlight w:val="none"/>
                <w:u w:val="none" w:color="auto"/>
                <w:lang w:val="en-US" w:eastAsia="zh-CN"/>
              </w:rPr>
              <w:t>表</w:t>
            </w:r>
            <w:r>
              <w:rPr>
                <w:rFonts w:hint="eastAsia" w:ascii="Times New Roman" w:hAnsi="Times New Roman" w:eastAsia="宋体" w:cs="Times New Roman"/>
                <w:b/>
                <w:caps w:val="0"/>
                <w:smallCaps w:val="0"/>
                <w:color w:val="auto"/>
                <w:spacing w:val="11"/>
                <w:kern w:val="0"/>
                <w:position w:val="0"/>
                <w:sz w:val="21"/>
                <w:szCs w:val="21"/>
                <w:highlight w:val="none"/>
                <w:u w:val="none" w:color="auto"/>
                <w:lang w:val="en-US" w:eastAsia="zh-CN"/>
              </w:rPr>
              <w:t>4</w:t>
            </w:r>
            <w:r>
              <w:rPr>
                <w:rFonts w:hint="eastAsia" w:ascii="Times New Roman" w:hAnsi="Times New Roman" w:cs="Times New Roman"/>
                <w:b/>
                <w:caps w:val="0"/>
                <w:smallCaps w:val="0"/>
                <w:color w:val="auto"/>
                <w:spacing w:val="11"/>
                <w:kern w:val="0"/>
                <w:position w:val="0"/>
                <w:sz w:val="21"/>
                <w:szCs w:val="21"/>
                <w:highlight w:val="none"/>
                <w:u w:val="none" w:color="auto"/>
                <w:lang w:val="en-US" w:eastAsia="zh-CN"/>
              </w:rPr>
              <w:t>-</w:t>
            </w:r>
            <w:r>
              <w:rPr>
                <w:rFonts w:hint="eastAsia" w:cs="Times New Roman"/>
                <w:b/>
                <w:caps w:val="0"/>
                <w:smallCaps w:val="0"/>
                <w:color w:val="auto"/>
                <w:spacing w:val="11"/>
                <w:kern w:val="0"/>
                <w:position w:val="0"/>
                <w:sz w:val="21"/>
                <w:szCs w:val="21"/>
                <w:highlight w:val="none"/>
                <w:u w:val="none" w:color="auto"/>
                <w:lang w:val="en-US" w:eastAsia="zh-CN"/>
              </w:rPr>
              <w:t>14</w:t>
            </w:r>
            <w:r>
              <w:rPr>
                <w:rFonts w:hint="eastAsia" w:ascii="Times New Roman" w:hAnsi="Times New Roman" w:eastAsia="宋体" w:cs="Times New Roman"/>
                <w:b/>
                <w:caps w:val="0"/>
                <w:smallCaps w:val="0"/>
                <w:color w:val="auto"/>
                <w:spacing w:val="11"/>
                <w:kern w:val="0"/>
                <w:position w:val="0"/>
                <w:sz w:val="21"/>
                <w:szCs w:val="21"/>
                <w:highlight w:val="none"/>
                <w:u w:val="none" w:color="auto"/>
                <w:lang w:val="en-US" w:eastAsia="zh-CN"/>
              </w:rPr>
              <w:t xml:space="preserve">  </w:t>
            </w:r>
            <w:r>
              <w:rPr>
                <w:rFonts w:hint="default" w:ascii="Times New Roman" w:hAnsi="Times New Roman" w:eastAsia="宋体" w:cs="Times New Roman"/>
                <w:b/>
                <w:caps w:val="0"/>
                <w:smallCaps w:val="0"/>
                <w:color w:val="auto"/>
                <w:spacing w:val="11"/>
                <w:kern w:val="0"/>
                <w:position w:val="0"/>
                <w:sz w:val="21"/>
                <w:szCs w:val="21"/>
                <w:highlight w:val="none"/>
                <w:u w:val="none" w:color="auto"/>
                <w:lang w:val="en-US" w:eastAsia="zh-CN"/>
              </w:rPr>
              <w:t>厂界噪声预测评价结果表单位：dB（A）</w:t>
            </w:r>
          </w:p>
          <w:tbl>
            <w:tblPr>
              <w:tblStyle w:val="26"/>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284"/>
              <w:gridCol w:w="905"/>
              <w:gridCol w:w="957"/>
              <w:gridCol w:w="904"/>
              <w:gridCol w:w="872"/>
              <w:gridCol w:w="877"/>
              <w:gridCol w:w="872"/>
              <w:gridCol w:w="1013"/>
              <w:gridCol w:w="1260"/>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285" w:hRule="atLeast"/>
              </w:trPr>
              <w:tc>
                <w:tcPr>
                  <w:tcW w:w="1224" w:type="pct"/>
                  <w:gridSpan w:val="2"/>
                  <w:vMerge w:val="restar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rPr>
                    <w:t>噪声源与厂界距离（m）</w:t>
                  </w:r>
                </w:p>
              </w:tc>
              <w:tc>
                <w:tcPr>
                  <w:tcW w:w="1040" w:type="pct"/>
                  <w:gridSpan w:val="2"/>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rPr>
                    <w:t>厂界噪声贡献值</w:t>
                  </w:r>
                </w:p>
              </w:tc>
              <w:tc>
                <w:tcPr>
                  <w:tcW w:w="977" w:type="pct"/>
                  <w:gridSpan w:val="2"/>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背景值</w:t>
                  </w:r>
                </w:p>
              </w:tc>
              <w:tc>
                <w:tcPr>
                  <w:tcW w:w="1053" w:type="pct"/>
                  <w:gridSpan w:val="2"/>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标准</w:t>
                  </w:r>
                </w:p>
              </w:tc>
              <w:tc>
                <w:tcPr>
                  <w:tcW w:w="704" w:type="pct"/>
                  <w:vMerge w:val="restar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达标情况</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24" w:type="pct"/>
                  <w:gridSpan w:val="2"/>
                  <w:vMerge w:val="continue"/>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rPr>
                  </w:pPr>
                </w:p>
              </w:tc>
              <w:tc>
                <w:tcPr>
                  <w:tcW w:w="53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昼间</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夜间</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昼间</w:t>
                  </w:r>
                </w:p>
              </w:tc>
              <w:tc>
                <w:tcPr>
                  <w:tcW w:w="490"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夜间</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昼间</w:t>
                  </w:r>
                </w:p>
              </w:tc>
              <w:tc>
                <w:tcPr>
                  <w:tcW w:w="56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夜间</w:t>
                  </w:r>
                </w:p>
              </w:tc>
              <w:tc>
                <w:tcPr>
                  <w:tcW w:w="704" w:type="pct"/>
                  <w:vMerge w:val="continue"/>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315" w:hRule="atLeast"/>
              </w:trPr>
              <w:tc>
                <w:tcPr>
                  <w:tcW w:w="718"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厂界东侧</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8.55</w:t>
                  </w:r>
                </w:p>
              </w:tc>
              <w:tc>
                <w:tcPr>
                  <w:tcW w:w="53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37.17</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37.17</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54</w:t>
                  </w:r>
                </w:p>
              </w:tc>
              <w:tc>
                <w:tcPr>
                  <w:tcW w:w="490"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43</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60</w:t>
                  </w:r>
                </w:p>
              </w:tc>
              <w:tc>
                <w:tcPr>
                  <w:tcW w:w="56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50</w:t>
                  </w:r>
                </w:p>
              </w:tc>
              <w:tc>
                <w:tcPr>
                  <w:tcW w:w="704"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315" w:hRule="atLeast"/>
              </w:trPr>
              <w:tc>
                <w:tcPr>
                  <w:tcW w:w="718"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厂界南侧</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16.38</w:t>
                  </w:r>
                </w:p>
              </w:tc>
              <w:tc>
                <w:tcPr>
                  <w:tcW w:w="53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31.52</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31.52</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59</w:t>
                  </w:r>
                </w:p>
              </w:tc>
              <w:tc>
                <w:tcPr>
                  <w:tcW w:w="490"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46</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70</w:t>
                  </w:r>
                </w:p>
              </w:tc>
              <w:tc>
                <w:tcPr>
                  <w:tcW w:w="56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55</w:t>
                  </w:r>
                </w:p>
              </w:tc>
              <w:tc>
                <w:tcPr>
                  <w:tcW w:w="704"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315" w:hRule="atLeast"/>
              </w:trPr>
              <w:tc>
                <w:tcPr>
                  <w:tcW w:w="718"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厂界</w:t>
                  </w:r>
                  <w:r>
                    <w:rPr>
                      <w:rFonts w:hint="eastAsia" w:cs="Times New Roman"/>
                      <w:caps w:val="0"/>
                      <w:smallCaps w:val="0"/>
                      <w:color w:val="auto"/>
                      <w:spacing w:val="11"/>
                      <w:position w:val="0"/>
                      <w:sz w:val="21"/>
                      <w:szCs w:val="21"/>
                      <w:highlight w:val="none"/>
                      <w:u w:val="none" w:color="auto"/>
                      <w:lang w:val="en-US" w:eastAsia="zh-CN"/>
                    </w:rPr>
                    <w:t>西</w:t>
                  </w: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侧</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2.5</w:t>
                  </w:r>
                </w:p>
              </w:tc>
              <w:tc>
                <w:tcPr>
                  <w:tcW w:w="53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47.85</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47.85</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55</w:t>
                  </w:r>
                </w:p>
              </w:tc>
              <w:tc>
                <w:tcPr>
                  <w:tcW w:w="490"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45</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60</w:t>
                  </w:r>
                </w:p>
              </w:tc>
              <w:tc>
                <w:tcPr>
                  <w:tcW w:w="56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50</w:t>
                  </w:r>
                </w:p>
              </w:tc>
              <w:tc>
                <w:tcPr>
                  <w:tcW w:w="704"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15" w:hRule="atLeast"/>
              </w:trPr>
              <w:tc>
                <w:tcPr>
                  <w:tcW w:w="718"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厂界北侧</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22.8</w:t>
                  </w:r>
                </w:p>
              </w:tc>
              <w:tc>
                <w:tcPr>
                  <w:tcW w:w="53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28.65</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28.65</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55</w:t>
                  </w:r>
                </w:p>
              </w:tc>
              <w:tc>
                <w:tcPr>
                  <w:tcW w:w="490"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43</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60</w:t>
                  </w:r>
                </w:p>
              </w:tc>
              <w:tc>
                <w:tcPr>
                  <w:tcW w:w="56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50</w:t>
                  </w:r>
                </w:p>
              </w:tc>
              <w:tc>
                <w:tcPr>
                  <w:tcW w:w="704"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15" w:hRule="atLeast"/>
              </w:trPr>
              <w:tc>
                <w:tcPr>
                  <w:tcW w:w="718"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rPr>
                    <w:t>项目东侧居民点</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10</w:t>
                  </w:r>
                </w:p>
              </w:tc>
              <w:tc>
                <w:tcPr>
                  <w:tcW w:w="53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35.81</w:t>
                  </w:r>
                </w:p>
              </w:tc>
              <w:tc>
                <w:tcPr>
                  <w:tcW w:w="50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35.81</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52</w:t>
                  </w:r>
                </w:p>
              </w:tc>
              <w:tc>
                <w:tcPr>
                  <w:tcW w:w="490"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41</w:t>
                  </w:r>
                </w:p>
              </w:tc>
              <w:tc>
                <w:tcPr>
                  <w:tcW w:w="487"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60</w:t>
                  </w:r>
                </w:p>
              </w:tc>
              <w:tc>
                <w:tcPr>
                  <w:tcW w:w="56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50</w:t>
                  </w:r>
                </w:p>
              </w:tc>
              <w:tc>
                <w:tcPr>
                  <w:tcW w:w="704"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13"/>
                      <w:szCs w:val="13"/>
                      <w:highlight w:val="none"/>
                      <w:u w:val="non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rPr>
                    <w:t>达标</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由上表可知，本项目营运期厂界东</w:t>
            </w:r>
            <w:r>
              <w:rPr>
                <w:rFonts w:hint="eastAsia" w:cs="Times New Roman"/>
                <w:caps w:val="0"/>
                <w:smallCaps w:val="0"/>
                <w:color w:val="auto"/>
                <w:spacing w:val="11"/>
                <w:position w:val="0"/>
                <w:sz w:val="24"/>
                <w:szCs w:val="22"/>
                <w:highlight w:val="none"/>
                <w:u w:val="none" w:color="auto"/>
                <w:lang w:val="en-US" w:eastAsia="zh-CN"/>
              </w:rPr>
              <w:t>、西、北侧以及项目东侧居民点</w:t>
            </w: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昼间</w:t>
            </w:r>
            <w:r>
              <w:rPr>
                <w:rFonts w:hint="eastAsia" w:ascii="Times New Roman" w:hAnsi="Times New Roman" w:cs="Times New Roman"/>
                <w:caps w:val="0"/>
                <w:smallCaps w:val="0"/>
                <w:color w:val="auto"/>
                <w:spacing w:val="11"/>
                <w:position w:val="0"/>
                <w:sz w:val="24"/>
                <w:szCs w:val="22"/>
                <w:highlight w:val="none"/>
                <w:u w:val="none" w:color="auto"/>
                <w:lang w:val="en-US" w:eastAsia="zh-CN"/>
              </w:rPr>
              <w:t>、夜间</w:t>
            </w: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噪声</w:t>
            </w:r>
            <w:r>
              <w:rPr>
                <w:rFonts w:hint="eastAsia" w:cs="Times New Roman"/>
                <w:caps w:val="0"/>
                <w:smallCaps w:val="0"/>
                <w:color w:val="auto"/>
                <w:spacing w:val="11"/>
                <w:position w:val="0"/>
                <w:sz w:val="24"/>
                <w:szCs w:val="22"/>
                <w:highlight w:val="none"/>
                <w:u w:val="none" w:color="auto"/>
                <w:lang w:val="en-US" w:eastAsia="zh-CN"/>
              </w:rPr>
              <w:t>叠加</w:t>
            </w: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值均能满足《社会生活环境噪声排放标准》（GB 22337-2008）</w:t>
            </w:r>
            <w:r>
              <w:rPr>
                <w:rFonts w:hint="eastAsia" w:cs="Times New Roman"/>
                <w:caps w:val="0"/>
                <w:smallCaps w:val="0"/>
                <w:color w:val="auto"/>
                <w:spacing w:val="11"/>
                <w:position w:val="0"/>
                <w:sz w:val="24"/>
                <w:szCs w:val="22"/>
                <w:highlight w:val="none"/>
                <w:u w:val="none" w:color="auto"/>
                <w:lang w:val="en-US" w:eastAsia="zh-CN"/>
              </w:rPr>
              <w:t>2</w:t>
            </w: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类区标准</w:t>
            </w:r>
            <w:r>
              <w:rPr>
                <w:rFonts w:hint="eastAsia" w:cs="Times New Roman"/>
                <w:caps w:val="0"/>
                <w:smallCaps w:val="0"/>
                <w:color w:val="auto"/>
                <w:spacing w:val="11"/>
                <w:position w:val="0"/>
                <w:sz w:val="24"/>
                <w:szCs w:val="22"/>
                <w:highlight w:val="none"/>
                <w:u w:val="none" w:color="auto"/>
                <w:lang w:val="en-US" w:eastAsia="zh-CN"/>
              </w:rPr>
              <w:t>，厂界南侧昼间、夜间噪声叠加值均能满足《社会生活环境噪声排放标准》（GB 22337-2008）4类标准，</w:t>
            </w: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说明本项目建设对其声环境影响较小</w:t>
            </w:r>
            <w:r>
              <w:rPr>
                <w:rFonts w:hint="eastAsia" w:cs="Times New Roman"/>
                <w:caps w:val="0"/>
                <w:smallCaps w:val="0"/>
                <w:color w:val="auto"/>
                <w:spacing w:val="11"/>
                <w:position w:val="0"/>
                <w:sz w:val="24"/>
                <w:szCs w:val="22"/>
                <w:highlight w:val="none"/>
                <w:u w:val="none" w:color="auto"/>
                <w:lang w:val="en-US" w:eastAsia="zh-CN"/>
              </w:rPr>
              <w:t>，项目拟采取的降噪措施可行</w:t>
            </w:r>
            <w:r>
              <w:rPr>
                <w:rFonts w:hint="default" w:ascii="Times New Roman" w:hAnsi="Times New Roman" w:eastAsia="宋体" w:cs="Times New Roman"/>
                <w:caps w:val="0"/>
                <w:smallCaps w:val="0"/>
                <w:color w:val="auto"/>
                <w:spacing w:val="11"/>
                <w:position w:val="0"/>
                <w:sz w:val="24"/>
                <w:szCs w:val="22"/>
                <w:highlight w:val="none"/>
                <w:u w:val="none" w:color="auto"/>
                <w:lang w:val="en-US" w:eastAsia="zh-CN"/>
              </w:rPr>
              <w:t>。</w:t>
            </w:r>
          </w:p>
          <w:p>
            <w:pPr>
              <w:keepNext w:val="0"/>
              <w:keepLines w:val="0"/>
              <w:pageBreakBefore w:val="0"/>
              <w:widowControl w:val="0"/>
              <w:suppressLineNumbers w:val="0"/>
              <w:tabs>
                <w:tab w:val="left" w:pos="0"/>
                <w:tab w:val="left" w:pos="870"/>
                <w:tab w:val="left" w:pos="3150"/>
              </w:tabs>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pPr>
            <w:r>
              <w:rPr>
                <w:rFonts w:hint="eastAsia" w:ascii="Times New Roman" w:hAnsi="Times New Roman" w:cs="Times New Roman" w:eastAsiaTheme="minorEastAsia"/>
                <w:b/>
                <w:bCs/>
                <w:color w:val="auto"/>
                <w:spacing w:val="11"/>
                <w:kern w:val="2"/>
                <w:position w:val="0"/>
                <w:sz w:val="24"/>
                <w:szCs w:val="24"/>
                <w:highlight w:val="none"/>
                <w:u w:val="none" w:color="auto"/>
                <w:lang w:val="en-US" w:eastAsia="zh-CN" w:bidi="ar-SA"/>
              </w:rPr>
              <w:t>3.1环境监测计划</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b/>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4"/>
                <w:szCs w:val="22"/>
                <w:highlight w:val="none"/>
                <w:u w:val="none" w:color="auto"/>
              </w:rPr>
              <w:t>为及时了解污染源情况，项目要经常开展污染源和环境质量的监测工作，及时发现环境污染问题，并加以控制和解决。可委托有资质的环境监测单位进行</w:t>
            </w:r>
            <w:r>
              <w:rPr>
                <w:rFonts w:hint="eastAsia" w:ascii="Times New Roman" w:hAnsi="Times New Roman" w:cs="Times New Roman" w:eastAsiaTheme="minorEastAsia"/>
                <w:color w:val="auto"/>
                <w:spacing w:val="11"/>
                <w:position w:val="0"/>
                <w:sz w:val="24"/>
                <w:szCs w:val="22"/>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lang w:val="en-US" w:eastAsia="zh-CN"/>
              </w:rPr>
              <w:t xml:space="preserve">参照《排污单位自行监测技术指南 </w:t>
            </w:r>
            <w:r>
              <w:rPr>
                <w:rFonts w:hint="eastAsia" w:cs="Times New Roman"/>
                <w:color w:val="auto"/>
                <w:spacing w:val="11"/>
                <w:position w:val="0"/>
                <w:sz w:val="24"/>
                <w:szCs w:val="24"/>
                <w:highlight w:val="none"/>
                <w:u w:val="none" w:color="auto"/>
                <w:lang w:val="en-US" w:eastAsia="zh-CN"/>
              </w:rPr>
              <w:t>总则</w:t>
            </w:r>
            <w:r>
              <w:rPr>
                <w:rFonts w:hint="eastAsia" w:ascii="Times New Roman" w:hAnsi="Times New Roman" w:eastAsia="宋体" w:cs="Times New Roman"/>
                <w:color w:val="auto"/>
                <w:spacing w:val="11"/>
                <w:position w:val="0"/>
                <w:sz w:val="24"/>
                <w:szCs w:val="24"/>
                <w:highlight w:val="none"/>
                <w:u w:val="none" w:color="auto"/>
                <w:lang w:val="en-US" w:eastAsia="zh-CN"/>
              </w:rPr>
              <w:t xml:space="preserve">》（HJ </w:t>
            </w:r>
            <w:r>
              <w:rPr>
                <w:rFonts w:hint="eastAsia" w:cs="Times New Roman"/>
                <w:color w:val="auto"/>
                <w:spacing w:val="11"/>
                <w:position w:val="0"/>
                <w:sz w:val="24"/>
                <w:szCs w:val="24"/>
                <w:highlight w:val="none"/>
                <w:u w:val="none" w:color="auto"/>
                <w:lang w:val="en-US" w:eastAsia="zh-CN"/>
              </w:rPr>
              <w:t>819-2017</w:t>
            </w:r>
            <w:r>
              <w:rPr>
                <w:rFonts w:hint="eastAsia" w:ascii="Times New Roman" w:hAnsi="Times New Roman" w:eastAsia="宋体" w:cs="Times New Roman"/>
                <w:color w:val="auto"/>
                <w:spacing w:val="11"/>
                <w:position w:val="0"/>
                <w:sz w:val="24"/>
                <w:szCs w:val="24"/>
                <w:highlight w:val="none"/>
                <w:u w:val="none" w:color="auto"/>
                <w:lang w:val="en-US" w:eastAsia="zh-CN"/>
              </w:rPr>
              <w:t>），</w:t>
            </w:r>
            <w:r>
              <w:rPr>
                <w:rFonts w:hint="default" w:ascii="Times New Roman" w:hAnsi="Times New Roman" w:cs="Times New Roman" w:eastAsiaTheme="minorEastAsia"/>
                <w:color w:val="auto"/>
                <w:spacing w:val="11"/>
                <w:position w:val="0"/>
                <w:sz w:val="24"/>
                <w:szCs w:val="22"/>
                <w:highlight w:val="none"/>
                <w:u w:val="none" w:color="auto"/>
              </w:rPr>
              <w:t>根据本项目污染物排放实际情况，项目常规监测工作计划见表</w:t>
            </w:r>
            <w:r>
              <w:rPr>
                <w:rFonts w:hint="default" w:ascii="Times New Roman" w:hAnsi="Times New Roman" w:cs="Times New Roman" w:eastAsiaTheme="minorEastAsia"/>
                <w:color w:val="auto"/>
                <w:spacing w:val="11"/>
                <w:position w:val="0"/>
                <w:sz w:val="24"/>
                <w:szCs w:val="22"/>
                <w:highlight w:val="none"/>
                <w:u w:val="none" w:color="auto"/>
                <w:lang w:val="en-US" w:eastAsia="zh-CN"/>
              </w:rPr>
              <w:t>4-</w:t>
            </w:r>
            <w:r>
              <w:rPr>
                <w:rFonts w:hint="eastAsia" w:cs="Times New Roman" w:eastAsiaTheme="minorEastAsia"/>
                <w:color w:val="auto"/>
                <w:spacing w:val="11"/>
                <w:position w:val="0"/>
                <w:sz w:val="24"/>
                <w:szCs w:val="22"/>
                <w:highlight w:val="none"/>
                <w:u w:val="none" w:color="auto"/>
                <w:lang w:val="en-US" w:eastAsia="zh-CN"/>
              </w:rPr>
              <w:t>15</w:t>
            </w:r>
            <w:r>
              <w:rPr>
                <w:rFonts w:hint="default" w:ascii="Times New Roman" w:hAnsi="Times New Roman" w:cs="Times New Roman" w:eastAsiaTheme="minorEastAsia"/>
                <w:color w:val="auto"/>
                <w:spacing w:val="11"/>
                <w:position w:val="0"/>
                <w:sz w:val="24"/>
                <w:szCs w:val="22"/>
                <w:highlight w:val="none"/>
                <w:u w:val="none" w:color="auto"/>
              </w:rPr>
              <w:t>。</w:t>
            </w: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none" w:color="auto"/>
              </w:rPr>
            </w:pPr>
            <w:r>
              <w:rPr>
                <w:rFonts w:hint="default" w:ascii="Times New Roman" w:hAnsi="Times New Roman" w:cs="Times New Roman" w:eastAsiaTheme="minorEastAsia"/>
                <w:b/>
                <w:color w:val="auto"/>
                <w:spacing w:val="11"/>
                <w:position w:val="0"/>
                <w:sz w:val="21"/>
                <w:szCs w:val="21"/>
                <w:highlight w:val="none"/>
                <w:u w:val="none" w:color="auto"/>
              </w:rPr>
              <w:t>表</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4-</w:t>
            </w:r>
            <w:r>
              <w:rPr>
                <w:rFonts w:hint="eastAsia" w:cs="Times New Roman" w:eastAsiaTheme="minorEastAsia"/>
                <w:b/>
                <w:color w:val="auto"/>
                <w:spacing w:val="11"/>
                <w:position w:val="0"/>
                <w:sz w:val="21"/>
                <w:szCs w:val="21"/>
                <w:highlight w:val="none"/>
                <w:u w:val="none" w:color="auto"/>
                <w:lang w:val="en-US" w:eastAsia="zh-CN"/>
              </w:rPr>
              <w:t xml:space="preserve">15 </w:t>
            </w:r>
            <w:r>
              <w:rPr>
                <w:rFonts w:hint="default" w:ascii="Times New Roman" w:hAnsi="Times New Roman" w:cs="Times New Roman" w:eastAsiaTheme="minorEastAsia"/>
                <w:b/>
                <w:color w:val="auto"/>
                <w:spacing w:val="11"/>
                <w:position w:val="0"/>
                <w:sz w:val="21"/>
                <w:szCs w:val="21"/>
                <w:highlight w:val="none"/>
                <w:u w:val="none" w:color="auto"/>
              </w:rPr>
              <w:t xml:space="preserve"> </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项目建成后</w:t>
            </w:r>
            <w:r>
              <w:rPr>
                <w:rFonts w:hint="eastAsia" w:ascii="Times New Roman" w:hAnsi="Times New Roman" w:cs="Times New Roman" w:eastAsiaTheme="minorEastAsia"/>
                <w:b/>
                <w:color w:val="auto"/>
                <w:spacing w:val="11"/>
                <w:position w:val="0"/>
                <w:sz w:val="21"/>
                <w:szCs w:val="21"/>
                <w:highlight w:val="none"/>
                <w:u w:val="none" w:color="auto"/>
                <w:lang w:val="en-US" w:eastAsia="zh-CN"/>
              </w:rPr>
              <w:t>噪声</w:t>
            </w:r>
            <w:r>
              <w:rPr>
                <w:rFonts w:hint="default" w:ascii="Times New Roman" w:hAnsi="Times New Roman" w:cs="Times New Roman" w:eastAsiaTheme="minorEastAsia"/>
                <w:b/>
                <w:color w:val="auto"/>
                <w:spacing w:val="11"/>
                <w:position w:val="0"/>
                <w:sz w:val="21"/>
                <w:szCs w:val="21"/>
                <w:highlight w:val="none"/>
                <w:u w:val="none" w:color="auto"/>
              </w:rPr>
              <w:t>污染源监测计划</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071"/>
              <w:gridCol w:w="1870"/>
              <w:gridCol w:w="1808"/>
              <w:gridCol w:w="20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6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none" w:color="auto"/>
                      <w:lang w:val="en-US" w:eastAsia="zh-CN" w:bidi="ar-SA"/>
                    </w:rPr>
                    <w:t>监测项目</w:t>
                  </w:r>
                </w:p>
              </w:tc>
              <w:tc>
                <w:tcPr>
                  <w:tcW w:w="1157"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t>监测点位</w:t>
                  </w:r>
                </w:p>
              </w:tc>
              <w:tc>
                <w:tcPr>
                  <w:tcW w:w="1045"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t>监测因子</w:t>
                  </w:r>
                </w:p>
              </w:tc>
              <w:tc>
                <w:tcPr>
                  <w:tcW w:w="1010"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t>监测频次</w:t>
                  </w:r>
                </w:p>
              </w:tc>
              <w:tc>
                <w:tcPr>
                  <w:tcW w:w="1170"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执行排放标准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1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none" w:color="auto"/>
                      <w:lang w:val="en-US" w:eastAsia="zh-CN" w:bidi="ar-SA"/>
                    </w:rPr>
                    <w:t>噪声</w:t>
                  </w:r>
                </w:p>
              </w:tc>
              <w:tc>
                <w:tcPr>
                  <w:tcW w:w="1157"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厂界东侧外1m处</w:t>
                  </w:r>
                </w:p>
              </w:tc>
              <w:tc>
                <w:tcPr>
                  <w:tcW w:w="1045"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等效连续A声级</w:t>
                  </w:r>
                </w:p>
              </w:tc>
              <w:tc>
                <w:tcPr>
                  <w:tcW w:w="1010"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每季度一次</w:t>
                  </w:r>
                </w:p>
              </w:tc>
              <w:tc>
                <w:tcPr>
                  <w:tcW w:w="1170"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《社会生活环境噪声排放标准》（GB 22337-2008）</w:t>
                  </w:r>
                  <w:r>
                    <w:rPr>
                      <w:rFonts w:hint="eastAsia" w:cs="Times New Roman"/>
                      <w:color w:val="auto"/>
                      <w:spacing w:val="11"/>
                      <w:kern w:val="0"/>
                      <w:position w:val="0"/>
                      <w:sz w:val="21"/>
                      <w:szCs w:val="20"/>
                      <w:highlight w:val="none"/>
                      <w:u w:val="none" w:color="auto"/>
                      <w:lang w:val="en-US" w:eastAsia="zh-CN" w:bidi="ar-SA"/>
                    </w:rPr>
                    <w:t>2</w:t>
                  </w: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1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p>
              </w:tc>
              <w:tc>
                <w:tcPr>
                  <w:tcW w:w="1157"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厂界西侧外1m处</w:t>
                  </w:r>
                </w:p>
              </w:tc>
              <w:tc>
                <w:tcPr>
                  <w:tcW w:w="1045"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01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17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61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p>
              </w:tc>
              <w:tc>
                <w:tcPr>
                  <w:tcW w:w="1157"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厂界北侧外1m处</w:t>
                  </w:r>
                </w:p>
              </w:tc>
              <w:tc>
                <w:tcPr>
                  <w:tcW w:w="1045"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01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17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61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p>
              </w:tc>
              <w:tc>
                <w:tcPr>
                  <w:tcW w:w="1157"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厂界南侧外1m处</w:t>
                  </w:r>
                </w:p>
              </w:tc>
              <w:tc>
                <w:tcPr>
                  <w:tcW w:w="1045"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01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170"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《社会生活环境噪声排放标准》（GB 22337-2008）</w:t>
                  </w:r>
                  <w:r>
                    <w:rPr>
                      <w:rFonts w:hint="eastAsia" w:cs="Times New Roman"/>
                      <w:color w:val="auto"/>
                      <w:spacing w:val="11"/>
                      <w:kern w:val="0"/>
                      <w:position w:val="0"/>
                      <w:sz w:val="21"/>
                      <w:szCs w:val="20"/>
                      <w:highlight w:val="none"/>
                      <w:u w:val="none" w:color="auto"/>
                      <w:lang w:val="en-US" w:eastAsia="zh-CN" w:bidi="ar-SA"/>
                    </w:rPr>
                    <w:t>4</w:t>
                  </w: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类标准</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firstLine="0" w:firstLineChars="0"/>
              <w:textAlignment w:val="auto"/>
              <w:rPr>
                <w:rFonts w:hint="default" w:ascii="Times New Roman" w:hAnsi="Times New Roman" w:cs="Times New Roman" w:eastAsiaTheme="minorEastAsia"/>
                <w:b/>
                <w:bCs/>
                <w:color w:val="auto"/>
                <w:spacing w:val="11"/>
                <w:position w:val="0"/>
                <w:sz w:val="24"/>
                <w:szCs w:val="24"/>
                <w:highlight w:val="none"/>
                <w:u w:val="none" w:color="auto"/>
              </w:rPr>
            </w:pPr>
            <w:r>
              <w:rPr>
                <w:rFonts w:hint="eastAsia" w:cs="Times New Roman" w:eastAsiaTheme="minorEastAsia"/>
                <w:b/>
                <w:bCs/>
                <w:color w:val="auto"/>
                <w:spacing w:val="11"/>
                <w:position w:val="0"/>
                <w:sz w:val="24"/>
                <w:szCs w:val="24"/>
                <w:highlight w:val="none"/>
                <w:u w:val="none" w:color="auto"/>
                <w:lang w:val="en-US" w:eastAsia="zh-CN"/>
              </w:rPr>
              <w:t>4</w:t>
            </w:r>
            <w:r>
              <w:rPr>
                <w:rFonts w:hint="default" w:ascii="Times New Roman" w:hAnsi="Times New Roman" w:cs="Times New Roman" w:eastAsiaTheme="minorEastAsia"/>
                <w:b/>
                <w:bCs/>
                <w:color w:val="auto"/>
                <w:spacing w:val="11"/>
                <w:position w:val="0"/>
                <w:sz w:val="24"/>
                <w:szCs w:val="24"/>
                <w:highlight w:val="none"/>
                <w:u w:val="none" w:color="auto"/>
              </w:rPr>
              <w:t>固体废物环境影响分析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right="0" w:firstLine="524" w:firstLineChars="20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2"/>
                <w:highlight w:val="none"/>
                <w:u w:val="none" w:color="auto"/>
                <w:lang w:val="en-US" w:eastAsia="zh-CN"/>
              </w:rPr>
              <w:t>项目</w:t>
            </w:r>
            <w:r>
              <w:rPr>
                <w:rFonts w:hint="default" w:ascii="Times New Roman" w:hAnsi="Times New Roman" w:cs="Times New Roman" w:eastAsiaTheme="minorEastAsia"/>
                <w:color w:val="auto"/>
                <w:spacing w:val="11"/>
                <w:position w:val="0"/>
                <w:sz w:val="24"/>
                <w:szCs w:val="24"/>
                <w:highlight w:val="none"/>
                <w:u w:val="none" w:color="auto"/>
                <w:lang w:val="en-US" w:eastAsia="zh-CN"/>
              </w:rPr>
              <w:t>所产生的固体废弃物主要医疗废物、污水处理站污泥、生活垃圾。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（1）一般固废</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default"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rPr>
              <w:t>①</w:t>
            </w:r>
            <w:r>
              <w:rPr>
                <w:rFonts w:hint="default" w:ascii="Times New Roman" w:hAnsi="Times New Roman" w:cs="Times New Roman" w:eastAsiaTheme="minorEastAsia"/>
                <w:color w:val="auto"/>
                <w:spacing w:val="11"/>
                <w:position w:val="0"/>
                <w:sz w:val="24"/>
                <w:szCs w:val="24"/>
                <w:highlight w:val="none"/>
                <w:u w:val="none" w:color="auto"/>
                <w:lang w:val="en-US" w:eastAsia="zh-CN"/>
              </w:rPr>
              <w:t>生活垃圾</w:t>
            </w:r>
            <w:r>
              <w:rPr>
                <w:rFonts w:hint="eastAsia" w:cs="Times New Roman" w:eastAsiaTheme="minorEastAsia"/>
                <w:color w:val="auto"/>
                <w:spacing w:val="11"/>
                <w:position w:val="0"/>
                <w:sz w:val="24"/>
                <w:szCs w:val="24"/>
                <w:highlight w:val="none"/>
                <w:u w:val="none" w:color="auto"/>
                <w:lang w:val="en-US" w:eastAsia="zh-CN"/>
              </w:rPr>
              <w:t>：本项目医护人员共有168人，感染大楼共设床位180张，生活垃圾产量按1.0kg.d/人计算，生活垃圾产生量为127.02t/a，由环卫部门集中清运。</w:t>
            </w:r>
          </w:p>
          <w:p>
            <w:pPr>
              <w:rPr>
                <w:rFonts w:hint="default" w:cs="Times New Roman" w:eastAsiaTheme="minorEastAsia"/>
                <w:color w:val="auto"/>
                <w:spacing w:val="11"/>
                <w:position w:val="0"/>
                <w:sz w:val="24"/>
                <w:szCs w:val="24"/>
                <w:highlight w:val="yellow"/>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（2）危险废物</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①</w:t>
            </w:r>
            <w:r>
              <w:rPr>
                <w:rFonts w:hint="eastAsia" w:ascii="Times New Roman" w:hAnsi="Times New Roman" w:cs="Times New Roman" w:eastAsiaTheme="minorEastAsia"/>
                <w:color w:val="auto"/>
                <w:spacing w:val="11"/>
                <w:position w:val="0"/>
                <w:sz w:val="24"/>
                <w:szCs w:val="24"/>
                <w:highlight w:val="none"/>
                <w:u w:val="none" w:color="auto"/>
                <w:lang w:val="en-US" w:eastAsia="zh-CN"/>
              </w:rPr>
              <w:t>医疗废物：医疗废物主要来自各种医疗诊断、治疗过程中产生的各类固体废弃物，含大量的病原微生物、寄生虫，还含有其它有害物质，本项目的医疗废物一般可分为感染性废物、损伤性废物、药物性废物、化学性废物、病理性废物等，具体分类详见下表。</w:t>
            </w:r>
          </w:p>
          <w:p>
            <w:pPr>
              <w:spacing w:line="240" w:lineRule="auto"/>
              <w:ind w:left="0" w:leftChars="0" w:firstLine="0" w:firstLineChars="0"/>
              <w:jc w:val="center"/>
              <w:rPr>
                <w:rFonts w:hint="eastAsia" w:ascii="Times New Roman" w:hAnsi="Times New Roman" w:cs="Times New Roman" w:eastAsiaTheme="minorEastAsia"/>
                <w:b/>
                <w:color w:val="auto"/>
                <w:spacing w:val="11"/>
                <w:position w:val="0"/>
                <w:sz w:val="21"/>
                <w:szCs w:val="21"/>
                <w:highlight w:val="none"/>
                <w:u w:val="none" w:color="auto"/>
                <w:lang w:val="en-US" w:eastAsia="zh-CN"/>
              </w:rPr>
            </w:pPr>
            <w:r>
              <w:rPr>
                <w:rFonts w:hint="eastAsia" w:ascii="Times New Roman" w:hAnsi="Times New Roman" w:cs="Times New Roman" w:eastAsiaTheme="minorEastAsia"/>
                <w:b/>
                <w:color w:val="auto"/>
                <w:spacing w:val="11"/>
                <w:position w:val="0"/>
                <w:sz w:val="21"/>
                <w:szCs w:val="21"/>
                <w:highlight w:val="none"/>
                <w:u w:val="none" w:color="auto"/>
                <w:lang w:val="en-US" w:eastAsia="zh-CN"/>
              </w:rPr>
              <w:t>表4-</w:t>
            </w:r>
            <w:r>
              <w:rPr>
                <w:rFonts w:hint="eastAsia" w:cs="Times New Roman" w:eastAsiaTheme="minorEastAsia"/>
                <w:b/>
                <w:color w:val="auto"/>
                <w:spacing w:val="11"/>
                <w:position w:val="0"/>
                <w:sz w:val="21"/>
                <w:szCs w:val="21"/>
                <w:highlight w:val="none"/>
                <w:u w:val="none" w:color="auto"/>
                <w:lang w:val="en-US" w:eastAsia="zh-CN"/>
              </w:rPr>
              <w:t>16</w:t>
            </w:r>
            <w:r>
              <w:rPr>
                <w:rFonts w:hint="eastAsia" w:ascii="Times New Roman" w:hAnsi="Times New Roman" w:cs="Times New Roman" w:eastAsiaTheme="minorEastAsia"/>
                <w:b/>
                <w:color w:val="auto"/>
                <w:spacing w:val="11"/>
                <w:position w:val="0"/>
                <w:sz w:val="21"/>
                <w:szCs w:val="21"/>
                <w:highlight w:val="none"/>
                <w:u w:val="none" w:color="auto"/>
                <w:lang w:val="en-US" w:eastAsia="zh-CN"/>
              </w:rPr>
              <w:t xml:space="preserve">  </w:t>
            </w:r>
            <w:r>
              <w:rPr>
                <w:rFonts w:hint="eastAsia" w:cs="Times New Roman" w:eastAsiaTheme="minorEastAsia"/>
                <w:b/>
                <w:color w:val="auto"/>
                <w:spacing w:val="11"/>
                <w:position w:val="0"/>
                <w:sz w:val="21"/>
                <w:szCs w:val="21"/>
                <w:highlight w:val="none"/>
                <w:u w:val="none" w:color="auto"/>
                <w:lang w:val="en-US" w:eastAsia="zh-CN"/>
              </w:rPr>
              <w:t>《</w:t>
            </w:r>
            <w:r>
              <w:rPr>
                <w:rFonts w:hint="eastAsia" w:ascii="Times New Roman" w:hAnsi="Times New Roman" w:cs="Times New Roman" w:eastAsiaTheme="minorEastAsia"/>
                <w:b/>
                <w:color w:val="auto"/>
                <w:spacing w:val="11"/>
                <w:position w:val="0"/>
                <w:sz w:val="21"/>
                <w:szCs w:val="21"/>
                <w:highlight w:val="none"/>
                <w:u w:val="none" w:color="auto"/>
                <w:lang w:val="en-US" w:eastAsia="zh-CN"/>
              </w:rPr>
              <w:t>医疗废物分类目录</w:t>
            </w:r>
            <w:r>
              <w:rPr>
                <w:rFonts w:hint="eastAsia" w:cs="Times New Roman" w:eastAsiaTheme="minorEastAsia"/>
                <w:b/>
                <w:color w:val="auto"/>
                <w:spacing w:val="11"/>
                <w:position w:val="0"/>
                <w:sz w:val="21"/>
                <w:szCs w:val="21"/>
                <w:highlight w:val="none"/>
                <w:u w:val="none" w:color="auto"/>
                <w:lang w:val="en-US" w:eastAsia="zh-CN"/>
              </w:rPr>
              <w:t>》（2021年版）</w:t>
            </w:r>
          </w:p>
          <w:tbl>
            <w:tblPr>
              <w:tblStyle w:val="27"/>
              <w:tblW w:w="4997"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435"/>
              <w:gridCol w:w="2906"/>
              <w:gridCol w:w="361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720" w:hRule="atLeast"/>
              </w:trPr>
              <w:tc>
                <w:tcPr>
                  <w:tcW w:w="55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类别</w:t>
                  </w:r>
                </w:p>
              </w:tc>
              <w:tc>
                <w:tcPr>
                  <w:tcW w:w="80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废物代码</w:t>
                  </w:r>
                </w:p>
              </w:tc>
              <w:tc>
                <w:tcPr>
                  <w:tcW w:w="162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特征</w:t>
                  </w:r>
                </w:p>
              </w:tc>
              <w:tc>
                <w:tcPr>
                  <w:tcW w:w="202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常见组分或废物名称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52"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HW01医疗废物</w:t>
                  </w:r>
                </w:p>
              </w:tc>
              <w:tc>
                <w:tcPr>
                  <w:tcW w:w="80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感染性废物841-001-01</w:t>
                  </w:r>
                </w:p>
              </w:tc>
              <w:tc>
                <w:tcPr>
                  <w:tcW w:w="162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携带病原微生物，具有引发感染性疾病传播危险的医疗废物</w:t>
                  </w:r>
                </w:p>
              </w:tc>
              <w:tc>
                <w:tcPr>
                  <w:tcW w:w="202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被病人血液、体液、排泄物污染的物品；废弃的被服；经检验室化验过的血液、尿液；使用后的一次性使用医疗用品、医疗器械等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52"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p>
              </w:tc>
              <w:tc>
                <w:tcPr>
                  <w:tcW w:w="80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损伤性废物841-002-01</w:t>
                  </w:r>
                </w:p>
              </w:tc>
              <w:tc>
                <w:tcPr>
                  <w:tcW w:w="162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能够刺伤或者割伤人体的废弃的医用锐器</w:t>
                  </w:r>
                </w:p>
              </w:tc>
              <w:tc>
                <w:tcPr>
                  <w:tcW w:w="202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医用针头、缝合针；各类医用锐器；玻璃试管、玻璃安瓿等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52"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p>
              </w:tc>
              <w:tc>
                <w:tcPr>
                  <w:tcW w:w="80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病理性废物841-003-01</w:t>
                  </w:r>
                </w:p>
              </w:tc>
              <w:tc>
                <w:tcPr>
                  <w:tcW w:w="162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诊疗过程中产生的人体废弃物</w:t>
                  </w:r>
                </w:p>
              </w:tc>
              <w:tc>
                <w:tcPr>
                  <w:tcW w:w="202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病理切片废弃人体组织、病理蜡块；手术及其他医疗诊断中产生的废弃人体组织、器官、残肢等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52"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p>
              </w:tc>
              <w:tc>
                <w:tcPr>
                  <w:tcW w:w="80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化学性废物841-004-01</w:t>
                  </w:r>
                </w:p>
              </w:tc>
              <w:tc>
                <w:tcPr>
                  <w:tcW w:w="162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具有毒性、腐蚀性、易燃易爆性的废弃的化学物品</w:t>
                  </w:r>
                </w:p>
              </w:tc>
              <w:tc>
                <w:tcPr>
                  <w:tcW w:w="202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废弃的试剂、消毒剂等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552"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p>
              </w:tc>
              <w:tc>
                <w:tcPr>
                  <w:tcW w:w="80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药物性废物841-005-01</w:t>
                  </w:r>
                </w:p>
              </w:tc>
              <w:tc>
                <w:tcPr>
                  <w:tcW w:w="162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过期、淘汰、变质或者被污染的废弃的药品</w:t>
                  </w:r>
                </w:p>
              </w:tc>
              <w:tc>
                <w:tcPr>
                  <w:tcW w:w="202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废弃的一般性药品，如：抗生素、处方类、非处方类药品等</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感控楼共设床位</w:t>
            </w:r>
            <w:r>
              <w:rPr>
                <w:rFonts w:hint="eastAsia" w:cs="Times New Roman" w:eastAsiaTheme="minorEastAsia"/>
                <w:color w:val="auto"/>
                <w:spacing w:val="11"/>
                <w:position w:val="0"/>
                <w:sz w:val="24"/>
                <w:szCs w:val="24"/>
                <w:highlight w:val="none"/>
                <w:u w:val="none" w:color="auto"/>
                <w:lang w:val="en-US" w:eastAsia="zh-CN"/>
              </w:rPr>
              <w:t>180</w:t>
            </w:r>
            <w:r>
              <w:rPr>
                <w:rFonts w:hint="eastAsia" w:ascii="Times New Roman" w:hAnsi="Times New Roman" w:cs="Times New Roman" w:eastAsiaTheme="minorEastAsia"/>
                <w:color w:val="auto"/>
                <w:spacing w:val="11"/>
                <w:position w:val="0"/>
                <w:sz w:val="24"/>
                <w:szCs w:val="24"/>
                <w:highlight w:val="none"/>
                <w:u w:val="none" w:color="auto"/>
                <w:lang w:val="en-US" w:eastAsia="zh-CN"/>
              </w:rPr>
              <w:t>张，门诊人数为</w:t>
            </w:r>
            <w:r>
              <w:rPr>
                <w:rFonts w:hint="eastAsia" w:cs="Times New Roman" w:eastAsiaTheme="minorEastAsia"/>
                <w:color w:val="auto"/>
                <w:spacing w:val="11"/>
                <w:position w:val="0"/>
                <w:sz w:val="24"/>
                <w:szCs w:val="24"/>
                <w:highlight w:val="none"/>
                <w:u w:val="none" w:color="auto"/>
                <w:lang w:val="en-US" w:eastAsia="zh-CN"/>
              </w:rPr>
              <w:t>300</w:t>
            </w:r>
            <w:r>
              <w:rPr>
                <w:rFonts w:hint="eastAsia" w:ascii="Times New Roman" w:hAnsi="Times New Roman" w:cs="Times New Roman" w:eastAsiaTheme="minorEastAsia"/>
                <w:color w:val="auto"/>
                <w:spacing w:val="11"/>
                <w:position w:val="0"/>
                <w:sz w:val="24"/>
                <w:szCs w:val="24"/>
                <w:highlight w:val="none"/>
                <w:u w:val="none" w:color="auto"/>
                <w:lang w:val="en-US" w:eastAsia="zh-CN"/>
              </w:rPr>
              <w:t>人/d，病房医疗废物按0.1kg/床·d计，门诊医疗废物按0.05kg/人·次计，则病房医疗废物产生量约为</w:t>
            </w:r>
            <w:r>
              <w:rPr>
                <w:rFonts w:hint="eastAsia" w:cs="Times New Roman" w:eastAsiaTheme="minorEastAsia"/>
                <w:color w:val="auto"/>
                <w:spacing w:val="11"/>
                <w:position w:val="0"/>
                <w:sz w:val="24"/>
                <w:szCs w:val="24"/>
                <w:highlight w:val="none"/>
                <w:u w:val="none" w:color="auto"/>
                <w:lang w:val="en-US" w:eastAsia="zh-CN"/>
              </w:rPr>
              <w:t>18</w:t>
            </w:r>
            <w:r>
              <w:rPr>
                <w:rFonts w:hint="eastAsia" w:ascii="Times New Roman" w:hAnsi="Times New Roman" w:cs="Times New Roman" w:eastAsiaTheme="minorEastAsia"/>
                <w:color w:val="auto"/>
                <w:spacing w:val="11"/>
                <w:position w:val="0"/>
                <w:sz w:val="24"/>
                <w:szCs w:val="24"/>
                <w:highlight w:val="none"/>
                <w:u w:val="none" w:color="auto"/>
                <w:lang w:val="en-US" w:eastAsia="zh-CN"/>
              </w:rPr>
              <w:t>kg/d（</w:t>
            </w:r>
            <w:r>
              <w:rPr>
                <w:rFonts w:hint="eastAsia" w:cs="Times New Roman" w:eastAsiaTheme="minorEastAsia"/>
                <w:color w:val="auto"/>
                <w:spacing w:val="11"/>
                <w:position w:val="0"/>
                <w:sz w:val="24"/>
                <w:szCs w:val="24"/>
                <w:highlight w:val="none"/>
                <w:u w:val="none" w:color="auto"/>
                <w:lang w:val="en-US" w:eastAsia="zh-CN"/>
              </w:rPr>
              <w:t>6.57</w:t>
            </w:r>
            <w:r>
              <w:rPr>
                <w:rFonts w:hint="eastAsia" w:ascii="Times New Roman" w:hAnsi="Times New Roman" w:cs="Times New Roman" w:eastAsiaTheme="minorEastAsia"/>
                <w:color w:val="auto"/>
                <w:spacing w:val="11"/>
                <w:position w:val="0"/>
                <w:sz w:val="24"/>
                <w:szCs w:val="24"/>
                <w:highlight w:val="none"/>
                <w:u w:val="none" w:color="auto"/>
                <w:lang w:val="en-US" w:eastAsia="zh-CN"/>
              </w:rPr>
              <w:t>t/a），门诊医疗废物产生量为</w:t>
            </w:r>
            <w:r>
              <w:rPr>
                <w:rFonts w:hint="eastAsia" w:cs="Times New Roman" w:eastAsiaTheme="minorEastAsia"/>
                <w:color w:val="auto"/>
                <w:spacing w:val="11"/>
                <w:position w:val="0"/>
                <w:sz w:val="24"/>
                <w:szCs w:val="24"/>
                <w:highlight w:val="none"/>
                <w:u w:val="none" w:color="auto"/>
                <w:lang w:val="en-US" w:eastAsia="zh-CN"/>
              </w:rPr>
              <w:t>15</w:t>
            </w:r>
            <w:r>
              <w:rPr>
                <w:rFonts w:hint="eastAsia" w:ascii="Times New Roman" w:hAnsi="Times New Roman" w:cs="Times New Roman" w:eastAsiaTheme="minorEastAsia"/>
                <w:color w:val="auto"/>
                <w:spacing w:val="11"/>
                <w:position w:val="0"/>
                <w:sz w:val="24"/>
                <w:szCs w:val="24"/>
                <w:highlight w:val="none"/>
                <w:u w:val="none" w:color="auto"/>
                <w:lang w:val="en-US" w:eastAsia="zh-CN"/>
              </w:rPr>
              <w:t>kg/d（</w:t>
            </w:r>
            <w:r>
              <w:rPr>
                <w:rFonts w:hint="eastAsia" w:cs="Times New Roman" w:eastAsiaTheme="minorEastAsia"/>
                <w:color w:val="auto"/>
                <w:spacing w:val="11"/>
                <w:position w:val="0"/>
                <w:sz w:val="24"/>
                <w:szCs w:val="24"/>
                <w:highlight w:val="none"/>
                <w:u w:val="none" w:color="auto"/>
                <w:lang w:val="en-US" w:eastAsia="zh-CN"/>
              </w:rPr>
              <w:t>5.475</w:t>
            </w:r>
            <w:r>
              <w:rPr>
                <w:rFonts w:hint="eastAsia" w:ascii="Times New Roman" w:hAnsi="Times New Roman" w:cs="Times New Roman" w:eastAsiaTheme="minorEastAsia"/>
                <w:color w:val="auto"/>
                <w:spacing w:val="11"/>
                <w:position w:val="0"/>
                <w:sz w:val="24"/>
                <w:szCs w:val="24"/>
                <w:highlight w:val="none"/>
                <w:u w:val="none" w:color="auto"/>
                <w:lang w:val="en-US" w:eastAsia="zh-CN"/>
              </w:rPr>
              <w:t>t/a），则医疗废物合计产生量约为</w:t>
            </w:r>
            <w:r>
              <w:rPr>
                <w:rFonts w:hint="eastAsia" w:cs="Times New Roman" w:eastAsiaTheme="minorEastAsia"/>
                <w:color w:val="auto"/>
                <w:spacing w:val="11"/>
                <w:position w:val="0"/>
                <w:sz w:val="24"/>
                <w:szCs w:val="24"/>
                <w:highlight w:val="none"/>
                <w:u w:val="none" w:color="auto"/>
                <w:lang w:val="en-US" w:eastAsia="zh-CN"/>
              </w:rPr>
              <w:t>33</w:t>
            </w:r>
            <w:r>
              <w:rPr>
                <w:rFonts w:hint="eastAsia" w:ascii="Times New Roman" w:hAnsi="Times New Roman" w:cs="Times New Roman" w:eastAsiaTheme="minorEastAsia"/>
                <w:color w:val="auto"/>
                <w:spacing w:val="11"/>
                <w:position w:val="0"/>
                <w:sz w:val="24"/>
                <w:szCs w:val="24"/>
                <w:highlight w:val="none"/>
                <w:u w:val="none" w:color="auto"/>
                <w:lang w:val="en-US" w:eastAsia="zh-CN"/>
              </w:rPr>
              <w:t>kg/d（</w:t>
            </w:r>
            <w:r>
              <w:rPr>
                <w:rFonts w:hint="eastAsia" w:cs="Times New Roman" w:eastAsiaTheme="minorEastAsia"/>
                <w:color w:val="auto"/>
                <w:spacing w:val="11"/>
                <w:position w:val="0"/>
                <w:sz w:val="24"/>
                <w:szCs w:val="24"/>
                <w:highlight w:val="none"/>
                <w:u w:val="none" w:color="auto"/>
                <w:lang w:val="en-US" w:eastAsia="zh-CN"/>
              </w:rPr>
              <w:t>12.045</w:t>
            </w:r>
            <w:r>
              <w:rPr>
                <w:rFonts w:hint="eastAsia" w:ascii="Times New Roman" w:hAnsi="Times New Roman" w:cs="Times New Roman" w:eastAsiaTheme="minorEastAsia"/>
                <w:color w:val="auto"/>
                <w:spacing w:val="11"/>
                <w:position w:val="0"/>
                <w:sz w:val="24"/>
                <w:szCs w:val="24"/>
                <w:highlight w:val="none"/>
                <w:u w:val="none" w:color="auto"/>
                <w:lang w:val="en-US" w:eastAsia="zh-CN"/>
              </w:rPr>
              <w:t>t/a），分类收集包装后暂存于</w:t>
            </w:r>
            <w:r>
              <w:rPr>
                <w:rFonts w:hint="eastAsia" w:cs="Times New Roman" w:eastAsiaTheme="minorEastAsia"/>
                <w:color w:val="auto"/>
                <w:spacing w:val="11"/>
                <w:position w:val="0"/>
                <w:sz w:val="24"/>
                <w:szCs w:val="24"/>
                <w:highlight w:val="none"/>
                <w:u w:val="none" w:color="auto"/>
                <w:lang w:val="en-US" w:eastAsia="zh-CN"/>
              </w:rPr>
              <w:t>医疗废物暂存间</w:t>
            </w:r>
            <w:r>
              <w:rPr>
                <w:rFonts w:hint="eastAsia" w:ascii="Times New Roman" w:hAnsi="Times New Roman" w:cs="Times New Roman" w:eastAsiaTheme="minorEastAsia"/>
                <w:color w:val="auto"/>
                <w:spacing w:val="11"/>
                <w:position w:val="0"/>
                <w:sz w:val="24"/>
                <w:szCs w:val="24"/>
                <w:highlight w:val="none"/>
                <w:u w:val="none" w:color="auto"/>
                <w:lang w:val="en-US" w:eastAsia="zh-CN"/>
              </w:rPr>
              <w:t>，交由永州市医疗废物集中处置有限公司处置。</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本项目治疗过程中产生的失效、变质、不合格、伪劣的药物和药品，废药瓶等属于危险废物，根据建设单位提供资料可知，废药物、药品年产生量约为0.05t/a，分类收集包装后暂存于医疗废物暂存间，交由永州市医疗废物集中处置有限公司处置。</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②污水处理站污泥</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项目废水处理新增污泥主要包括化粪池污泥、院区废水处理站新增污泥，具体分析如下：</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A.化粪池污泥</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根据文献资料，我国化粪池国人均污泥产生系数为50g/人·天（参考文献《国际通用污泥量计算方法修正》）。项目医护人员共</w:t>
            </w:r>
            <w:r>
              <w:rPr>
                <w:rFonts w:hint="eastAsia" w:cs="Times New Roman" w:eastAsiaTheme="minorEastAsia"/>
                <w:color w:val="auto"/>
                <w:spacing w:val="11"/>
                <w:position w:val="0"/>
                <w:sz w:val="24"/>
                <w:szCs w:val="24"/>
                <w:highlight w:val="none"/>
                <w:u w:val="none" w:color="auto"/>
                <w:lang w:val="en-US" w:eastAsia="zh-CN"/>
              </w:rPr>
              <w:t>168</w:t>
            </w:r>
            <w:r>
              <w:rPr>
                <w:rFonts w:hint="eastAsia" w:ascii="Times New Roman" w:hAnsi="Times New Roman" w:cs="Times New Roman" w:eastAsiaTheme="minorEastAsia"/>
                <w:color w:val="auto"/>
                <w:spacing w:val="11"/>
                <w:position w:val="0"/>
                <w:sz w:val="24"/>
                <w:szCs w:val="24"/>
                <w:highlight w:val="none"/>
                <w:u w:val="none" w:color="auto"/>
                <w:lang w:val="en-US" w:eastAsia="zh-CN"/>
              </w:rPr>
              <w:t>人，病床总数为</w:t>
            </w:r>
            <w:r>
              <w:rPr>
                <w:rFonts w:hint="eastAsia" w:cs="Times New Roman" w:eastAsiaTheme="minorEastAsia"/>
                <w:color w:val="auto"/>
                <w:spacing w:val="11"/>
                <w:position w:val="0"/>
                <w:sz w:val="24"/>
                <w:szCs w:val="24"/>
                <w:highlight w:val="none"/>
                <w:u w:val="none" w:color="auto"/>
                <w:lang w:val="en-US" w:eastAsia="zh-CN"/>
              </w:rPr>
              <w:t>180</w:t>
            </w:r>
            <w:r>
              <w:rPr>
                <w:rFonts w:hint="eastAsia" w:ascii="Times New Roman" w:hAnsi="Times New Roman" w:cs="Times New Roman" w:eastAsiaTheme="minorEastAsia"/>
                <w:color w:val="auto"/>
                <w:spacing w:val="11"/>
                <w:position w:val="0"/>
                <w:sz w:val="24"/>
                <w:szCs w:val="24"/>
                <w:highlight w:val="none"/>
                <w:u w:val="none" w:color="auto"/>
                <w:lang w:val="en-US" w:eastAsia="zh-CN"/>
              </w:rPr>
              <w:t>张，则拟建项目化粪池污泥产生量为</w:t>
            </w:r>
            <w:r>
              <w:rPr>
                <w:rFonts w:hint="eastAsia" w:cs="Times New Roman" w:eastAsiaTheme="minorEastAsia"/>
                <w:color w:val="auto"/>
                <w:spacing w:val="11"/>
                <w:position w:val="0"/>
                <w:sz w:val="24"/>
                <w:szCs w:val="24"/>
                <w:highlight w:val="none"/>
                <w:u w:val="none" w:color="auto"/>
                <w:lang w:val="en-US" w:eastAsia="zh-CN"/>
              </w:rPr>
              <w:t>6.351</w:t>
            </w:r>
            <w:r>
              <w:rPr>
                <w:rFonts w:hint="eastAsia" w:ascii="Times New Roman" w:hAnsi="Times New Roman" w:cs="Times New Roman" w:eastAsiaTheme="minorEastAsia"/>
                <w:color w:val="auto"/>
                <w:spacing w:val="11"/>
                <w:position w:val="0"/>
                <w:sz w:val="24"/>
                <w:szCs w:val="24"/>
                <w:highlight w:val="none"/>
                <w:u w:val="none" w:color="auto"/>
                <w:lang w:val="en-US" w:eastAsia="zh-CN"/>
              </w:rPr>
              <w:t>t/a。由于污泥在化粪池中进行厌氧分解，可大大降低污泥的产生量，一般仅需半年清掏一次。</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B.院区废水处理站新增污泥</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项目新增废水处理量为</w:t>
            </w:r>
            <w:r>
              <w:rPr>
                <w:rFonts w:hint="eastAsia" w:cs="Times New Roman" w:eastAsiaTheme="minorEastAsia"/>
                <w:color w:val="auto"/>
                <w:spacing w:val="11"/>
                <w:position w:val="0"/>
                <w:sz w:val="24"/>
                <w:szCs w:val="24"/>
                <w:highlight w:val="none"/>
                <w:u w:val="none" w:color="auto"/>
                <w:lang w:val="en-US" w:eastAsia="zh-CN"/>
              </w:rPr>
              <w:t>61737.56m</w:t>
            </w:r>
            <w:r>
              <w:rPr>
                <w:rFonts w:hint="eastAsia" w:cs="Times New Roman" w:eastAsiaTheme="minorEastAsia"/>
                <w:color w:val="auto"/>
                <w:spacing w:val="11"/>
                <w:position w:val="0"/>
                <w:sz w:val="24"/>
                <w:szCs w:val="24"/>
                <w:highlight w:val="none"/>
                <w:u w:val="none" w:color="auto"/>
                <w:vertAlign w:val="superscript"/>
                <w:lang w:val="en-US" w:eastAsia="zh-CN"/>
              </w:rPr>
              <w:t>3</w:t>
            </w:r>
            <w:r>
              <w:rPr>
                <w:rFonts w:hint="eastAsia" w:ascii="Times New Roman" w:hAnsi="Times New Roman" w:cs="Times New Roman" w:eastAsiaTheme="minorEastAsia"/>
                <w:color w:val="auto"/>
                <w:spacing w:val="11"/>
                <w:position w:val="0"/>
                <w:sz w:val="24"/>
                <w:szCs w:val="24"/>
                <w:highlight w:val="none"/>
                <w:u w:val="none" w:color="auto"/>
                <w:lang w:val="en-US" w:eastAsia="zh-CN"/>
              </w:rPr>
              <w:t>/a，</w:t>
            </w:r>
            <w:r>
              <w:rPr>
                <w:rFonts w:hint="eastAsia" w:cs="Times New Roman" w:eastAsiaTheme="minorEastAsia"/>
                <w:color w:val="auto"/>
                <w:spacing w:val="11"/>
                <w:position w:val="0"/>
                <w:sz w:val="24"/>
                <w:szCs w:val="24"/>
                <w:highlight w:val="none"/>
                <w:u w:val="none" w:color="auto"/>
                <w:lang w:val="en-US" w:eastAsia="zh-CN"/>
              </w:rPr>
              <w:t>根据项目现有运行情况</w:t>
            </w:r>
            <w:r>
              <w:rPr>
                <w:rFonts w:hint="eastAsia" w:ascii="Times New Roman" w:hAnsi="Times New Roman" w:cs="Times New Roman" w:eastAsiaTheme="minorEastAsia"/>
                <w:color w:val="auto"/>
                <w:spacing w:val="11"/>
                <w:position w:val="0"/>
                <w:sz w:val="24"/>
                <w:szCs w:val="24"/>
                <w:highlight w:val="none"/>
                <w:u w:val="none" w:color="auto"/>
                <w:lang w:val="en-US" w:eastAsia="zh-CN"/>
              </w:rPr>
              <w:t>，污泥产生系数按0.2kg污泥/吨·废水计，则拟建项目新增污泥产生量约为</w:t>
            </w:r>
            <w:r>
              <w:rPr>
                <w:rFonts w:hint="eastAsia" w:cs="Times New Roman" w:eastAsiaTheme="minorEastAsia"/>
                <w:color w:val="auto"/>
                <w:spacing w:val="11"/>
                <w:position w:val="0"/>
                <w:sz w:val="24"/>
                <w:szCs w:val="24"/>
                <w:highlight w:val="none"/>
                <w:u w:val="none" w:color="auto"/>
                <w:lang w:val="en-US" w:eastAsia="zh-CN"/>
              </w:rPr>
              <w:t>12.35</w:t>
            </w:r>
            <w:r>
              <w:rPr>
                <w:rFonts w:hint="eastAsia" w:ascii="Times New Roman" w:hAnsi="Times New Roman" w:cs="Times New Roman" w:eastAsiaTheme="minorEastAsia"/>
                <w:color w:val="auto"/>
                <w:spacing w:val="11"/>
                <w:position w:val="0"/>
                <w:sz w:val="24"/>
                <w:szCs w:val="24"/>
                <w:highlight w:val="none"/>
                <w:u w:val="none" w:color="auto"/>
                <w:lang w:val="en-US" w:eastAsia="zh-CN"/>
              </w:rPr>
              <w:t>t/a，污泥消毒后清掏，作为危险废物交由</w:t>
            </w:r>
            <w:r>
              <w:rPr>
                <w:rFonts w:hint="eastAsia" w:cs="Times New Roman" w:eastAsiaTheme="minorEastAsia"/>
                <w:color w:val="auto"/>
                <w:spacing w:val="11"/>
                <w:position w:val="0"/>
                <w:sz w:val="24"/>
                <w:szCs w:val="24"/>
                <w:highlight w:val="none"/>
                <w:u w:val="none" w:color="auto"/>
                <w:lang w:val="en-US" w:eastAsia="zh-CN"/>
              </w:rPr>
              <w:t>永州市医疗废物集中处置有限公司</w:t>
            </w:r>
            <w:r>
              <w:rPr>
                <w:rFonts w:hint="eastAsia" w:ascii="Times New Roman" w:hAnsi="Times New Roman" w:cs="Times New Roman" w:eastAsiaTheme="minorEastAsia"/>
                <w:color w:val="auto"/>
                <w:spacing w:val="11"/>
                <w:position w:val="0"/>
                <w:sz w:val="24"/>
                <w:szCs w:val="24"/>
                <w:highlight w:val="none"/>
                <w:u w:val="none" w:color="auto"/>
                <w:lang w:val="en-US" w:eastAsia="zh-CN"/>
              </w:rPr>
              <w:t>处置。</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对照《国家危险废物名录》（2025年版）及《固体废物分类与代码目录》（2024年版），本项目固废代码以及产生、处置情况详见下表。</w:t>
            </w: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single" w:color="auto"/>
                <w:lang w:val="en-US"/>
              </w:rPr>
            </w:pPr>
            <w:r>
              <w:rPr>
                <w:rFonts w:hint="default" w:ascii="Times New Roman" w:hAnsi="Times New Roman" w:cs="Times New Roman" w:eastAsiaTheme="minorEastAsia"/>
                <w:b/>
                <w:color w:val="auto"/>
                <w:spacing w:val="11"/>
                <w:position w:val="0"/>
                <w:sz w:val="21"/>
                <w:szCs w:val="21"/>
                <w:highlight w:val="none"/>
                <w:u w:val="single" w:color="auto"/>
              </w:rPr>
              <w:t>表</w:t>
            </w:r>
            <w:r>
              <w:rPr>
                <w:rFonts w:hint="default" w:ascii="Times New Roman" w:hAnsi="Times New Roman" w:cs="Times New Roman" w:eastAsiaTheme="minorEastAsia"/>
                <w:b/>
                <w:color w:val="auto"/>
                <w:spacing w:val="11"/>
                <w:position w:val="0"/>
                <w:sz w:val="21"/>
                <w:szCs w:val="21"/>
                <w:highlight w:val="none"/>
                <w:u w:val="single" w:color="auto"/>
                <w:lang w:val="en-US" w:eastAsia="zh-CN"/>
              </w:rPr>
              <w:t>4-</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1</w:t>
            </w:r>
            <w:r>
              <w:rPr>
                <w:rFonts w:hint="eastAsia" w:cs="Times New Roman" w:eastAsiaTheme="minorEastAsia"/>
                <w:b/>
                <w:color w:val="auto"/>
                <w:spacing w:val="11"/>
                <w:position w:val="0"/>
                <w:sz w:val="21"/>
                <w:szCs w:val="21"/>
                <w:highlight w:val="none"/>
                <w:u w:val="single" w:color="auto"/>
                <w:lang w:val="en-US" w:eastAsia="zh-CN"/>
              </w:rPr>
              <w:t>7</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 xml:space="preserve"> </w:t>
            </w:r>
            <w:r>
              <w:rPr>
                <w:rFonts w:hint="default" w:ascii="Times New Roman" w:hAnsi="Times New Roman" w:cs="Times New Roman" w:eastAsiaTheme="minorEastAsia"/>
                <w:b/>
                <w:color w:val="auto"/>
                <w:spacing w:val="11"/>
                <w:position w:val="0"/>
                <w:sz w:val="21"/>
                <w:szCs w:val="21"/>
                <w:highlight w:val="none"/>
                <w:u w:val="single" w:color="auto"/>
              </w:rPr>
              <w:t xml:space="preserve"> </w:t>
            </w:r>
            <w:r>
              <w:rPr>
                <w:rFonts w:hint="default" w:ascii="Times New Roman" w:hAnsi="Times New Roman" w:cs="Times New Roman" w:eastAsiaTheme="minorEastAsia"/>
                <w:b/>
                <w:color w:val="auto"/>
                <w:spacing w:val="11"/>
                <w:position w:val="0"/>
                <w:sz w:val="21"/>
                <w:szCs w:val="21"/>
                <w:highlight w:val="none"/>
                <w:u w:val="single" w:color="auto"/>
                <w:lang w:val="en-US" w:eastAsia="zh-CN"/>
              </w:rPr>
              <w:t>项目</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固废产生及处置情况</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493"/>
              <w:gridCol w:w="1611"/>
              <w:gridCol w:w="1384"/>
              <w:gridCol w:w="2044"/>
              <w:gridCol w:w="158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4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序号</w:t>
                  </w:r>
                </w:p>
              </w:tc>
              <w:tc>
                <w:tcPr>
                  <w:tcW w:w="83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名称</w:t>
                  </w:r>
                </w:p>
              </w:tc>
              <w:tc>
                <w:tcPr>
                  <w:tcW w:w="900"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产生量</w:t>
                  </w:r>
                </w:p>
              </w:tc>
              <w:tc>
                <w:tcPr>
                  <w:tcW w:w="773"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废物类别</w:t>
                  </w:r>
                </w:p>
              </w:tc>
              <w:tc>
                <w:tcPr>
                  <w:tcW w:w="114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固废代码</w:t>
                  </w:r>
                </w:p>
              </w:tc>
              <w:tc>
                <w:tcPr>
                  <w:tcW w:w="886"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处置方式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1</w:t>
                  </w:r>
                </w:p>
              </w:tc>
              <w:tc>
                <w:tcPr>
                  <w:tcW w:w="834"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日常</w:t>
                  </w: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生活</w:t>
                  </w: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垃圾</w:t>
                  </w:r>
                </w:p>
              </w:tc>
              <w:tc>
                <w:tcPr>
                  <w:tcW w:w="90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position w:val="0"/>
                      <w:sz w:val="21"/>
                      <w:szCs w:val="21"/>
                      <w:highlight w:val="none"/>
                      <w:u w:val="single" w:color="auto"/>
                      <w:lang w:val="en-US" w:eastAsia="zh-CN"/>
                    </w:rPr>
                    <w:t>127.02t/a</w:t>
                  </w:r>
                </w:p>
              </w:tc>
              <w:tc>
                <w:tcPr>
                  <w:tcW w:w="773"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一般固废</w:t>
                  </w:r>
                </w:p>
              </w:tc>
              <w:tc>
                <w:tcPr>
                  <w:tcW w:w="114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cs="Times New Roman"/>
                      <w:color w:val="auto"/>
                      <w:spacing w:val="11"/>
                      <w:kern w:val="0"/>
                      <w:position w:val="0"/>
                      <w:sz w:val="21"/>
                      <w:szCs w:val="21"/>
                      <w:highlight w:val="none"/>
                      <w:u w:val="single" w:color="auto"/>
                      <w:lang w:val="en-US" w:eastAsia="zh-CN" w:bidi="ar-SA"/>
                    </w:rPr>
                    <w:t>/</w:t>
                  </w:r>
                </w:p>
              </w:tc>
              <w:tc>
                <w:tcPr>
                  <w:tcW w:w="886"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由环卫部门集中清运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954" w:hRule="atLeast"/>
                <w:jc w:val="center"/>
              </w:trPr>
              <w:tc>
                <w:tcPr>
                  <w:tcW w:w="4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cs="Times New Roman"/>
                      <w:color w:val="auto"/>
                      <w:spacing w:val="11"/>
                      <w:kern w:val="0"/>
                      <w:position w:val="0"/>
                      <w:sz w:val="21"/>
                      <w:szCs w:val="21"/>
                      <w:highlight w:val="none"/>
                      <w:u w:val="single" w:color="auto"/>
                      <w:lang w:val="en-US" w:eastAsia="zh-CN" w:bidi="ar-SA"/>
                    </w:rPr>
                    <w:t>2</w:t>
                  </w:r>
                </w:p>
              </w:tc>
              <w:tc>
                <w:tcPr>
                  <w:tcW w:w="83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医疗废物</w:t>
                  </w:r>
                </w:p>
              </w:tc>
              <w:tc>
                <w:tcPr>
                  <w:tcW w:w="90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12.095</w:t>
                  </w: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t/a</w:t>
                  </w:r>
                </w:p>
              </w:tc>
              <w:tc>
                <w:tcPr>
                  <w:tcW w:w="773"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危险废物</w:t>
                  </w:r>
                </w:p>
              </w:tc>
              <w:tc>
                <w:tcPr>
                  <w:tcW w:w="1142"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HW01 841-001-01</w:t>
                  </w:r>
                  <w:r>
                    <w:rPr>
                      <w:rFonts w:hint="eastAsia" w:cs="Times New Roman"/>
                      <w:color w:val="auto"/>
                      <w:spacing w:val="11"/>
                      <w:kern w:val="0"/>
                      <w:position w:val="0"/>
                      <w:sz w:val="21"/>
                      <w:szCs w:val="21"/>
                      <w:highlight w:val="none"/>
                      <w:u w:val="single" w:color="auto"/>
                      <w:lang w:val="en-US" w:eastAsia="zh-CN" w:bidi="ar-SA"/>
                    </w:rPr>
                    <w:t>~HW01 841-005-01</w:t>
                  </w:r>
                </w:p>
              </w:tc>
              <w:tc>
                <w:tcPr>
                  <w:tcW w:w="886"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交由永州市医疗废物集中处置有限公司处置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4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cs="Times New Roman"/>
                      <w:color w:val="auto"/>
                      <w:spacing w:val="11"/>
                      <w:kern w:val="0"/>
                      <w:position w:val="0"/>
                      <w:sz w:val="21"/>
                      <w:szCs w:val="21"/>
                      <w:highlight w:val="none"/>
                      <w:u w:val="single" w:color="auto"/>
                      <w:lang w:val="en-US" w:eastAsia="zh-CN" w:bidi="ar-SA"/>
                    </w:rPr>
                    <w:t>3</w:t>
                  </w:r>
                </w:p>
              </w:tc>
              <w:tc>
                <w:tcPr>
                  <w:tcW w:w="834"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污水处理站污泥</w:t>
                  </w:r>
                </w:p>
              </w:tc>
              <w:tc>
                <w:tcPr>
                  <w:tcW w:w="90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18.701</w:t>
                  </w: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t/a</w:t>
                  </w:r>
                </w:p>
              </w:tc>
              <w:tc>
                <w:tcPr>
                  <w:tcW w:w="773"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p>
              </w:tc>
              <w:tc>
                <w:tcPr>
                  <w:tcW w:w="1142"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HW</w:t>
                  </w:r>
                  <w:r>
                    <w:rPr>
                      <w:rFonts w:hint="eastAsia" w:cs="Times New Roman"/>
                      <w:color w:val="auto"/>
                      <w:spacing w:val="11"/>
                      <w:kern w:val="0"/>
                      <w:position w:val="0"/>
                      <w:sz w:val="21"/>
                      <w:szCs w:val="21"/>
                      <w:highlight w:val="none"/>
                      <w:u w:val="single" w:color="auto"/>
                      <w:lang w:val="en-US" w:eastAsia="zh-CN" w:bidi="ar-SA"/>
                    </w:rPr>
                    <w:t xml:space="preserve">49 </w:t>
                  </w:r>
                </w:p>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cs="Times New Roman"/>
                      <w:color w:val="auto"/>
                      <w:spacing w:val="11"/>
                      <w:kern w:val="0"/>
                      <w:position w:val="0"/>
                      <w:sz w:val="21"/>
                      <w:szCs w:val="21"/>
                      <w:highlight w:val="none"/>
                      <w:u w:val="single" w:color="auto"/>
                      <w:lang w:val="en-US" w:eastAsia="zh-CN" w:bidi="ar-SA"/>
                    </w:rPr>
                    <w:t>772-006-49</w:t>
                  </w:r>
                </w:p>
              </w:tc>
              <w:tc>
                <w:tcPr>
                  <w:tcW w:w="886"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Autospacing="0" w:line="360" w:lineRule="auto"/>
              <w:ind w:left="0" w:leftChars="0" w:right="0" w:firstLine="0" w:firstLineChars="0"/>
              <w:textAlignment w:val="auto"/>
              <w:rPr>
                <w:rFonts w:hint="eastAsia"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ascii="Times New Roman" w:hAnsi="Times New Roman" w:cs="Times New Roman" w:eastAsiaTheme="minorEastAsia"/>
                <w:b/>
                <w:bCs/>
                <w:color w:val="auto"/>
                <w:spacing w:val="11"/>
                <w:position w:val="0"/>
                <w:sz w:val="24"/>
                <w:szCs w:val="24"/>
                <w:highlight w:val="none"/>
                <w:u w:val="none" w:color="auto"/>
                <w:lang w:val="en-US" w:eastAsia="zh-CN"/>
              </w:rPr>
              <w:t>4.1管理要求</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（1）一般工业固废</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yellow"/>
                <w:u w:val="none" w:color="auto"/>
                <w:lang w:val="en-US" w:eastAsia="zh-CN"/>
              </w:rPr>
            </w:pPr>
            <w:r>
              <w:rPr>
                <w:rFonts w:hint="eastAsia" w:ascii="Times New Roman" w:hAnsi="Times New Roman" w:cs="Times New Roman" w:eastAsiaTheme="minorEastAsia"/>
                <w:color w:val="auto"/>
                <w:spacing w:val="11"/>
                <w:position w:val="0"/>
                <w:szCs w:val="24"/>
                <w:highlight w:val="none"/>
                <w:u w:val="none" w:color="auto"/>
              </w:rPr>
              <w:t>本项目</w:t>
            </w:r>
            <w:r>
              <w:rPr>
                <w:rFonts w:hint="eastAsia" w:cs="Times New Roman" w:eastAsiaTheme="minorEastAsia"/>
                <w:color w:val="auto"/>
                <w:spacing w:val="11"/>
                <w:position w:val="0"/>
                <w:szCs w:val="24"/>
                <w:highlight w:val="none"/>
                <w:u w:val="none" w:color="auto"/>
                <w:lang w:val="en-US" w:eastAsia="zh-CN"/>
              </w:rPr>
              <w:t>院内设置垃圾分类收集桶，生活垃圾收集后由环卫部门统一清运处理，</w:t>
            </w:r>
            <w:r>
              <w:rPr>
                <w:rFonts w:ascii="Times New Roman" w:hAnsi="Times New Roman" w:cs="Times New Roman" w:eastAsiaTheme="minorEastAsia"/>
                <w:color w:val="auto"/>
                <w:spacing w:val="11"/>
                <w:position w:val="0"/>
                <w:szCs w:val="24"/>
                <w:highlight w:val="none"/>
                <w:u w:val="none" w:color="auto"/>
              </w:rPr>
              <w:t>项目所有固废要按</w:t>
            </w:r>
            <w:r>
              <w:rPr>
                <w:rFonts w:hint="eastAsia" w:ascii="宋体" w:hAnsi="宋体" w:eastAsia="宋体" w:cs="宋体"/>
                <w:color w:val="auto"/>
                <w:spacing w:val="11"/>
                <w:position w:val="0"/>
                <w:szCs w:val="24"/>
                <w:highlight w:val="none"/>
                <w:u w:val="none" w:color="auto"/>
              </w:rPr>
              <w:t>照“减量化、资源化、无害化”处理</w:t>
            </w:r>
            <w:r>
              <w:rPr>
                <w:rFonts w:ascii="Times New Roman" w:hAnsi="Times New Roman" w:cs="Times New Roman" w:eastAsiaTheme="minorEastAsia"/>
                <w:color w:val="auto"/>
                <w:spacing w:val="11"/>
                <w:position w:val="0"/>
                <w:szCs w:val="24"/>
                <w:highlight w:val="none"/>
                <w:u w:val="none" w:color="auto"/>
              </w:rPr>
              <w:t>原则，加强固体废物的内部管理，建立固体废物产生、外运、处置及最终去向的详细账单，按废物转移交换处置管理办法实施追踪管理，并落实安全管理责任，避免二次污染。一般工业固废暂存场所</w:t>
            </w:r>
            <w:r>
              <w:rPr>
                <w:rFonts w:hint="eastAsia" w:ascii="Times New Roman" w:hAnsi="Times New Roman" w:cs="Times New Roman" w:eastAsiaTheme="minorEastAsia"/>
                <w:color w:val="auto"/>
                <w:spacing w:val="11"/>
                <w:position w:val="0"/>
                <w:szCs w:val="24"/>
                <w:highlight w:val="none"/>
                <w:u w:val="none" w:color="auto"/>
                <w:lang w:val="en-US" w:eastAsia="zh-CN"/>
              </w:rPr>
              <w:t>应</w:t>
            </w:r>
            <w:r>
              <w:rPr>
                <w:rFonts w:ascii="Times New Roman" w:hAnsi="Times New Roman" w:cs="Times New Roman" w:eastAsiaTheme="minorEastAsia"/>
                <w:color w:val="auto"/>
                <w:spacing w:val="11"/>
                <w:position w:val="0"/>
                <w:szCs w:val="24"/>
                <w:highlight w:val="none"/>
                <w:u w:val="none" w:color="auto"/>
              </w:rPr>
              <w:t>按照</w:t>
            </w:r>
            <w:r>
              <w:rPr>
                <w:rFonts w:hint="default" w:ascii="Times New Roman" w:hAnsi="Times New Roman" w:cs="Times New Roman" w:eastAsiaTheme="minorEastAsia"/>
                <w:color w:val="auto"/>
                <w:spacing w:val="11"/>
                <w:position w:val="0"/>
                <w:szCs w:val="24"/>
                <w:highlight w:val="none"/>
                <w:u w:val="none" w:color="auto"/>
                <w:lang w:val="en-US" w:eastAsia="zh-CN"/>
              </w:rPr>
              <w:t>《一般工业固体废物贮存和填埋污染控制标准》（GB18599-2020）中规定其贮存过程应满足相应防渗漏、防雨淋、防扬尘等环境保护要求</w:t>
            </w:r>
            <w:r>
              <w:rPr>
                <w:rFonts w:ascii="Times New Roman" w:hAnsi="Times New Roman" w:cs="Times New Roman" w:eastAsiaTheme="minorEastAsia"/>
                <w:color w:val="auto"/>
                <w:spacing w:val="11"/>
                <w:position w:val="0"/>
                <w:szCs w:val="24"/>
                <w:highlight w:val="none"/>
                <w:u w:val="none" w:color="auto"/>
              </w:rPr>
              <w:t>，固废按相关标准和要求妥善处置</w:t>
            </w:r>
            <w:r>
              <w:rPr>
                <w:rFonts w:hint="default" w:ascii="Times New Roman" w:hAnsi="Times New Roman" w:cs="Times New Roman" w:eastAsiaTheme="minorEastAsia"/>
                <w:color w:val="auto"/>
                <w:spacing w:val="11"/>
                <w:position w:val="0"/>
                <w:szCs w:val="24"/>
                <w:highlight w:val="none"/>
                <w:u w:val="none" w:color="auto"/>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（2）危险废物</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建设单位应委托有资质的单位</w:t>
            </w:r>
            <w:r>
              <w:rPr>
                <w:rFonts w:hint="eastAsia" w:cs="Times New Roman" w:eastAsiaTheme="minorEastAsia"/>
                <w:color w:val="auto"/>
                <w:spacing w:val="11"/>
                <w:position w:val="0"/>
                <w:szCs w:val="24"/>
                <w:highlight w:val="none"/>
                <w:u w:val="single" w:color="auto"/>
                <w:lang w:val="en-US" w:eastAsia="zh-CN"/>
              </w:rPr>
              <w:t>对危险废物</w:t>
            </w:r>
            <w:r>
              <w:rPr>
                <w:rFonts w:hint="default" w:ascii="Times New Roman" w:hAnsi="Times New Roman" w:cs="Times New Roman" w:eastAsiaTheme="minorEastAsia"/>
                <w:color w:val="auto"/>
                <w:spacing w:val="11"/>
                <w:position w:val="0"/>
                <w:szCs w:val="24"/>
                <w:highlight w:val="none"/>
                <w:u w:val="single" w:color="auto"/>
                <w:lang w:val="en-US" w:eastAsia="zh-CN"/>
              </w:rPr>
              <w:t>进行处理处置，本项目</w:t>
            </w:r>
            <w:r>
              <w:rPr>
                <w:rFonts w:hint="eastAsia" w:cs="Times New Roman" w:eastAsiaTheme="minorEastAsia"/>
                <w:color w:val="auto"/>
                <w:spacing w:val="11"/>
                <w:position w:val="0"/>
                <w:szCs w:val="24"/>
                <w:highlight w:val="none"/>
                <w:u w:val="single" w:color="auto"/>
                <w:lang w:val="en-US" w:eastAsia="zh-CN"/>
              </w:rPr>
              <w:t>拟设置医疗废物暂存间</w:t>
            </w:r>
            <w:r>
              <w:rPr>
                <w:rFonts w:hint="default" w:ascii="Times New Roman" w:hAnsi="Times New Roman" w:cs="Times New Roman" w:eastAsiaTheme="minorEastAsia"/>
                <w:color w:val="auto"/>
                <w:spacing w:val="11"/>
                <w:position w:val="0"/>
                <w:szCs w:val="24"/>
                <w:highlight w:val="none"/>
                <w:u w:val="single" w:color="auto"/>
                <w:lang w:val="en-US" w:eastAsia="zh-CN"/>
              </w:rPr>
              <w:t>（</w:t>
            </w:r>
            <w:r>
              <w:rPr>
                <w:rFonts w:hint="eastAsia" w:cs="Times New Roman" w:eastAsiaTheme="minorEastAsia"/>
                <w:color w:val="auto"/>
                <w:spacing w:val="11"/>
                <w:position w:val="0"/>
                <w:szCs w:val="24"/>
                <w:highlight w:val="none"/>
                <w:u w:val="single" w:color="auto"/>
                <w:lang w:val="en-US" w:eastAsia="zh-CN"/>
              </w:rPr>
              <w:t>20</w:t>
            </w:r>
            <w:r>
              <w:rPr>
                <w:rFonts w:hint="default" w:ascii="Times New Roman" w:hAnsi="Times New Roman" w:cs="Times New Roman" w:eastAsiaTheme="minorEastAsia"/>
                <w:color w:val="auto"/>
                <w:spacing w:val="11"/>
                <w:position w:val="0"/>
                <w:szCs w:val="24"/>
                <w:highlight w:val="none"/>
                <w:u w:val="single" w:color="auto"/>
                <w:lang w:val="en-US" w:eastAsia="zh-CN"/>
              </w:rPr>
              <w:t>m</w:t>
            </w:r>
            <w:r>
              <w:rPr>
                <w:rFonts w:hint="default" w:ascii="Times New Roman" w:hAnsi="Times New Roman" w:cs="Times New Roman" w:eastAsiaTheme="minorEastAsia"/>
                <w:color w:val="auto"/>
                <w:spacing w:val="11"/>
                <w:position w:val="0"/>
                <w:szCs w:val="24"/>
                <w:highlight w:val="none"/>
                <w:u w:val="single" w:color="auto"/>
                <w:vertAlign w:val="superscript"/>
                <w:lang w:val="en-US" w:eastAsia="zh-CN"/>
              </w:rPr>
              <w:t>2</w:t>
            </w:r>
            <w:r>
              <w:rPr>
                <w:rFonts w:hint="default" w:ascii="Times New Roman" w:hAnsi="Times New Roman" w:cs="Times New Roman" w:eastAsiaTheme="minorEastAsia"/>
                <w:color w:val="auto"/>
                <w:spacing w:val="11"/>
                <w:position w:val="0"/>
                <w:szCs w:val="24"/>
                <w:highlight w:val="none"/>
                <w:u w:val="single" w:color="auto"/>
                <w:lang w:val="en-US" w:eastAsia="zh-CN"/>
              </w:rPr>
              <w:t>），并加以防风、防渗、防雨、防晒处理，其储存处设置明显的危险废物临时储存场所标识，严格按照国家危险废物的相关管理要求及规范进行管理</w:t>
            </w:r>
            <w:r>
              <w:rPr>
                <w:rFonts w:hint="eastAsia" w:cs="Times New Roman" w:eastAsiaTheme="minorEastAsia"/>
                <w:color w:val="auto"/>
                <w:spacing w:val="11"/>
                <w:position w:val="0"/>
                <w:szCs w:val="24"/>
                <w:highlight w:val="none"/>
                <w:u w:val="single" w:color="auto"/>
                <w:lang w:val="en-US" w:eastAsia="zh-CN"/>
              </w:rPr>
              <w:t>。危险废物</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外运时需要严格按照国家环境保护总局令第5号文件《危险废物转移联单管理办法》的相关规定报批危险废物转移计划，应做到不沿途抛洒；因此，必须加强对固体废弃物的管理，确保各类固体废弃物的妥善处置。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根据《危险废物贮存污染控制标准》（GB18597-2023），项目产生的危险废物需建设专用的危险废物贮存设施，必须进行预处理，使之稳定后贮存；医疗废物种类繁多，建设单位应对医疗废物进行分类收集，收集后临时存放在医疗废物暂存间内，参考国务院[2003]第380号令《医疗废物管理条例》以及卫生部[2003]第36号令《医疗卫生机构医疗废物管理办法》等，对项目医疗废物的收集及储运提出以下污染防治措施：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①分类收集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本项目医疗废物统一收集至医疗废物暂存间，根据医疗废物的类别，将医疗废物分置于符合《医疗废物专用包装物、容器的标准和警示标识的规定》的包装物或者容器内，有机、无机，液体、固体必须分开收集；感染性废物、病理性废物、损伤性废物、药物性废物及化学性废物不能混合收集；少量的药物性废物可以混入感染性废物，但应当在标签上注明。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②收集容器设置要求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收集容器应符合《医疗废物专用包装物、容器的标准和警示标识的规定》（环发[2003]188号）要求。盛装医疗废物的每个包装物、容器外表面应当有警示标识，在每个包装物、容器上应当系中文标签，中文标签的内容应当包括：医疗废物产生单位、产生日期、类别及需要的特别说明等。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③分类管理与处置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按照《医疗废物专用包装物、容器的标准和警示标识的规定》，根据医疗废物的类别，将医疗废物分置于符合的包装物或容器内；在盛装医疗废物前，应当对医疗废物包装物或者容器进行认真检查，确保无破损、渗漏和其它缺陷；盛装的医疗废物达到包装物或者容51器的3/4时，应当使用有效的封口方式，使包装物或者容器的封口紧实、严密；包装物或者容器的外表面被感染性废物污染时，应当对被污染处进行消毒处理或者增加一层包装；放入包装物或者容器内的感染性废物、损伤性废物不得取出。医疗废物分类收集后，一次性医疗器械毁形消毒后交由有危险废物资质单位进行处理；医疗废物中病原体的培养基、标本和菌种、毒种保存液等高危险废物，应当首先在产生地点进行压力蒸汽灭菌或者化学消毒处理，然后按感染性废物收集处理；玻璃类委托相关单位进行综合利用；化学性废物中批量的废化学试剂、废消毒剂应当交由专门机构处置；废弃的麻醉、精神、毒性等药品及其相关的废物的管理，依照有关法律、行政法规和国家有关规定、标准执行。</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④暂时贮存设施要求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医疗废物贮存间应按照《医疗卫生机构医疗废物管理办法》规定，达到以下要求：远离医疗区、食品加工区、人员活动区和生活垃圾存放场所，方便医疗废物运送人员及运送工具、车辆的出入；有严密的封闭措施，设专（兼）职人员管理，防止非工作人员接触医疗废物；有防鼠、防蚊蝇、防蟑螂的安全措施；防止渗漏和雨水冲刷；易于清洁和消毒；避免阳光直射；设有明显的医疗废物警示标识和“禁止吸烟、饮食”的警示标识；暂时贮存病理性废物，应当具备低温贮存或者防腐条件。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⑤暂贮时间要求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根据《危险废物贮存污染控制标准》，医院产生的临床废物常温下贮存期不得超过 1 天，于 5 摄氏度以下冷藏，不得超过 7 天。《医疗卫生机构医疗废物管理办法》规定医疗废物暂时贮存的时间不得超过 2 天。另外医疗废物暂存间均应满足防雨、防渗、防流失的要求，地面与裙角要用坚固、防渗的材料建造；贮存危险废物的容器和包装物以及贮存场所设置危险废物识别标志。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⑥危废暂存设施要求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厂内危险废物暂存场所应按照《危险废物贮存污染物控制标准》（GB18597-20</w:t>
            </w:r>
            <w:r>
              <w:rPr>
                <w:rFonts w:hint="eastAsia" w:ascii="Times New Roman" w:hAnsi="Times New Roman" w:cs="Times New Roman" w:eastAsiaTheme="minorEastAsia"/>
                <w:color w:val="auto"/>
                <w:spacing w:val="11"/>
                <w:position w:val="0"/>
                <w:szCs w:val="24"/>
                <w:highlight w:val="none"/>
                <w:u w:val="single" w:color="auto"/>
                <w:lang w:val="en-US" w:eastAsia="zh-CN"/>
              </w:rPr>
              <w:t>23</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）及修改单的规定设置，具体要求如下：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eastAsia" w:cs="Times New Roman" w:eastAsiaTheme="minorEastAsia"/>
                <w:color w:val="auto"/>
                <w:spacing w:val="11"/>
                <w:position w:val="0"/>
                <w:szCs w:val="24"/>
                <w:highlight w:val="none"/>
                <w:u w:val="single" w:color="auto"/>
                <w:lang w:val="en-US" w:eastAsia="zh-CN"/>
              </w:rPr>
              <w:t>A.</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所有产生的危险废物均应使用符合标准要求的容器盛装，装载危险废物的容器及材质要满足相应的强度要求，且必须完好无损；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eastAsia" w:cs="Times New Roman" w:eastAsiaTheme="minorEastAsia"/>
                <w:color w:val="auto"/>
                <w:spacing w:val="11"/>
                <w:position w:val="0"/>
                <w:szCs w:val="24"/>
                <w:highlight w:val="none"/>
                <w:u w:val="single" w:color="auto"/>
                <w:lang w:val="en-US" w:eastAsia="zh-CN"/>
              </w:rPr>
              <w:t>B.</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禁止将不相容（相互反应）的危险废物在同一容器内混装，装危险废物的容器上必须粘贴符合标准附录A所示的标签；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eastAsia" w:cs="Times New Roman" w:eastAsiaTheme="minorEastAsia"/>
                <w:color w:val="auto"/>
                <w:spacing w:val="11"/>
                <w:position w:val="0"/>
                <w:szCs w:val="24"/>
                <w:highlight w:val="none"/>
                <w:u w:val="single" w:color="auto"/>
                <w:lang w:val="en-US" w:eastAsia="zh-CN"/>
              </w:rPr>
              <w:t>C.</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危险废物贮存间的地面与裙脚要用坚固、防渗的材料建造，建筑材料必须与危险废物相容，应设计堵截泄露的裙脚，地面与裙脚所围建的溶剂不低于堵截最大容器的最大储量或总储量的五分之一，不相容的危险废物必须分开存放，并设有隔离间隔断；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eastAsia" w:cs="Times New Roman" w:eastAsiaTheme="minorEastAsia"/>
                <w:color w:val="auto"/>
                <w:spacing w:val="11"/>
                <w:position w:val="0"/>
                <w:szCs w:val="24"/>
                <w:highlight w:val="none"/>
                <w:u w:val="single" w:color="auto"/>
                <w:lang w:val="en-US" w:eastAsia="zh-CN"/>
              </w:rPr>
              <w:t>D.</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厂内建立危险废物台账管理制度，作好危险废物情况的记录，记录上须注明危险废物的名称、来源、数量、特性和包装容器的类别、入库日期、存放库位、废物出库日期及接受单位名称，危险废物的记录和货单在危险废物回取后应继续保留三年；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eastAsia" w:cs="Times New Roman" w:eastAsiaTheme="minorEastAsia"/>
                <w:color w:val="auto"/>
                <w:spacing w:val="11"/>
                <w:position w:val="0"/>
                <w:szCs w:val="24"/>
                <w:highlight w:val="none"/>
                <w:u w:val="single" w:color="auto"/>
                <w:lang w:val="en-US" w:eastAsia="zh-CN"/>
              </w:rPr>
              <w:t>E.</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必须定期对贮存的危险废物包装容器及贮存设施进行检查，发现破损，应及时采取措施清理更换；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eastAsia" w:cs="Times New Roman" w:eastAsiaTheme="minorEastAsia"/>
                <w:color w:val="auto"/>
                <w:spacing w:val="11"/>
                <w:position w:val="0"/>
                <w:szCs w:val="24"/>
                <w:highlight w:val="none"/>
                <w:u w:val="single" w:color="auto"/>
                <w:lang w:val="en-US" w:eastAsia="zh-CN"/>
              </w:rPr>
              <w:t>F.</w:t>
            </w:r>
            <w:r>
              <w:rPr>
                <w:rFonts w:hint="default" w:ascii="Times New Roman" w:hAnsi="Times New Roman" w:cs="Times New Roman" w:eastAsiaTheme="minorEastAsia"/>
                <w:color w:val="auto"/>
                <w:spacing w:val="11"/>
                <w:position w:val="0"/>
                <w:szCs w:val="24"/>
                <w:highlight w:val="none"/>
                <w:u w:val="single" w:color="auto"/>
                <w:lang w:val="en-US" w:eastAsia="zh-CN"/>
              </w:rPr>
              <w:t>危险废物贮存设施必须按照《环境保护图形标志 固体废物贮存（处置）场》（GB15562.2‐1995）</w:t>
            </w:r>
            <w:r>
              <w:rPr>
                <w:rFonts w:hint="eastAsia" w:ascii="Times New Roman" w:hAnsi="Times New Roman" w:cs="Times New Roman" w:eastAsiaTheme="minorEastAsia"/>
                <w:color w:val="auto"/>
                <w:spacing w:val="11"/>
                <w:position w:val="0"/>
                <w:szCs w:val="24"/>
                <w:highlight w:val="none"/>
                <w:u w:val="single" w:color="auto"/>
                <w:lang w:val="en-US" w:eastAsia="zh-CN"/>
              </w:rPr>
              <w:t>及修改清单</w:t>
            </w:r>
            <w:r>
              <w:rPr>
                <w:rFonts w:hint="default" w:ascii="Times New Roman" w:hAnsi="Times New Roman" w:cs="Times New Roman" w:eastAsiaTheme="minorEastAsia"/>
                <w:color w:val="auto"/>
                <w:spacing w:val="11"/>
                <w:position w:val="0"/>
                <w:szCs w:val="24"/>
                <w:highlight w:val="none"/>
                <w:u w:val="single" w:color="auto"/>
                <w:lang w:val="en-US" w:eastAsia="zh-CN"/>
              </w:rPr>
              <w:t>的规定设置警示标志。</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b/>
                <w:bCs/>
                <w:color w:val="auto"/>
                <w:spacing w:val="11"/>
                <w:position w:val="0"/>
                <w:szCs w:val="24"/>
                <w:highlight w:val="none"/>
                <w:u w:val="single" w:color="auto"/>
                <w:lang w:val="en-US" w:eastAsia="zh-CN"/>
              </w:rPr>
            </w:pPr>
            <w:r>
              <w:rPr>
                <w:rFonts w:hint="default" w:ascii="Times New Roman" w:hAnsi="Times New Roman" w:cs="Times New Roman" w:eastAsiaTheme="minorEastAsia"/>
                <w:b/>
                <w:bCs/>
                <w:color w:val="auto"/>
                <w:spacing w:val="11"/>
                <w:position w:val="0"/>
                <w:szCs w:val="24"/>
                <w:highlight w:val="none"/>
                <w:u w:val="single" w:color="auto"/>
                <w:lang w:val="en-US" w:eastAsia="zh-CN"/>
              </w:rPr>
              <w:t xml:space="preserve">危险固废相关管理计划：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eastAsia" w:ascii="Times New Roman" w:hAnsi="Times New Roman" w:cs="Times New Roman" w:eastAsiaTheme="minorEastAsia"/>
                <w:color w:val="auto"/>
                <w:spacing w:val="11"/>
                <w:position w:val="0"/>
                <w:szCs w:val="24"/>
                <w:highlight w:val="none"/>
                <w:u w:val="single" w:color="auto"/>
                <w:lang w:val="en-US" w:eastAsia="zh-CN"/>
              </w:rPr>
              <w:t>①</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本项目按照危险废物相关导则、标准、技术规范等要求，严格落实危险废物环境管理与监测制度，专人对项目危险废物收集、贮存、运输、利用、处置各环节全过程进行监管。对列入《国家危险废物名录》附录《危险废物豁免管理清单》中危险废物，在所列的豁免环节，且满足相应的豁免条件，按照豁免内容的规定实行豁免管理。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eastAsiaTheme="minorEastAsia"/>
                <w:color w:val="auto"/>
                <w:spacing w:val="11"/>
                <w:position w:val="0"/>
                <w:szCs w:val="24"/>
                <w:highlight w:val="none"/>
                <w:u w:val="single" w:color="auto"/>
                <w:lang w:val="en-US" w:eastAsia="zh-CN"/>
              </w:rPr>
            </w:pPr>
            <w:r>
              <w:rPr>
                <w:rFonts w:hint="eastAsia" w:ascii="Times New Roman" w:hAnsi="Times New Roman" w:cs="Times New Roman" w:eastAsiaTheme="minorEastAsia"/>
                <w:color w:val="auto"/>
                <w:spacing w:val="11"/>
                <w:position w:val="0"/>
                <w:szCs w:val="24"/>
                <w:highlight w:val="none"/>
                <w:u w:val="single" w:color="auto"/>
                <w:lang w:val="en-US" w:eastAsia="zh-CN"/>
              </w:rPr>
              <w:t>②</w:t>
            </w:r>
            <w:r>
              <w:rPr>
                <w:rFonts w:hint="default" w:ascii="Times New Roman" w:hAnsi="Times New Roman" w:cs="Times New Roman" w:eastAsiaTheme="minorEastAsia"/>
                <w:color w:val="auto"/>
                <w:spacing w:val="11"/>
                <w:position w:val="0"/>
                <w:szCs w:val="24"/>
                <w:highlight w:val="none"/>
                <w:u w:val="single" w:color="auto"/>
                <w:lang w:val="en-US" w:eastAsia="zh-CN"/>
              </w:rPr>
              <w:t xml:space="preserve">企业明确固体废物污染防治的责任主体，建立风险管理及应急救援体系，执行环境监测计划、转移联单管理制度及国家和省有关转移管理的相关规定、处置过程安全操作规程、人员考核制度、档案管理制度、处置全过程管理制度。 </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Cs w:val="24"/>
                <w:highlight w:val="none"/>
                <w:u w:val="single" w:color="auto"/>
                <w:lang w:val="en-US" w:eastAsia="zh-CN"/>
              </w:rPr>
              <w:t>从上面的分析可知，本项目各类固废均将得到妥善处置，受委托方采用的处理/处置方法经济技术上可行，最大限度的回收了资源，使有毒有害物质无害化，固体废物的处理/处置率达到了100%，不直接外排，不会对当地卫生环境构成明显的不利影响。</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通过采取上述措施后，本项目固体废物均可得到妥善的处理，对区域环境影响较小。</w:t>
            </w:r>
          </w:p>
          <w:p>
            <w:pPr>
              <w:pStyle w:val="32"/>
              <w:ind w:left="0" w:leftChars="0" w:firstLine="0" w:firstLineChars="0"/>
              <w:rPr>
                <w:rFonts w:hint="default" w:ascii="Times New Roman" w:hAnsi="Times New Roman" w:cs="Times New Roman" w:eastAsiaTheme="minorEastAsia"/>
                <w:b/>
                <w:bCs/>
                <w:color w:val="auto"/>
                <w:spacing w:val="11"/>
                <w:position w:val="0"/>
                <w:sz w:val="24"/>
                <w:szCs w:val="24"/>
                <w:highlight w:val="none"/>
                <w:u w:val="single" w:color="auto"/>
                <w:lang w:val="en-US" w:eastAsia="zh-CN"/>
              </w:rPr>
            </w:pPr>
            <w:r>
              <w:rPr>
                <w:rFonts w:hint="eastAsia" w:ascii="Times New Roman" w:hAnsi="Times New Roman" w:cs="Times New Roman" w:eastAsiaTheme="minorEastAsia"/>
                <w:b/>
                <w:bCs/>
                <w:color w:val="auto"/>
                <w:spacing w:val="11"/>
                <w:position w:val="0"/>
                <w:sz w:val="24"/>
                <w:szCs w:val="24"/>
                <w:highlight w:val="none"/>
                <w:u w:val="single" w:color="auto"/>
                <w:lang w:val="en-US" w:eastAsia="zh-CN"/>
              </w:rPr>
              <w:t>5三本账分析</w:t>
            </w:r>
          </w:p>
          <w:p>
            <w:pPr>
              <w:spacing w:line="240" w:lineRule="auto"/>
              <w:ind w:firstLine="0" w:firstLineChars="0"/>
              <w:jc w:val="center"/>
              <w:rPr>
                <w:rFonts w:ascii="Times New Roman" w:hAnsi="Times New Roman" w:eastAsia="宋体" w:cs="Times New Roman"/>
                <w:b/>
                <w:bCs/>
                <w:color w:val="auto"/>
                <w:spacing w:val="11"/>
                <w:position w:val="0"/>
                <w:sz w:val="21"/>
                <w:szCs w:val="21"/>
                <w:highlight w:val="none"/>
                <w:u w:val="single" w:color="auto"/>
              </w:rPr>
            </w:pPr>
            <w:r>
              <w:rPr>
                <w:rFonts w:ascii="Times New Roman" w:hAnsi="Times New Roman" w:eastAsia="宋体" w:cs="Times New Roman"/>
                <w:b/>
                <w:bCs/>
                <w:color w:val="auto"/>
                <w:spacing w:val="11"/>
                <w:position w:val="0"/>
                <w:sz w:val="21"/>
                <w:szCs w:val="21"/>
                <w:highlight w:val="none"/>
                <w:u w:val="single" w:color="auto"/>
              </w:rPr>
              <w:t>表</w:t>
            </w:r>
            <w:r>
              <w:rPr>
                <w:rFonts w:hint="eastAsia" w:ascii="Times New Roman" w:hAnsi="Times New Roman" w:eastAsia="宋体" w:cs="Times New Roman"/>
                <w:b/>
                <w:bCs/>
                <w:color w:val="auto"/>
                <w:spacing w:val="11"/>
                <w:position w:val="0"/>
                <w:sz w:val="21"/>
                <w:szCs w:val="21"/>
                <w:highlight w:val="none"/>
                <w:u w:val="single" w:color="auto"/>
              </w:rPr>
              <w:t>4-</w:t>
            </w:r>
            <w:r>
              <w:rPr>
                <w:rFonts w:hint="eastAsia" w:ascii="Times New Roman" w:hAnsi="Times New Roman" w:eastAsia="宋体" w:cs="Times New Roman"/>
                <w:b/>
                <w:bCs/>
                <w:color w:val="auto"/>
                <w:spacing w:val="11"/>
                <w:position w:val="0"/>
                <w:sz w:val="21"/>
                <w:szCs w:val="21"/>
                <w:highlight w:val="none"/>
                <w:u w:val="single" w:color="auto"/>
                <w:lang w:val="en-US" w:eastAsia="zh-CN"/>
              </w:rPr>
              <w:t>1</w:t>
            </w:r>
            <w:r>
              <w:rPr>
                <w:rFonts w:hint="eastAsia" w:cs="Times New Roman"/>
                <w:b/>
                <w:bCs/>
                <w:color w:val="auto"/>
                <w:spacing w:val="11"/>
                <w:position w:val="0"/>
                <w:sz w:val="21"/>
                <w:szCs w:val="21"/>
                <w:highlight w:val="none"/>
                <w:u w:val="single" w:color="auto"/>
                <w:lang w:val="en-US" w:eastAsia="zh-CN"/>
              </w:rPr>
              <w:t>8</w:t>
            </w:r>
            <w:r>
              <w:rPr>
                <w:rFonts w:hint="eastAsia" w:ascii="Times New Roman" w:hAnsi="Times New Roman" w:eastAsia="宋体" w:cs="Times New Roman"/>
                <w:b/>
                <w:bCs/>
                <w:color w:val="auto"/>
                <w:spacing w:val="11"/>
                <w:position w:val="0"/>
                <w:sz w:val="21"/>
                <w:szCs w:val="21"/>
                <w:highlight w:val="none"/>
                <w:u w:val="single" w:color="auto"/>
              </w:rPr>
              <w:t xml:space="preserve">  项目建成后全院污染物排放“三本帐"一览表</w:t>
            </w:r>
          </w:p>
          <w:tbl>
            <w:tblPr>
              <w:tblStyle w:val="2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496"/>
              <w:gridCol w:w="882"/>
              <w:gridCol w:w="1036"/>
              <w:gridCol w:w="1034"/>
              <w:gridCol w:w="916"/>
              <w:gridCol w:w="1151"/>
              <w:gridCol w:w="1376"/>
              <w:gridCol w:w="128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种类</w:t>
                  </w:r>
                </w:p>
              </w:tc>
              <w:tc>
                <w:tcPr>
                  <w:tcW w:w="5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污染物名称</w:t>
                  </w:r>
                </w:p>
              </w:tc>
              <w:tc>
                <w:tcPr>
                  <w:tcW w:w="5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原有项目排放量</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以新代老</w:t>
                  </w:r>
                  <w:r>
                    <w:rPr>
                      <w:rFonts w:hint="eastAsia"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削减量</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拟建项目排放量</w:t>
                  </w:r>
                </w:p>
              </w:tc>
              <w:tc>
                <w:tcPr>
                  <w:tcW w:w="7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全院排放量</w:t>
                  </w:r>
                </w:p>
              </w:tc>
              <w:tc>
                <w:tcPr>
                  <w:tcW w:w="7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增减量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vMerge w:val="restart"/>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highlight w:val="none"/>
                      <w:u w:val="single" w:color="auto"/>
                    </w:rPr>
                  </w:pPr>
                  <w:r>
                    <w:rPr>
                      <w:rFonts w:hint="eastAsia" w:ascii="Times New Roman" w:hAnsi="Times New Roman" w:eastAsia="宋体" w:cs="Times New Roman"/>
                      <w:color w:val="auto"/>
                      <w:spacing w:val="11"/>
                      <w:position w:val="0"/>
                      <w:sz w:val="21"/>
                      <w:szCs w:val="21"/>
                      <w:highlight w:val="none"/>
                      <w:u w:val="single" w:color="auto"/>
                      <w:lang w:val="en-US" w:eastAsia="zh-CN"/>
                    </w:rPr>
                    <w:t>水污染物</w:t>
                  </w:r>
                </w:p>
              </w:tc>
              <w:tc>
                <w:tcPr>
                  <w:tcW w:w="579"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ascii="Times New Roman" w:hAnsi="Times New Roman" w:eastAsia="宋体" w:cs="Times New Roman"/>
                      <w:b w:val="0"/>
                      <w:bCs w:val="0"/>
                      <w:color w:val="auto"/>
                      <w:sz w:val="21"/>
                      <w:szCs w:val="21"/>
                      <w:highlight w:val="none"/>
                      <w:u w:val="single" w:color="auto"/>
                    </w:rPr>
                    <w:t>COD</w:t>
                  </w:r>
                  <w:r>
                    <w:rPr>
                      <w:rFonts w:ascii="Times New Roman" w:hAnsi="Times New Roman" w:eastAsia="宋体" w:cs="Times New Roman"/>
                      <w:b w:val="0"/>
                      <w:bCs w:val="0"/>
                      <w:color w:val="auto"/>
                      <w:sz w:val="21"/>
                      <w:szCs w:val="21"/>
                      <w:highlight w:val="none"/>
                      <w:u w:val="single" w:color="auto"/>
                      <w:vertAlign w:val="subscript"/>
                    </w:rPr>
                    <w:t>Cr</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hint="eastAsia" w:cs="Times New Roman"/>
                      <w:b w:val="0"/>
                      <w:bCs w:val="0"/>
                      <w:color w:val="auto"/>
                      <w:sz w:val="21"/>
                      <w:szCs w:val="21"/>
                      <w:highlight w:val="none"/>
                      <w:u w:val="single" w:color="auto"/>
                      <w:lang w:val="en-US" w:eastAsia="zh-CN"/>
                    </w:rPr>
                    <w:t>13.42t/a</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15.43t/a</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28.85t/a</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15.43t/a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vMerge w:val="continue"/>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highlight w:val="none"/>
                      <w:u w:val="single" w:color="auto"/>
                    </w:rPr>
                  </w:pPr>
                </w:p>
              </w:tc>
              <w:tc>
                <w:tcPr>
                  <w:tcW w:w="579"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ascii="Times New Roman" w:hAnsi="Times New Roman" w:eastAsia="宋体" w:cs="Times New Roman"/>
                      <w:b w:val="0"/>
                      <w:bCs w:val="0"/>
                      <w:color w:val="auto"/>
                      <w:sz w:val="21"/>
                      <w:szCs w:val="21"/>
                      <w:highlight w:val="none"/>
                      <w:u w:val="single" w:color="auto"/>
                    </w:rPr>
                    <w:t>NH</w:t>
                  </w:r>
                  <w:r>
                    <w:rPr>
                      <w:rFonts w:ascii="Times New Roman" w:hAnsi="Times New Roman" w:eastAsia="宋体" w:cs="Times New Roman"/>
                      <w:b w:val="0"/>
                      <w:bCs w:val="0"/>
                      <w:color w:val="auto"/>
                      <w:sz w:val="21"/>
                      <w:szCs w:val="21"/>
                      <w:highlight w:val="none"/>
                      <w:u w:val="single" w:color="auto"/>
                      <w:vertAlign w:val="subscript"/>
                    </w:rPr>
                    <w:t>3</w:t>
                  </w:r>
                  <w:r>
                    <w:rPr>
                      <w:rFonts w:ascii="Times New Roman" w:hAnsi="Times New Roman" w:eastAsia="宋体" w:cs="Times New Roman"/>
                      <w:b w:val="0"/>
                      <w:bCs w:val="0"/>
                      <w:color w:val="auto"/>
                      <w:sz w:val="21"/>
                      <w:szCs w:val="21"/>
                      <w:highlight w:val="none"/>
                      <w:u w:val="single" w:color="auto"/>
                    </w:rPr>
                    <w:t>-N</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hint="eastAsia" w:cs="Times New Roman"/>
                      <w:b w:val="0"/>
                      <w:bCs w:val="0"/>
                      <w:color w:val="auto"/>
                      <w:sz w:val="21"/>
                      <w:szCs w:val="21"/>
                      <w:highlight w:val="none"/>
                      <w:u w:val="single" w:color="auto"/>
                      <w:lang w:val="en-US" w:eastAsia="zh-CN"/>
                    </w:rPr>
                    <w:t>1.64t/a</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2.16t/a</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3.8t/a</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2.16t/a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vMerge w:val="continue"/>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highlight w:val="none"/>
                      <w:u w:val="single" w:color="auto"/>
                    </w:rPr>
                  </w:pPr>
                </w:p>
              </w:tc>
              <w:tc>
                <w:tcPr>
                  <w:tcW w:w="579"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ascii="Times New Roman" w:hAnsi="Times New Roman" w:eastAsia="宋体" w:cs="Times New Roman"/>
                      <w:b w:val="0"/>
                      <w:bCs w:val="0"/>
                      <w:color w:val="auto"/>
                      <w:sz w:val="21"/>
                      <w:szCs w:val="21"/>
                      <w:highlight w:val="none"/>
                      <w:u w:val="single" w:color="auto"/>
                    </w:rPr>
                    <w:t>BOD</w:t>
                  </w:r>
                  <w:r>
                    <w:rPr>
                      <w:rFonts w:ascii="Times New Roman" w:hAnsi="Times New Roman" w:eastAsia="宋体" w:cs="Times New Roman"/>
                      <w:b w:val="0"/>
                      <w:bCs w:val="0"/>
                      <w:color w:val="auto"/>
                      <w:sz w:val="21"/>
                      <w:szCs w:val="21"/>
                      <w:highlight w:val="none"/>
                      <w:u w:val="single" w:color="auto"/>
                      <w:vertAlign w:val="subscript"/>
                    </w:rPr>
                    <w:t>5</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hint="eastAsia" w:cs="Times New Roman"/>
                      <w:b w:val="0"/>
                      <w:bCs w:val="0"/>
                      <w:color w:val="auto"/>
                      <w:sz w:val="21"/>
                      <w:szCs w:val="21"/>
                      <w:highlight w:val="none"/>
                      <w:u w:val="single" w:color="auto"/>
                      <w:lang w:val="en-US" w:eastAsia="zh-CN"/>
                    </w:rPr>
                    <w:t>5.08t/a</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6.17t/a</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11.25t/a</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6.17t/a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vMerge w:val="continue"/>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highlight w:val="none"/>
                      <w:u w:val="single" w:color="auto"/>
                    </w:rPr>
                  </w:pPr>
                </w:p>
              </w:tc>
              <w:tc>
                <w:tcPr>
                  <w:tcW w:w="579"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ascii="Times New Roman" w:hAnsi="Times New Roman" w:eastAsia="宋体" w:cs="Times New Roman"/>
                      <w:b w:val="0"/>
                      <w:bCs w:val="0"/>
                      <w:color w:val="auto"/>
                      <w:sz w:val="21"/>
                      <w:szCs w:val="21"/>
                      <w:highlight w:val="none"/>
                      <w:u w:val="single" w:color="auto"/>
                    </w:rPr>
                    <w:t>SS</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hint="eastAsia" w:cs="Times New Roman"/>
                      <w:b w:val="0"/>
                      <w:bCs w:val="0"/>
                      <w:color w:val="auto"/>
                      <w:sz w:val="21"/>
                      <w:szCs w:val="21"/>
                      <w:highlight w:val="none"/>
                      <w:u w:val="single" w:color="auto"/>
                      <w:lang w:val="en-US" w:eastAsia="zh-CN"/>
                    </w:rPr>
                    <w:t>1.4t/a</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3.70t/a</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5.1t/a</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3.70t/a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vMerge w:val="continue"/>
                  <w:tcBorders>
                    <w:tl2br w:val="nil"/>
                    <w:tr2bl w:val="nil"/>
                  </w:tcBorders>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ascii="Times New Roman" w:hAnsi="Times New Roman" w:eastAsia="宋体" w:cs="Times New Roman"/>
                      <w:b w:val="0"/>
                      <w:bCs w:val="0"/>
                      <w:color w:val="auto"/>
                      <w:sz w:val="21"/>
                      <w:szCs w:val="21"/>
                      <w:highlight w:val="none"/>
                      <w:u w:val="single" w:color="auto"/>
                    </w:rPr>
                  </w:pPr>
                </w:p>
              </w:tc>
              <w:tc>
                <w:tcPr>
                  <w:tcW w:w="579"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ascii="Times New Roman" w:hAnsi="Times New Roman" w:eastAsia="宋体" w:cs="Times New Roman"/>
                      <w:b w:val="0"/>
                      <w:bCs w:val="0"/>
                      <w:color w:val="auto"/>
                      <w:sz w:val="21"/>
                      <w:szCs w:val="21"/>
                      <w:highlight w:val="none"/>
                      <w:u w:val="single" w:color="auto"/>
                    </w:rPr>
                    <w:t>粪大肠菌群</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u w:val="single" w:color="auto"/>
                      <w:lang w:val="en-US" w:eastAsia="zh-CN" w:bidi="ar-SA"/>
                    </w:rPr>
                  </w:pPr>
                  <w:r>
                    <w:rPr>
                      <w:rFonts w:hint="eastAsia" w:cs="Times New Roman"/>
                      <w:b w:val="0"/>
                      <w:bCs w:val="0"/>
                      <w:color w:val="auto"/>
                      <w:sz w:val="21"/>
                      <w:szCs w:val="21"/>
                      <w:highlight w:val="none"/>
                      <w:u w:val="single" w:color="auto"/>
                      <w:lang w:val="en-US" w:eastAsia="zh-CN"/>
                    </w:rPr>
                    <w:t>/</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7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7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1"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大气污染物</w:t>
                  </w:r>
                </w:p>
              </w:tc>
              <w:tc>
                <w:tcPr>
                  <w:tcW w:w="2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有组织</w:t>
                  </w:r>
                </w:p>
              </w:tc>
              <w:tc>
                <w:tcPr>
                  <w:tcW w:w="4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食堂</w:t>
                  </w:r>
                </w:p>
              </w:tc>
              <w:tc>
                <w:tcPr>
                  <w:tcW w:w="5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油烟</w:t>
                  </w:r>
                </w:p>
              </w:tc>
              <w:tc>
                <w:tcPr>
                  <w:tcW w:w="5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39.9kg/a</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7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39.9kg/a</w:t>
                  </w:r>
                </w:p>
              </w:tc>
              <w:tc>
                <w:tcPr>
                  <w:tcW w:w="7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p>
              </w:tc>
              <w:tc>
                <w:tcPr>
                  <w:tcW w:w="277"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无组织</w:t>
                  </w:r>
                </w:p>
              </w:tc>
              <w:tc>
                <w:tcPr>
                  <w:tcW w:w="493"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污水处理站废气</w:t>
                  </w:r>
                </w:p>
              </w:tc>
              <w:tc>
                <w:tcPr>
                  <w:tcW w:w="5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ascii="Times New Roman" w:hAnsi="Times New Roman" w:eastAsia="宋体" w:cs="Times New Roman"/>
                      <w:color w:val="auto"/>
                      <w:sz w:val="21"/>
                      <w:szCs w:val="24"/>
                      <w:highlight w:val="none"/>
                      <w:u w:val="single" w:color="auto"/>
                    </w:rPr>
                    <w:t>NH</w:t>
                  </w:r>
                  <w:r>
                    <w:rPr>
                      <w:rFonts w:ascii="Times New Roman" w:hAnsi="Times New Roman" w:eastAsia="宋体" w:cs="Times New Roman"/>
                      <w:color w:val="auto"/>
                      <w:sz w:val="21"/>
                      <w:szCs w:val="24"/>
                      <w:highlight w:val="none"/>
                      <w:u w:val="single" w:color="auto"/>
                      <w:vertAlign w:val="subscript"/>
                    </w:rPr>
                    <w:t>3</w:t>
                  </w:r>
                </w:p>
              </w:tc>
              <w:tc>
                <w:tcPr>
                  <w:tcW w:w="578"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少量</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shd w:val="clear" w:color="auto" w:fill="auto"/>
                  <w:vAlign w:val="center"/>
                </w:tcPr>
                <w:p>
                  <w:pPr>
                    <w:adjustRightInd/>
                    <w:snapToGrid/>
                    <w:spacing w:line="240" w:lineRule="auto"/>
                    <w:ind w:firstLine="0" w:firstLineChars="0"/>
                    <w:jc w:val="center"/>
                    <w:rPr>
                      <w:rFonts w:hint="eastAsia" w:ascii="Times New Roman" w:hAnsi="Times New Roman" w:eastAsia="宋体" w:cs="Times New Roman"/>
                      <w:color w:val="auto"/>
                      <w:spacing w:val="11"/>
                      <w:kern w:val="2"/>
                      <w:sz w:val="21"/>
                      <w:szCs w:val="21"/>
                      <w:highlight w:val="none"/>
                      <w:u w:val="single" w:color="auto"/>
                      <w:lang w:val="en-US" w:eastAsia="zh-CN" w:bidi="ar-SA"/>
                    </w:rPr>
                  </w:pPr>
                  <w:r>
                    <w:rPr>
                      <w:rFonts w:hint="eastAsia" w:cs="Times New Roman"/>
                      <w:color w:val="auto"/>
                      <w:spacing w:val="11"/>
                      <w:kern w:val="2"/>
                      <w:sz w:val="21"/>
                      <w:szCs w:val="21"/>
                      <w:highlight w:val="none"/>
                      <w:u w:val="single" w:color="auto"/>
                      <w:lang w:val="en-US" w:eastAsia="zh-CN" w:bidi="ar-SA"/>
                    </w:rPr>
                    <w:t>12.59kg/a</w:t>
                  </w:r>
                </w:p>
              </w:tc>
              <w:tc>
                <w:tcPr>
                  <w:tcW w:w="769"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u w:val="single" w:color="auto"/>
                      <w:lang w:val="en-US" w:eastAsia="zh-CN" w:bidi="ar-SA"/>
                    </w:rPr>
                  </w:pPr>
                  <w:r>
                    <w:rPr>
                      <w:rFonts w:hint="eastAsia" w:cs="Times New Roman"/>
                      <w:color w:val="auto"/>
                      <w:spacing w:val="11"/>
                      <w:kern w:val="2"/>
                      <w:sz w:val="21"/>
                      <w:szCs w:val="21"/>
                      <w:highlight w:val="none"/>
                      <w:u w:val="single" w:color="auto"/>
                      <w:lang w:val="en-US" w:eastAsia="zh-CN" w:bidi="ar-SA"/>
                    </w:rPr>
                    <w:t>12.59kg/a</w:t>
                  </w:r>
                </w:p>
              </w:tc>
              <w:tc>
                <w:tcPr>
                  <w:tcW w:w="7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+12.59kg/a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p>
              </w:tc>
              <w:tc>
                <w:tcPr>
                  <w:tcW w:w="27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p>
              </w:tc>
              <w:tc>
                <w:tcPr>
                  <w:tcW w:w="493"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p>
              </w:tc>
              <w:tc>
                <w:tcPr>
                  <w:tcW w:w="5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ascii="Times New Roman" w:hAnsi="Times New Roman" w:eastAsia="宋体" w:cs="Times New Roman"/>
                      <w:color w:val="auto"/>
                      <w:sz w:val="21"/>
                      <w:szCs w:val="24"/>
                      <w:highlight w:val="none"/>
                      <w:u w:val="single" w:color="auto"/>
                    </w:rPr>
                    <w:t>H</w:t>
                  </w:r>
                  <w:r>
                    <w:rPr>
                      <w:rFonts w:ascii="Times New Roman" w:hAnsi="Times New Roman" w:eastAsia="宋体" w:cs="Times New Roman"/>
                      <w:color w:val="auto"/>
                      <w:sz w:val="21"/>
                      <w:szCs w:val="24"/>
                      <w:highlight w:val="none"/>
                      <w:u w:val="single" w:color="auto"/>
                      <w:vertAlign w:val="subscript"/>
                    </w:rPr>
                    <w:t>2</w:t>
                  </w:r>
                  <w:r>
                    <w:rPr>
                      <w:rFonts w:ascii="Times New Roman" w:hAnsi="Times New Roman" w:eastAsia="宋体" w:cs="Times New Roman"/>
                      <w:color w:val="auto"/>
                      <w:sz w:val="21"/>
                      <w:szCs w:val="24"/>
                      <w:highlight w:val="none"/>
                      <w:u w:val="single" w:color="auto"/>
                    </w:rPr>
                    <w:t>S</w:t>
                  </w:r>
                </w:p>
              </w:tc>
              <w:tc>
                <w:tcPr>
                  <w:tcW w:w="578"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shd w:val="clear" w:color="auto" w:fill="auto"/>
                  <w:vAlign w:val="center"/>
                </w:tcPr>
                <w:p>
                  <w:pPr>
                    <w:adjustRightInd/>
                    <w:snapToGrid/>
                    <w:spacing w:line="240" w:lineRule="auto"/>
                    <w:ind w:firstLine="0" w:firstLineChars="0"/>
                    <w:jc w:val="center"/>
                    <w:rPr>
                      <w:rFonts w:hint="eastAsia" w:ascii="Times New Roman" w:hAnsi="Times New Roman" w:eastAsia="宋体" w:cs="Times New Roman"/>
                      <w:color w:val="auto"/>
                      <w:spacing w:val="11"/>
                      <w:kern w:val="2"/>
                      <w:sz w:val="21"/>
                      <w:szCs w:val="21"/>
                      <w:highlight w:val="none"/>
                      <w:u w:val="single" w:color="auto"/>
                      <w:lang w:val="en-US" w:eastAsia="zh-CN" w:bidi="ar-SA"/>
                    </w:rPr>
                  </w:pPr>
                  <w:r>
                    <w:rPr>
                      <w:rFonts w:hint="eastAsia" w:cs="Times New Roman"/>
                      <w:color w:val="auto"/>
                      <w:spacing w:val="11"/>
                      <w:kern w:val="2"/>
                      <w:sz w:val="21"/>
                      <w:szCs w:val="21"/>
                      <w:highlight w:val="none"/>
                      <w:u w:val="single" w:color="auto"/>
                      <w:lang w:val="en-US" w:eastAsia="zh-CN" w:bidi="ar-SA"/>
                    </w:rPr>
                    <w:t>0.49kg/a</w:t>
                  </w:r>
                </w:p>
              </w:tc>
              <w:tc>
                <w:tcPr>
                  <w:tcW w:w="769" w:type="pct"/>
                  <w:tcBorders>
                    <w:tl2br w:val="nil"/>
                    <w:tr2bl w:val="nil"/>
                  </w:tcBorders>
                  <w:shd w:val="clear" w:color="auto" w:fill="auto"/>
                  <w:vAlign w:val="center"/>
                </w:tcPr>
                <w:p>
                  <w:pPr>
                    <w:adjustRightInd/>
                    <w:snapToGrid/>
                    <w:spacing w:line="240" w:lineRule="auto"/>
                    <w:ind w:firstLine="0" w:firstLineChars="0"/>
                    <w:jc w:val="center"/>
                    <w:rPr>
                      <w:rFonts w:hint="default" w:ascii="Times New Roman" w:hAnsi="Times New Roman" w:eastAsia="宋体" w:cs="Times New Roman"/>
                      <w:color w:val="auto"/>
                      <w:spacing w:val="11"/>
                      <w:kern w:val="2"/>
                      <w:sz w:val="21"/>
                      <w:szCs w:val="21"/>
                      <w:highlight w:val="none"/>
                      <w:u w:val="single" w:color="auto"/>
                      <w:lang w:val="en-US" w:eastAsia="zh-CN" w:bidi="ar-SA"/>
                    </w:rPr>
                  </w:pPr>
                  <w:r>
                    <w:rPr>
                      <w:rFonts w:hint="eastAsia" w:cs="Times New Roman"/>
                      <w:color w:val="auto"/>
                      <w:spacing w:val="11"/>
                      <w:kern w:val="2"/>
                      <w:sz w:val="21"/>
                      <w:szCs w:val="21"/>
                      <w:highlight w:val="none"/>
                      <w:u w:val="single" w:color="auto"/>
                      <w:lang w:val="en-US" w:eastAsia="zh-CN" w:bidi="ar-SA"/>
                    </w:rPr>
                    <w:t>0.49kg/a</w:t>
                  </w:r>
                </w:p>
              </w:tc>
              <w:tc>
                <w:tcPr>
                  <w:tcW w:w="7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w:t>
                  </w:r>
                  <w:r>
                    <w:rPr>
                      <w:rFonts w:hint="eastAsia" w:ascii="Times New Roman" w:hAnsi="Times New Roman" w:eastAsia="宋体" w:cs="Times New Roman"/>
                      <w:color w:val="auto"/>
                      <w:spacing w:val="11"/>
                      <w:position w:val="0"/>
                      <w:sz w:val="21"/>
                      <w:szCs w:val="21"/>
                      <w:highlight w:val="none"/>
                      <w:u w:val="single" w:color="auto"/>
                      <w:lang w:val="en-US" w:eastAsia="zh-CN"/>
                    </w:rPr>
                    <w:t>0.49kg/a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27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493"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highlight w:val="none"/>
                      <w:u w:val="single" w:color="auto"/>
                      <w:lang w:val="en-US" w:eastAsia="zh-CN" w:bidi="ar-SA"/>
                    </w:rPr>
                  </w:pPr>
                  <w:r>
                    <w:rPr>
                      <w:rFonts w:ascii="Times New Roman" w:hAnsi="Times New Roman" w:eastAsia="宋体" w:cs="Times New Roman"/>
                      <w:color w:val="auto"/>
                      <w:sz w:val="21"/>
                      <w:szCs w:val="24"/>
                      <w:highlight w:val="none"/>
                      <w:u w:val="single" w:color="auto"/>
                    </w:rPr>
                    <w:t>备用发电机尾气</w:t>
                  </w:r>
                </w:p>
              </w:tc>
              <w:tc>
                <w:tcPr>
                  <w:tcW w:w="579"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highlight w:val="none"/>
                      <w:u w:val="single" w:color="auto"/>
                      <w:lang w:val="en-US" w:eastAsia="zh-CN" w:bidi="ar-SA"/>
                    </w:rPr>
                  </w:pPr>
                  <w:r>
                    <w:rPr>
                      <w:rFonts w:ascii="Times New Roman" w:hAnsi="Times New Roman" w:eastAsia="宋体" w:cs="Times New Roman"/>
                      <w:color w:val="auto"/>
                      <w:sz w:val="21"/>
                      <w:szCs w:val="24"/>
                      <w:highlight w:val="none"/>
                      <w:u w:val="single" w:color="auto"/>
                    </w:rPr>
                    <w:t>SO</w:t>
                  </w:r>
                  <w:r>
                    <w:rPr>
                      <w:rFonts w:ascii="Times New Roman" w:hAnsi="Times New Roman" w:eastAsia="宋体" w:cs="Times New Roman"/>
                      <w:color w:val="auto"/>
                      <w:sz w:val="21"/>
                      <w:szCs w:val="24"/>
                      <w:highlight w:val="none"/>
                      <w:u w:val="single" w:color="auto"/>
                      <w:vertAlign w:val="subscript"/>
                    </w:rPr>
                    <w:t>2</w:t>
                  </w:r>
                  <w:r>
                    <w:rPr>
                      <w:rFonts w:ascii="Times New Roman" w:hAnsi="Times New Roman" w:eastAsia="宋体" w:cs="Times New Roman"/>
                      <w:color w:val="auto"/>
                      <w:sz w:val="21"/>
                      <w:szCs w:val="24"/>
                      <w:highlight w:val="none"/>
                      <w:u w:val="single" w:color="auto"/>
                    </w:rPr>
                    <w:t>、NO</w:t>
                  </w:r>
                  <w:r>
                    <w:rPr>
                      <w:rFonts w:ascii="Times New Roman" w:hAnsi="Times New Roman" w:eastAsia="宋体" w:cs="Times New Roman"/>
                      <w:color w:val="auto"/>
                      <w:sz w:val="21"/>
                      <w:szCs w:val="24"/>
                      <w:highlight w:val="none"/>
                      <w:u w:val="single" w:color="auto"/>
                      <w:vertAlign w:val="subscript"/>
                    </w:rPr>
                    <w:t>X</w:t>
                  </w:r>
                  <w:r>
                    <w:rPr>
                      <w:rFonts w:ascii="Times New Roman" w:hAnsi="Times New Roman" w:eastAsia="宋体" w:cs="Times New Roman"/>
                      <w:color w:val="auto"/>
                      <w:sz w:val="21"/>
                      <w:szCs w:val="24"/>
                      <w:highlight w:val="none"/>
                      <w:u w:val="single" w:color="auto"/>
                    </w:rPr>
                    <w:t>、烟尘</w:t>
                  </w:r>
                  <w:r>
                    <w:rPr>
                      <w:rFonts w:hint="eastAsia" w:ascii="Times New Roman" w:hAnsi="Times New Roman" w:eastAsia="宋体" w:cs="Times New Roman"/>
                      <w:color w:val="auto"/>
                      <w:sz w:val="21"/>
                      <w:szCs w:val="24"/>
                      <w:highlight w:val="none"/>
                      <w:u w:val="single" w:color="auto"/>
                      <w:lang w:eastAsia="zh-CN"/>
                    </w:rPr>
                    <w:t>、</w:t>
                  </w:r>
                  <w:r>
                    <w:rPr>
                      <w:rFonts w:hint="eastAsia" w:ascii="Times New Roman" w:hAnsi="Times New Roman" w:eastAsia="宋体" w:cs="Times New Roman"/>
                      <w:color w:val="auto"/>
                      <w:sz w:val="21"/>
                      <w:szCs w:val="24"/>
                      <w:highlight w:val="none"/>
                      <w:u w:val="single" w:color="auto"/>
                      <w:lang w:val="en-US" w:eastAsia="zh-CN"/>
                    </w:rPr>
                    <w:t>CO</w:t>
                  </w:r>
                </w:p>
              </w:tc>
              <w:tc>
                <w:tcPr>
                  <w:tcW w:w="5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少量</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position w:val="0"/>
                      <w:sz w:val="21"/>
                      <w:szCs w:val="21"/>
                      <w:highlight w:val="none"/>
                      <w:u w:val="single" w:color="auto"/>
                      <w:lang w:val="en-US" w:eastAsia="zh-CN"/>
                    </w:rPr>
                    <w:t>/</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position w:val="0"/>
                      <w:sz w:val="21"/>
                      <w:szCs w:val="21"/>
                      <w:highlight w:val="none"/>
                      <w:u w:val="single" w:color="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27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4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汽车尾气</w:t>
                  </w:r>
                </w:p>
              </w:tc>
              <w:tc>
                <w:tcPr>
                  <w:tcW w:w="5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CO、THC、NOx</w:t>
                  </w:r>
                </w:p>
              </w:tc>
              <w:tc>
                <w:tcPr>
                  <w:tcW w:w="5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少量</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t>
                  </w:r>
                </w:p>
              </w:tc>
              <w:tc>
                <w:tcPr>
                  <w:tcW w:w="64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position w:val="0"/>
                      <w:sz w:val="21"/>
                      <w:szCs w:val="21"/>
                      <w:highlight w:val="none"/>
                      <w:u w:val="single" w:color="auto"/>
                      <w:lang w:val="en-US" w:eastAsia="zh-CN"/>
                    </w:rPr>
                    <w:t>少量</w:t>
                  </w:r>
                </w:p>
              </w:tc>
              <w:tc>
                <w:tcPr>
                  <w:tcW w:w="7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少量</w:t>
                  </w:r>
                </w:p>
              </w:tc>
              <w:tc>
                <w:tcPr>
                  <w:tcW w:w="7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增加少量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27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1072"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检验科等其他废气</w:t>
                  </w:r>
                </w:p>
              </w:tc>
              <w:tc>
                <w:tcPr>
                  <w:tcW w:w="5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少量</w:t>
                  </w:r>
                </w:p>
              </w:tc>
              <w:tc>
                <w:tcPr>
                  <w:tcW w:w="7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少量</w:t>
                  </w:r>
                </w:p>
              </w:tc>
              <w:tc>
                <w:tcPr>
                  <w:tcW w:w="71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增加</w:t>
                  </w:r>
                  <w:r>
                    <w:rPr>
                      <w:rFonts w:hint="default" w:ascii="Times New Roman" w:hAnsi="Times New Roman" w:eastAsia="宋体" w:cs="Times New Roman"/>
                      <w:color w:val="auto"/>
                      <w:spacing w:val="11"/>
                      <w:position w:val="0"/>
                      <w:sz w:val="21"/>
                      <w:szCs w:val="21"/>
                      <w:highlight w:val="none"/>
                      <w:u w:val="single" w:color="auto"/>
                      <w:lang w:val="en-US" w:eastAsia="zh-CN"/>
                    </w:rPr>
                    <w:t>少量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43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27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1072"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感染病区含菌废气</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position w:val="0"/>
                      <w:sz w:val="21"/>
                      <w:szCs w:val="21"/>
                      <w:highlight w:val="none"/>
                      <w:u w:val="single" w:color="auto"/>
                      <w:lang w:val="en-US" w:eastAsia="zh-CN"/>
                    </w:rPr>
                    <w:t>/</w:t>
                  </w:r>
                </w:p>
              </w:tc>
              <w:tc>
                <w:tcPr>
                  <w:tcW w:w="51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position w:val="0"/>
                      <w:sz w:val="21"/>
                      <w:szCs w:val="21"/>
                      <w:highlight w:val="none"/>
                      <w:u w:val="single" w:color="auto"/>
                      <w:lang w:val="en-US" w:eastAsia="zh-CN"/>
                    </w:rPr>
                    <w:t>/</w:t>
                  </w:r>
                </w:p>
              </w:tc>
              <w:tc>
                <w:tcPr>
                  <w:tcW w:w="64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position w:val="0"/>
                      <w:sz w:val="21"/>
                      <w:szCs w:val="21"/>
                      <w:highlight w:val="none"/>
                      <w:u w:val="single" w:color="auto"/>
                      <w:lang w:val="en-US" w:eastAsia="zh-CN"/>
                    </w:rPr>
                    <w:t>少量</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position w:val="0"/>
                      <w:sz w:val="21"/>
                      <w:szCs w:val="21"/>
                      <w:highlight w:val="none"/>
                      <w:u w:val="single" w:color="auto"/>
                      <w:lang w:val="en-US" w:eastAsia="zh-CN"/>
                    </w:rPr>
                    <w:t>少量</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position w:val="0"/>
                      <w:sz w:val="21"/>
                      <w:szCs w:val="21"/>
                      <w:highlight w:val="none"/>
                      <w:u w:val="single" w:color="auto"/>
                      <w:lang w:val="en-US" w:eastAsia="zh-CN"/>
                    </w:rPr>
                    <w:t>增加</w:t>
                  </w:r>
                  <w:r>
                    <w:rPr>
                      <w:rFonts w:hint="default" w:ascii="Times New Roman" w:hAnsi="Times New Roman" w:eastAsia="宋体" w:cs="Times New Roman"/>
                      <w:color w:val="auto"/>
                      <w:spacing w:val="11"/>
                      <w:position w:val="0"/>
                      <w:sz w:val="21"/>
                      <w:szCs w:val="21"/>
                      <w:highlight w:val="none"/>
                      <w:u w:val="single" w:color="auto"/>
                      <w:lang w:val="en-US" w:eastAsia="zh-CN"/>
                    </w:rPr>
                    <w:t>少量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固废</w:t>
                  </w:r>
                </w:p>
              </w:tc>
              <w:tc>
                <w:tcPr>
                  <w:tcW w:w="5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生活垃圾</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lang w:val="en-US" w:eastAsia="zh-CN" w:bidi="ar-SA"/>
                    </w:rPr>
                  </w:pPr>
                  <w:r>
                    <w:rPr>
                      <w:rFonts w:hint="eastAsia" w:cs="Times New Roman"/>
                      <w:b w:val="0"/>
                      <w:bCs w:val="0"/>
                      <w:color w:val="auto"/>
                      <w:kern w:val="2"/>
                      <w:sz w:val="21"/>
                      <w:szCs w:val="21"/>
                      <w:u w:val="single" w:color="auto"/>
                      <w:lang w:val="en-US" w:eastAsia="zh-CN" w:bidi="ar-SA"/>
                    </w:rPr>
                    <w:t>50.07t/a</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127.02t/a</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177.09t/a</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127.02t/a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5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医疗废物</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lang w:val="en-US" w:eastAsia="zh-CN" w:bidi="ar-SA"/>
                    </w:rPr>
                  </w:pPr>
                  <w:r>
                    <w:rPr>
                      <w:rFonts w:hint="eastAsia" w:cs="Times New Roman"/>
                      <w:b w:val="0"/>
                      <w:bCs w:val="0"/>
                      <w:color w:val="auto"/>
                      <w:sz w:val="21"/>
                      <w:szCs w:val="21"/>
                      <w:u w:val="single" w:color="auto"/>
                      <w:lang w:val="en-US" w:eastAsia="zh-CN"/>
                    </w:rPr>
                    <w:t>27t/a</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12.095t/a</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39.095t/a</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12.095t/a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201" w:type="pct"/>
                  <w:gridSpan w:val="3"/>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p>
              </w:tc>
              <w:tc>
                <w:tcPr>
                  <w:tcW w:w="5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污水处理站污泥</w:t>
                  </w:r>
                </w:p>
              </w:tc>
              <w:tc>
                <w:tcPr>
                  <w:tcW w:w="578" w:type="pct"/>
                  <w:tcBorders>
                    <w:tl2br w:val="nil"/>
                    <w:tr2bl w:val="nil"/>
                  </w:tcBorders>
                  <w:shd w:val="clear" w:color="auto" w:fill="auto"/>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lang w:val="en-US" w:eastAsia="zh-CN" w:bidi="ar-SA"/>
                    </w:rPr>
                  </w:pPr>
                  <w:r>
                    <w:rPr>
                      <w:rFonts w:hint="eastAsia" w:cs="Times New Roman"/>
                      <w:b w:val="0"/>
                      <w:bCs w:val="0"/>
                      <w:color w:val="auto"/>
                      <w:sz w:val="21"/>
                      <w:szCs w:val="21"/>
                      <w:u w:val="single" w:color="auto"/>
                      <w:lang w:val="en-US" w:eastAsia="zh-CN"/>
                    </w:rPr>
                    <w:t>0.0023t/a</w:t>
                  </w:r>
                </w:p>
              </w:tc>
              <w:tc>
                <w:tcPr>
                  <w:tcW w:w="51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w:t>
                  </w:r>
                </w:p>
              </w:tc>
              <w:tc>
                <w:tcPr>
                  <w:tcW w:w="64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18.701t/a</w:t>
                  </w:r>
                </w:p>
              </w:tc>
              <w:tc>
                <w:tcPr>
                  <w:tcW w:w="7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18.7033t/a</w:t>
                  </w:r>
                </w:p>
              </w:tc>
              <w:tc>
                <w:tcPr>
                  <w:tcW w:w="71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cs="Times New Roman"/>
                      <w:color w:val="auto"/>
                      <w:spacing w:val="11"/>
                      <w:position w:val="0"/>
                      <w:sz w:val="21"/>
                      <w:szCs w:val="21"/>
                      <w:highlight w:val="none"/>
                      <w:u w:val="single" w:color="auto"/>
                      <w:lang w:val="en-US" w:eastAsia="zh-CN"/>
                    </w:rPr>
                    <w:t>+</w:t>
                  </w:r>
                  <w:r>
                    <w:rPr>
                      <w:rFonts w:hint="default" w:ascii="Times New Roman" w:hAnsi="Times New Roman" w:eastAsia="宋体" w:cs="Times New Roman"/>
                      <w:color w:val="auto"/>
                      <w:spacing w:val="11"/>
                      <w:position w:val="0"/>
                      <w:sz w:val="21"/>
                      <w:szCs w:val="21"/>
                      <w:highlight w:val="none"/>
                      <w:u w:val="single" w:color="auto"/>
                      <w:lang w:val="en-US" w:eastAsia="zh-CN"/>
                    </w:rPr>
                    <w:t>18.701t/a</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firstLine="0" w:firstLineChars="0"/>
              <w:textAlignment w:val="auto"/>
              <w:rPr>
                <w:rFonts w:hint="default"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cs="Times New Roman" w:eastAsiaTheme="minorEastAsia"/>
                <w:b/>
                <w:bCs/>
                <w:color w:val="auto"/>
                <w:spacing w:val="11"/>
                <w:position w:val="0"/>
                <w:sz w:val="24"/>
                <w:szCs w:val="24"/>
                <w:highlight w:val="none"/>
                <w:u w:val="none" w:color="auto"/>
                <w:lang w:val="en-US" w:eastAsia="zh-CN"/>
              </w:rPr>
              <w:t>6</w:t>
            </w:r>
            <w:r>
              <w:rPr>
                <w:rFonts w:hint="eastAsia" w:ascii="Times New Roman" w:hAnsi="Times New Roman" w:cs="Times New Roman" w:eastAsiaTheme="minorEastAsia"/>
                <w:b/>
                <w:bCs/>
                <w:color w:val="auto"/>
                <w:spacing w:val="11"/>
                <w:position w:val="0"/>
                <w:sz w:val="24"/>
                <w:szCs w:val="24"/>
                <w:highlight w:val="none"/>
                <w:u w:val="none" w:color="auto"/>
                <w:lang w:val="en-US" w:eastAsia="zh-CN"/>
              </w:rPr>
              <w:t>地下水、土壤环境影响分析</w:t>
            </w:r>
          </w:p>
          <w:p>
            <w:pPr>
              <w:ind w:firstLine="480"/>
              <w:rPr>
                <w:rFonts w:hint="eastAsia" w:ascii="Times New Roman" w:hAnsi="Times New Roman" w:eastAsia="宋体" w:cs="Times New Roman"/>
                <w:color w:val="auto"/>
                <w:spacing w:val="11"/>
                <w:position w:val="0"/>
                <w:szCs w:val="24"/>
                <w:highlight w:val="none"/>
                <w:u w:val="none" w:color="auto"/>
              </w:rPr>
            </w:pPr>
            <w:r>
              <w:rPr>
                <w:rFonts w:hint="eastAsia" w:ascii="Times New Roman" w:hAnsi="Times New Roman" w:eastAsia="宋体" w:cs="Times New Roman"/>
                <w:color w:val="auto"/>
                <w:spacing w:val="11"/>
                <w:position w:val="0"/>
                <w:szCs w:val="24"/>
                <w:highlight w:val="none"/>
                <w:u w:val="none" w:color="auto"/>
              </w:rPr>
              <w:t>根据生态环境部办公厅2020年12月24日印发的《建设项目环境影响报告表编制技术指南（污染影响类）（试行）》中具体编制要求“原则上不开展地下水、土壤环境质量现状调查。建设项目存在土壤环境污染途径的，应结合污染源、保护目标分布情况开展现状调查以留作背景值。”结合现场及工艺分析调查，本项目场地地面</w:t>
            </w:r>
            <w:r>
              <w:rPr>
                <w:rFonts w:hint="eastAsia" w:ascii="Times New Roman" w:hAnsi="Times New Roman" w:eastAsia="宋体" w:cs="Times New Roman"/>
                <w:color w:val="auto"/>
                <w:spacing w:val="11"/>
                <w:position w:val="0"/>
                <w:szCs w:val="24"/>
                <w:highlight w:val="none"/>
                <w:u w:val="none" w:color="auto"/>
                <w:lang w:eastAsia="zh-CN"/>
              </w:rPr>
              <w:t>、</w:t>
            </w:r>
            <w:r>
              <w:rPr>
                <w:rFonts w:hint="eastAsia" w:ascii="Times New Roman" w:hAnsi="Times New Roman" w:eastAsia="宋体" w:cs="Times New Roman"/>
                <w:color w:val="auto"/>
                <w:spacing w:val="11"/>
                <w:position w:val="0"/>
                <w:szCs w:val="24"/>
                <w:highlight w:val="none"/>
                <w:u w:val="none" w:color="auto"/>
                <w:lang w:val="en-US" w:eastAsia="zh-CN"/>
              </w:rPr>
              <w:t>污水处理站拟做</w:t>
            </w:r>
            <w:r>
              <w:rPr>
                <w:rFonts w:hint="eastAsia" w:ascii="Times New Roman" w:hAnsi="Times New Roman" w:eastAsia="宋体" w:cs="Times New Roman"/>
                <w:color w:val="auto"/>
                <w:spacing w:val="11"/>
                <w:position w:val="0"/>
                <w:szCs w:val="24"/>
                <w:highlight w:val="none"/>
                <w:u w:val="none" w:color="auto"/>
              </w:rPr>
              <w:t>硬化</w:t>
            </w:r>
            <w:r>
              <w:rPr>
                <w:rFonts w:hint="eastAsia" w:ascii="Times New Roman" w:hAnsi="Times New Roman" w:eastAsia="宋体" w:cs="Times New Roman"/>
                <w:color w:val="auto"/>
                <w:spacing w:val="11"/>
                <w:position w:val="0"/>
                <w:szCs w:val="24"/>
                <w:highlight w:val="none"/>
                <w:u w:val="none" w:color="auto"/>
                <w:lang w:eastAsia="zh-CN"/>
              </w:rPr>
              <w:t>、</w:t>
            </w:r>
            <w:r>
              <w:rPr>
                <w:rFonts w:hint="eastAsia" w:ascii="Times New Roman" w:hAnsi="Times New Roman" w:eastAsia="宋体" w:cs="Times New Roman"/>
                <w:color w:val="auto"/>
                <w:spacing w:val="11"/>
                <w:position w:val="0"/>
                <w:szCs w:val="24"/>
                <w:highlight w:val="none"/>
                <w:u w:val="none" w:color="auto"/>
                <w:lang w:val="en-US" w:eastAsia="zh-CN"/>
              </w:rPr>
              <w:t>防渗防漏处理</w:t>
            </w:r>
            <w:r>
              <w:rPr>
                <w:rFonts w:hint="eastAsia" w:ascii="Times New Roman" w:hAnsi="Times New Roman" w:eastAsia="宋体" w:cs="Times New Roman"/>
                <w:color w:val="auto"/>
                <w:spacing w:val="11"/>
                <w:position w:val="0"/>
                <w:szCs w:val="24"/>
                <w:highlight w:val="none"/>
                <w:u w:val="none" w:color="auto"/>
              </w:rPr>
              <w:t>，不存在土壤和地下水的污染途径。</w:t>
            </w:r>
          </w:p>
          <w:p>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cs="Times New Roman" w:eastAsiaTheme="minorEastAsia"/>
                <w:b/>
                <w:bCs/>
                <w:color w:val="auto"/>
                <w:spacing w:val="11"/>
                <w:position w:val="0"/>
                <w:sz w:val="24"/>
                <w:szCs w:val="24"/>
                <w:highlight w:val="none"/>
                <w:u w:val="none" w:color="auto"/>
                <w:lang w:val="en-US" w:eastAsia="zh-CN"/>
              </w:rPr>
              <w:t>7</w:t>
            </w:r>
            <w:r>
              <w:rPr>
                <w:rFonts w:hint="default" w:ascii="Times New Roman" w:hAnsi="Times New Roman" w:cs="Times New Roman" w:eastAsiaTheme="minorEastAsia"/>
                <w:b/>
                <w:bCs/>
                <w:color w:val="auto"/>
                <w:spacing w:val="11"/>
                <w:position w:val="0"/>
                <w:sz w:val="24"/>
                <w:szCs w:val="24"/>
                <w:highlight w:val="none"/>
                <w:u w:val="none" w:color="auto"/>
                <w:lang w:val="en-US" w:eastAsia="zh-CN"/>
              </w:rPr>
              <w:t>环境风险分析</w:t>
            </w:r>
          </w:p>
          <w:p>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cs="Times New Roman" w:eastAsiaTheme="minorEastAsia"/>
                <w:b/>
                <w:bCs/>
                <w:color w:val="auto"/>
                <w:spacing w:val="11"/>
                <w:position w:val="0"/>
                <w:sz w:val="24"/>
                <w:szCs w:val="24"/>
                <w:highlight w:val="none"/>
                <w:u w:val="none" w:color="auto"/>
                <w:lang w:val="en-US" w:eastAsia="zh-CN"/>
              </w:rPr>
              <w:t>7</w:t>
            </w:r>
            <w:r>
              <w:rPr>
                <w:rFonts w:hint="default" w:ascii="Times New Roman" w:hAnsi="Times New Roman" w:cs="Times New Roman" w:eastAsiaTheme="minorEastAsia"/>
                <w:b/>
                <w:bCs/>
                <w:color w:val="auto"/>
                <w:spacing w:val="11"/>
                <w:position w:val="0"/>
                <w:sz w:val="24"/>
                <w:szCs w:val="24"/>
                <w:highlight w:val="none"/>
                <w:u w:val="none" w:color="auto"/>
                <w:lang w:val="en-US" w:eastAsia="zh-CN"/>
              </w:rPr>
              <w:t>.1环境风险评价等级</w:t>
            </w:r>
          </w:p>
          <w:p>
            <w:pPr>
              <w:ind w:firstLine="480"/>
              <w:rPr>
                <w:rFonts w:hint="eastAsia" w:ascii="Times New Roman" w:hAnsi="Times New Roman" w:eastAsia="宋体" w:cs="Times New Roman"/>
                <w:color w:val="auto"/>
                <w:spacing w:val="11"/>
                <w:position w:val="0"/>
                <w:szCs w:val="24"/>
                <w:highlight w:val="none"/>
                <w:u w:val="none" w:color="auto"/>
                <w:lang w:val="en-US" w:eastAsia="zh-CN"/>
              </w:rPr>
            </w:pPr>
            <w:r>
              <w:rPr>
                <w:rFonts w:hint="eastAsia" w:ascii="Times New Roman" w:hAnsi="Times New Roman" w:eastAsia="宋体" w:cs="Times New Roman"/>
                <w:color w:val="auto"/>
                <w:spacing w:val="11"/>
                <w:position w:val="0"/>
                <w:szCs w:val="24"/>
                <w:highlight w:val="none"/>
                <w:u w:val="none" w:color="auto"/>
                <w:lang w:val="en-US" w:eastAsia="zh-CN"/>
              </w:rPr>
              <w:t>根据《建设项目环境风险评价技术导则》（HJ 169-2018）要求，对于涉及有毒有害和易燃易爆危险物质的生产、使用、储存（包括使用管线输运）的建设项目可能发生的突发性事故（不包括人为破坏及自然灾害引发的事故）应进行环境风险评价。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pPr>
              <w:ind w:firstLine="480"/>
              <w:rPr>
                <w:rFonts w:hint="eastAsia" w:ascii="Times New Roman" w:hAnsi="Times New Roman" w:eastAsia="宋体" w:cs="Times New Roman"/>
                <w:color w:val="auto"/>
                <w:spacing w:val="11"/>
                <w:position w:val="0"/>
                <w:szCs w:val="24"/>
                <w:highlight w:val="none"/>
                <w:u w:val="none" w:color="auto"/>
                <w:lang w:val="en-US" w:eastAsia="zh-CN"/>
              </w:rPr>
            </w:pPr>
            <w:r>
              <w:rPr>
                <w:rFonts w:hint="eastAsia" w:ascii="Times New Roman" w:hAnsi="Times New Roman" w:eastAsia="宋体" w:cs="Times New Roman"/>
                <w:color w:val="auto"/>
                <w:spacing w:val="11"/>
                <w:position w:val="0"/>
                <w:szCs w:val="24"/>
                <w:highlight w:val="none"/>
                <w:u w:val="none" w:color="auto"/>
                <w:lang w:val="en-US" w:eastAsia="zh-CN"/>
              </w:rPr>
              <w:t>根据《建设项目环境风险评价技术导则》（HJ169－2018））附录B中风险物质临界量计算，本项目Q值计算结果如下：经计算，项目危险物质数量与临界量比值（Q）&lt;1。</w:t>
            </w:r>
          </w:p>
          <w:p>
            <w:pPr>
              <w:spacing w:line="240" w:lineRule="auto"/>
              <w:ind w:firstLine="0" w:firstLineChars="0"/>
              <w:jc w:val="center"/>
              <w:rPr>
                <w:rFonts w:ascii="Times New Roman" w:hAnsi="Times New Roman" w:eastAsia="宋体" w:cs="Times New Roman"/>
                <w:b/>
                <w:bCs/>
                <w:color w:val="auto"/>
                <w:spacing w:val="11"/>
                <w:position w:val="0"/>
                <w:sz w:val="21"/>
                <w:szCs w:val="21"/>
                <w:highlight w:val="none"/>
                <w:u w:val="none" w:color="auto"/>
              </w:rPr>
            </w:pPr>
            <w:r>
              <w:rPr>
                <w:rFonts w:ascii="Times New Roman" w:hAnsi="Times New Roman" w:eastAsia="宋体" w:cs="Times New Roman"/>
                <w:b/>
                <w:bCs/>
                <w:color w:val="auto"/>
                <w:spacing w:val="11"/>
                <w:position w:val="0"/>
                <w:sz w:val="21"/>
                <w:szCs w:val="21"/>
                <w:highlight w:val="none"/>
                <w:u w:val="none" w:color="auto"/>
              </w:rPr>
              <w:t>表</w:t>
            </w:r>
            <w:r>
              <w:rPr>
                <w:rFonts w:hint="eastAsia" w:ascii="Times New Roman" w:hAnsi="Times New Roman" w:eastAsia="宋体" w:cs="Times New Roman"/>
                <w:b/>
                <w:bCs/>
                <w:color w:val="auto"/>
                <w:spacing w:val="11"/>
                <w:position w:val="0"/>
                <w:sz w:val="21"/>
                <w:szCs w:val="21"/>
                <w:highlight w:val="none"/>
                <w:u w:val="none" w:color="auto"/>
              </w:rPr>
              <w:t>4-</w:t>
            </w:r>
            <w:r>
              <w:rPr>
                <w:rFonts w:hint="eastAsia" w:cs="Times New Roman"/>
                <w:b/>
                <w:bCs/>
                <w:color w:val="auto"/>
                <w:spacing w:val="11"/>
                <w:position w:val="0"/>
                <w:sz w:val="21"/>
                <w:szCs w:val="21"/>
                <w:highlight w:val="none"/>
                <w:u w:val="none" w:color="auto"/>
                <w:lang w:val="en-US" w:eastAsia="zh-CN"/>
              </w:rPr>
              <w:t>19</w:t>
            </w:r>
            <w:r>
              <w:rPr>
                <w:rFonts w:hint="eastAsia" w:ascii="Times New Roman" w:hAnsi="Times New Roman" w:eastAsia="宋体" w:cs="Times New Roman"/>
                <w:b/>
                <w:bCs/>
                <w:color w:val="auto"/>
                <w:spacing w:val="11"/>
                <w:position w:val="0"/>
                <w:sz w:val="21"/>
                <w:szCs w:val="21"/>
                <w:highlight w:val="none"/>
                <w:u w:val="none" w:color="auto"/>
              </w:rPr>
              <w:t xml:space="preserve">  </w:t>
            </w:r>
            <w:r>
              <w:rPr>
                <w:rFonts w:ascii="Times New Roman" w:hAnsi="Times New Roman" w:eastAsia="宋体" w:cs="Times New Roman"/>
                <w:b/>
                <w:bCs/>
                <w:color w:val="auto"/>
                <w:spacing w:val="11"/>
                <w:position w:val="0"/>
                <w:sz w:val="21"/>
                <w:szCs w:val="21"/>
                <w:highlight w:val="none"/>
                <w:u w:val="none" w:color="auto"/>
              </w:rPr>
              <w:t>项目重大危险源判别表</w:t>
            </w:r>
          </w:p>
          <w:tbl>
            <w:tblPr>
              <w:tblStyle w:val="26"/>
              <w:tblW w:w="492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1708"/>
              <w:gridCol w:w="1834"/>
              <w:gridCol w:w="1244"/>
              <w:gridCol w:w="1648"/>
              <w:gridCol w:w="117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6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szCs w:val="21"/>
                      <w:highlight w:val="none"/>
                      <w:u w:val="none" w:color="auto"/>
                    </w:rPr>
                  </w:pPr>
                  <w:r>
                    <w:rPr>
                      <w:rFonts w:ascii="Times New Roman" w:hAnsi="Times New Roman" w:eastAsia="宋体" w:cs="Times New Roman"/>
                      <w:color w:val="auto"/>
                      <w:spacing w:val="11"/>
                      <w:position w:val="0"/>
                      <w:sz w:val="21"/>
                      <w:szCs w:val="21"/>
                      <w:highlight w:val="none"/>
                      <w:u w:val="none" w:color="auto"/>
                    </w:rPr>
                    <w:t>序号</w:t>
                  </w:r>
                </w:p>
              </w:tc>
              <w:tc>
                <w:tcPr>
                  <w:tcW w:w="96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szCs w:val="21"/>
                      <w:highlight w:val="none"/>
                      <w:u w:val="none" w:color="auto"/>
                    </w:rPr>
                  </w:pPr>
                  <w:r>
                    <w:rPr>
                      <w:rFonts w:ascii="Times New Roman" w:hAnsi="Times New Roman" w:eastAsia="宋体" w:cs="Times New Roman"/>
                      <w:color w:val="auto"/>
                      <w:spacing w:val="11"/>
                      <w:position w:val="0"/>
                      <w:sz w:val="21"/>
                      <w:szCs w:val="21"/>
                      <w:highlight w:val="none"/>
                      <w:u w:val="none" w:color="auto"/>
                    </w:rPr>
                    <w:t>危险物质类别</w:t>
                  </w:r>
                </w:p>
              </w:tc>
              <w:tc>
                <w:tcPr>
                  <w:tcW w:w="10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szCs w:val="21"/>
                      <w:highlight w:val="none"/>
                      <w:u w:val="none" w:color="auto"/>
                    </w:rPr>
                  </w:pPr>
                  <w:r>
                    <w:rPr>
                      <w:rFonts w:ascii="Times New Roman" w:hAnsi="Times New Roman" w:eastAsia="宋体" w:cs="Times New Roman"/>
                      <w:color w:val="auto"/>
                      <w:spacing w:val="11"/>
                      <w:position w:val="0"/>
                      <w:sz w:val="21"/>
                      <w:szCs w:val="21"/>
                      <w:highlight w:val="none"/>
                      <w:u w:val="none" w:color="auto"/>
                    </w:rPr>
                    <w:t>最大存在总量qn/t</w:t>
                  </w:r>
                </w:p>
              </w:tc>
              <w:tc>
                <w:tcPr>
                  <w:tcW w:w="7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szCs w:val="21"/>
                      <w:highlight w:val="none"/>
                      <w:u w:val="none" w:color="auto"/>
                    </w:rPr>
                  </w:pPr>
                  <w:r>
                    <w:rPr>
                      <w:rFonts w:ascii="Times New Roman" w:hAnsi="Times New Roman" w:eastAsia="宋体" w:cs="Times New Roman"/>
                      <w:color w:val="auto"/>
                      <w:spacing w:val="11"/>
                      <w:position w:val="0"/>
                      <w:sz w:val="21"/>
                      <w:szCs w:val="21"/>
                      <w:highlight w:val="none"/>
                      <w:u w:val="none" w:color="auto"/>
                    </w:rPr>
                    <w:t>临界量Qn/t</w:t>
                  </w:r>
                </w:p>
              </w:tc>
              <w:tc>
                <w:tcPr>
                  <w:tcW w:w="9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szCs w:val="21"/>
                      <w:highlight w:val="none"/>
                      <w:u w:val="none" w:color="auto"/>
                    </w:rPr>
                  </w:pPr>
                  <w:r>
                    <w:rPr>
                      <w:rFonts w:ascii="Times New Roman" w:hAnsi="Times New Roman" w:eastAsia="宋体" w:cs="Times New Roman"/>
                      <w:color w:val="auto"/>
                      <w:spacing w:val="11"/>
                      <w:position w:val="0"/>
                      <w:sz w:val="21"/>
                      <w:szCs w:val="21"/>
                      <w:highlight w:val="none"/>
                      <w:u w:val="none" w:color="auto"/>
                    </w:rPr>
                    <w:t>该危险物质</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szCs w:val="21"/>
                      <w:highlight w:val="none"/>
                      <w:u w:val="none" w:color="auto"/>
                    </w:rPr>
                  </w:pPr>
                  <w:r>
                    <w:rPr>
                      <w:rFonts w:ascii="Times New Roman" w:hAnsi="Times New Roman" w:eastAsia="宋体" w:cs="Times New Roman"/>
                      <w:color w:val="auto"/>
                      <w:spacing w:val="11"/>
                      <w:position w:val="0"/>
                      <w:sz w:val="21"/>
                      <w:szCs w:val="21"/>
                      <w:highlight w:val="none"/>
                      <w:u w:val="none" w:color="auto"/>
                    </w:rPr>
                    <w:t>q/Q值</w:t>
                  </w:r>
                </w:p>
              </w:tc>
              <w:tc>
                <w:tcPr>
                  <w:tcW w:w="6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szCs w:val="21"/>
                      <w:highlight w:val="none"/>
                      <w:u w:val="none" w:color="auto"/>
                    </w:rPr>
                  </w:pPr>
                  <w:r>
                    <w:rPr>
                      <w:rFonts w:ascii="Times New Roman" w:hAnsi="Times New Roman" w:eastAsia="宋体" w:cs="Times New Roman"/>
                      <w:color w:val="auto"/>
                      <w:spacing w:val="11"/>
                      <w:position w:val="0"/>
                      <w:sz w:val="21"/>
                      <w:szCs w:val="21"/>
                      <w:highlight w:val="none"/>
                      <w:u w:val="none" w:color="auto"/>
                    </w:rPr>
                    <w:t>所在位置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szCs w:val="21"/>
                      <w:highlight w:val="none"/>
                      <w:u w:val="none" w:color="auto"/>
                    </w:rPr>
                  </w:pPr>
                  <w:r>
                    <w:rPr>
                      <w:rFonts w:ascii="Times New Roman" w:hAnsi="Times New Roman" w:eastAsia="宋体" w:cs="Times New Roman"/>
                      <w:color w:val="auto"/>
                      <w:spacing w:val="11"/>
                      <w:position w:val="0"/>
                      <w:sz w:val="21"/>
                      <w:szCs w:val="21"/>
                      <w:highlight w:val="none"/>
                      <w:u w:val="none" w:color="auto"/>
                    </w:rPr>
                    <w:t>1</w:t>
                  </w:r>
                </w:p>
              </w:tc>
              <w:tc>
                <w:tcPr>
                  <w:tcW w:w="969" w:type="pct"/>
                  <w:tcBorders>
                    <w:tl2br w:val="nil"/>
                    <w:tr2bl w:val="nil"/>
                  </w:tcBorders>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center"/>
                    <w:rPr>
                      <w:rFonts w:hint="eastAsia"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医疗废物</w:t>
                  </w:r>
                </w:p>
              </w:tc>
              <w:tc>
                <w:tcPr>
                  <w:tcW w:w="104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position w:val="0"/>
                      <w:sz w:val="21"/>
                      <w:szCs w:val="21"/>
                      <w:highlight w:val="none"/>
                      <w:u w:val="none" w:color="auto"/>
                      <w:lang w:val="en-US" w:eastAsia="zh-CN"/>
                    </w:rPr>
                    <w:t>0.05</w:t>
                  </w:r>
                </w:p>
              </w:tc>
              <w:tc>
                <w:tcPr>
                  <w:tcW w:w="7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50</w:t>
                  </w:r>
                </w:p>
              </w:tc>
              <w:tc>
                <w:tcPr>
                  <w:tcW w:w="9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0.001</w:t>
                  </w:r>
                </w:p>
              </w:tc>
              <w:tc>
                <w:tcPr>
                  <w:tcW w:w="6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医疗废物暂存间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3398"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合计</w:t>
                  </w:r>
                </w:p>
              </w:tc>
              <w:tc>
                <w:tcPr>
                  <w:tcW w:w="9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0.001</w:t>
                  </w:r>
                </w:p>
              </w:tc>
              <w:tc>
                <w:tcPr>
                  <w:tcW w:w="6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before="167" w:beforeLines="50"/>
              <w:ind w:firstLine="480"/>
              <w:textAlignment w:val="auto"/>
              <w:rPr>
                <w:rFonts w:ascii="Times New Roman" w:hAnsi="Times New Roman" w:eastAsia="宋体" w:cs="Times New Roman"/>
                <w:color w:val="auto"/>
                <w:spacing w:val="11"/>
                <w:position w:val="0"/>
                <w:szCs w:val="24"/>
                <w:u w:val="none" w:color="auto"/>
              </w:rPr>
            </w:pPr>
            <w:r>
              <w:rPr>
                <w:rFonts w:ascii="Times New Roman" w:hAnsi="Times New Roman" w:eastAsia="宋体" w:cs="Times New Roman"/>
                <w:color w:val="auto"/>
                <w:spacing w:val="11"/>
                <w:position w:val="0"/>
                <w:szCs w:val="24"/>
                <w:u w:val="none" w:color="auto"/>
              </w:rPr>
              <w:t>根据《建设项目环境风险评价技术导则》（HJ169-2018）附录C，按下式计算物质总量与其临界量的比值（Q）：</w:t>
            </w:r>
          </w:p>
          <w:p>
            <w:pPr>
              <w:adjustRightInd/>
              <w:snapToGrid/>
              <w:spacing w:line="240" w:lineRule="auto"/>
              <w:ind w:firstLine="0" w:firstLineChars="0"/>
              <w:jc w:val="center"/>
              <w:rPr>
                <w:rFonts w:ascii="Times New Roman" w:hAnsi="Times New Roman" w:eastAsia="宋体" w:cs="Times New Roman"/>
                <w:color w:val="auto"/>
                <w:spacing w:val="11"/>
                <w:position w:val="0"/>
                <w:sz w:val="21"/>
                <w:szCs w:val="20"/>
                <w:u w:val="none" w:color="auto"/>
              </w:rPr>
            </w:pPr>
            <w:r>
              <w:rPr>
                <w:rFonts w:ascii="Times New Roman" w:hAnsi="Times New Roman" w:eastAsia="宋体" w:cs="Times New Roman"/>
                <w:color w:val="auto"/>
                <w:spacing w:val="11"/>
                <w:position w:val="0"/>
                <w:sz w:val="21"/>
                <w:szCs w:val="20"/>
                <w:u w:val="none" w:color="auto"/>
              </w:rPr>
              <w:drawing>
                <wp:inline distT="0" distB="0" distL="114300" distR="114300">
                  <wp:extent cx="1175385" cy="406400"/>
                  <wp:effectExtent l="0" t="0" r="5715" b="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24">
                            <a:clrChange>
                              <a:clrFrom>
                                <a:srgbClr val="FFFFFF"/>
                              </a:clrFrom>
                              <a:clrTo>
                                <a:srgbClr val="FFFFFF">
                                  <a:alpha val="0"/>
                                </a:srgbClr>
                              </a:clrTo>
                            </a:clrChange>
                          </a:blip>
                          <a:stretch>
                            <a:fillRect/>
                          </a:stretch>
                        </pic:blipFill>
                        <pic:spPr>
                          <a:xfrm>
                            <a:off x="0" y="0"/>
                            <a:ext cx="1175385" cy="406400"/>
                          </a:xfrm>
                          <a:prstGeom prst="rect">
                            <a:avLst/>
                          </a:prstGeom>
                          <a:noFill/>
                          <a:ln>
                            <a:noFill/>
                          </a:ln>
                        </pic:spPr>
                      </pic:pic>
                    </a:graphicData>
                  </a:graphic>
                </wp:inline>
              </w:drawing>
            </w:r>
          </w:p>
          <w:p>
            <w:pPr>
              <w:ind w:firstLine="480"/>
              <w:rPr>
                <w:rFonts w:ascii="Times New Roman" w:hAnsi="Times New Roman" w:eastAsia="宋体" w:cs="Times New Roman"/>
                <w:color w:val="auto"/>
                <w:spacing w:val="11"/>
                <w:position w:val="0"/>
                <w:szCs w:val="24"/>
                <w:u w:val="none" w:color="auto"/>
              </w:rPr>
            </w:pPr>
            <w:r>
              <w:rPr>
                <w:rFonts w:ascii="Times New Roman" w:hAnsi="Times New Roman" w:eastAsia="宋体" w:cs="Times New Roman"/>
                <w:color w:val="auto"/>
                <w:spacing w:val="11"/>
                <w:position w:val="0"/>
                <w:szCs w:val="24"/>
                <w:u w:val="none" w:color="auto"/>
              </w:rPr>
              <w:t>式中：q</w:t>
            </w:r>
            <w:r>
              <w:rPr>
                <w:rFonts w:ascii="Times New Roman" w:hAnsi="Times New Roman" w:eastAsia="宋体" w:cs="Times New Roman"/>
                <w:color w:val="auto"/>
                <w:spacing w:val="11"/>
                <w:position w:val="0"/>
                <w:szCs w:val="24"/>
                <w:u w:val="none" w:color="auto"/>
                <w:vertAlign w:val="subscript"/>
              </w:rPr>
              <w:t>1</w:t>
            </w:r>
            <w:r>
              <w:rPr>
                <w:rFonts w:hint="eastAsia" w:ascii="Times New Roman" w:hAnsi="Times New Roman" w:eastAsia="宋体" w:cs="Times New Roman"/>
                <w:color w:val="auto"/>
                <w:spacing w:val="11"/>
                <w:position w:val="0"/>
                <w:szCs w:val="24"/>
                <w:u w:val="none" w:color="auto"/>
              </w:rPr>
              <w:t>，</w:t>
            </w:r>
            <w:r>
              <w:rPr>
                <w:rFonts w:ascii="Times New Roman" w:hAnsi="Times New Roman" w:eastAsia="宋体" w:cs="Times New Roman"/>
                <w:color w:val="auto"/>
                <w:spacing w:val="11"/>
                <w:position w:val="0"/>
                <w:szCs w:val="24"/>
                <w:u w:val="none" w:color="auto"/>
              </w:rPr>
              <w:t>q</w:t>
            </w:r>
            <w:r>
              <w:rPr>
                <w:rFonts w:ascii="Times New Roman" w:hAnsi="Times New Roman" w:eastAsia="宋体" w:cs="Times New Roman"/>
                <w:color w:val="auto"/>
                <w:spacing w:val="11"/>
                <w:position w:val="0"/>
                <w:szCs w:val="24"/>
                <w:u w:val="none" w:color="auto"/>
                <w:vertAlign w:val="subscript"/>
              </w:rPr>
              <w:t>2</w:t>
            </w:r>
            <w:r>
              <w:rPr>
                <w:rFonts w:ascii="Times New Roman" w:hAnsi="Times New Roman" w:eastAsia="宋体" w:cs="Times New Roman"/>
                <w:color w:val="auto"/>
                <w:spacing w:val="11"/>
                <w:position w:val="0"/>
                <w:szCs w:val="24"/>
                <w:u w:val="none" w:color="auto"/>
              </w:rPr>
              <w:t>,…qn—每种危险物质的最大存在量，t；</w:t>
            </w:r>
          </w:p>
          <w:p>
            <w:pPr>
              <w:ind w:firstLine="1310" w:firstLineChars="500"/>
              <w:rPr>
                <w:rFonts w:ascii="Times New Roman" w:hAnsi="Times New Roman" w:eastAsia="宋体" w:cs="Times New Roman"/>
                <w:color w:val="auto"/>
                <w:spacing w:val="11"/>
                <w:position w:val="0"/>
                <w:szCs w:val="24"/>
                <w:u w:val="none" w:color="auto"/>
              </w:rPr>
            </w:pPr>
            <w:r>
              <w:rPr>
                <w:rFonts w:ascii="Times New Roman" w:hAnsi="Times New Roman" w:eastAsia="宋体" w:cs="Times New Roman"/>
                <w:color w:val="auto"/>
                <w:spacing w:val="11"/>
                <w:position w:val="0"/>
                <w:szCs w:val="24"/>
                <w:u w:val="none" w:color="auto"/>
              </w:rPr>
              <w:t>Q</w:t>
            </w:r>
            <w:r>
              <w:rPr>
                <w:rFonts w:ascii="Times New Roman" w:hAnsi="Times New Roman" w:eastAsia="宋体" w:cs="Times New Roman"/>
                <w:color w:val="auto"/>
                <w:spacing w:val="11"/>
                <w:position w:val="0"/>
                <w:szCs w:val="24"/>
                <w:u w:val="none" w:color="auto"/>
                <w:vertAlign w:val="subscript"/>
              </w:rPr>
              <w:t>1</w:t>
            </w:r>
            <w:r>
              <w:rPr>
                <w:rFonts w:hint="eastAsia" w:ascii="Times New Roman" w:hAnsi="Times New Roman" w:eastAsia="宋体" w:cs="Times New Roman"/>
                <w:color w:val="auto"/>
                <w:spacing w:val="11"/>
                <w:position w:val="0"/>
                <w:szCs w:val="24"/>
                <w:u w:val="none" w:color="auto"/>
              </w:rPr>
              <w:t>，</w:t>
            </w:r>
            <w:r>
              <w:rPr>
                <w:rFonts w:ascii="Times New Roman" w:hAnsi="Times New Roman" w:eastAsia="宋体" w:cs="Times New Roman"/>
                <w:color w:val="auto"/>
                <w:spacing w:val="11"/>
                <w:position w:val="0"/>
                <w:szCs w:val="24"/>
                <w:u w:val="none" w:color="auto"/>
              </w:rPr>
              <w:t>Q</w:t>
            </w:r>
            <w:r>
              <w:rPr>
                <w:rFonts w:ascii="Times New Roman" w:hAnsi="Times New Roman" w:eastAsia="宋体" w:cs="Times New Roman"/>
                <w:color w:val="auto"/>
                <w:spacing w:val="11"/>
                <w:position w:val="0"/>
                <w:szCs w:val="24"/>
                <w:u w:val="none" w:color="auto"/>
                <w:vertAlign w:val="subscript"/>
              </w:rPr>
              <w:t>2</w:t>
            </w:r>
            <w:r>
              <w:rPr>
                <w:rFonts w:ascii="Times New Roman" w:hAnsi="Times New Roman" w:eastAsia="宋体" w:cs="Times New Roman"/>
                <w:color w:val="auto"/>
                <w:spacing w:val="11"/>
                <w:position w:val="0"/>
                <w:szCs w:val="24"/>
                <w:u w:val="none" w:color="auto"/>
              </w:rPr>
              <w:t>,…Qn—每种危险物质的临界量，t。</w:t>
            </w:r>
          </w:p>
          <w:p>
            <w:pPr>
              <w:ind w:firstLine="1310" w:firstLineChars="500"/>
              <w:rPr>
                <w:rFonts w:ascii="Times New Roman" w:hAnsi="Times New Roman" w:eastAsia="宋体" w:cs="Times New Roman"/>
                <w:color w:val="auto"/>
                <w:spacing w:val="11"/>
                <w:position w:val="0"/>
                <w:szCs w:val="24"/>
                <w:u w:val="none" w:color="auto"/>
              </w:rPr>
            </w:pPr>
            <w:r>
              <w:rPr>
                <w:rFonts w:ascii="Times New Roman" w:hAnsi="Times New Roman" w:eastAsia="宋体" w:cs="Times New Roman"/>
                <w:color w:val="auto"/>
                <w:spacing w:val="11"/>
                <w:position w:val="0"/>
                <w:szCs w:val="24"/>
                <w:u w:val="none" w:color="auto"/>
              </w:rPr>
              <w:t>当Q＜1时，该项目环境风险潜势为Ⅰ。</w:t>
            </w:r>
          </w:p>
          <w:p>
            <w:pPr>
              <w:ind w:firstLine="1310" w:firstLineChars="500"/>
              <w:rPr>
                <w:rFonts w:ascii="Times New Roman" w:hAnsi="Times New Roman" w:eastAsia="宋体" w:cs="Times New Roman"/>
                <w:color w:val="auto"/>
                <w:spacing w:val="11"/>
                <w:position w:val="0"/>
                <w:szCs w:val="24"/>
                <w:u w:val="none" w:color="auto"/>
              </w:rPr>
            </w:pPr>
            <w:r>
              <w:rPr>
                <w:rFonts w:ascii="Times New Roman" w:hAnsi="Times New Roman" w:eastAsia="宋体" w:cs="Times New Roman"/>
                <w:color w:val="auto"/>
                <w:spacing w:val="11"/>
                <w:position w:val="0"/>
                <w:szCs w:val="24"/>
                <w:u w:val="none" w:color="auto"/>
              </w:rPr>
              <w:t>当Q≥1时，将Q值划分为：（1）1≤Q＜10；（2）10≤Q＜100；（3）Q≥100。</w:t>
            </w:r>
          </w:p>
          <w:p>
            <w:pPr>
              <w:ind w:firstLine="480"/>
              <w:rPr>
                <w:rFonts w:ascii="Times New Roman" w:hAnsi="Times New Roman" w:eastAsia="宋体" w:cs="Times New Roman"/>
                <w:color w:val="auto"/>
                <w:spacing w:val="11"/>
                <w:position w:val="0"/>
                <w:szCs w:val="24"/>
                <w:u w:val="none" w:color="auto"/>
              </w:rPr>
            </w:pPr>
            <w:r>
              <w:rPr>
                <w:rFonts w:ascii="Times New Roman" w:hAnsi="Times New Roman" w:eastAsia="宋体" w:cs="Times New Roman"/>
                <w:color w:val="auto"/>
                <w:spacing w:val="11"/>
                <w:position w:val="0"/>
                <w:szCs w:val="24"/>
                <w:u w:val="none" w:color="auto"/>
              </w:rPr>
              <w:t>经计算，项目危险物质数量与临界量比值（Q）=</w:t>
            </w:r>
            <w:r>
              <w:rPr>
                <w:rFonts w:hint="eastAsia" w:ascii="Times New Roman" w:hAnsi="Times New Roman" w:eastAsia="宋体" w:cs="Times New Roman"/>
                <w:color w:val="auto"/>
                <w:spacing w:val="11"/>
                <w:position w:val="0"/>
                <w:szCs w:val="24"/>
                <w:u w:val="none" w:color="auto"/>
                <w:lang w:val="en-US" w:eastAsia="zh-CN"/>
              </w:rPr>
              <w:t>0.001</w:t>
            </w:r>
            <w:r>
              <w:rPr>
                <w:rFonts w:ascii="Times New Roman" w:hAnsi="Times New Roman" w:eastAsia="宋体" w:cs="Times New Roman"/>
                <w:color w:val="auto"/>
                <w:spacing w:val="11"/>
                <w:position w:val="0"/>
                <w:szCs w:val="24"/>
                <w:u w:val="none" w:color="auto"/>
              </w:rPr>
              <w:t>&lt;1。根据《建设项目环境风险评价技术导则》（HJ/T169-2018）附录C</w:t>
            </w:r>
            <w:r>
              <w:rPr>
                <w:rFonts w:hint="eastAsia" w:ascii="Times New Roman" w:hAnsi="Times New Roman" w:eastAsia="宋体" w:cs="Times New Roman"/>
                <w:color w:val="auto"/>
                <w:spacing w:val="11"/>
                <w:position w:val="0"/>
                <w:szCs w:val="24"/>
                <w:u w:val="none" w:color="auto"/>
              </w:rPr>
              <w:t>“</w:t>
            </w:r>
            <w:r>
              <w:rPr>
                <w:rFonts w:ascii="Times New Roman" w:hAnsi="Times New Roman" w:eastAsia="宋体" w:cs="Times New Roman"/>
                <w:color w:val="auto"/>
                <w:spacing w:val="11"/>
                <w:position w:val="0"/>
                <w:szCs w:val="24"/>
                <w:u w:val="none" w:color="auto"/>
              </w:rPr>
              <w:t>险物质数量及工艺系统危险性（P）分级</w:t>
            </w:r>
            <w:r>
              <w:rPr>
                <w:rFonts w:hint="eastAsia" w:ascii="Times New Roman" w:hAnsi="Times New Roman" w:eastAsia="宋体" w:cs="Times New Roman"/>
                <w:color w:val="auto"/>
                <w:spacing w:val="11"/>
                <w:position w:val="0"/>
                <w:szCs w:val="24"/>
                <w:u w:val="none" w:color="auto"/>
              </w:rPr>
              <w:t>”</w:t>
            </w:r>
            <w:r>
              <w:rPr>
                <w:rFonts w:ascii="Times New Roman" w:hAnsi="Times New Roman" w:eastAsia="宋体" w:cs="Times New Roman"/>
                <w:color w:val="auto"/>
                <w:spacing w:val="11"/>
                <w:position w:val="0"/>
                <w:szCs w:val="24"/>
                <w:u w:val="none" w:color="auto"/>
              </w:rPr>
              <w:t>中C.1.1规定：当Q&lt;1时，项目风险潜势为I。本项目的环境风险评价可开展简要分析。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2"/>
              <w:rPr>
                <w:rFonts w:hint="default" w:ascii="Times New Roman" w:hAnsi="Times New Roman" w:eastAsia="宋体" w:cs="Times New Roman"/>
                <w:b/>
                <w:bCs/>
                <w:color w:val="auto"/>
                <w:spacing w:val="11"/>
                <w:kern w:val="2"/>
                <w:position w:val="0"/>
                <w:sz w:val="24"/>
                <w:szCs w:val="22"/>
                <w:highlight w:val="none"/>
                <w:u w:val="none" w:color="auto"/>
                <w:lang w:val="en-US" w:eastAsia="zh-CN" w:bidi="ar-SA"/>
              </w:rPr>
            </w:pPr>
            <w:r>
              <w:rPr>
                <w:rFonts w:hint="eastAsia" w:cs="Times New Roman"/>
                <w:b/>
                <w:bCs/>
                <w:color w:val="auto"/>
                <w:spacing w:val="11"/>
                <w:kern w:val="2"/>
                <w:position w:val="0"/>
                <w:sz w:val="24"/>
                <w:szCs w:val="22"/>
                <w:highlight w:val="none"/>
                <w:u w:val="none" w:color="auto"/>
                <w:lang w:val="en-US" w:eastAsia="zh-CN" w:bidi="ar-SA"/>
              </w:rPr>
              <w:t>7</w:t>
            </w:r>
            <w:r>
              <w:rPr>
                <w:rFonts w:hint="default" w:ascii="Times New Roman" w:hAnsi="Times New Roman" w:eastAsia="宋体" w:cs="Times New Roman"/>
                <w:b/>
                <w:bCs/>
                <w:color w:val="auto"/>
                <w:spacing w:val="11"/>
                <w:kern w:val="2"/>
                <w:position w:val="0"/>
                <w:sz w:val="24"/>
                <w:szCs w:val="22"/>
                <w:highlight w:val="none"/>
                <w:u w:val="none" w:color="auto"/>
                <w:lang w:val="en-US" w:eastAsia="zh-CN" w:bidi="ar-SA"/>
              </w:rPr>
              <w:t>.2环境风险识别</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none" w:color="auto"/>
                <w:lang w:val="en-US" w:eastAsia="zh-CN" w:bidi="ar"/>
              </w:rPr>
            </w:pPr>
            <w:r>
              <w:rPr>
                <w:rFonts w:hint="default" w:ascii="Times New Roman" w:hAnsi="Times New Roman" w:eastAsia="宋体" w:cs="Times New Roman"/>
                <w:color w:val="auto"/>
                <w:spacing w:val="11"/>
                <w:kern w:val="0"/>
                <w:position w:val="0"/>
                <w:sz w:val="24"/>
                <w:szCs w:val="24"/>
                <w:highlight w:val="none"/>
                <w:u w:val="none" w:color="auto"/>
                <w:lang w:val="en-US" w:eastAsia="zh-CN" w:bidi="ar"/>
              </w:rPr>
              <w:t>经分析，</w:t>
            </w:r>
            <w:r>
              <w:rPr>
                <w:rFonts w:hint="eastAsia" w:cs="Times New Roman"/>
                <w:color w:val="auto"/>
                <w:spacing w:val="11"/>
                <w:kern w:val="0"/>
                <w:position w:val="0"/>
                <w:sz w:val="24"/>
                <w:szCs w:val="24"/>
                <w:highlight w:val="none"/>
                <w:u w:val="none" w:color="auto"/>
                <w:lang w:val="en-US" w:eastAsia="zh-CN" w:bidi="ar"/>
              </w:rPr>
              <w:t>本</w:t>
            </w:r>
            <w:r>
              <w:rPr>
                <w:rFonts w:hint="default" w:ascii="Times New Roman" w:hAnsi="Times New Roman" w:eastAsia="宋体" w:cs="Times New Roman"/>
                <w:color w:val="auto"/>
                <w:spacing w:val="11"/>
                <w:kern w:val="0"/>
                <w:position w:val="0"/>
                <w:sz w:val="24"/>
                <w:szCs w:val="24"/>
                <w:highlight w:val="none"/>
                <w:u w:val="none" w:color="auto"/>
                <w:lang w:val="en-US" w:eastAsia="zh-CN" w:bidi="ar"/>
              </w:rPr>
              <w:t>项目可能存在的风险类型有：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none" w:color="auto"/>
                <w:lang w:val="en-US" w:eastAsia="zh-CN" w:bidi="ar"/>
              </w:rPr>
            </w:pPr>
            <w:r>
              <w:rPr>
                <w:rFonts w:hint="default" w:ascii="Times New Roman" w:hAnsi="Times New Roman" w:eastAsia="宋体" w:cs="Times New Roman"/>
                <w:color w:val="auto"/>
                <w:spacing w:val="11"/>
                <w:kern w:val="0"/>
                <w:position w:val="0"/>
                <w:sz w:val="24"/>
                <w:szCs w:val="24"/>
                <w:highlight w:val="none"/>
                <w:u w:val="none" w:color="auto"/>
                <w:lang w:val="en-US" w:eastAsia="zh-CN" w:bidi="ar"/>
              </w:rPr>
              <w:t>①本项目设有一座感控楼，日常医疗过程中仍可能接触到携带有致病性微生物相关的病人，如：流感病人、肝炎病人、肺结核病人、痢疾病人等，医院内存在着致病性微生物（细菌、病毒）产生环境风险的潜在可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none" w:color="auto"/>
                <w:lang w:val="en-US" w:eastAsia="zh-CN" w:bidi="ar"/>
              </w:rPr>
            </w:pPr>
            <w:r>
              <w:rPr>
                <w:rFonts w:hint="default" w:ascii="Times New Roman" w:hAnsi="Times New Roman" w:eastAsia="宋体" w:cs="Times New Roman"/>
                <w:color w:val="auto"/>
                <w:spacing w:val="11"/>
                <w:kern w:val="0"/>
                <w:position w:val="0"/>
                <w:sz w:val="24"/>
                <w:szCs w:val="24"/>
                <w:highlight w:val="none"/>
                <w:u w:val="none" w:color="auto"/>
                <w:lang w:val="en-US" w:eastAsia="zh-CN" w:bidi="ar"/>
              </w:rPr>
              <w:t>②医疗废物中含有大量致病菌，在医疗废物收集、储存、运输过程中，由于操作不当或管理缺失，所造成的医疗废物泄漏风险。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none" w:color="auto"/>
                <w:lang w:val="en-US" w:eastAsia="zh-CN" w:bidi="ar"/>
              </w:rPr>
            </w:pPr>
            <w:r>
              <w:rPr>
                <w:rFonts w:hint="default" w:ascii="Times New Roman" w:hAnsi="Times New Roman" w:eastAsia="宋体" w:cs="Times New Roman"/>
                <w:color w:val="auto"/>
                <w:spacing w:val="11"/>
                <w:kern w:val="0"/>
                <w:position w:val="0"/>
                <w:sz w:val="24"/>
                <w:szCs w:val="24"/>
                <w:highlight w:val="none"/>
                <w:u w:val="none" w:color="auto"/>
                <w:lang w:val="en-US" w:eastAsia="zh-CN" w:bidi="ar"/>
              </w:rPr>
              <w:t>③由于医院污水处理设备的故障，使含有病原微生物、有毒有害和难生物降解的污染物进入市政污水管网，对污水处理厂运行产生不利影响，病原微生物等对地表水体也将产生不利影响，存在医疗废水处理设施事故状态下的排污风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2"/>
              <w:rPr>
                <w:rFonts w:hint="default" w:ascii="Times New Roman" w:hAnsi="Times New Roman" w:eastAsia="宋体" w:cs="Times New Roman"/>
                <w:b/>
                <w:bCs/>
                <w:color w:val="auto"/>
                <w:spacing w:val="11"/>
                <w:kern w:val="2"/>
                <w:position w:val="0"/>
                <w:sz w:val="24"/>
                <w:szCs w:val="22"/>
                <w:highlight w:val="none"/>
                <w:u w:val="none" w:color="auto"/>
                <w:lang w:val="en-US" w:eastAsia="zh-CN" w:bidi="ar-SA"/>
              </w:rPr>
            </w:pPr>
            <w:r>
              <w:rPr>
                <w:rFonts w:hint="eastAsia" w:cs="Times New Roman"/>
                <w:b/>
                <w:bCs/>
                <w:color w:val="auto"/>
                <w:spacing w:val="11"/>
                <w:kern w:val="2"/>
                <w:position w:val="0"/>
                <w:sz w:val="24"/>
                <w:szCs w:val="22"/>
                <w:highlight w:val="none"/>
                <w:u w:val="none" w:color="auto"/>
                <w:lang w:val="en-US" w:eastAsia="zh-CN" w:bidi="ar-SA"/>
              </w:rPr>
              <w:t>7</w:t>
            </w:r>
            <w:r>
              <w:rPr>
                <w:rFonts w:hint="eastAsia" w:ascii="Times New Roman" w:hAnsi="Times New Roman" w:eastAsia="宋体" w:cs="Times New Roman"/>
                <w:b/>
                <w:bCs/>
                <w:color w:val="auto"/>
                <w:spacing w:val="11"/>
                <w:kern w:val="2"/>
                <w:position w:val="0"/>
                <w:sz w:val="24"/>
                <w:szCs w:val="22"/>
                <w:highlight w:val="none"/>
                <w:u w:val="none" w:color="auto"/>
                <w:lang w:val="en-US" w:eastAsia="zh-CN" w:bidi="ar-SA"/>
              </w:rPr>
              <w:t>.3</w:t>
            </w:r>
            <w:r>
              <w:rPr>
                <w:rFonts w:hint="default" w:ascii="Times New Roman" w:hAnsi="Times New Roman" w:eastAsia="宋体" w:cs="Times New Roman"/>
                <w:b/>
                <w:bCs/>
                <w:color w:val="auto"/>
                <w:spacing w:val="11"/>
                <w:kern w:val="2"/>
                <w:position w:val="0"/>
                <w:sz w:val="24"/>
                <w:szCs w:val="22"/>
                <w:highlight w:val="none"/>
                <w:u w:val="none" w:color="auto"/>
                <w:lang w:val="en-US" w:eastAsia="zh-CN" w:bidi="ar-SA"/>
              </w:rPr>
              <w:t>环境风险分析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①致病微生物环境风险分析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直接传播进入人体发生疾病的途径主要有三种：血液、体液传播（如艾滋病、乙型肝炎、EB病毒等）、消化道传播（甲型/戊型肝炎、幽门螺旋菌、霍乱弧菌、沙门菌属等）和呼吸道传播（非典型性肺炎、肺结核、流感、炭疽和麻疹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血液、体液、消化道传播的传染病的主要特征是指接触除与病人的接触和医疗操作感染外，因医院环境污染而造成的影响，其主要表现在医疗废物泄漏到环境中，发生与人接触的事件；医院污水收集处理系统不完善，带菌毒的污水进入外环境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呼吸道传播的传染病是因为病毒、细菌本身悬浮在空气中，或衣服在尘埃上悬浮于空气中，进入人的呼吸系统，病毒、微生物空气传播污染范围大，难于防护，易引起人群和社会恐慌。但能导致疾病的传播主要是近距离的飞沫传播。</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②医疗固体废物收集、贮存和运输风险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医疗固废中回收利用价值低，且可能残留传染性病菌、病毒、化学污染物等有害物质，导致其有极强的传染性、生物病毒性和腐蚀性。其病毒、病菌的危害性是普通生活垃圾的几十、几百甚至上千倍。同时本身所携带病菌数量巨大，种类繁多，有空间传染、急性传染、交叉传染、潜伏传染的特性。如果不经有效分类收集处理的话，很容易引起各种疾病的传播和蔓延。将极大的危害人们身心健康，成为疫病流行的源头，后果是不可想象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③医疗废水事故排放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导致医疗废水处理事故的原因主要包括以下</w:t>
            </w:r>
            <w:r>
              <w:rPr>
                <w:rFonts w:hint="eastAsia" w:cs="Times New Roman"/>
                <w:color w:val="auto"/>
                <w:spacing w:val="11"/>
                <w:kern w:val="0"/>
                <w:position w:val="0"/>
                <w:sz w:val="24"/>
                <w:szCs w:val="24"/>
                <w:highlight w:val="none"/>
                <w:u w:val="single" w:color="auto"/>
                <w:lang w:val="en-US" w:eastAsia="zh-CN" w:bidi="ar"/>
              </w:rPr>
              <w:t>三</w:t>
            </w: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个方面：一是操作不当或处理设施失灵使废水不能达标排放。而废水中具有传染性的污染因子如病人的血、尿、便可以诱发疾病或造成伤害；酸、碱、SS、BOD</w:t>
            </w:r>
            <w:r>
              <w:rPr>
                <w:rFonts w:hint="default" w:ascii="Times New Roman" w:hAnsi="Times New Roman" w:eastAsia="宋体" w:cs="Times New Roman"/>
                <w:color w:val="auto"/>
                <w:spacing w:val="11"/>
                <w:kern w:val="0"/>
                <w:position w:val="0"/>
                <w:sz w:val="24"/>
                <w:szCs w:val="24"/>
                <w:highlight w:val="none"/>
                <w:u w:val="single" w:color="auto"/>
                <w:vertAlign w:val="subscript"/>
                <w:lang w:val="en-US" w:eastAsia="zh-CN" w:bidi="ar"/>
              </w:rPr>
              <w:t>5</w:t>
            </w:r>
            <w:r>
              <w:rPr>
                <w:rFonts w:hint="default" w:ascii="Times New Roman" w:hAnsi="Times New Roman" w:eastAsia="宋体" w:cs="Times New Roman"/>
                <w:color w:val="auto"/>
                <w:spacing w:val="11"/>
                <w:kern w:val="0"/>
                <w:position w:val="0"/>
                <w:sz w:val="24"/>
                <w:szCs w:val="24"/>
                <w:highlight w:val="none"/>
                <w:u w:val="single" w:color="auto"/>
                <w:lang w:val="en-US" w:eastAsia="zh-CN" w:bidi="ar"/>
              </w:rPr>
              <w:t>、COD等有毒、有害物质和多种致病菌、病毒和寄生虫卵，在环境中具有一定的适应力，危害性较大。二是虽然废水水质处理达标，但未能较好地控制水量，使过多的余氯、大肠杆菌排放水体，影响附近的水环境质量。</w:t>
            </w:r>
            <w:r>
              <w:rPr>
                <w:rFonts w:hint="eastAsia" w:cs="Times New Roman"/>
                <w:color w:val="auto"/>
                <w:spacing w:val="11"/>
                <w:kern w:val="0"/>
                <w:position w:val="0"/>
                <w:sz w:val="24"/>
                <w:szCs w:val="24"/>
                <w:highlight w:val="none"/>
                <w:u w:val="single" w:color="auto"/>
                <w:lang w:val="en-US" w:eastAsia="zh-CN" w:bidi="ar"/>
              </w:rPr>
              <w:t>三是发生重大传染病疫情时，废水量骤增，院内污水处理站处理能力更不上污水产生量，废水事故外排影响附近水环境质量。</w:t>
            </w:r>
          </w:p>
          <w:p>
            <w:pPr>
              <w:keepNext w:val="0"/>
              <w:keepLines w:val="0"/>
              <w:pageBreakBefore w:val="0"/>
              <w:widowControl w:val="0"/>
              <w:kinsoku/>
              <w:wordWrap/>
              <w:overflowPunct/>
              <w:topLinePunct w:val="0"/>
              <w:autoSpaceDE/>
              <w:autoSpaceDN/>
              <w:bidi w:val="0"/>
              <w:adjustRightInd w:val="0"/>
              <w:snapToGrid w:val="0"/>
              <w:ind w:left="0" w:leftChars="0" w:firstLine="0" w:firstLineChars="0"/>
              <w:textAlignment w:val="auto"/>
              <w:rPr>
                <w:rFonts w:ascii="Times New Roman" w:hAnsi="Times New Roman" w:eastAsia="宋体" w:cs="Times New Roman"/>
                <w:b/>
                <w:bCs/>
                <w:color w:val="auto"/>
                <w:spacing w:val="11"/>
                <w:position w:val="0"/>
                <w:szCs w:val="24"/>
                <w:u w:val="none" w:color="auto"/>
              </w:rPr>
            </w:pPr>
            <w:r>
              <w:rPr>
                <w:rFonts w:hint="eastAsia" w:cs="Times New Roman"/>
                <w:b/>
                <w:bCs/>
                <w:color w:val="auto"/>
                <w:spacing w:val="11"/>
                <w:position w:val="0"/>
                <w:szCs w:val="24"/>
                <w:u w:val="none" w:color="auto"/>
                <w:lang w:val="en-US" w:eastAsia="zh-CN"/>
              </w:rPr>
              <w:t>7.4</w:t>
            </w:r>
            <w:r>
              <w:rPr>
                <w:rFonts w:ascii="Times New Roman" w:hAnsi="Times New Roman" w:eastAsia="宋体" w:cs="Times New Roman"/>
                <w:b/>
                <w:bCs/>
                <w:color w:val="auto"/>
                <w:spacing w:val="11"/>
                <w:position w:val="0"/>
                <w:szCs w:val="24"/>
                <w:u w:val="none" w:color="auto"/>
              </w:rPr>
              <w:t>风险防范措施及应急要求</w:t>
            </w:r>
          </w:p>
          <w:p>
            <w:pPr>
              <w:ind w:firstLine="480"/>
              <w:rPr>
                <w:rFonts w:ascii="Times New Roman" w:hAnsi="Times New Roman" w:eastAsia="宋体" w:cs="Times New Roman"/>
                <w:color w:val="auto"/>
                <w:spacing w:val="11"/>
                <w:position w:val="0"/>
                <w:szCs w:val="24"/>
                <w:u w:val="none" w:color="auto"/>
              </w:rPr>
            </w:pPr>
            <w:r>
              <w:rPr>
                <w:rFonts w:hint="eastAsia" w:ascii="Times New Roman" w:hAnsi="Times New Roman" w:eastAsia="宋体" w:cs="Times New Roman"/>
                <w:color w:val="auto"/>
                <w:spacing w:val="11"/>
                <w:position w:val="0"/>
                <w:szCs w:val="24"/>
                <w:u w:val="none" w:color="auto"/>
              </w:rPr>
              <w:t>①致病微生物环境防范及应急措施</w:t>
            </w:r>
          </w:p>
          <w:p>
            <w:pPr>
              <w:ind w:firstLine="480"/>
              <w:rPr>
                <w:rFonts w:ascii="Times New Roman" w:hAnsi="Times New Roman" w:eastAsia="宋体" w:cs="Times New Roman"/>
                <w:color w:val="auto"/>
                <w:spacing w:val="11"/>
                <w:position w:val="0"/>
                <w:szCs w:val="24"/>
                <w:u w:val="none" w:color="auto"/>
              </w:rPr>
            </w:pPr>
            <w:r>
              <w:rPr>
                <w:rFonts w:hint="eastAsia" w:ascii="Times New Roman" w:hAnsi="Times New Roman" w:eastAsia="宋体" w:cs="Times New Roman"/>
                <w:color w:val="auto"/>
                <w:spacing w:val="11"/>
                <w:position w:val="0"/>
                <w:szCs w:val="24"/>
                <w:u w:val="none" w:color="auto"/>
              </w:rPr>
              <w:t>本项目内含一栋</w:t>
            </w:r>
            <w:r>
              <w:rPr>
                <w:rFonts w:hint="eastAsia" w:ascii="Times New Roman" w:hAnsi="Times New Roman" w:eastAsia="宋体" w:cs="Times New Roman"/>
                <w:color w:val="auto"/>
                <w:spacing w:val="11"/>
                <w:position w:val="0"/>
                <w:szCs w:val="24"/>
                <w:u w:val="none" w:color="auto"/>
                <w:lang w:val="en-US" w:eastAsia="zh-CN"/>
              </w:rPr>
              <w:t>感控楼</w:t>
            </w:r>
            <w:r>
              <w:rPr>
                <w:rFonts w:hint="eastAsia" w:ascii="Times New Roman" w:hAnsi="Times New Roman" w:eastAsia="宋体" w:cs="Times New Roman"/>
                <w:color w:val="auto"/>
                <w:spacing w:val="11"/>
                <w:position w:val="0"/>
                <w:szCs w:val="24"/>
                <w:u w:val="none" w:color="auto"/>
              </w:rPr>
              <w:t>，因此在日常诊疗中应对传染病诊治规模进行控制，尽量将传染病例进行单独诊治，并给予特殊管理。同时医院职工做好传染病防治工作，严格控制传染病对外蔓延的趋势。缩小传染病病毒接触群体，将传染对象降到最低，适当时候应当进行隔离的保守治疗方式。</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②医疗固废收集、贮存和运输风险防范措施</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A.医疗废物暂存的风险防范</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本项目</w:t>
            </w:r>
            <w:r>
              <w:rPr>
                <w:rFonts w:hint="eastAsia" w:cs="Times New Roman"/>
                <w:color w:val="auto"/>
                <w:spacing w:val="11"/>
                <w:position w:val="0"/>
                <w:szCs w:val="24"/>
                <w:u w:val="single" w:color="auto"/>
                <w:lang w:val="en-US" w:eastAsia="zh-CN"/>
              </w:rPr>
              <w:t>新建</w:t>
            </w:r>
            <w:r>
              <w:rPr>
                <w:rFonts w:hint="eastAsia" w:ascii="Times New Roman" w:hAnsi="Times New Roman" w:eastAsia="宋体" w:cs="Times New Roman"/>
                <w:color w:val="auto"/>
                <w:spacing w:val="11"/>
                <w:position w:val="0"/>
                <w:szCs w:val="24"/>
                <w:u w:val="single" w:color="auto"/>
              </w:rPr>
              <w:t>医疗废物暂存</w:t>
            </w:r>
            <w:r>
              <w:rPr>
                <w:rFonts w:hint="eastAsia" w:cs="Times New Roman"/>
                <w:color w:val="auto"/>
                <w:spacing w:val="11"/>
                <w:position w:val="0"/>
                <w:szCs w:val="24"/>
                <w:u w:val="single" w:color="auto"/>
                <w:lang w:val="en-US" w:eastAsia="zh-CN"/>
              </w:rPr>
              <w:t>间</w:t>
            </w:r>
            <w:r>
              <w:rPr>
                <w:rFonts w:hint="eastAsia" w:ascii="Times New Roman" w:hAnsi="Times New Roman" w:eastAsia="宋体" w:cs="Times New Roman"/>
                <w:color w:val="auto"/>
                <w:spacing w:val="11"/>
                <w:position w:val="0"/>
                <w:szCs w:val="24"/>
                <w:u w:val="single" w:color="auto"/>
              </w:rPr>
              <w:t>。与生活垃圾存放地分开。远离医疗区、人员活动区，方便医疗废物运送人员及运送工具、车辆的出入；设专职人员管理，防止非工作人员接触医疗废物；有防鼠、防蚊蝇、防蟑螂的安全措施；防止渗漏和雨水冲刷；设有明显的医疗废物警示标识和“禁止吸烟、饮食”的警示标识；医疗废物分类收集，采用专用容器，明确各类废弃物标识，分类包装，分类堆放。暂时贮存病理性废物，应当具备低温贮存或者防腐条件。</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对感染性废物必须采取安全、有效、经济的隔离和处理方法。操作感染性或任何有潜在危害的废物时，必须穿戴手套和防护服由专业人员严格区分感染性和非感染性废物。收集锐利物日包装容器必须使用硬质、防漏、防刺破材料。针或刀应保存在有明显标记、防泄漏、防刺破的容器内。处理含有锐利物品的感染性废料时应使用防刺破手套。同时对暂存的医疗废物及时清运处理。</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②医疗废物转运的风险防范</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医疗垃圾运送要使用专用车辆，车辆厢体要与驾驶室分离并密闭，厢体内应达到气密性要求，厢体地步防液体渗漏，内壁光滑平整，易于清洗消毒；医疗垃圾运送路线要避开人口密集区域和交通拥堵道路。运输车辆配备《危险废物转移联单》（医疗废物专用）、《医疗废物运送登记卡》、运送路线图、通讯设备、医疗废物产生单位及其管理人员名单与电话号码、事故应急预案及联系单位和人员名单与电话号码、收集医疗废物的工具及消毒器具与药品、防护用品等。</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医疗废物运送人员在接收医疗废物时，应外观检查医院是否按规定进行包装、标识，不得打开包装袋取出医疗废物。医疗废物运送采用《危险废物转移联单》（医疗废物专用）、《医疗废物运送登记卡》管理制度。</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③医用危险化学品事故性泄漏防范及应急措施</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医用危险化学品的购买、储存、保管和使用，以及运输应当按照《危险化学品安全管理条例》（国务院令第645号）的规定进行管理。危险化学品必须储存在专用的储存室内，其存储方式、方法和数量必须符合国家标准，并由专人管理，危险化学品出入库应进行核查登记，并定期检查库存，实行双人双发、双人保管制度。</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④医疗废水事故排放防范及应急措施</w:t>
            </w:r>
          </w:p>
          <w:p>
            <w:pPr>
              <w:ind w:firstLine="480"/>
              <w:rPr>
                <w:rFonts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A.做到雨污分流，保证污水管道施工质量，注意工程废水总排口与市污水管线的衔接，加强污水治理设施的运行管理，定期的检查、维护和保养污水管道及污水处理站，避免管道堵塞、破裂等情况发生。</w:t>
            </w:r>
          </w:p>
          <w:p>
            <w:pPr>
              <w:ind w:firstLine="480"/>
              <w:rPr>
                <w:rFonts w:hint="eastAsia" w:ascii="Times New Roman" w:hAnsi="Times New Roman" w:eastAsia="宋体" w:cs="Times New Roman"/>
                <w:color w:val="auto"/>
                <w:spacing w:val="11"/>
                <w:position w:val="0"/>
                <w:szCs w:val="24"/>
                <w:u w:val="single" w:color="auto"/>
              </w:rPr>
            </w:pPr>
            <w:r>
              <w:rPr>
                <w:rFonts w:hint="eastAsia" w:ascii="Times New Roman" w:hAnsi="Times New Roman" w:eastAsia="宋体" w:cs="Times New Roman"/>
                <w:color w:val="auto"/>
                <w:spacing w:val="11"/>
                <w:position w:val="0"/>
                <w:szCs w:val="24"/>
                <w:u w:val="single" w:color="auto"/>
              </w:rPr>
              <w:t>B</w:t>
            </w:r>
            <w:r>
              <w:rPr>
                <w:rFonts w:hint="eastAsia" w:cs="Times New Roman"/>
                <w:color w:val="auto"/>
                <w:spacing w:val="11"/>
                <w:position w:val="0"/>
                <w:szCs w:val="24"/>
                <w:u w:val="single" w:color="auto"/>
                <w:lang w:eastAsia="zh-CN"/>
              </w:rPr>
              <w:t>.</w:t>
            </w:r>
            <w:r>
              <w:rPr>
                <w:rFonts w:hint="eastAsia" w:ascii="Times New Roman" w:hAnsi="Times New Roman" w:eastAsia="宋体" w:cs="Times New Roman"/>
                <w:color w:val="auto"/>
                <w:spacing w:val="11"/>
                <w:position w:val="0"/>
                <w:szCs w:val="24"/>
                <w:u w:val="single" w:color="auto"/>
              </w:rPr>
              <w:t>加强污水处理效果的监控设施建设，处理后出水指标要按照环境管理工作制度的要求，定期、定时进行监测，以保证污水稳定达标排放。</w:t>
            </w:r>
          </w:p>
          <w:p>
            <w:pPr>
              <w:ind w:firstLine="480"/>
              <w:rPr>
                <w:rFonts w:hint="default" w:ascii="Times New Roman" w:hAnsi="Times New Roman" w:eastAsia="宋体" w:cs="Times New Roman"/>
                <w:color w:val="auto"/>
                <w:spacing w:val="11"/>
                <w:position w:val="0"/>
                <w:szCs w:val="24"/>
                <w:u w:val="single" w:color="auto"/>
                <w:lang w:val="en-US" w:eastAsia="zh-CN"/>
              </w:rPr>
            </w:pPr>
            <w:r>
              <w:rPr>
                <w:rFonts w:hint="eastAsia" w:cs="Times New Roman"/>
                <w:color w:val="auto"/>
                <w:spacing w:val="11"/>
                <w:position w:val="0"/>
                <w:szCs w:val="24"/>
                <w:u w:val="single" w:color="auto"/>
                <w:lang w:val="en-US" w:eastAsia="zh-CN"/>
              </w:rPr>
              <w:t>C.根据《医院污水处理工程技术规范》（HJ2029-2013），传染病医院污水处理工程应急事故池容积不小于日排放量的100%。本项目废水排放量为169.144m</w:t>
            </w:r>
            <w:r>
              <w:rPr>
                <w:rFonts w:hint="eastAsia" w:cs="Times New Roman"/>
                <w:color w:val="auto"/>
                <w:spacing w:val="11"/>
                <w:position w:val="0"/>
                <w:szCs w:val="24"/>
                <w:u w:val="single" w:color="auto"/>
                <w:vertAlign w:val="superscript"/>
                <w:lang w:val="en-US" w:eastAsia="zh-CN"/>
              </w:rPr>
              <w:t>3</w:t>
            </w:r>
            <w:r>
              <w:rPr>
                <w:rFonts w:hint="eastAsia" w:cs="Times New Roman"/>
                <w:color w:val="auto"/>
                <w:spacing w:val="11"/>
                <w:position w:val="0"/>
                <w:szCs w:val="24"/>
                <w:u w:val="single" w:color="auto"/>
                <w:lang w:val="en-US" w:eastAsia="zh-CN"/>
              </w:rPr>
              <w:t>/d，因此本评价要求建设单位应建设一个170m</w:t>
            </w:r>
            <w:r>
              <w:rPr>
                <w:rFonts w:hint="eastAsia" w:cs="Times New Roman"/>
                <w:color w:val="auto"/>
                <w:spacing w:val="11"/>
                <w:position w:val="0"/>
                <w:szCs w:val="24"/>
                <w:u w:val="single" w:color="auto"/>
                <w:vertAlign w:val="superscript"/>
                <w:lang w:val="en-US" w:eastAsia="zh-CN"/>
              </w:rPr>
              <w:t>3</w:t>
            </w:r>
            <w:r>
              <w:rPr>
                <w:rFonts w:hint="eastAsia" w:cs="Times New Roman"/>
                <w:color w:val="auto"/>
                <w:spacing w:val="11"/>
                <w:position w:val="0"/>
                <w:szCs w:val="24"/>
                <w:u w:val="single" w:color="auto"/>
                <w:lang w:val="en-US" w:eastAsia="zh-CN"/>
              </w:rPr>
              <w:t>的应急事故池，用于事故情况下储存废水用。事故池容积满足应急事故池容积不小于日排放量的100%的要求。</w:t>
            </w:r>
          </w:p>
          <w:p>
            <w:pPr>
              <w:ind w:left="0" w:leftChars="0" w:firstLine="0" w:firstLineChars="0"/>
              <w:rPr>
                <w:rFonts w:ascii="Times New Roman" w:hAnsi="Times New Roman" w:eastAsia="宋体" w:cs="Times New Roman"/>
                <w:color w:val="auto"/>
                <w:spacing w:val="11"/>
                <w:position w:val="0"/>
                <w:szCs w:val="24"/>
                <w:highlight w:val="none"/>
                <w:u w:val="none" w:color="auto"/>
              </w:rPr>
            </w:pPr>
            <w:r>
              <w:rPr>
                <w:rFonts w:hint="eastAsia" w:cs="Times New Roman"/>
                <w:b/>
                <w:bCs/>
                <w:color w:val="auto"/>
                <w:spacing w:val="11"/>
                <w:position w:val="0"/>
                <w:sz w:val="24"/>
                <w:szCs w:val="22"/>
                <w:highlight w:val="none"/>
                <w:u w:val="none" w:color="auto"/>
                <w:lang w:val="en-US" w:eastAsia="zh-CN"/>
              </w:rPr>
              <w:t>7</w:t>
            </w:r>
            <w:r>
              <w:rPr>
                <w:rFonts w:hint="eastAsia" w:ascii="Times New Roman" w:hAnsi="Times New Roman" w:eastAsia="宋体" w:cs="Times New Roman"/>
                <w:b/>
                <w:bCs/>
                <w:color w:val="auto"/>
                <w:spacing w:val="11"/>
                <w:position w:val="0"/>
                <w:sz w:val="24"/>
                <w:szCs w:val="22"/>
                <w:highlight w:val="none"/>
                <w:u w:val="none" w:color="auto"/>
                <w:lang w:val="en-US" w:eastAsia="zh-CN"/>
              </w:rPr>
              <w:t>.</w:t>
            </w:r>
            <w:r>
              <w:rPr>
                <w:rFonts w:hint="eastAsia" w:cs="Times New Roman"/>
                <w:b/>
                <w:bCs/>
                <w:color w:val="auto"/>
                <w:spacing w:val="11"/>
                <w:position w:val="0"/>
                <w:sz w:val="24"/>
                <w:szCs w:val="22"/>
                <w:highlight w:val="none"/>
                <w:u w:val="none" w:color="auto"/>
                <w:lang w:val="en-US" w:eastAsia="zh-CN"/>
              </w:rPr>
              <w:t>5</w:t>
            </w:r>
            <w:r>
              <w:rPr>
                <w:rFonts w:hint="default" w:ascii="Times New Roman" w:hAnsi="Times New Roman" w:eastAsia="宋体" w:cs="Times New Roman"/>
                <w:b/>
                <w:bCs/>
                <w:color w:val="auto"/>
                <w:spacing w:val="11"/>
                <w:position w:val="0"/>
                <w:sz w:val="24"/>
                <w:szCs w:val="22"/>
                <w:highlight w:val="none"/>
                <w:u w:val="none" w:color="auto"/>
              </w:rPr>
              <w:t>建设项目环境风险简单分析内容表</w:t>
            </w:r>
          </w:p>
          <w:p>
            <w:pPr>
              <w:autoSpaceDE w:val="0"/>
              <w:autoSpaceDN w:val="0"/>
              <w:ind w:firstLine="480"/>
              <w:jc w:val="left"/>
              <w:rPr>
                <w:rFonts w:ascii="Times New Roman" w:hAnsi="Times New Roman" w:eastAsia="宋体" w:cs="Times New Roman"/>
                <w:color w:val="auto"/>
                <w:spacing w:val="11"/>
                <w:position w:val="0"/>
                <w:u w:val="none" w:color="auto"/>
              </w:rPr>
            </w:pPr>
            <w:r>
              <w:rPr>
                <w:rFonts w:ascii="Times New Roman" w:hAnsi="Times New Roman" w:eastAsia="宋体" w:cs="Times New Roman"/>
                <w:bCs/>
                <w:color w:val="auto"/>
                <w:spacing w:val="11"/>
                <w:position w:val="0"/>
                <w:u w:val="none" w:color="auto"/>
              </w:rPr>
              <w:t>建设项目环境风险简单分析内容表如下：</w:t>
            </w:r>
          </w:p>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b/>
                <w:bCs/>
                <w:color w:val="auto"/>
                <w:spacing w:val="11"/>
                <w:kern w:val="2"/>
                <w:position w:val="0"/>
                <w:sz w:val="21"/>
                <w:szCs w:val="21"/>
                <w:highlight w:val="none"/>
                <w:u w:val="none" w:color="auto"/>
                <w:lang w:val="en-US" w:eastAsia="zh-CN" w:bidi="ar-SA"/>
              </w:rPr>
              <w:t>表4-</w:t>
            </w:r>
            <w:r>
              <w:rPr>
                <w:rFonts w:hint="eastAsia" w:cs="Times New Roman"/>
                <w:b/>
                <w:bCs/>
                <w:color w:val="auto"/>
                <w:spacing w:val="11"/>
                <w:kern w:val="2"/>
                <w:position w:val="0"/>
                <w:sz w:val="21"/>
                <w:szCs w:val="21"/>
                <w:highlight w:val="none"/>
                <w:u w:val="none" w:color="auto"/>
                <w:lang w:val="en-US" w:eastAsia="zh-CN" w:bidi="ar-SA"/>
              </w:rPr>
              <w:t>20</w:t>
            </w:r>
            <w:r>
              <w:rPr>
                <w:rFonts w:hint="default" w:ascii="Times New Roman" w:hAnsi="Times New Roman" w:eastAsia="宋体" w:cs="Times New Roman"/>
                <w:b/>
                <w:bCs/>
                <w:color w:val="auto"/>
                <w:spacing w:val="11"/>
                <w:kern w:val="2"/>
                <w:position w:val="0"/>
                <w:sz w:val="21"/>
                <w:szCs w:val="21"/>
                <w:highlight w:val="none"/>
                <w:u w:val="none" w:color="auto"/>
                <w:lang w:val="en-US" w:eastAsia="zh-CN" w:bidi="ar-SA"/>
              </w:rPr>
              <w:t xml:space="preserve"> </w:t>
            </w:r>
            <w:r>
              <w:rPr>
                <w:rFonts w:hint="eastAsia" w:cs="Times New Roman"/>
                <w:b/>
                <w:bCs/>
                <w:color w:val="auto"/>
                <w:spacing w:val="11"/>
                <w:kern w:val="2"/>
                <w:position w:val="0"/>
                <w:sz w:val="21"/>
                <w:szCs w:val="21"/>
                <w:highlight w:val="none"/>
                <w:u w:val="none" w:color="auto"/>
                <w:lang w:val="en-US" w:eastAsia="zh-CN" w:bidi="ar-SA"/>
              </w:rPr>
              <w:t xml:space="preserve"> </w:t>
            </w:r>
            <w:r>
              <w:rPr>
                <w:rFonts w:hint="default" w:ascii="Times New Roman" w:hAnsi="Times New Roman" w:eastAsia="宋体" w:cs="Times New Roman"/>
                <w:b/>
                <w:bCs/>
                <w:color w:val="auto"/>
                <w:spacing w:val="11"/>
                <w:kern w:val="2"/>
                <w:position w:val="0"/>
                <w:sz w:val="21"/>
                <w:szCs w:val="21"/>
                <w:highlight w:val="none"/>
                <w:u w:val="none" w:color="auto"/>
                <w:lang w:val="en-US" w:eastAsia="zh-CN" w:bidi="ar-SA"/>
              </w:rPr>
              <w:t>建设项目环境风险简单分析内容表</w:t>
            </w:r>
          </w:p>
          <w:tbl>
            <w:tblPr>
              <w:tblStyle w:val="26"/>
              <w:tblW w:w="4999" w:type="pct"/>
              <w:tblInd w:w="11"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419"/>
              <w:gridCol w:w="975"/>
              <w:gridCol w:w="2729"/>
              <w:gridCol w:w="975"/>
              <w:gridCol w:w="2849"/>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567"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建设项目名称</w:t>
                  </w:r>
                </w:p>
              </w:tc>
              <w:tc>
                <w:tcPr>
                  <w:tcW w:w="4206" w:type="pct"/>
                  <w:gridSpan w:val="4"/>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新田县人民医院感控科及感染门诊诊室建设项目</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67"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建设地点</w:t>
                  </w:r>
                </w:p>
              </w:tc>
              <w:tc>
                <w:tcPr>
                  <w:tcW w:w="545"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湖南省</w:t>
                  </w:r>
                </w:p>
              </w:tc>
              <w:tc>
                <w:tcPr>
                  <w:tcW w:w="1525"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永州</w:t>
                  </w: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市</w:t>
                  </w:r>
                </w:p>
              </w:tc>
              <w:tc>
                <w:tcPr>
                  <w:tcW w:w="545"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新田县</w:t>
                  </w:r>
                </w:p>
              </w:tc>
              <w:tc>
                <w:tcPr>
                  <w:tcW w:w="1589"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龙泉街道新华西路</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567"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地理坐标</w:t>
                  </w:r>
                </w:p>
              </w:tc>
              <w:tc>
                <w:tcPr>
                  <w:tcW w:w="545"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经度</w:t>
                  </w:r>
                </w:p>
              </w:tc>
              <w:tc>
                <w:tcPr>
                  <w:tcW w:w="1525"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112°1</w:t>
                  </w:r>
                  <w:r>
                    <w:rPr>
                      <w:rFonts w:hint="eastAsia" w:cs="Times New Roman"/>
                      <w:color w:val="auto"/>
                      <w:spacing w:val="11"/>
                      <w:kern w:val="2"/>
                      <w:position w:val="0"/>
                      <w:sz w:val="21"/>
                      <w:szCs w:val="21"/>
                      <w:highlight w:val="none"/>
                      <w:u w:val="none" w:color="auto"/>
                      <w:lang w:val="en-US" w:eastAsia="zh-CN" w:bidi="ar-SA"/>
                    </w:rPr>
                    <w:t>2</w:t>
                  </w: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′47.287″</w:t>
                  </w:r>
                </w:p>
              </w:tc>
              <w:tc>
                <w:tcPr>
                  <w:tcW w:w="545"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纬度</w:t>
                  </w:r>
                </w:p>
              </w:tc>
              <w:tc>
                <w:tcPr>
                  <w:tcW w:w="1589"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25°5</w:t>
                  </w:r>
                  <w:r>
                    <w:rPr>
                      <w:rFonts w:hint="eastAsia" w:cs="Times New Roman"/>
                      <w:color w:val="auto"/>
                      <w:spacing w:val="11"/>
                      <w:kern w:val="2"/>
                      <w:position w:val="0"/>
                      <w:sz w:val="21"/>
                      <w:szCs w:val="21"/>
                      <w:highlight w:val="none"/>
                      <w:u w:val="none" w:color="auto"/>
                      <w:lang w:val="en-US" w:eastAsia="zh-CN" w:bidi="ar-SA"/>
                    </w:rPr>
                    <w:t>4</w:t>
                  </w: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′48.635″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0"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主要危险物质及分布</w:t>
                  </w:r>
                </w:p>
              </w:tc>
              <w:tc>
                <w:tcPr>
                  <w:tcW w:w="4206" w:type="pct"/>
                  <w:gridSpan w:val="4"/>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医疗废物暂存间的医疗废物</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0"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环境影响途径及危害后果（大气、地表水、地下水等）</w:t>
                  </w:r>
                </w:p>
              </w:tc>
              <w:tc>
                <w:tcPr>
                  <w:tcW w:w="4206" w:type="pct"/>
                  <w:gridSpan w:val="4"/>
                  <w:tcBorders>
                    <w:tl2br w:val="nil"/>
                    <w:tr2bl w:val="nil"/>
                  </w:tcBorders>
                  <w:shd w:val="clear" w:color="auto" w:fill="auto"/>
                  <w:noWrap w:val="0"/>
                  <w:vAlign w:val="center"/>
                </w:tcPr>
                <w:p>
                  <w:pPr>
                    <w:keepNext w:val="0"/>
                    <w:keepLines w:val="0"/>
                    <w:widowControl/>
                    <w:suppressLineNumbers w:val="0"/>
                    <w:spacing w:line="240" w:lineRule="auto"/>
                    <w:jc w:val="both"/>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宋体" w:hAnsi="宋体" w:cs="宋体"/>
                      <w:color w:val="auto"/>
                      <w:spacing w:val="11"/>
                      <w:kern w:val="0"/>
                      <w:position w:val="0"/>
                      <w:sz w:val="21"/>
                      <w:szCs w:val="21"/>
                      <w:highlight w:val="none"/>
                      <w:u w:val="none" w:color="auto"/>
                      <w:lang w:val="en-US" w:eastAsia="zh-CN" w:bidi="ar"/>
                    </w:rPr>
                    <w:t>医疗废物</w:t>
                  </w:r>
                  <w:r>
                    <w:rPr>
                      <w:rFonts w:hint="eastAsia" w:ascii="宋体" w:hAnsi="宋体" w:eastAsia="宋体" w:cs="宋体"/>
                      <w:color w:val="auto"/>
                      <w:spacing w:val="11"/>
                      <w:kern w:val="0"/>
                      <w:position w:val="0"/>
                      <w:sz w:val="21"/>
                      <w:szCs w:val="21"/>
                      <w:highlight w:val="none"/>
                      <w:u w:val="none" w:color="auto"/>
                      <w:lang w:val="en-US" w:eastAsia="zh-CN" w:bidi="ar"/>
                    </w:rPr>
                    <w:t>发生泄漏时，</w:t>
                  </w:r>
                  <w:r>
                    <w:rPr>
                      <w:rFonts w:hint="eastAsia" w:ascii="宋体" w:hAnsi="宋体" w:cs="宋体"/>
                      <w:color w:val="auto"/>
                      <w:spacing w:val="11"/>
                      <w:kern w:val="0"/>
                      <w:position w:val="0"/>
                      <w:sz w:val="21"/>
                      <w:szCs w:val="21"/>
                      <w:highlight w:val="none"/>
                      <w:u w:val="none" w:color="auto"/>
                      <w:lang w:val="en-US" w:eastAsia="zh-CN" w:bidi="ar"/>
                    </w:rPr>
                    <w:t>存在</w:t>
                  </w:r>
                  <w:r>
                    <w:rPr>
                      <w:rFonts w:hint="eastAsia" w:ascii="宋体" w:hAnsi="宋体" w:eastAsia="宋体" w:cs="宋体"/>
                      <w:color w:val="auto"/>
                      <w:spacing w:val="11"/>
                      <w:kern w:val="0"/>
                      <w:position w:val="0"/>
                      <w:sz w:val="21"/>
                      <w:szCs w:val="21"/>
                      <w:highlight w:val="none"/>
                      <w:u w:val="none" w:color="auto"/>
                      <w:lang w:val="en-US" w:eastAsia="zh-CN" w:bidi="ar"/>
                    </w:rPr>
                    <w:t>通过雨水排放口进入周边水环境</w:t>
                  </w:r>
                  <w:r>
                    <w:rPr>
                      <w:rFonts w:hint="eastAsia" w:ascii="宋体" w:hAnsi="宋体" w:cs="宋体"/>
                      <w:color w:val="auto"/>
                      <w:spacing w:val="11"/>
                      <w:kern w:val="0"/>
                      <w:position w:val="0"/>
                      <w:sz w:val="21"/>
                      <w:szCs w:val="21"/>
                      <w:highlight w:val="none"/>
                      <w:u w:val="none" w:color="auto"/>
                      <w:lang w:val="en-US" w:eastAsia="zh-CN" w:bidi="ar"/>
                    </w:rPr>
                    <w:t>的可能性</w:t>
                  </w:r>
                  <w:r>
                    <w:rPr>
                      <w:rFonts w:hint="eastAsia" w:ascii="宋体" w:hAnsi="宋体" w:eastAsia="宋体" w:cs="宋体"/>
                      <w:color w:val="auto"/>
                      <w:spacing w:val="11"/>
                      <w:kern w:val="0"/>
                      <w:position w:val="0"/>
                      <w:sz w:val="21"/>
                      <w:szCs w:val="21"/>
                      <w:highlight w:val="none"/>
                      <w:u w:val="none" w:color="auto"/>
                      <w:lang w:val="en-US" w:eastAsia="zh-CN" w:bidi="ar"/>
                    </w:rPr>
                    <w:t>，</w:t>
                  </w:r>
                  <w:r>
                    <w:rPr>
                      <w:rFonts w:hint="eastAsia" w:ascii="宋体" w:hAnsi="宋体" w:cs="宋体"/>
                      <w:color w:val="auto"/>
                      <w:spacing w:val="11"/>
                      <w:kern w:val="0"/>
                      <w:position w:val="0"/>
                      <w:sz w:val="21"/>
                      <w:szCs w:val="21"/>
                      <w:highlight w:val="none"/>
                      <w:u w:val="none" w:color="auto"/>
                      <w:lang w:val="en-US" w:eastAsia="zh-CN" w:bidi="ar"/>
                    </w:rPr>
                    <w:t>将</w:t>
                  </w:r>
                  <w:r>
                    <w:rPr>
                      <w:rFonts w:hint="eastAsia" w:ascii="宋体" w:hAnsi="宋体" w:eastAsia="宋体" w:cs="宋体"/>
                      <w:color w:val="auto"/>
                      <w:spacing w:val="11"/>
                      <w:kern w:val="0"/>
                      <w:position w:val="0"/>
                      <w:sz w:val="21"/>
                      <w:szCs w:val="21"/>
                      <w:highlight w:val="none"/>
                      <w:u w:val="none" w:color="auto"/>
                      <w:lang w:val="en-US" w:eastAsia="zh-CN" w:bidi="ar"/>
                    </w:rPr>
                    <w:t>影响其水环境及水生动植物；发生火灾事故时，消防</w:t>
                  </w:r>
                  <w:r>
                    <w:rPr>
                      <w:rFonts w:hint="eastAsia" w:ascii="宋体" w:hAnsi="宋体" w:cs="宋体"/>
                      <w:color w:val="auto"/>
                      <w:spacing w:val="11"/>
                      <w:kern w:val="0"/>
                      <w:position w:val="0"/>
                      <w:sz w:val="21"/>
                      <w:szCs w:val="21"/>
                      <w:highlight w:val="none"/>
                      <w:u w:val="none" w:color="auto"/>
                      <w:lang w:val="en-US" w:eastAsia="zh-CN" w:bidi="ar"/>
                    </w:rPr>
                    <w:t>废</w:t>
                  </w:r>
                  <w:r>
                    <w:rPr>
                      <w:rFonts w:hint="eastAsia" w:ascii="宋体" w:hAnsi="宋体" w:eastAsia="宋体" w:cs="宋体"/>
                      <w:color w:val="auto"/>
                      <w:spacing w:val="11"/>
                      <w:kern w:val="0"/>
                      <w:position w:val="0"/>
                      <w:sz w:val="21"/>
                      <w:szCs w:val="21"/>
                      <w:highlight w:val="none"/>
                      <w:u w:val="none" w:color="auto"/>
                      <w:lang w:val="en-US" w:eastAsia="zh-CN" w:bidi="ar"/>
                    </w:rPr>
                    <w:t>水、事故废水通过雨水排放口进入周边水环境，影响其水环境及水生动植物。火灾、爆炸过程中产生次生、衍生大气污染物随气流扩散，影响周围大气环境风险受体。</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0"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风险防范措施要求</w:t>
                  </w:r>
                </w:p>
              </w:tc>
              <w:tc>
                <w:tcPr>
                  <w:tcW w:w="4206" w:type="pct"/>
                  <w:gridSpan w:val="4"/>
                  <w:tcBorders>
                    <w:tl2br w:val="nil"/>
                    <w:tr2bl w:val="nil"/>
                  </w:tcBorders>
                  <w:shd w:val="clear" w:color="auto" w:fill="auto"/>
                  <w:noWrap w:val="0"/>
                  <w:vAlign w:val="center"/>
                </w:tcPr>
                <w:p>
                  <w:pPr>
                    <w:keepNext w:val="0"/>
                    <w:keepLines w:val="0"/>
                    <w:widowControl/>
                    <w:suppressLineNumbers w:val="0"/>
                    <w:spacing w:line="240" w:lineRule="auto"/>
                    <w:ind w:firstLine="464" w:firstLineChars="200"/>
                    <w:jc w:val="both"/>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宋体" w:hAnsi="宋体" w:eastAsia="宋体" w:cs="宋体"/>
                      <w:color w:val="auto"/>
                      <w:spacing w:val="11"/>
                      <w:kern w:val="0"/>
                      <w:position w:val="0"/>
                      <w:sz w:val="21"/>
                      <w:szCs w:val="21"/>
                      <w:highlight w:val="none"/>
                      <w:u w:val="none" w:color="auto"/>
                      <w:lang w:val="en-US" w:eastAsia="zh-CN" w:bidi="ar"/>
                    </w:rPr>
                    <w:t>应对医疗废物暂存间</w:t>
                  </w:r>
                  <w:r>
                    <w:rPr>
                      <w:rFonts w:hint="eastAsia" w:ascii="宋体" w:hAnsi="宋体" w:cs="宋体"/>
                      <w:color w:val="auto"/>
                      <w:spacing w:val="11"/>
                      <w:kern w:val="0"/>
                      <w:position w:val="0"/>
                      <w:sz w:val="21"/>
                      <w:szCs w:val="21"/>
                      <w:highlight w:val="none"/>
                      <w:u w:val="none" w:color="auto"/>
                      <w:lang w:val="en-US" w:eastAsia="zh-CN" w:bidi="ar"/>
                    </w:rPr>
                    <w:t>、危废暂存间</w:t>
                  </w:r>
                  <w:r>
                    <w:rPr>
                      <w:rFonts w:hint="eastAsia" w:ascii="宋体" w:hAnsi="宋体" w:eastAsia="宋体" w:cs="宋体"/>
                      <w:color w:val="auto"/>
                      <w:spacing w:val="11"/>
                      <w:kern w:val="0"/>
                      <w:position w:val="0"/>
                      <w:sz w:val="21"/>
                      <w:szCs w:val="21"/>
                      <w:highlight w:val="none"/>
                      <w:u w:val="none" w:color="auto"/>
                      <w:lang w:val="en-US" w:eastAsia="zh-CN" w:bidi="ar"/>
                    </w:rPr>
                    <w:t>加强管理并在储存区设置</w:t>
                  </w:r>
                  <w:r>
                    <w:rPr>
                      <w:rFonts w:hint="eastAsia" w:ascii="宋体" w:hAnsi="宋体" w:cs="宋体"/>
                      <w:color w:val="auto"/>
                      <w:spacing w:val="11"/>
                      <w:kern w:val="0"/>
                      <w:position w:val="0"/>
                      <w:sz w:val="21"/>
                      <w:szCs w:val="21"/>
                      <w:highlight w:val="none"/>
                      <w:u w:val="none" w:color="auto"/>
                      <w:lang w:val="en-US" w:eastAsia="zh-CN" w:bidi="ar"/>
                    </w:rPr>
                    <w:t>托盘</w:t>
                  </w:r>
                  <w:r>
                    <w:rPr>
                      <w:rFonts w:hint="eastAsia" w:ascii="宋体" w:hAnsi="宋体" w:eastAsia="宋体" w:cs="宋体"/>
                      <w:color w:val="auto"/>
                      <w:spacing w:val="11"/>
                      <w:kern w:val="0"/>
                      <w:position w:val="0"/>
                      <w:sz w:val="21"/>
                      <w:szCs w:val="21"/>
                      <w:highlight w:val="none"/>
                      <w:u w:val="none" w:color="auto"/>
                      <w:lang w:val="en-US" w:eastAsia="zh-CN" w:bidi="ar"/>
                    </w:rPr>
                    <w:t>，避免发生泄漏</w:t>
                  </w:r>
                  <w:r>
                    <w:rPr>
                      <w:rFonts w:hint="eastAsia" w:ascii="宋体" w:hAnsi="宋体" w:cs="宋体"/>
                      <w:color w:val="auto"/>
                      <w:spacing w:val="11"/>
                      <w:kern w:val="0"/>
                      <w:position w:val="0"/>
                      <w:sz w:val="21"/>
                      <w:szCs w:val="21"/>
                      <w:highlight w:val="none"/>
                      <w:u w:val="none" w:color="auto"/>
                      <w:lang w:val="en-US" w:eastAsia="zh-CN" w:bidi="ar"/>
                    </w:rPr>
                    <w:t>、洒落</w:t>
                  </w:r>
                  <w:r>
                    <w:rPr>
                      <w:rFonts w:hint="eastAsia" w:ascii="宋体" w:hAnsi="宋体" w:eastAsia="宋体" w:cs="宋体"/>
                      <w:color w:val="auto"/>
                      <w:spacing w:val="11"/>
                      <w:kern w:val="0"/>
                      <w:position w:val="0"/>
                      <w:sz w:val="21"/>
                      <w:szCs w:val="21"/>
                      <w:highlight w:val="none"/>
                      <w:u w:val="none" w:color="auto"/>
                      <w:lang w:val="en-US" w:eastAsia="zh-CN" w:bidi="ar"/>
                    </w:rPr>
                    <w:t>；加强厂内防渗措施。按照国家、地方和相关部门要求，落实企业、区域、地方政府环境风险应急体系。</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填表说明（列出项目相关信息及评价说明）</w:t>
                  </w:r>
                </w:p>
              </w:tc>
              <w:tc>
                <w:tcPr>
                  <w:tcW w:w="4206" w:type="pct"/>
                  <w:gridSpan w:val="4"/>
                  <w:tcBorders>
                    <w:tl2br w:val="nil"/>
                    <w:tr2bl w:val="nil"/>
                  </w:tcBorders>
                  <w:shd w:val="clear" w:color="auto" w:fill="auto"/>
                  <w:noWrap w:val="0"/>
                  <w:vAlign w:val="center"/>
                </w:tcPr>
                <w:p>
                  <w:pPr>
                    <w:widowControl w:val="0"/>
                    <w:bidi w:val="0"/>
                    <w:adjustRightInd w:val="0"/>
                    <w:snapToGrid w:val="0"/>
                    <w:spacing w:line="240" w:lineRule="auto"/>
                    <w:ind w:firstLine="464" w:firstLineChars="200"/>
                    <w:jc w:val="both"/>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项目通过采取相应的风险预防、管理、应急措施后，评价认为项目环境风险是可以接受的</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right="0" w:rightChars="0"/>
              <w:jc w:val="both"/>
              <w:textAlignment w:val="auto"/>
              <w:outlineLvl w:val="1"/>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pPr>
            <w:r>
              <w:rPr>
                <w:rFonts w:hint="eastAsia" w:cs="Times New Roman" w:eastAsiaTheme="minorEastAsia"/>
                <w:b/>
                <w:bCs/>
                <w:color w:val="auto"/>
                <w:spacing w:val="11"/>
                <w:kern w:val="2"/>
                <w:position w:val="0"/>
                <w:sz w:val="24"/>
                <w:szCs w:val="24"/>
                <w:highlight w:val="none"/>
                <w:u w:val="none" w:color="auto"/>
                <w:lang w:val="en-US" w:eastAsia="zh-CN" w:bidi="ar-SA"/>
              </w:rPr>
              <w:t>8</w:t>
            </w:r>
            <w:r>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t>对排污口规范化的要求</w:t>
            </w:r>
          </w:p>
          <w:p>
            <w:pPr>
              <w:pageBreakBefore w:val="0"/>
              <w:widowControl w:val="0"/>
              <w:kinsoku/>
              <w:wordWrap/>
              <w:overflowPunct/>
              <w:topLinePunct w:val="0"/>
              <w:autoSpaceDE/>
              <w:autoSpaceDN/>
              <w:bidi w:val="0"/>
              <w:adjustRightInd/>
              <w:snapToGrid w:val="0"/>
              <w:spacing w:line="360" w:lineRule="auto"/>
              <w:ind w:firstLine="524" w:firstLineChars="200"/>
              <w:jc w:val="both"/>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kern w:val="2"/>
                <w:position w:val="0"/>
                <w:sz w:val="24"/>
                <w:szCs w:val="24"/>
                <w:highlight w:val="none"/>
                <w:u w:val="none" w:color="auto"/>
                <w:lang w:val="en-US" w:eastAsia="zh-CN" w:bidi="ar-SA"/>
              </w:rPr>
              <w:t>根据《关于开展排放口规范化整治工作的通知》国家环境保护总局环发【1999】24号文件的要求，一切新建、改建的排污单位以及限期治理的排污单位，必须在建设污染治理设施的同时，建设规范化排污口。因此，建设单位在投产时，各类排污口必须规范化建设和管理，而且规范化工作应于污染治理同步实施，即治理设施完工时，规范化工作必须同时完成，并列入污染物治理设施的验收内容。</w:t>
            </w:r>
          </w:p>
          <w:p>
            <w:pPr>
              <w:pageBreakBefore w:val="0"/>
              <w:widowControl w:val="0"/>
              <w:kinsoku/>
              <w:wordWrap/>
              <w:overflowPunct/>
              <w:topLinePunct w:val="0"/>
              <w:autoSpaceDE/>
              <w:autoSpaceDN/>
              <w:bidi w:val="0"/>
              <w:adjustRightInd/>
              <w:snapToGrid w:val="0"/>
              <w:spacing w:line="360" w:lineRule="auto"/>
              <w:ind w:firstLine="524" w:firstLineChars="200"/>
              <w:jc w:val="both"/>
              <w:textAlignment w:val="auto"/>
              <w:rPr>
                <w:rFonts w:hint="default" w:ascii="Times New Roman" w:hAnsi="Times New Roman" w:eastAsia="宋体" w:cs="Times New Roman"/>
                <w:snapToGrid w:val="0"/>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snapToGrid w:val="0"/>
                <w:color w:val="auto"/>
                <w:spacing w:val="11"/>
                <w:kern w:val="2"/>
                <w:position w:val="0"/>
                <w:sz w:val="24"/>
                <w:szCs w:val="24"/>
                <w:highlight w:val="none"/>
                <w:u w:val="none" w:color="auto"/>
                <w:lang w:val="en-US" w:eastAsia="zh-CN" w:bidi="ar-SA"/>
              </w:rPr>
              <w:t>拟建项目应在气、声、固排污口（源）挂牌标识。规范化整治具体如下：</w:t>
            </w:r>
          </w:p>
          <w:p>
            <w:pPr>
              <w:pageBreakBefore w:val="0"/>
              <w:widowControl w:val="0"/>
              <w:kinsoku/>
              <w:wordWrap/>
              <w:overflowPunct/>
              <w:topLinePunct w:val="0"/>
              <w:autoSpaceDE/>
              <w:autoSpaceDN/>
              <w:bidi w:val="0"/>
              <w:adjustRightInd/>
              <w:snapToGrid w:val="0"/>
              <w:spacing w:line="360" w:lineRule="auto"/>
              <w:ind w:firstLine="524" w:firstLineChars="200"/>
              <w:jc w:val="both"/>
              <w:textAlignment w:val="auto"/>
              <w:rPr>
                <w:rFonts w:hint="default" w:ascii="宋体" w:hAnsi="宋体" w:eastAsia="宋体" w:cs="Times New Roman"/>
                <w:snapToGrid w:val="0"/>
                <w:color w:val="auto"/>
                <w:spacing w:val="11"/>
                <w:kern w:val="2"/>
                <w:position w:val="0"/>
                <w:sz w:val="24"/>
                <w:szCs w:val="24"/>
                <w:highlight w:val="none"/>
                <w:u w:val="none" w:color="auto"/>
                <w:lang w:val="en-US" w:eastAsia="zh-CN" w:bidi="ar-SA"/>
              </w:rPr>
            </w:pP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fldChar w:fldCharType="begin"/>
            </w: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instrText xml:space="preserve"> = 1 \* GB3 \* MERGEFORMAT </w:instrText>
            </w: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fldChar w:fldCharType="separate"/>
            </w:r>
            <w:r>
              <w:rPr>
                <w:rFonts w:ascii="宋体" w:hAnsi="宋体" w:eastAsia="宋体" w:cs="Times New Roman"/>
                <w:snapToGrid w:val="0"/>
                <w:color w:val="auto"/>
                <w:spacing w:val="11"/>
                <w:kern w:val="2"/>
                <w:position w:val="0"/>
                <w:sz w:val="24"/>
                <w:szCs w:val="24"/>
                <w:highlight w:val="none"/>
                <w:u w:val="none" w:color="auto"/>
                <w:lang w:val="en-US" w:eastAsia="zh-CN" w:bidi="ar-SA"/>
              </w:rPr>
              <w:t>①</w:t>
            </w: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fldChar w:fldCharType="end"/>
            </w: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t>项目建成后，废气排气筒附近醒目处均应树立一个环保图形标志牌。</w:t>
            </w:r>
          </w:p>
          <w:p>
            <w:pPr>
              <w:pageBreakBefore w:val="0"/>
              <w:widowControl w:val="0"/>
              <w:kinsoku/>
              <w:wordWrap/>
              <w:overflowPunct/>
              <w:topLinePunct w:val="0"/>
              <w:autoSpaceDE/>
              <w:autoSpaceDN/>
              <w:bidi w:val="0"/>
              <w:adjustRightInd/>
              <w:snapToGrid w:val="0"/>
              <w:ind w:firstLine="524" w:firstLineChars="200"/>
              <w:textAlignment w:val="auto"/>
              <w:rPr>
                <w:rFonts w:hint="default"/>
                <w:color w:val="auto"/>
                <w:spacing w:val="11"/>
                <w:position w:val="0"/>
                <w:szCs w:val="24"/>
                <w:highlight w:val="none"/>
                <w:u w:val="none" w:color="auto"/>
              </w:rPr>
            </w:pPr>
            <w:r>
              <w:rPr>
                <w:rFonts w:hint="default"/>
                <w:color w:val="auto"/>
                <w:spacing w:val="11"/>
                <w:position w:val="0"/>
                <w:szCs w:val="24"/>
                <w:highlight w:val="none"/>
                <w:u w:val="none" w:color="auto"/>
              </w:rPr>
              <w:fldChar w:fldCharType="begin"/>
            </w:r>
            <w:r>
              <w:rPr>
                <w:rFonts w:hint="default"/>
                <w:color w:val="auto"/>
                <w:spacing w:val="11"/>
                <w:position w:val="0"/>
                <w:szCs w:val="24"/>
                <w:highlight w:val="none"/>
                <w:u w:val="none" w:color="auto"/>
              </w:rPr>
              <w:instrText xml:space="preserve"> = 2 \* GB3 \* MERGEFORMAT </w:instrText>
            </w:r>
            <w:r>
              <w:rPr>
                <w:rFonts w:hint="default"/>
                <w:color w:val="auto"/>
                <w:spacing w:val="11"/>
                <w:position w:val="0"/>
                <w:szCs w:val="24"/>
                <w:highlight w:val="none"/>
                <w:u w:val="none" w:color="auto"/>
              </w:rPr>
              <w:fldChar w:fldCharType="separate"/>
            </w:r>
            <w:r>
              <w:rPr>
                <w:color w:val="auto"/>
                <w:spacing w:val="11"/>
                <w:position w:val="0"/>
                <w:szCs w:val="24"/>
                <w:highlight w:val="none"/>
                <w:u w:val="none" w:color="auto"/>
              </w:rPr>
              <w:t>②</w:t>
            </w:r>
            <w:r>
              <w:rPr>
                <w:rFonts w:hint="default"/>
                <w:color w:val="auto"/>
                <w:spacing w:val="11"/>
                <w:position w:val="0"/>
                <w:szCs w:val="24"/>
                <w:highlight w:val="none"/>
                <w:u w:val="none" w:color="auto"/>
              </w:rPr>
              <w:fldChar w:fldCharType="end"/>
            </w:r>
            <w:r>
              <w:rPr>
                <w:rFonts w:hint="default"/>
                <w:color w:val="auto"/>
                <w:spacing w:val="11"/>
                <w:position w:val="0"/>
                <w:szCs w:val="24"/>
                <w:highlight w:val="none"/>
                <w:u w:val="none" w:color="auto"/>
              </w:rPr>
              <w:t>项目建成后，</w:t>
            </w:r>
            <w:r>
              <w:rPr>
                <w:rFonts w:hint="eastAsia"/>
                <w:color w:val="auto"/>
                <w:spacing w:val="11"/>
                <w:position w:val="0"/>
                <w:szCs w:val="24"/>
                <w:highlight w:val="none"/>
                <w:u w:val="none" w:color="auto"/>
                <w:lang w:val="en-US" w:eastAsia="zh-CN"/>
              </w:rPr>
              <w:t>固废</w:t>
            </w:r>
            <w:r>
              <w:rPr>
                <w:rFonts w:hint="default"/>
                <w:color w:val="auto"/>
                <w:spacing w:val="11"/>
                <w:position w:val="0"/>
                <w:szCs w:val="24"/>
                <w:highlight w:val="none"/>
                <w:u w:val="none" w:color="auto"/>
              </w:rPr>
              <w:t>处置前应当有防扬散、防流失等措施，贮存处进出口醒目处应设置环保图形标志牌。</w:t>
            </w:r>
          </w:p>
          <w:p>
            <w:pPr>
              <w:pageBreakBefore w:val="0"/>
              <w:widowControl w:val="0"/>
              <w:kinsoku/>
              <w:wordWrap/>
              <w:overflowPunct/>
              <w:topLinePunct w:val="0"/>
              <w:autoSpaceDE/>
              <w:autoSpaceDN/>
              <w:bidi w:val="0"/>
              <w:adjustRightInd/>
              <w:snapToGrid w:val="0"/>
              <w:ind w:firstLine="524" w:firstLineChars="200"/>
              <w:textAlignment w:val="auto"/>
              <w:rPr>
                <w:rFonts w:hint="default"/>
                <w:color w:val="auto"/>
                <w:spacing w:val="11"/>
                <w:position w:val="0"/>
                <w:szCs w:val="24"/>
                <w:highlight w:val="none"/>
                <w:u w:val="none" w:color="auto"/>
              </w:rPr>
            </w:pPr>
            <w:r>
              <w:rPr>
                <w:rFonts w:hint="default"/>
                <w:color w:val="auto"/>
                <w:spacing w:val="11"/>
                <w:position w:val="0"/>
                <w:szCs w:val="24"/>
                <w:highlight w:val="none"/>
                <w:u w:val="none" w:color="auto"/>
              </w:rPr>
              <w:fldChar w:fldCharType="begin"/>
            </w:r>
            <w:r>
              <w:rPr>
                <w:rFonts w:hint="default"/>
                <w:color w:val="auto"/>
                <w:spacing w:val="11"/>
                <w:position w:val="0"/>
                <w:szCs w:val="24"/>
                <w:highlight w:val="none"/>
                <w:u w:val="none" w:color="auto"/>
              </w:rPr>
              <w:instrText xml:space="preserve"> = 3 \* GB3 \* MERGEFORMAT </w:instrText>
            </w:r>
            <w:r>
              <w:rPr>
                <w:rFonts w:hint="default"/>
                <w:color w:val="auto"/>
                <w:spacing w:val="11"/>
                <w:position w:val="0"/>
                <w:szCs w:val="24"/>
                <w:highlight w:val="none"/>
                <w:u w:val="none" w:color="auto"/>
              </w:rPr>
              <w:fldChar w:fldCharType="separate"/>
            </w:r>
            <w:r>
              <w:rPr>
                <w:color w:val="auto"/>
                <w:spacing w:val="11"/>
                <w:position w:val="0"/>
                <w:szCs w:val="24"/>
                <w:highlight w:val="none"/>
                <w:u w:val="none" w:color="auto"/>
              </w:rPr>
              <w:t>③</w:t>
            </w:r>
            <w:r>
              <w:rPr>
                <w:rFonts w:hint="default"/>
                <w:color w:val="auto"/>
                <w:spacing w:val="11"/>
                <w:position w:val="0"/>
                <w:szCs w:val="24"/>
                <w:highlight w:val="none"/>
                <w:u w:val="none" w:color="auto"/>
              </w:rPr>
              <w:fldChar w:fldCharType="end"/>
            </w:r>
            <w:r>
              <w:rPr>
                <w:rFonts w:hint="default"/>
                <w:color w:val="auto"/>
                <w:spacing w:val="11"/>
                <w:position w:val="0"/>
                <w:szCs w:val="24"/>
                <w:highlight w:val="none"/>
                <w:u w:val="none" w:color="auto"/>
              </w:rPr>
              <w:t>项目建成后，在噪声较大的车间外或噪声源较大的地方醒目处应设置环保图形标志牌。</w:t>
            </w:r>
          </w:p>
          <w:p>
            <w:pPr>
              <w:keepNext w:val="0"/>
              <w:keepLines w:val="0"/>
              <w:pageBreakBefore w:val="0"/>
              <w:widowControl w:val="0"/>
              <w:kinsoku/>
              <w:wordWrap/>
              <w:overflowPunct/>
              <w:topLinePunct w:val="0"/>
              <w:autoSpaceDE/>
              <w:autoSpaceDN/>
              <w:bidi w:val="0"/>
              <w:adjustRightInd/>
              <w:snapToGrid w:val="0"/>
              <w:spacing w:line="360" w:lineRule="auto"/>
              <w:ind w:firstLine="524" w:firstLineChars="200"/>
              <w:textAlignment w:val="auto"/>
              <w:rPr>
                <w:rFonts w:hint="default" w:ascii="Times New Roman" w:hAnsi="Times New Roman" w:cs="Times New Roman" w:eastAsiaTheme="minorEastAsia"/>
                <w:color w:val="auto"/>
                <w:spacing w:val="11"/>
                <w:position w:val="0"/>
                <w:sz w:val="24"/>
                <w:szCs w:val="22"/>
                <w:highlight w:val="none"/>
                <w:u w:val="none" w:color="auto"/>
              </w:rPr>
            </w:pPr>
            <w:r>
              <w:rPr>
                <w:rFonts w:hint="default"/>
                <w:color w:val="auto"/>
                <w:spacing w:val="11"/>
                <w:position w:val="0"/>
                <w:szCs w:val="24"/>
                <w:highlight w:val="none"/>
                <w:u w:val="none" w:color="auto"/>
              </w:rPr>
              <w:t>标志牌的设置应按《环境保护图形标志</w:t>
            </w:r>
            <w:r>
              <w:rPr>
                <w:rFonts w:hint="eastAsia" w:ascii="Times New Roman" w:eastAsia="宋体"/>
                <w:color w:val="auto"/>
                <w:spacing w:val="11"/>
                <w:position w:val="0"/>
                <w:szCs w:val="24"/>
                <w:highlight w:val="none"/>
                <w:u w:val="none" w:color="auto"/>
                <w:lang w:val="en-US" w:eastAsia="zh-CN"/>
              </w:rPr>
              <w:t>-</w:t>
            </w:r>
            <w:r>
              <w:rPr>
                <w:rFonts w:hint="default"/>
                <w:color w:val="auto"/>
                <w:spacing w:val="11"/>
                <w:position w:val="0"/>
                <w:szCs w:val="24"/>
                <w:highlight w:val="none"/>
                <w:u w:val="none" w:color="auto"/>
              </w:rPr>
              <w:t>排放口（源）》（GB15562.1-1995、GB15562.2-1995）</w:t>
            </w:r>
            <w:r>
              <w:rPr>
                <w:rFonts w:hint="default"/>
                <w:color w:val="auto"/>
                <w:spacing w:val="11"/>
                <w:position w:val="0"/>
                <w:szCs w:val="24"/>
                <w:highlight w:val="none"/>
                <w:u w:val="none" w:color="auto"/>
                <w:lang w:val="en-US" w:eastAsia="zh-CN"/>
              </w:rPr>
              <w:t>、《危险废物识别标志设置技术规范》</w:t>
            </w:r>
            <w:r>
              <w:rPr>
                <w:rFonts w:hint="default"/>
                <w:color w:val="auto"/>
                <w:spacing w:val="11"/>
                <w:position w:val="0"/>
                <w:szCs w:val="24"/>
                <w:highlight w:val="none"/>
                <w:u w:val="none" w:color="auto"/>
                <w:lang w:val="en-US" w:eastAsia="zh-CN"/>
              </w:rPr>
              <w:fldChar w:fldCharType="begin"/>
            </w:r>
            <w:r>
              <w:rPr>
                <w:rFonts w:hint="default"/>
                <w:color w:val="auto"/>
                <w:spacing w:val="11"/>
                <w:position w:val="0"/>
                <w:szCs w:val="24"/>
                <w:highlight w:val="none"/>
                <w:u w:val="none" w:color="auto"/>
                <w:lang w:val="en-US" w:eastAsia="zh-CN"/>
              </w:rPr>
              <w:instrText xml:space="preserve"> HYPERLINK "https://www.mee.gov.cn/ywgz/fgbz/bz/bzwb/gthw/wxfwjbffbz/202302/W020230224650971041729.pdf" </w:instrText>
            </w:r>
            <w:r>
              <w:rPr>
                <w:rFonts w:hint="default"/>
                <w:color w:val="auto"/>
                <w:spacing w:val="11"/>
                <w:position w:val="0"/>
                <w:szCs w:val="24"/>
                <w:highlight w:val="none"/>
                <w:u w:val="none" w:color="auto"/>
                <w:lang w:val="en-US" w:eastAsia="zh-CN"/>
              </w:rPr>
              <w:fldChar w:fldCharType="separate"/>
            </w:r>
            <w:r>
              <w:rPr>
                <w:rFonts w:hint="default"/>
                <w:color w:val="auto"/>
                <w:spacing w:val="11"/>
                <w:position w:val="0"/>
                <w:szCs w:val="24"/>
                <w:highlight w:val="none"/>
                <w:u w:val="none" w:color="auto"/>
                <w:lang w:val="en-US" w:eastAsia="zh-CN"/>
              </w:rPr>
              <w:t>（HJ 1276-2022）</w:t>
            </w:r>
            <w:r>
              <w:rPr>
                <w:rFonts w:hint="default"/>
                <w:color w:val="auto"/>
                <w:spacing w:val="11"/>
                <w:position w:val="0"/>
                <w:szCs w:val="24"/>
                <w:highlight w:val="none"/>
                <w:u w:val="none" w:color="auto"/>
                <w:lang w:val="en-US" w:eastAsia="zh-CN"/>
              </w:rPr>
              <w:fldChar w:fldCharType="end"/>
            </w:r>
            <w:r>
              <w:rPr>
                <w:rFonts w:hint="default"/>
                <w:color w:val="auto"/>
                <w:spacing w:val="11"/>
                <w:position w:val="0"/>
                <w:szCs w:val="24"/>
                <w:highlight w:val="none"/>
                <w:u w:val="none" w:color="auto"/>
              </w:rPr>
              <w:t>的规定执行。标志牌必须保持清晰、完整，当发现有损坏或颜色有变化，应及时修复或更换。检查时间一年两次。具体见表</w:t>
            </w:r>
            <w:r>
              <w:rPr>
                <w:rFonts w:hint="eastAsia"/>
                <w:color w:val="auto"/>
                <w:spacing w:val="11"/>
                <w:position w:val="0"/>
                <w:szCs w:val="24"/>
                <w:highlight w:val="none"/>
                <w:u w:val="none" w:color="auto"/>
                <w:lang w:val="en-US" w:eastAsia="zh-CN"/>
              </w:rPr>
              <w:t>4-21</w:t>
            </w:r>
            <w:r>
              <w:rPr>
                <w:rFonts w:hint="default"/>
                <w:color w:val="auto"/>
                <w:spacing w:val="11"/>
                <w:position w:val="0"/>
                <w:szCs w:val="24"/>
                <w:highlight w:val="none"/>
                <w:u w:val="none" w:color="auto"/>
              </w:rPr>
              <w:t>和</w:t>
            </w:r>
            <w:r>
              <w:rPr>
                <w:rFonts w:hint="eastAsia"/>
                <w:color w:val="auto"/>
                <w:spacing w:val="11"/>
                <w:position w:val="0"/>
                <w:szCs w:val="24"/>
                <w:highlight w:val="none"/>
                <w:u w:val="none" w:color="auto"/>
                <w:lang w:val="en-US" w:eastAsia="zh-CN"/>
              </w:rPr>
              <w:t>4-22</w:t>
            </w:r>
            <w:r>
              <w:rPr>
                <w:rFonts w:hint="default"/>
                <w:color w:val="auto"/>
                <w:spacing w:val="11"/>
                <w:position w:val="0"/>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b/>
                <w:bCs/>
                <w:color w:val="auto"/>
                <w:spacing w:val="11"/>
                <w:position w:val="0"/>
                <w:sz w:val="21"/>
                <w:szCs w:val="21"/>
                <w:highlight w:val="none"/>
                <w:u w:val="none" w:color="auto"/>
              </w:rPr>
            </w:pPr>
            <w:r>
              <w:rPr>
                <w:rFonts w:hint="default"/>
                <w:b/>
                <w:bCs/>
                <w:color w:val="auto"/>
                <w:spacing w:val="11"/>
                <w:position w:val="0"/>
                <w:sz w:val="21"/>
                <w:szCs w:val="21"/>
                <w:highlight w:val="none"/>
                <w:u w:val="none" w:color="auto"/>
                <w:lang w:eastAsia="zh-CN"/>
              </w:rPr>
              <w:t>表</w:t>
            </w:r>
            <w:r>
              <w:rPr>
                <w:rFonts w:hint="eastAsia"/>
                <w:b/>
                <w:bCs/>
                <w:color w:val="auto"/>
                <w:spacing w:val="11"/>
                <w:position w:val="0"/>
                <w:sz w:val="21"/>
                <w:szCs w:val="21"/>
                <w:highlight w:val="none"/>
                <w:u w:val="none" w:color="auto"/>
                <w:lang w:val="en-US" w:eastAsia="zh-CN"/>
              </w:rPr>
              <w:t>4-21</w:t>
            </w:r>
            <w:r>
              <w:rPr>
                <w:rFonts w:hint="default"/>
                <w:b/>
                <w:bCs/>
                <w:color w:val="auto"/>
                <w:spacing w:val="11"/>
                <w:position w:val="0"/>
                <w:sz w:val="21"/>
                <w:szCs w:val="21"/>
                <w:highlight w:val="none"/>
                <w:u w:val="none" w:color="auto"/>
              </w:rPr>
              <w:t xml:space="preserve"> 环境保护图形标志的形状及颜色表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4"/>
              <w:gridCol w:w="223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rPr>
                  </w:pPr>
                  <w:r>
                    <w:rPr>
                      <w:rFonts w:hint="default" w:ascii="Times New Roman" w:hAnsi="Times New Roman" w:cs="Times New Roman"/>
                      <w:b w:val="0"/>
                      <w:bCs w:val="0"/>
                      <w:color w:val="auto"/>
                      <w:spacing w:val="11"/>
                      <w:position w:val="0"/>
                      <w:sz w:val="21"/>
                      <w:szCs w:val="21"/>
                      <w:highlight w:val="none"/>
                      <w:u w:val="none" w:color="auto"/>
                    </w:rPr>
                    <w:t>标准名称</w:t>
                  </w:r>
                </w:p>
              </w:tc>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rPr>
                  </w:pPr>
                  <w:r>
                    <w:rPr>
                      <w:rFonts w:hint="default" w:ascii="Times New Roman" w:hAnsi="Times New Roman" w:cs="Times New Roman"/>
                      <w:b w:val="0"/>
                      <w:bCs w:val="0"/>
                      <w:color w:val="auto"/>
                      <w:spacing w:val="11"/>
                      <w:position w:val="0"/>
                      <w:sz w:val="21"/>
                      <w:szCs w:val="21"/>
                      <w:highlight w:val="none"/>
                      <w:u w:val="none" w:color="auto"/>
                    </w:rPr>
                    <w:t>形状</w:t>
                  </w:r>
                </w:p>
              </w:tc>
              <w:tc>
                <w:tcPr>
                  <w:tcW w:w="12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rPr>
                  </w:pPr>
                  <w:r>
                    <w:rPr>
                      <w:rFonts w:hint="default" w:ascii="Times New Roman" w:hAnsi="Times New Roman" w:cs="Times New Roman"/>
                      <w:b w:val="0"/>
                      <w:bCs w:val="0"/>
                      <w:color w:val="auto"/>
                      <w:spacing w:val="11"/>
                      <w:position w:val="0"/>
                      <w:sz w:val="21"/>
                      <w:szCs w:val="21"/>
                      <w:highlight w:val="none"/>
                      <w:u w:val="none" w:color="auto"/>
                    </w:rPr>
                    <w:t>背景颜色</w:t>
                  </w:r>
                </w:p>
              </w:tc>
              <w:tc>
                <w:tcPr>
                  <w:tcW w:w="12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val="0"/>
                      <w:bCs w:val="0"/>
                      <w:color w:val="auto"/>
                      <w:spacing w:val="11"/>
                      <w:position w:val="0"/>
                      <w:sz w:val="21"/>
                      <w:szCs w:val="21"/>
                      <w:highlight w:val="none"/>
                      <w:u w:val="none" w:color="auto"/>
                    </w:rPr>
                  </w:pPr>
                  <w:r>
                    <w:rPr>
                      <w:rFonts w:hint="default" w:ascii="Times New Roman" w:hAnsi="Times New Roman" w:cs="Times New Roman"/>
                      <w:b w:val="0"/>
                      <w:bCs w:val="0"/>
                      <w:color w:val="auto"/>
                      <w:spacing w:val="11"/>
                      <w:position w:val="0"/>
                      <w:sz w:val="21"/>
                      <w:szCs w:val="21"/>
                      <w:highlight w:val="none"/>
                      <w:u w:val="none" w:color="auto"/>
                    </w:rPr>
                    <w:t>图形颜色</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rPr>
                    <w:t>警告标志</w:t>
                  </w:r>
                </w:p>
              </w:tc>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rPr>
                    <w:t>三角形边框</w:t>
                  </w:r>
                </w:p>
              </w:tc>
              <w:tc>
                <w:tcPr>
                  <w:tcW w:w="12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rPr>
                    <w:t>黄色</w:t>
                  </w:r>
                </w:p>
              </w:tc>
              <w:tc>
                <w:tcPr>
                  <w:tcW w:w="12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rPr>
                    <w:t>黑色</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rPr>
                    <w:t>提示标志</w:t>
                  </w:r>
                </w:p>
              </w:tc>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rPr>
                    <w:t>正方形边框</w:t>
                  </w:r>
                </w:p>
              </w:tc>
              <w:tc>
                <w:tcPr>
                  <w:tcW w:w="12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rPr>
                    <w:t>绿色</w:t>
                  </w:r>
                </w:p>
              </w:tc>
              <w:tc>
                <w:tcPr>
                  <w:tcW w:w="12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rPr>
                    <w:t>白色</w:t>
                  </w:r>
                </w:p>
              </w:tc>
            </w:tr>
          </w:tbl>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b/>
                <w:bCs/>
                <w:color w:val="auto"/>
                <w:spacing w:val="11"/>
                <w:position w:val="0"/>
                <w:sz w:val="21"/>
                <w:szCs w:val="21"/>
                <w:highlight w:val="none"/>
                <w:u w:val="none" w:color="auto"/>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b/>
                <w:bCs/>
                <w:color w:val="auto"/>
                <w:spacing w:val="11"/>
                <w:position w:val="0"/>
                <w:sz w:val="21"/>
                <w:szCs w:val="21"/>
                <w:highlight w:val="none"/>
                <w:u w:val="none" w:color="auto"/>
                <w:lang w:eastAsia="zh-CN"/>
              </w:rPr>
            </w:pPr>
            <w:r>
              <w:rPr>
                <w:rFonts w:hint="default"/>
                <w:b/>
                <w:bCs/>
                <w:color w:val="auto"/>
                <w:spacing w:val="11"/>
                <w:position w:val="0"/>
                <w:sz w:val="21"/>
                <w:szCs w:val="21"/>
                <w:highlight w:val="none"/>
                <w:u w:val="none" w:color="auto"/>
                <w:lang w:eastAsia="zh-CN"/>
              </w:rPr>
              <w:t>表</w:t>
            </w:r>
            <w:r>
              <w:rPr>
                <w:rFonts w:hint="eastAsia"/>
                <w:b/>
                <w:bCs/>
                <w:color w:val="auto"/>
                <w:spacing w:val="11"/>
                <w:position w:val="0"/>
                <w:sz w:val="21"/>
                <w:szCs w:val="21"/>
                <w:highlight w:val="none"/>
                <w:u w:val="none" w:color="auto"/>
                <w:lang w:val="en-US" w:eastAsia="zh-CN"/>
              </w:rPr>
              <w:t>4-22</w:t>
            </w:r>
            <w:r>
              <w:rPr>
                <w:rFonts w:hint="default"/>
                <w:b/>
                <w:bCs/>
                <w:color w:val="auto"/>
                <w:spacing w:val="11"/>
                <w:position w:val="0"/>
                <w:sz w:val="21"/>
                <w:szCs w:val="21"/>
                <w:highlight w:val="none"/>
                <w:u w:val="none" w:color="auto"/>
                <w:lang w:eastAsia="zh-CN"/>
              </w:rPr>
              <w:t xml:space="preserve"> 环境保护图形符号一览表</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626"/>
              <w:gridCol w:w="1506"/>
              <w:gridCol w:w="1566"/>
              <w:gridCol w:w="1284"/>
              <w:gridCol w:w="402"/>
              <w:gridCol w:w="187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4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b w:val="0"/>
                      <w:bCs w:val="0"/>
                      <w:color w:val="auto"/>
                      <w:spacing w:val="11"/>
                      <w:position w:val="0"/>
                      <w:sz w:val="21"/>
                      <w:szCs w:val="21"/>
                      <w:highlight w:val="none"/>
                      <w:u w:val="none" w:color="auto"/>
                      <w:lang w:eastAsia="zh-CN"/>
                    </w:rPr>
                  </w:pPr>
                  <w:r>
                    <w:rPr>
                      <w:rFonts w:hint="eastAsia" w:ascii="Times New Roman" w:hAnsi="Times New Roman" w:eastAsia="宋体" w:cs="Times New Roman"/>
                      <w:b w:val="0"/>
                      <w:bCs w:val="0"/>
                      <w:color w:val="auto"/>
                      <w:spacing w:val="11"/>
                      <w:position w:val="0"/>
                      <w:sz w:val="21"/>
                      <w:szCs w:val="21"/>
                      <w:highlight w:val="none"/>
                      <w:u w:val="none" w:color="auto"/>
                      <w:lang w:val="en-US" w:eastAsia="zh-CN"/>
                    </w:rPr>
                    <w:t>类别</w:t>
                  </w:r>
                </w:p>
              </w:tc>
              <w:tc>
                <w:tcPr>
                  <w:tcW w:w="1668"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rPr>
                  </w:pPr>
                  <w:r>
                    <w:rPr>
                      <w:rFonts w:hint="default" w:ascii="Times New Roman" w:hAnsi="Times New Roman" w:eastAsia="宋体" w:cs="Times New Roman"/>
                      <w:b w:val="0"/>
                      <w:bCs w:val="0"/>
                      <w:color w:val="auto"/>
                      <w:spacing w:val="11"/>
                      <w:position w:val="0"/>
                      <w:sz w:val="21"/>
                      <w:szCs w:val="21"/>
                      <w:highlight w:val="none"/>
                      <w:u w:val="none" w:color="auto"/>
                    </w:rPr>
                    <w:t>噪声源</w:t>
                  </w:r>
                </w:p>
              </w:tc>
              <w:tc>
                <w:tcPr>
                  <w:tcW w:w="1526"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lang w:val="en-US" w:eastAsia="zh-CN"/>
                    </w:rPr>
                    <w:t>固体废物堆场</w:t>
                  </w:r>
                </w:p>
              </w:tc>
              <w:tc>
                <w:tcPr>
                  <w:tcW w:w="1316"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b w:val="0"/>
                      <w:bCs w:val="0"/>
                      <w:color w:val="auto"/>
                      <w:spacing w:val="11"/>
                      <w:position w:val="0"/>
                      <w:sz w:val="21"/>
                      <w:szCs w:val="21"/>
                      <w:highlight w:val="none"/>
                      <w:u w:val="none" w:color="auto"/>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lang w:val="en-US" w:eastAsia="zh-CN"/>
                    </w:rPr>
                    <w:t>危险废物贮存设施标志的样式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提示图形符号</w:t>
                  </w:r>
                </w:p>
              </w:tc>
              <w:tc>
                <w:tcPr>
                  <w:tcW w:w="1668"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rPr>
                  </w:pPr>
                  <w:r>
                    <w:rPr>
                      <w:rFonts w:hint="default" w:ascii="Times New Roman" w:hAnsi="Times New Roman" w:eastAsia="宋体" w:cs="Times New Roman"/>
                      <w:color w:val="auto"/>
                      <w:spacing w:val="11"/>
                      <w:position w:val="0"/>
                      <w:sz w:val="21"/>
                      <w:szCs w:val="21"/>
                      <w:highlight w:val="none"/>
                      <w:u w:val="none" w:color="auto"/>
                    </w:rPr>
                    <w:drawing>
                      <wp:inline distT="0" distB="0" distL="0" distR="0">
                        <wp:extent cx="827405" cy="741680"/>
                        <wp:effectExtent l="0" t="0" r="10795" b="1270"/>
                        <wp:docPr id="26" name="图片 93"/>
                        <wp:cNvGraphicFramePr/>
                        <a:graphic xmlns:a="http://schemas.openxmlformats.org/drawingml/2006/main">
                          <a:graphicData uri="http://schemas.openxmlformats.org/drawingml/2006/picture">
                            <pic:pic xmlns:pic="http://schemas.openxmlformats.org/drawingml/2006/picture">
                              <pic:nvPicPr>
                                <pic:cNvPr id="26" name="图片 93"/>
                                <pic:cNvPicPr/>
                              </pic:nvPicPr>
                              <pic:blipFill>
                                <a:blip r:embed="rId25">
                                  <a:extLst>
                                    <a:ext uri="{28A0092B-C50C-407E-A947-70E740481C1C}">
                                      <a14:useLocalDpi xmlns:a14="http://schemas.microsoft.com/office/drawing/2010/main" val="0"/>
                                    </a:ext>
                                  </a:extLst>
                                </a:blip>
                                <a:srcRect/>
                                <a:stretch>
                                  <a:fillRect/>
                                </a:stretch>
                              </pic:blipFill>
                              <pic:spPr>
                                <a:xfrm>
                                  <a:off x="0" y="0"/>
                                  <a:ext cx="827405" cy="741680"/>
                                </a:xfrm>
                                <a:prstGeom prst="rect">
                                  <a:avLst/>
                                </a:prstGeom>
                                <a:noFill/>
                                <a:ln>
                                  <a:noFill/>
                                </a:ln>
                              </pic:spPr>
                            </pic:pic>
                          </a:graphicData>
                        </a:graphic>
                      </wp:inline>
                    </w:drawing>
                  </w:r>
                </w:p>
              </w:tc>
              <w:tc>
                <w:tcPr>
                  <w:tcW w:w="1526"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rPr>
                  </w:pPr>
                  <w:r>
                    <w:rPr>
                      <w:rFonts w:hint="default" w:ascii="Times New Roman" w:hAnsi="Times New Roman" w:eastAsia="宋体" w:cs="Times New Roman"/>
                      <w:color w:val="auto"/>
                      <w:spacing w:val="11"/>
                      <w:position w:val="0"/>
                      <w:sz w:val="21"/>
                      <w:szCs w:val="21"/>
                      <w:highlight w:val="none"/>
                      <w:u w:val="none" w:color="auto"/>
                    </w:rPr>
                    <w:drawing>
                      <wp:inline distT="0" distB="0" distL="0" distR="0">
                        <wp:extent cx="901700" cy="732790"/>
                        <wp:effectExtent l="0" t="0" r="12700" b="10160"/>
                        <wp:docPr id="28" name="图片 91"/>
                        <wp:cNvGraphicFramePr/>
                        <a:graphic xmlns:a="http://schemas.openxmlformats.org/drawingml/2006/main">
                          <a:graphicData uri="http://schemas.openxmlformats.org/drawingml/2006/picture">
                            <pic:pic xmlns:pic="http://schemas.openxmlformats.org/drawingml/2006/picture">
                              <pic:nvPicPr>
                                <pic:cNvPr id="28" name="图片 91"/>
                                <pic:cNvPicPr/>
                              </pic:nvPicPr>
                              <pic:blipFill>
                                <a:blip r:embed="rId26">
                                  <a:extLst>
                                    <a:ext uri="{28A0092B-C50C-407E-A947-70E740481C1C}">
                                      <a14:useLocalDpi xmlns:a14="http://schemas.microsoft.com/office/drawing/2010/main" val="0"/>
                                    </a:ext>
                                  </a:extLst>
                                </a:blip>
                                <a:srcRect/>
                                <a:stretch>
                                  <a:fillRect/>
                                </a:stretch>
                              </pic:blipFill>
                              <pic:spPr>
                                <a:xfrm>
                                  <a:off x="0" y="0"/>
                                  <a:ext cx="901700" cy="732790"/>
                                </a:xfrm>
                                <a:prstGeom prst="rect">
                                  <a:avLst/>
                                </a:prstGeom>
                                <a:noFill/>
                                <a:ln>
                                  <a:noFill/>
                                </a:ln>
                              </pic:spPr>
                            </pic:pic>
                          </a:graphicData>
                        </a:graphic>
                      </wp:inline>
                    </w:drawing>
                  </w:r>
                </w:p>
              </w:tc>
              <w:tc>
                <w:tcPr>
                  <w:tcW w:w="1316"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eastAsia="zh-CN"/>
                    </w:rPr>
                  </w:pPr>
                  <w:r>
                    <w:rPr>
                      <w:rFonts w:hint="eastAsia" w:ascii="Times New Roman" w:hAnsi="Times New Roman" w:eastAsia="宋体" w:cs="Times New Roman"/>
                      <w:color w:val="auto"/>
                      <w:spacing w:val="11"/>
                      <w:position w:val="0"/>
                      <w:sz w:val="21"/>
                      <w:szCs w:val="21"/>
                      <w:highlight w:val="none"/>
                      <w:u w:val="none" w:color="auto"/>
                      <w:lang w:eastAsia="zh-CN"/>
                    </w:rPr>
                    <w:drawing>
                      <wp:inline distT="0" distB="0" distL="114300" distR="114300">
                        <wp:extent cx="1266825" cy="803910"/>
                        <wp:effectExtent l="0" t="0" r="9525" b="15240"/>
                        <wp:docPr id="39" name="图片 39" descr="W02023051559122187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W020230515591221879653"/>
                                <pic:cNvPicPr>
                                  <a:picLocks noChangeAspect="1"/>
                                </pic:cNvPicPr>
                              </pic:nvPicPr>
                              <pic:blipFill>
                                <a:blip r:embed="rId27"/>
                                <a:stretch>
                                  <a:fillRect/>
                                </a:stretch>
                              </pic:blipFill>
                              <pic:spPr>
                                <a:xfrm>
                                  <a:off x="0" y="0"/>
                                  <a:ext cx="1266825" cy="803910"/>
                                </a:xfrm>
                                <a:prstGeom prst="rect">
                                  <a:avLst/>
                                </a:prstGeom>
                              </pic:spPr>
                            </pic:pic>
                          </a:graphicData>
                        </a:graphic>
                      </wp:inline>
                    </w:drawing>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488" w:type="pct"/>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position w:val="0"/>
                      <w:sz w:val="21"/>
                      <w:szCs w:val="21"/>
                      <w:highlight w:val="none"/>
                      <w:u w:val="none" w:color="auto"/>
                      <w:lang w:val="en-US" w:eastAsia="zh-CN"/>
                    </w:rPr>
                    <w:t>警告图形符号</w:t>
                  </w:r>
                </w:p>
              </w:tc>
              <w:tc>
                <w:tcPr>
                  <w:tcW w:w="85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drawing>
                      <wp:inline distT="0" distB="0" distL="114300" distR="114300">
                        <wp:extent cx="886460" cy="895985"/>
                        <wp:effectExtent l="0" t="0" r="8890" b="18415"/>
                        <wp:docPr id="31" name="图片 31" descr="W02023051559121951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W020230515591219515222"/>
                                <pic:cNvPicPr>
                                  <a:picLocks noChangeAspect="1"/>
                                </pic:cNvPicPr>
                              </pic:nvPicPr>
                              <pic:blipFill>
                                <a:blip r:embed="rId28"/>
                                <a:stretch>
                                  <a:fillRect/>
                                </a:stretch>
                              </pic:blipFill>
                              <pic:spPr>
                                <a:xfrm>
                                  <a:off x="0" y="0"/>
                                  <a:ext cx="886460" cy="895985"/>
                                </a:xfrm>
                                <a:prstGeom prst="rect">
                                  <a:avLst/>
                                </a:prstGeom>
                              </pic:spPr>
                            </pic:pic>
                          </a:graphicData>
                        </a:graphic>
                      </wp:inline>
                    </w:drawing>
                  </w:r>
                </w:p>
              </w:tc>
              <w:tc>
                <w:tcPr>
                  <w:tcW w:w="81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drawing>
                      <wp:inline distT="0" distB="0" distL="114300" distR="114300">
                        <wp:extent cx="805815" cy="879475"/>
                        <wp:effectExtent l="0" t="0" r="13335" b="15875"/>
                        <wp:docPr id="34" name="图片 34" descr="W02023051559121997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W020230515591219973538"/>
                                <pic:cNvPicPr>
                                  <a:picLocks noChangeAspect="1"/>
                                </pic:cNvPicPr>
                              </pic:nvPicPr>
                              <pic:blipFill>
                                <a:blip r:embed="rId29"/>
                                <a:srcRect l="26836" r="24833"/>
                                <a:stretch>
                                  <a:fillRect/>
                                </a:stretch>
                              </pic:blipFill>
                              <pic:spPr>
                                <a:xfrm>
                                  <a:off x="0" y="0"/>
                                  <a:ext cx="805815" cy="879475"/>
                                </a:xfrm>
                                <a:prstGeom prst="rect">
                                  <a:avLst/>
                                </a:prstGeom>
                              </pic:spPr>
                            </pic:pic>
                          </a:graphicData>
                        </a:graphic>
                      </wp:inline>
                    </w:drawing>
                  </w:r>
                </w:p>
              </w:tc>
              <w:tc>
                <w:tcPr>
                  <w:tcW w:w="85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drawing>
                      <wp:inline distT="0" distB="0" distL="114300" distR="114300">
                        <wp:extent cx="846455" cy="857250"/>
                        <wp:effectExtent l="0" t="0" r="10795" b="0"/>
                        <wp:docPr id="30" name="图片 30" descr="W02023051559122012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020230515591220127780"/>
                                <pic:cNvPicPr>
                                  <a:picLocks noChangeAspect="1"/>
                                </pic:cNvPicPr>
                              </pic:nvPicPr>
                              <pic:blipFill>
                                <a:blip r:embed="rId30"/>
                                <a:srcRect l="9690" t="6639" r="4088"/>
                                <a:stretch>
                                  <a:fillRect/>
                                </a:stretch>
                              </pic:blipFill>
                              <pic:spPr>
                                <a:xfrm>
                                  <a:off x="0" y="0"/>
                                  <a:ext cx="846455" cy="857250"/>
                                </a:xfrm>
                                <a:prstGeom prst="rect">
                                  <a:avLst/>
                                </a:prstGeom>
                              </pic:spPr>
                            </pic:pic>
                          </a:graphicData>
                        </a:graphic>
                      </wp:inline>
                    </w:drawing>
                  </w:r>
                </w:p>
              </w:tc>
              <w:tc>
                <w:tcPr>
                  <w:tcW w:w="883" w:type="pct"/>
                  <w:gridSpan w:val="2"/>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drawing>
                      <wp:inline distT="0" distB="0" distL="114300" distR="114300">
                        <wp:extent cx="932815" cy="887095"/>
                        <wp:effectExtent l="0" t="0" r="0" b="7620"/>
                        <wp:docPr id="33" name="图片 33" descr="W02023051559122115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W020230515591221151099"/>
                                <pic:cNvPicPr>
                                  <a:picLocks noChangeAspect="1"/>
                                </pic:cNvPicPr>
                              </pic:nvPicPr>
                              <pic:blipFill>
                                <a:blip r:embed="rId31"/>
                                <a:srcRect l="23164" r="21429"/>
                                <a:stretch>
                                  <a:fillRect/>
                                </a:stretch>
                              </pic:blipFill>
                              <pic:spPr>
                                <a:xfrm>
                                  <a:off x="0" y="0"/>
                                  <a:ext cx="932815" cy="887095"/>
                                </a:xfrm>
                                <a:prstGeom prst="rect">
                                  <a:avLst/>
                                </a:prstGeom>
                              </pic:spPr>
                            </pic:pic>
                          </a:graphicData>
                        </a:graphic>
                      </wp:inline>
                    </w:drawing>
                  </w:r>
                </w:p>
              </w:tc>
              <w:tc>
                <w:tcPr>
                  <w:tcW w:w="110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u w:val="none" w:color="auto"/>
                    </w:rPr>
                  </w:pPr>
                  <w:r>
                    <w:rPr>
                      <w:rFonts w:ascii="Times New Roman" w:hAnsi="Times New Roman" w:eastAsia="宋体" w:cs="Times New Roman"/>
                      <w:color w:val="auto"/>
                      <w:spacing w:val="11"/>
                      <w:position w:val="0"/>
                      <w:sz w:val="21"/>
                      <w:u w:val="none" w:color="auto"/>
                    </w:rPr>
                    <w:drawing>
                      <wp:inline distT="0" distB="0" distL="114300" distR="114300">
                        <wp:extent cx="928370" cy="832485"/>
                        <wp:effectExtent l="0" t="0" r="5080" b="5715"/>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32"/>
                                <a:stretch>
                                  <a:fillRect/>
                                </a:stretch>
                              </pic:blipFill>
                              <pic:spPr>
                                <a:xfrm>
                                  <a:off x="0" y="0"/>
                                  <a:ext cx="928370" cy="832485"/>
                                </a:xfrm>
                                <a:prstGeom prst="rect">
                                  <a:avLst/>
                                </a:prstGeom>
                                <a:noFill/>
                                <a:ln>
                                  <a:noFill/>
                                </a:ln>
                              </pic:spPr>
                            </pic:pic>
                          </a:graphicData>
                        </a:graphic>
                      </wp:inline>
                    </w:drawing>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488"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p>
              </w:tc>
              <w:tc>
                <w:tcPr>
                  <w:tcW w:w="85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腐蚀性</w:t>
                  </w:r>
                </w:p>
              </w:tc>
              <w:tc>
                <w:tcPr>
                  <w:tcW w:w="81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毒性</w:t>
                  </w:r>
                </w:p>
              </w:tc>
              <w:tc>
                <w:tcPr>
                  <w:tcW w:w="85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易燃性</w:t>
                  </w:r>
                </w:p>
              </w:tc>
              <w:tc>
                <w:tcPr>
                  <w:tcW w:w="883" w:type="pct"/>
                  <w:gridSpan w:val="2"/>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反应性</w:t>
                  </w:r>
                </w:p>
              </w:tc>
              <w:tc>
                <w:tcPr>
                  <w:tcW w:w="1106"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color w:val="auto"/>
                      <w:spacing w:val="11"/>
                      <w:position w:val="0"/>
                      <w:sz w:val="21"/>
                      <w:u w:val="none" w:color="auto"/>
                    </w:rPr>
                  </w:pPr>
                  <w:r>
                    <w:rPr>
                      <w:rFonts w:hint="eastAsia" w:ascii="Times New Roman" w:hAnsi="Times New Roman" w:eastAsia="宋体" w:cs="Times New Roman"/>
                      <w:color w:val="auto"/>
                      <w:spacing w:val="11"/>
                      <w:position w:val="0"/>
                      <w:sz w:val="21"/>
                      <w:u w:val="none" w:color="auto"/>
                    </w:rPr>
                    <w:t>危险废物贮存、处置场的警告</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right="0" w:rightChars="0"/>
              <w:jc w:val="both"/>
              <w:textAlignment w:val="auto"/>
              <w:outlineLvl w:val="1"/>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pPr>
            <w:r>
              <w:rPr>
                <w:rFonts w:hint="eastAsia" w:cs="Times New Roman" w:eastAsiaTheme="minorEastAsia"/>
                <w:b/>
                <w:bCs/>
                <w:color w:val="auto"/>
                <w:spacing w:val="11"/>
                <w:kern w:val="2"/>
                <w:position w:val="0"/>
                <w:sz w:val="24"/>
                <w:szCs w:val="24"/>
                <w:highlight w:val="none"/>
                <w:u w:val="none" w:color="auto"/>
                <w:lang w:val="en-US" w:eastAsia="zh-CN" w:bidi="ar-SA"/>
              </w:rPr>
              <w:t>9</w:t>
            </w:r>
            <w:r>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t>环保投资</w:t>
            </w:r>
          </w:p>
          <w:p>
            <w:pPr>
              <w:pageBreakBefore w:val="0"/>
              <w:widowControl w:val="0"/>
              <w:kinsoku/>
              <w:wordWrap/>
              <w:overflowPunct/>
              <w:topLinePunct w:val="0"/>
              <w:autoSpaceDE/>
              <w:autoSpaceDN/>
              <w:bidi w:val="0"/>
              <w:adjustRightInd w:val="0"/>
              <w:snapToGrid w:val="0"/>
              <w:spacing w:line="360" w:lineRule="auto"/>
              <w:ind w:firstLine="524" w:firstLineChars="200"/>
              <w:jc w:val="left"/>
              <w:textAlignment w:val="auto"/>
              <w:rPr>
                <w:rFonts w:hint="default" w:ascii="Times New Roman" w:hAnsi="Times New Roman" w:cs="Times New Roman"/>
                <w:color w:val="auto"/>
                <w:spacing w:val="11"/>
                <w:position w:val="0"/>
                <w:szCs w:val="24"/>
                <w:highlight w:val="none"/>
                <w:u w:val="none" w:color="auto"/>
              </w:rPr>
            </w:pPr>
            <w:r>
              <w:rPr>
                <w:rFonts w:hint="default" w:ascii="Times New Roman" w:hAnsi="Times New Roman" w:cs="Times New Roman"/>
                <w:color w:val="auto"/>
                <w:spacing w:val="11"/>
                <w:position w:val="0"/>
                <w:szCs w:val="24"/>
                <w:highlight w:val="none"/>
                <w:u w:val="none" w:color="auto"/>
              </w:rPr>
              <w:t>项目总投资为</w:t>
            </w:r>
            <w:r>
              <w:rPr>
                <w:rFonts w:hint="eastAsia" w:cs="Times New Roman"/>
                <w:color w:val="auto"/>
                <w:spacing w:val="11"/>
                <w:position w:val="0"/>
                <w:szCs w:val="24"/>
                <w:highlight w:val="none"/>
                <w:u w:val="none" w:color="auto"/>
                <w:lang w:val="en-US" w:eastAsia="zh-CN"/>
              </w:rPr>
              <w:t>5000万</w:t>
            </w:r>
            <w:r>
              <w:rPr>
                <w:rFonts w:hint="default" w:ascii="Times New Roman" w:hAnsi="Times New Roman" w:cs="Times New Roman"/>
                <w:color w:val="auto"/>
                <w:spacing w:val="11"/>
                <w:position w:val="0"/>
                <w:szCs w:val="24"/>
                <w:highlight w:val="none"/>
                <w:u w:val="none" w:color="auto"/>
              </w:rPr>
              <w:t>元，环保投资约为</w:t>
            </w:r>
            <w:r>
              <w:rPr>
                <w:rFonts w:hint="eastAsia" w:cs="Times New Roman"/>
                <w:color w:val="auto"/>
                <w:spacing w:val="11"/>
                <w:position w:val="0"/>
                <w:szCs w:val="24"/>
                <w:highlight w:val="none"/>
                <w:u w:val="none" w:color="auto"/>
                <w:lang w:val="en-US" w:eastAsia="zh-CN"/>
              </w:rPr>
              <w:t>227</w:t>
            </w:r>
            <w:r>
              <w:rPr>
                <w:rFonts w:hint="default" w:ascii="Times New Roman" w:hAnsi="Times New Roman" w:cs="Times New Roman"/>
                <w:color w:val="auto"/>
                <w:spacing w:val="11"/>
                <w:position w:val="0"/>
                <w:szCs w:val="24"/>
                <w:highlight w:val="none"/>
                <w:u w:val="none" w:color="auto"/>
              </w:rPr>
              <w:t>万元，占项目总投资的</w:t>
            </w:r>
            <w:r>
              <w:rPr>
                <w:rFonts w:hint="eastAsia" w:cs="Times New Roman"/>
                <w:color w:val="auto"/>
                <w:spacing w:val="11"/>
                <w:position w:val="0"/>
                <w:szCs w:val="24"/>
                <w:highlight w:val="none"/>
                <w:u w:val="none" w:color="auto"/>
                <w:lang w:val="en-US" w:eastAsia="zh-CN"/>
              </w:rPr>
              <w:t>4.54</w:t>
            </w:r>
            <w:r>
              <w:rPr>
                <w:rFonts w:hint="default" w:ascii="Times New Roman" w:hAnsi="Times New Roman" w:cs="Times New Roman"/>
                <w:color w:val="auto"/>
                <w:spacing w:val="11"/>
                <w:position w:val="0"/>
                <w:szCs w:val="24"/>
                <w:highlight w:val="none"/>
                <w:u w:val="none" w:color="auto"/>
              </w:rPr>
              <w:t>%。措施及投资概算汇总如下表</w:t>
            </w:r>
            <w:r>
              <w:rPr>
                <w:rFonts w:hint="eastAsia" w:cs="Times New Roman"/>
                <w:color w:val="auto"/>
                <w:spacing w:val="11"/>
                <w:position w:val="0"/>
                <w:szCs w:val="24"/>
                <w:highlight w:val="none"/>
                <w:u w:val="none" w:color="auto"/>
                <w:lang w:val="en-US" w:eastAsia="zh-CN"/>
              </w:rPr>
              <w:t>4-23</w:t>
            </w:r>
            <w:r>
              <w:rPr>
                <w:rFonts w:hint="default" w:ascii="Times New Roman" w:hAnsi="Times New Roman" w:cs="Times New Roman"/>
                <w:color w:val="auto"/>
                <w:spacing w:val="11"/>
                <w:position w:val="0"/>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color w:val="auto"/>
                <w:spacing w:val="11"/>
                <w:position w:val="0"/>
                <w:sz w:val="21"/>
                <w:szCs w:val="21"/>
                <w:highlight w:val="none"/>
                <w:u w:val="single" w:color="auto"/>
              </w:rPr>
            </w:pPr>
            <w:r>
              <w:rPr>
                <w:rFonts w:hint="default"/>
                <w:b/>
                <w:bCs/>
                <w:color w:val="auto"/>
                <w:spacing w:val="11"/>
                <w:position w:val="0"/>
                <w:sz w:val="21"/>
                <w:szCs w:val="21"/>
                <w:highlight w:val="none"/>
                <w:u w:val="single" w:color="auto"/>
              </w:rPr>
              <w:t>表</w:t>
            </w:r>
            <w:r>
              <w:rPr>
                <w:rFonts w:hint="eastAsia"/>
                <w:b/>
                <w:bCs/>
                <w:color w:val="auto"/>
                <w:spacing w:val="11"/>
                <w:position w:val="0"/>
                <w:sz w:val="21"/>
                <w:szCs w:val="21"/>
                <w:highlight w:val="none"/>
                <w:u w:val="single" w:color="auto"/>
                <w:lang w:val="en-US" w:eastAsia="zh-CN"/>
              </w:rPr>
              <w:t xml:space="preserve">4-23 </w:t>
            </w:r>
            <w:r>
              <w:rPr>
                <w:rFonts w:hint="eastAsia" w:ascii="Times New Roman" w:eastAsia="宋体"/>
                <w:b/>
                <w:bCs/>
                <w:color w:val="auto"/>
                <w:spacing w:val="11"/>
                <w:position w:val="0"/>
                <w:sz w:val="21"/>
                <w:szCs w:val="21"/>
                <w:highlight w:val="none"/>
                <w:u w:val="single" w:color="auto"/>
                <w:lang w:val="en-US" w:eastAsia="zh-CN"/>
              </w:rPr>
              <w:t xml:space="preserve"> </w:t>
            </w:r>
            <w:r>
              <w:rPr>
                <w:rFonts w:hint="default"/>
                <w:b/>
                <w:bCs/>
                <w:color w:val="auto"/>
                <w:spacing w:val="11"/>
                <w:position w:val="0"/>
                <w:sz w:val="21"/>
                <w:szCs w:val="21"/>
                <w:highlight w:val="none"/>
                <w:u w:val="single" w:color="auto"/>
              </w:rPr>
              <w:t>污染治理措施及投资概算表</w:t>
            </w:r>
          </w:p>
          <w:tbl>
            <w:tblPr>
              <w:tblStyle w:val="2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1770"/>
              <w:gridCol w:w="4507"/>
              <w:gridCol w:w="168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4" w:hRule="atLeast"/>
                <w:jc w:val="center"/>
              </w:trPr>
              <w:tc>
                <w:tcPr>
                  <w:tcW w:w="547" w:type="pct"/>
                  <w:tcBorders>
                    <w:tl2br w:val="nil"/>
                    <w:tr2bl w:val="nil"/>
                  </w:tcBorders>
                  <w:noWrap w:val="0"/>
                  <w:vAlign w:val="center"/>
                </w:tcPr>
                <w:p>
                  <w:pPr>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val="0"/>
                      <w:bCs w:val="0"/>
                      <w:color w:val="auto"/>
                      <w:spacing w:val="11"/>
                      <w:position w:val="0"/>
                      <w:sz w:val="21"/>
                      <w:szCs w:val="21"/>
                      <w:highlight w:val="none"/>
                      <w:u w:val="single" w:color="auto"/>
                    </w:rPr>
                  </w:pPr>
                  <w:r>
                    <w:rPr>
                      <w:b w:val="0"/>
                      <w:bCs w:val="0"/>
                      <w:color w:val="auto"/>
                      <w:spacing w:val="11"/>
                      <w:position w:val="0"/>
                      <w:sz w:val="21"/>
                      <w:szCs w:val="21"/>
                      <w:highlight w:val="none"/>
                      <w:u w:val="single" w:color="auto"/>
                    </w:rPr>
                    <w:t>项目</w:t>
                  </w:r>
                </w:p>
              </w:tc>
              <w:tc>
                <w:tcPr>
                  <w:tcW w:w="988" w:type="pct"/>
                  <w:tcBorders>
                    <w:tl2br w:val="nil"/>
                    <w:tr2bl w:val="nil"/>
                  </w:tcBorders>
                  <w:noWrap w:val="0"/>
                  <w:vAlign w:val="center"/>
                </w:tcPr>
                <w:p>
                  <w:pPr>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val="0"/>
                      <w:bCs w:val="0"/>
                      <w:color w:val="auto"/>
                      <w:spacing w:val="11"/>
                      <w:position w:val="0"/>
                      <w:sz w:val="21"/>
                      <w:szCs w:val="21"/>
                      <w:highlight w:val="none"/>
                      <w:u w:val="single" w:color="auto"/>
                    </w:rPr>
                  </w:pPr>
                  <w:r>
                    <w:rPr>
                      <w:b w:val="0"/>
                      <w:bCs w:val="0"/>
                      <w:color w:val="auto"/>
                      <w:spacing w:val="11"/>
                      <w:position w:val="0"/>
                      <w:sz w:val="21"/>
                      <w:szCs w:val="21"/>
                      <w:highlight w:val="none"/>
                      <w:u w:val="single" w:color="auto"/>
                    </w:rPr>
                    <w:t>污染源</w:t>
                  </w:r>
                </w:p>
              </w:tc>
              <w:tc>
                <w:tcPr>
                  <w:tcW w:w="2519" w:type="pct"/>
                  <w:tcBorders>
                    <w:tl2br w:val="nil"/>
                    <w:tr2bl w:val="nil"/>
                  </w:tcBorders>
                  <w:noWrap w:val="0"/>
                  <w:vAlign w:val="center"/>
                </w:tcPr>
                <w:p>
                  <w:pPr>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val="0"/>
                      <w:bCs w:val="0"/>
                      <w:color w:val="auto"/>
                      <w:spacing w:val="11"/>
                      <w:position w:val="0"/>
                      <w:sz w:val="21"/>
                      <w:szCs w:val="21"/>
                      <w:highlight w:val="none"/>
                      <w:u w:val="single" w:color="auto"/>
                    </w:rPr>
                  </w:pPr>
                  <w:r>
                    <w:rPr>
                      <w:b w:val="0"/>
                      <w:bCs w:val="0"/>
                      <w:color w:val="auto"/>
                      <w:spacing w:val="11"/>
                      <w:position w:val="0"/>
                      <w:sz w:val="21"/>
                      <w:szCs w:val="21"/>
                      <w:highlight w:val="none"/>
                      <w:u w:val="single" w:color="auto"/>
                    </w:rPr>
                    <w:t>建设内容</w:t>
                  </w:r>
                </w:p>
              </w:tc>
              <w:tc>
                <w:tcPr>
                  <w:tcW w:w="944" w:type="pct"/>
                  <w:tcBorders>
                    <w:tl2br w:val="nil"/>
                    <w:tr2bl w:val="nil"/>
                  </w:tcBorders>
                  <w:noWrap w:val="0"/>
                  <w:vAlign w:val="center"/>
                </w:tcPr>
                <w:p>
                  <w:pPr>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b w:val="0"/>
                      <w:bCs w:val="0"/>
                      <w:color w:val="auto"/>
                      <w:spacing w:val="11"/>
                      <w:position w:val="0"/>
                      <w:sz w:val="21"/>
                      <w:szCs w:val="21"/>
                      <w:highlight w:val="none"/>
                      <w:u w:val="single" w:color="auto"/>
                    </w:rPr>
                  </w:pPr>
                  <w:r>
                    <w:rPr>
                      <w:b w:val="0"/>
                      <w:bCs w:val="0"/>
                      <w:color w:val="auto"/>
                      <w:spacing w:val="11"/>
                      <w:position w:val="0"/>
                      <w:sz w:val="21"/>
                      <w:szCs w:val="21"/>
                      <w:highlight w:val="none"/>
                      <w:u w:val="single" w:color="auto"/>
                    </w:rPr>
                    <w:t>投资额（万元）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spacing w:val="11"/>
                      <w:position w:val="0"/>
                      <w:sz w:val="21"/>
                      <w:szCs w:val="21"/>
                      <w:highlight w:val="none"/>
                      <w:u w:val="single" w:color="auto"/>
                      <w:lang w:val="en-US" w:eastAsia="zh-CN"/>
                    </w:rPr>
                  </w:pPr>
                  <w:r>
                    <w:rPr>
                      <w:rFonts w:hint="default" w:ascii="Times New Roman" w:hAnsi="Times New Roman" w:cs="Times New Roman"/>
                      <w:color w:val="auto"/>
                      <w:spacing w:val="11"/>
                      <w:position w:val="0"/>
                      <w:sz w:val="21"/>
                      <w:szCs w:val="21"/>
                      <w:highlight w:val="none"/>
                      <w:u w:val="single" w:color="auto"/>
                    </w:rPr>
                    <w:t>废水</w:t>
                  </w:r>
                  <w:r>
                    <w:rPr>
                      <w:rFonts w:hint="eastAsia" w:ascii="Times New Roman" w:hAnsi="Times New Roman" w:cs="Times New Roman"/>
                      <w:color w:val="auto"/>
                      <w:spacing w:val="11"/>
                      <w:position w:val="0"/>
                      <w:sz w:val="21"/>
                      <w:szCs w:val="21"/>
                      <w:highlight w:val="none"/>
                      <w:u w:val="single" w:color="auto"/>
                      <w:lang w:val="en-US" w:eastAsia="zh-CN"/>
                    </w:rPr>
                    <w:t>治理</w:t>
                  </w:r>
                </w:p>
              </w:tc>
              <w:tc>
                <w:tcPr>
                  <w:tcW w:w="98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生活废水、医疗废水</w:t>
                  </w:r>
                </w:p>
              </w:tc>
              <w:tc>
                <w:tcPr>
                  <w:tcW w:w="2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化粪池、污水处理站</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olor w:val="auto"/>
                      <w:spacing w:val="11"/>
                      <w:position w:val="0"/>
                      <w:sz w:val="21"/>
                      <w:szCs w:val="21"/>
                      <w:highlight w:val="none"/>
                      <w:u w:val="single" w:color="auto"/>
                      <w:lang w:val="en-US" w:eastAsia="zh-CN"/>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rPr>
                  </w:pPr>
                  <w:r>
                    <w:rPr>
                      <w:rFonts w:hint="default" w:ascii="Times New Roman" w:hAnsi="Times New Roman" w:cs="Times New Roman"/>
                      <w:color w:val="auto"/>
                      <w:spacing w:val="11"/>
                      <w:position w:val="0"/>
                      <w:sz w:val="21"/>
                      <w:szCs w:val="21"/>
                      <w:highlight w:val="none"/>
                      <w:u w:val="single" w:color="auto"/>
                    </w:rPr>
                    <w:t>废气</w:t>
                  </w:r>
                  <w:r>
                    <w:rPr>
                      <w:rFonts w:hint="eastAsia" w:ascii="Times New Roman" w:hAnsi="Times New Roman" w:cs="Times New Roman"/>
                      <w:color w:val="auto"/>
                      <w:spacing w:val="11"/>
                      <w:position w:val="0"/>
                      <w:sz w:val="21"/>
                      <w:szCs w:val="21"/>
                      <w:highlight w:val="none"/>
                      <w:u w:val="single" w:color="auto"/>
                      <w:lang w:val="en-US" w:eastAsia="zh-CN"/>
                    </w:rPr>
                    <w:t>治理</w:t>
                  </w:r>
                </w:p>
              </w:tc>
              <w:tc>
                <w:tcPr>
                  <w:tcW w:w="98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rPr>
                  </w:pPr>
                  <w:r>
                    <w:rPr>
                      <w:rFonts w:hint="eastAsia"/>
                      <w:color w:val="auto"/>
                      <w:spacing w:val="11"/>
                      <w:position w:val="0"/>
                      <w:sz w:val="21"/>
                      <w:szCs w:val="21"/>
                      <w:highlight w:val="none"/>
                      <w:u w:val="single" w:color="auto"/>
                      <w:lang w:val="en-US" w:eastAsia="zh-CN"/>
                    </w:rPr>
                    <w:t>污水处理站恶臭气体</w:t>
                  </w:r>
                </w:p>
              </w:tc>
              <w:tc>
                <w:tcPr>
                  <w:tcW w:w="2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rPr>
                  </w:pPr>
                  <w:r>
                    <w:rPr>
                      <w:rFonts w:hint="eastAsia" w:cs="Times New Roman"/>
                      <w:color w:val="auto"/>
                      <w:spacing w:val="11"/>
                      <w:position w:val="0"/>
                      <w:sz w:val="21"/>
                      <w:szCs w:val="21"/>
                      <w:highlight w:val="none"/>
                      <w:u w:val="single" w:color="auto"/>
                      <w:lang w:val="en-US" w:eastAsia="zh-CN"/>
                    </w:rPr>
                    <w:t>地埋式设计，增加污水处理站周边绿化，投加除臭剂</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54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rPr>
                  </w:pPr>
                </w:p>
              </w:tc>
              <w:tc>
                <w:tcPr>
                  <w:tcW w:w="98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检验科等其他废气</w:t>
                  </w:r>
                </w:p>
              </w:tc>
              <w:tc>
                <w:tcPr>
                  <w:tcW w:w="2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rPr>
                  </w:pPr>
                  <w:r>
                    <w:rPr>
                      <w:rFonts w:hint="eastAsia" w:cs="Times New Roman"/>
                      <w:color w:val="auto"/>
                      <w:spacing w:val="11"/>
                      <w:position w:val="0"/>
                      <w:sz w:val="21"/>
                      <w:szCs w:val="21"/>
                      <w:highlight w:val="none"/>
                      <w:u w:val="single" w:color="auto"/>
                      <w:lang w:val="en-US" w:eastAsia="zh-CN"/>
                    </w:rPr>
                    <w:t>废气净化系统（高效过滤）</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54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rPr>
                  </w:pPr>
                </w:p>
              </w:tc>
              <w:tc>
                <w:tcPr>
                  <w:tcW w:w="98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感染病区含菌废气</w:t>
                  </w:r>
                </w:p>
              </w:tc>
              <w:tc>
                <w:tcPr>
                  <w:tcW w:w="2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机械通风系统+高效过滤</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25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spacing w:val="11"/>
                      <w:position w:val="0"/>
                      <w:sz w:val="21"/>
                      <w:szCs w:val="21"/>
                      <w:highlight w:val="none"/>
                      <w:u w:val="single" w:color="auto"/>
                      <w:lang w:val="en-US" w:eastAsia="zh-CN"/>
                    </w:rPr>
                  </w:pPr>
                  <w:r>
                    <w:rPr>
                      <w:rFonts w:hint="default" w:ascii="Times New Roman" w:hAnsi="Times New Roman" w:cs="Times New Roman"/>
                      <w:color w:val="auto"/>
                      <w:spacing w:val="11"/>
                      <w:position w:val="0"/>
                      <w:sz w:val="21"/>
                      <w:szCs w:val="21"/>
                      <w:highlight w:val="none"/>
                      <w:u w:val="single" w:color="auto"/>
                    </w:rPr>
                    <w:t>噪声</w:t>
                  </w:r>
                  <w:r>
                    <w:rPr>
                      <w:rFonts w:hint="eastAsia" w:ascii="Times New Roman" w:hAnsi="Times New Roman" w:cs="Times New Roman"/>
                      <w:color w:val="auto"/>
                      <w:spacing w:val="11"/>
                      <w:position w:val="0"/>
                      <w:sz w:val="21"/>
                      <w:szCs w:val="21"/>
                      <w:highlight w:val="none"/>
                      <w:u w:val="single" w:color="auto"/>
                      <w:lang w:val="en-US" w:eastAsia="zh-CN"/>
                    </w:rPr>
                    <w:t>防治</w:t>
                  </w:r>
                </w:p>
              </w:tc>
              <w:tc>
                <w:tcPr>
                  <w:tcW w:w="98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rPr>
                  </w:pPr>
                  <w:r>
                    <w:rPr>
                      <w:rFonts w:hint="eastAsia" w:ascii="Times New Roman" w:eastAsia="宋体"/>
                      <w:color w:val="auto"/>
                      <w:spacing w:val="11"/>
                      <w:position w:val="0"/>
                      <w:sz w:val="21"/>
                      <w:szCs w:val="21"/>
                      <w:highlight w:val="none"/>
                      <w:u w:val="single" w:color="auto"/>
                      <w:lang w:val="en-US" w:eastAsia="zh-CN"/>
                    </w:rPr>
                    <w:t>设备噪声</w:t>
                  </w:r>
                </w:p>
              </w:tc>
              <w:tc>
                <w:tcPr>
                  <w:tcW w:w="2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rPr>
                  </w:pPr>
                  <w:r>
                    <w:rPr>
                      <w:rFonts w:hint="default"/>
                      <w:color w:val="auto"/>
                      <w:spacing w:val="11"/>
                      <w:position w:val="0"/>
                      <w:sz w:val="21"/>
                      <w:szCs w:val="21"/>
                      <w:highlight w:val="none"/>
                      <w:u w:val="single" w:color="auto"/>
                    </w:rPr>
                    <w:t>隔声、设备减震</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53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color w:val="auto"/>
                      <w:spacing w:val="11"/>
                      <w:position w:val="0"/>
                      <w:sz w:val="21"/>
                      <w:szCs w:val="21"/>
                      <w:highlight w:val="none"/>
                      <w:u w:val="single" w:color="auto"/>
                      <w:lang w:val="en-US" w:eastAsia="zh-CN"/>
                    </w:rPr>
                  </w:pPr>
                  <w:r>
                    <w:rPr>
                      <w:rFonts w:hint="default" w:ascii="Times New Roman" w:hAnsi="Times New Roman" w:cs="Times New Roman"/>
                      <w:color w:val="auto"/>
                      <w:spacing w:val="11"/>
                      <w:position w:val="0"/>
                      <w:sz w:val="21"/>
                      <w:szCs w:val="21"/>
                      <w:highlight w:val="none"/>
                      <w:u w:val="single" w:color="auto"/>
                    </w:rPr>
                    <w:t>固废</w:t>
                  </w:r>
                  <w:r>
                    <w:rPr>
                      <w:rFonts w:hint="eastAsia" w:ascii="Times New Roman" w:hAnsi="Times New Roman" w:cs="Times New Roman"/>
                      <w:color w:val="auto"/>
                      <w:spacing w:val="11"/>
                      <w:position w:val="0"/>
                      <w:sz w:val="21"/>
                      <w:szCs w:val="21"/>
                      <w:highlight w:val="none"/>
                      <w:u w:val="single" w:color="auto"/>
                      <w:lang w:val="en-US" w:eastAsia="zh-CN"/>
                    </w:rPr>
                    <w:t>处理</w:t>
                  </w:r>
                </w:p>
              </w:tc>
              <w:tc>
                <w:tcPr>
                  <w:tcW w:w="2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eastAsia="zh-CN"/>
                    </w:rPr>
                  </w:pPr>
                  <w:r>
                    <w:rPr>
                      <w:rFonts w:hint="default" w:ascii="Times New Roman" w:hAnsi="Times New Roman" w:cs="Times New Roman"/>
                      <w:color w:val="auto"/>
                      <w:spacing w:val="11"/>
                      <w:position w:val="0"/>
                      <w:sz w:val="21"/>
                      <w:szCs w:val="21"/>
                      <w:highlight w:val="none"/>
                      <w:u w:val="single" w:color="auto"/>
                      <w:lang w:val="en-US" w:eastAsia="zh-CN"/>
                    </w:rPr>
                    <w:t>危废暂存间</w:t>
                  </w:r>
                  <w:r>
                    <w:rPr>
                      <w:rFonts w:hint="default" w:ascii="Times New Roman" w:hAnsi="Times New Roman" w:cs="Times New Roman"/>
                      <w:color w:val="auto"/>
                      <w:spacing w:val="11"/>
                      <w:position w:val="0"/>
                      <w:sz w:val="21"/>
                      <w:szCs w:val="21"/>
                      <w:highlight w:val="none"/>
                      <w:u w:val="single" w:color="auto"/>
                      <w:lang w:eastAsia="zh-CN"/>
                    </w:rPr>
                    <w:t>（</w:t>
                  </w:r>
                  <w:r>
                    <w:rPr>
                      <w:rFonts w:hint="eastAsia" w:cs="Times New Roman"/>
                      <w:color w:val="auto"/>
                      <w:spacing w:val="11"/>
                      <w:position w:val="0"/>
                      <w:sz w:val="21"/>
                      <w:szCs w:val="21"/>
                      <w:highlight w:val="none"/>
                      <w:u w:val="single" w:color="auto"/>
                      <w:lang w:val="en-US" w:eastAsia="zh-CN"/>
                    </w:rPr>
                    <w:t>20</w:t>
                  </w:r>
                  <w:r>
                    <w:rPr>
                      <w:rFonts w:hint="default" w:ascii="Times New Roman" w:hAnsi="Times New Roman" w:cs="Times New Roman"/>
                      <w:color w:val="auto"/>
                      <w:spacing w:val="11"/>
                      <w:position w:val="0"/>
                      <w:sz w:val="21"/>
                      <w:szCs w:val="21"/>
                      <w:highlight w:val="none"/>
                      <w:u w:val="single" w:color="auto"/>
                      <w:lang w:val="en-US" w:eastAsia="zh-CN"/>
                    </w:rPr>
                    <w:t>m</w:t>
                  </w:r>
                  <w:r>
                    <w:rPr>
                      <w:rFonts w:hint="default" w:ascii="Times New Roman" w:hAnsi="Times New Roman" w:cs="Times New Roman"/>
                      <w:color w:val="auto"/>
                      <w:spacing w:val="11"/>
                      <w:position w:val="0"/>
                      <w:sz w:val="21"/>
                      <w:szCs w:val="21"/>
                      <w:highlight w:val="none"/>
                      <w:u w:val="single" w:color="auto"/>
                      <w:vertAlign w:val="superscript"/>
                      <w:lang w:val="en-US" w:eastAsia="zh-CN"/>
                    </w:rPr>
                    <w:t>2</w:t>
                  </w:r>
                  <w:r>
                    <w:rPr>
                      <w:rFonts w:hint="default" w:ascii="Times New Roman" w:hAnsi="Times New Roman" w:cs="Times New Roman"/>
                      <w:color w:val="auto"/>
                      <w:spacing w:val="11"/>
                      <w:position w:val="0"/>
                      <w:sz w:val="21"/>
                      <w:szCs w:val="21"/>
                      <w:highlight w:val="none"/>
                      <w:u w:val="single" w:color="auto"/>
                      <w:lang w:eastAsia="zh-CN"/>
                    </w:rPr>
                    <w:t>）</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rPr>
                  </w:pPr>
                  <w:r>
                    <w:rPr>
                      <w:rFonts w:hint="eastAsia"/>
                      <w:color w:val="auto"/>
                      <w:spacing w:val="11"/>
                      <w:position w:val="0"/>
                      <w:sz w:val="21"/>
                      <w:szCs w:val="21"/>
                      <w:highlight w:val="none"/>
                      <w:u w:val="single" w:color="auto"/>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53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环境风险</w:t>
                  </w:r>
                </w:p>
              </w:tc>
              <w:tc>
                <w:tcPr>
                  <w:tcW w:w="25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应急事故池（170m</w:t>
                  </w:r>
                  <w:r>
                    <w:rPr>
                      <w:rFonts w:hint="eastAsia" w:cs="Times New Roman"/>
                      <w:color w:val="auto"/>
                      <w:spacing w:val="11"/>
                      <w:position w:val="0"/>
                      <w:sz w:val="21"/>
                      <w:szCs w:val="21"/>
                      <w:highlight w:val="none"/>
                      <w:u w:val="single" w:color="auto"/>
                      <w:vertAlign w:val="superscript"/>
                      <w:lang w:val="en-US" w:eastAsia="zh-CN"/>
                    </w:rPr>
                    <w:t>3</w:t>
                  </w:r>
                  <w:r>
                    <w:rPr>
                      <w:rFonts w:hint="eastAsia" w:cs="Times New Roman"/>
                      <w:color w:val="auto"/>
                      <w:spacing w:val="11"/>
                      <w:position w:val="0"/>
                      <w:sz w:val="21"/>
                      <w:szCs w:val="21"/>
                      <w:highlight w:val="none"/>
                      <w:u w:val="single" w:color="auto"/>
                      <w:lang w:val="en-US" w:eastAsia="zh-CN"/>
                    </w:rPr>
                    <w:t>）</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highlight w:val="none"/>
                      <w:u w:val="single" w:color="auto"/>
                      <w:lang w:val="en-US" w:eastAsia="zh-CN"/>
                    </w:rPr>
                  </w:pPr>
                  <w:r>
                    <w:rPr>
                      <w:rFonts w:hint="eastAsia"/>
                      <w:color w:val="auto"/>
                      <w:spacing w:val="11"/>
                      <w:position w:val="0"/>
                      <w:sz w:val="21"/>
                      <w:szCs w:val="21"/>
                      <w:highlight w:val="none"/>
                      <w:u w:val="single" w:color="auto"/>
                      <w:lang w:val="en-US" w:eastAsia="zh-CN"/>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405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rPr>
                  </w:pPr>
                  <w:r>
                    <w:rPr>
                      <w:rFonts w:hint="default" w:ascii="Times New Roman" w:hAnsi="Times New Roman" w:cs="Times New Roman"/>
                      <w:color w:val="auto"/>
                      <w:spacing w:val="11"/>
                      <w:position w:val="0"/>
                      <w:sz w:val="21"/>
                      <w:szCs w:val="21"/>
                      <w:highlight w:val="none"/>
                      <w:u w:val="single" w:color="auto"/>
                    </w:rPr>
                    <w:t>环保总投资</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rPr>
                  </w:pPr>
                  <w:r>
                    <w:rPr>
                      <w:rFonts w:hint="eastAsia"/>
                      <w:color w:val="auto"/>
                      <w:spacing w:val="11"/>
                      <w:position w:val="0"/>
                      <w:sz w:val="21"/>
                      <w:szCs w:val="21"/>
                      <w:highlight w:val="none"/>
                      <w:u w:val="single" w:color="auto"/>
                      <w:lang w:val="en-US" w:eastAsia="zh-CN"/>
                    </w:rPr>
                    <w:t>227</w:t>
                  </w:r>
                </w:p>
              </w:tc>
            </w:tr>
          </w:tbl>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10"/>
                <w:szCs w:val="10"/>
                <w:highlight w:val="none"/>
                <w:u w:val="none" w:color="auto"/>
                <w:lang w:val="en-US" w:eastAsia="zh-CN"/>
              </w:rPr>
              <w:t xml:space="preserve"> </w:t>
            </w:r>
          </w:p>
        </w:tc>
      </w:tr>
    </w:tbl>
    <w:p>
      <w:pPr>
        <w:pStyle w:val="21"/>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10" w:name="_Toc68"/>
      <w:r>
        <w:rPr>
          <w:rFonts w:hint="default" w:ascii="Times New Roman" w:hAnsi="Times New Roman" w:cs="Times New Roman" w:eastAsiaTheme="minorEastAsia"/>
          <w:b/>
          <w:color w:val="auto"/>
          <w:spacing w:val="11"/>
          <w:position w:val="0"/>
          <w:sz w:val="36"/>
          <w:szCs w:val="36"/>
          <w:highlight w:val="none"/>
          <w:u w:val="none" w:color="auto"/>
          <w:lang w:val="en-US" w:eastAsia="zh-CN"/>
        </w:rPr>
        <w:t>五、环境保护措施监督检查清单</w:t>
      </w:r>
      <w:bookmarkEnd w:id="10"/>
    </w:p>
    <w:tbl>
      <w:tblPr>
        <w:tblStyle w:val="27"/>
        <w:tblW w:w="495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1562"/>
        <w:gridCol w:w="2134"/>
        <w:gridCol w:w="2170"/>
        <w:gridCol w:w="257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727" w:type="pct"/>
            <w:tcBorders>
              <w:tl2br w:val="nil"/>
              <w:tr2bl w:val="nil"/>
            </w:tcBorders>
            <w:vAlign w:val="center"/>
            <mc:AlternateContent>
              <mc:Choice Requires="wpsCustomData">
                <wpsCustomData:diagonals>
                  <wpsCustomData:diagonal from="10000" to="30000">
                    <wpsCustomData:border w:val="single" w:color="auto" w:sz="12"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mc:AlternateContent>
                <mc:Choice Requires="wpsCustomData">
                  <wpsCustomData:diagonalParaType/>
                </mc:Choice>
              </mc:AlternateContent>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要素</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262" w:firstLineChars="1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内容</w:t>
            </w:r>
          </w:p>
        </w:tc>
        <w:tc>
          <w:tcPr>
            <w:tcW w:w="7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排放口（编号、名称）/污染源</w:t>
            </w:r>
          </w:p>
        </w:tc>
        <w:tc>
          <w:tcPr>
            <w:tcW w:w="10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污染物项目</w:t>
            </w:r>
          </w:p>
        </w:tc>
        <w:tc>
          <w:tcPr>
            <w:tcW w:w="10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环境保护措施</w:t>
            </w:r>
          </w:p>
        </w:tc>
        <w:tc>
          <w:tcPr>
            <w:tcW w:w="13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727"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大气环境</w:t>
            </w:r>
          </w:p>
        </w:tc>
        <w:tc>
          <w:tcPr>
            <w:tcW w:w="7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污水处理站产生的恶臭气体</w:t>
            </w:r>
          </w:p>
        </w:tc>
        <w:tc>
          <w:tcPr>
            <w:tcW w:w="10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NH</w:t>
            </w:r>
            <w:r>
              <w:rPr>
                <w:rFonts w:hint="eastAsia" w:ascii="Times New Roman" w:hAnsi="Times New Roman" w:cs="Times New Roman" w:eastAsiaTheme="minorEastAsia"/>
                <w:color w:val="auto"/>
                <w:spacing w:val="11"/>
                <w:position w:val="0"/>
                <w:sz w:val="24"/>
                <w:szCs w:val="24"/>
                <w:highlight w:val="none"/>
                <w:u w:val="single" w:color="auto"/>
                <w:vertAlign w:val="subscript"/>
                <w:lang w:val="en-US" w:eastAsia="zh-CN"/>
              </w:rPr>
              <w:t>3</w:t>
            </w:r>
            <w:r>
              <w:rPr>
                <w:rFonts w:hint="eastAsia" w:cs="Times New Roman" w:eastAsiaTheme="minorEastAsia"/>
                <w:color w:val="auto"/>
                <w:spacing w:val="11"/>
                <w:position w:val="0"/>
                <w:sz w:val="24"/>
                <w:szCs w:val="24"/>
                <w:highlight w:val="none"/>
                <w:u w:val="single" w:color="auto"/>
                <w:lang w:val="en-US" w:eastAsia="zh-CN"/>
              </w:rPr>
              <w:t>、H</w:t>
            </w:r>
            <w:r>
              <w:rPr>
                <w:rFonts w:hint="eastAsia" w:cs="Times New Roman" w:eastAsiaTheme="minorEastAsia"/>
                <w:color w:val="auto"/>
                <w:spacing w:val="11"/>
                <w:position w:val="0"/>
                <w:sz w:val="24"/>
                <w:szCs w:val="24"/>
                <w:highlight w:val="none"/>
                <w:u w:val="single" w:color="auto"/>
                <w:vertAlign w:val="subscript"/>
                <w:lang w:val="en-US" w:eastAsia="zh-CN"/>
              </w:rPr>
              <w:t>2</w:t>
            </w:r>
            <w:r>
              <w:rPr>
                <w:rFonts w:hint="eastAsia" w:cs="Times New Roman" w:eastAsiaTheme="minorEastAsia"/>
                <w:color w:val="auto"/>
                <w:spacing w:val="11"/>
                <w:position w:val="0"/>
                <w:sz w:val="24"/>
                <w:szCs w:val="24"/>
                <w:highlight w:val="none"/>
                <w:u w:val="single" w:color="auto"/>
                <w:lang w:val="en-US" w:eastAsia="zh-CN"/>
              </w:rPr>
              <w:t>S</w:t>
            </w:r>
          </w:p>
        </w:tc>
        <w:tc>
          <w:tcPr>
            <w:tcW w:w="10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加强管理，地埋式设计，增加污水处理设施周边绿化，投放除臭剂</w:t>
            </w:r>
          </w:p>
        </w:tc>
        <w:tc>
          <w:tcPr>
            <w:tcW w:w="13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医疗机构水污染物排放标准》（GB18466-2005）表3污水处理站周边大气污染物最高允许浓度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72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tc>
        <w:tc>
          <w:tcPr>
            <w:tcW w:w="7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汽车尾气</w:t>
            </w:r>
          </w:p>
        </w:tc>
        <w:tc>
          <w:tcPr>
            <w:tcW w:w="10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CO、非甲烷总烃</w:t>
            </w:r>
            <w:r>
              <w:rPr>
                <w:rFonts w:hint="eastAsia" w:cs="Times New Roman" w:eastAsiaTheme="minorEastAsia"/>
                <w:color w:val="auto"/>
                <w:spacing w:val="11"/>
                <w:position w:val="0"/>
                <w:sz w:val="24"/>
                <w:szCs w:val="24"/>
                <w:highlight w:val="none"/>
                <w:u w:val="single" w:color="auto"/>
                <w:lang w:val="en-US" w:eastAsia="zh-CN"/>
              </w:rPr>
              <w:t>、</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NO</w:t>
            </w:r>
            <w:r>
              <w:rPr>
                <w:rFonts w:hint="eastAsia" w:ascii="Times New Roman" w:hAnsi="Times New Roman" w:cs="Times New Roman" w:eastAsiaTheme="minorEastAsia"/>
                <w:color w:val="auto"/>
                <w:spacing w:val="11"/>
                <w:position w:val="0"/>
                <w:sz w:val="24"/>
                <w:szCs w:val="24"/>
                <w:highlight w:val="none"/>
                <w:u w:val="single" w:color="auto"/>
                <w:vertAlign w:val="subscript"/>
                <w:lang w:val="en-US" w:eastAsia="zh-CN"/>
              </w:rPr>
              <w:t>2</w:t>
            </w:r>
          </w:p>
        </w:tc>
        <w:tc>
          <w:tcPr>
            <w:tcW w:w="10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kern w:val="2"/>
                <w:position w:val="0"/>
                <w:sz w:val="24"/>
                <w:szCs w:val="24"/>
                <w:highlight w:val="none"/>
                <w:u w:val="single" w:color="auto"/>
                <w:lang w:val="en-US" w:eastAsia="zh-CN" w:bidi="ar-SA"/>
              </w:rPr>
            </w:pPr>
            <w:r>
              <w:rPr>
                <w:rFonts w:hint="eastAsia" w:cs="Times New Roman" w:eastAsiaTheme="minorEastAsia"/>
                <w:color w:val="auto"/>
                <w:spacing w:val="11"/>
                <w:position w:val="0"/>
                <w:sz w:val="24"/>
                <w:szCs w:val="24"/>
                <w:highlight w:val="none"/>
                <w:u w:val="single" w:color="auto"/>
                <w:lang w:val="en-US" w:eastAsia="zh-CN"/>
              </w:rPr>
              <w:t>机械通风系统、自然扩散</w:t>
            </w:r>
          </w:p>
        </w:tc>
        <w:tc>
          <w:tcPr>
            <w:tcW w:w="1304"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kern w:val="2"/>
                <w:position w:val="0"/>
                <w:sz w:val="24"/>
                <w:szCs w:val="24"/>
                <w:highlight w:val="none"/>
                <w:u w:val="single" w:color="auto"/>
                <w:lang w:val="en-US" w:eastAsia="zh-CN" w:bidi="ar-SA"/>
              </w:rPr>
            </w:pPr>
            <w:r>
              <w:rPr>
                <w:rFonts w:hint="eastAsia" w:cs="Times New Roman" w:eastAsiaTheme="minorEastAsia"/>
                <w:color w:val="auto"/>
                <w:spacing w:val="11"/>
                <w:position w:val="0"/>
                <w:sz w:val="24"/>
                <w:szCs w:val="24"/>
                <w:highlight w:val="none"/>
                <w:u w:val="singl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72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tc>
        <w:tc>
          <w:tcPr>
            <w:tcW w:w="1869"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检验科等其他废气</w:t>
            </w:r>
          </w:p>
        </w:tc>
        <w:tc>
          <w:tcPr>
            <w:tcW w:w="10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kern w:val="2"/>
                <w:position w:val="0"/>
                <w:sz w:val="24"/>
                <w:szCs w:val="24"/>
                <w:highlight w:val="none"/>
                <w:u w:val="single" w:color="auto"/>
                <w:lang w:val="en-US" w:eastAsia="zh-CN" w:bidi="ar-SA"/>
              </w:rPr>
            </w:pPr>
            <w:r>
              <w:rPr>
                <w:rFonts w:hint="eastAsia" w:cs="Times New Roman" w:eastAsiaTheme="minorEastAsia"/>
                <w:color w:val="auto"/>
                <w:spacing w:val="11"/>
                <w:position w:val="0"/>
                <w:sz w:val="24"/>
                <w:szCs w:val="24"/>
                <w:highlight w:val="none"/>
                <w:u w:val="single" w:color="auto"/>
                <w:lang w:val="en-US" w:eastAsia="zh-CN"/>
              </w:rPr>
              <w:t>废气净化系统（高效过滤）</w:t>
            </w:r>
          </w:p>
        </w:tc>
        <w:tc>
          <w:tcPr>
            <w:tcW w:w="1304"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kern w:val="2"/>
                <w:position w:val="0"/>
                <w:sz w:val="24"/>
                <w:szCs w:val="24"/>
                <w:highlight w:val="none"/>
                <w:u w:val="single" w:color="auto"/>
                <w:lang w:val="en-US" w:eastAsia="zh-CN" w:bidi="ar-SA"/>
              </w:rPr>
            </w:pPr>
            <w:r>
              <w:rPr>
                <w:rFonts w:hint="eastAsia" w:cs="Times New Roman" w:eastAsiaTheme="minorEastAsia"/>
                <w:color w:val="auto"/>
                <w:spacing w:val="11"/>
                <w:position w:val="0"/>
                <w:sz w:val="24"/>
                <w:szCs w:val="24"/>
                <w:highlight w:val="none"/>
                <w:u w:val="singl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72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tc>
        <w:tc>
          <w:tcPr>
            <w:tcW w:w="1869"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感染病区含菌废气</w:t>
            </w:r>
          </w:p>
        </w:tc>
        <w:tc>
          <w:tcPr>
            <w:tcW w:w="10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室内采用机械供排风，排风系统应采用高效过滤，处理后的废气经风机引至楼顶排放</w:t>
            </w:r>
          </w:p>
        </w:tc>
        <w:tc>
          <w:tcPr>
            <w:tcW w:w="13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水环境</w:t>
            </w:r>
          </w:p>
        </w:tc>
        <w:tc>
          <w:tcPr>
            <w:tcW w:w="7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生活污水</w:t>
            </w:r>
            <w:r>
              <w:rPr>
                <w:rFonts w:hint="eastAsia" w:cs="Times New Roman" w:eastAsiaTheme="minorEastAsia"/>
                <w:color w:val="auto"/>
                <w:spacing w:val="11"/>
                <w:position w:val="0"/>
                <w:sz w:val="24"/>
                <w:szCs w:val="24"/>
                <w:highlight w:val="none"/>
                <w:u w:val="single" w:color="auto"/>
                <w:lang w:val="en-US" w:eastAsia="zh-CN"/>
              </w:rPr>
              <w:t>、医疗废水</w:t>
            </w:r>
          </w:p>
        </w:tc>
        <w:tc>
          <w:tcPr>
            <w:tcW w:w="10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pH值、悬浮物、化学需氧量、</w:t>
            </w:r>
            <w:r>
              <w:rPr>
                <w:rFonts w:hint="eastAsia" w:cs="Times New Roman" w:eastAsiaTheme="minorEastAsia"/>
                <w:color w:val="auto"/>
                <w:spacing w:val="11"/>
                <w:position w:val="0"/>
                <w:sz w:val="24"/>
                <w:szCs w:val="24"/>
                <w:highlight w:val="none"/>
                <w:u w:val="single" w:color="auto"/>
                <w:lang w:val="en-US" w:eastAsia="zh-CN"/>
              </w:rPr>
              <w:t>五日生化需氧量</w:t>
            </w: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r>
              <w:rPr>
                <w:rFonts w:hint="eastAsia" w:cs="Times New Roman" w:eastAsiaTheme="minorEastAsia"/>
                <w:color w:val="auto"/>
                <w:spacing w:val="11"/>
                <w:position w:val="0"/>
                <w:sz w:val="24"/>
                <w:szCs w:val="24"/>
                <w:highlight w:val="none"/>
                <w:u w:val="single" w:color="auto"/>
                <w:lang w:val="en-US" w:eastAsia="zh-CN"/>
              </w:rPr>
              <w:t>氨氮、粪大肠杆菌</w:t>
            </w:r>
          </w:p>
        </w:tc>
        <w:tc>
          <w:tcPr>
            <w:tcW w:w="10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化粪池+一级感染废水处理站+院内现有污水处理站</w:t>
            </w:r>
          </w:p>
        </w:tc>
        <w:tc>
          <w:tcPr>
            <w:tcW w:w="13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《医疗机构水污染物排放标准》（GB18466-2005）表2中的预处理标准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声环境</w:t>
            </w:r>
          </w:p>
        </w:tc>
        <w:tc>
          <w:tcPr>
            <w:tcW w:w="7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生产设备</w:t>
            </w:r>
          </w:p>
        </w:tc>
        <w:tc>
          <w:tcPr>
            <w:tcW w:w="10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各类生产设备运行产生的噪声</w:t>
            </w:r>
          </w:p>
        </w:tc>
        <w:tc>
          <w:tcPr>
            <w:tcW w:w="10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选用低噪声设备，厂房隔声，加装减振基础，强噪声设备加装隔声罩</w:t>
            </w:r>
          </w:p>
        </w:tc>
        <w:tc>
          <w:tcPr>
            <w:tcW w:w="13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厂界东、西、北侧执行《社会生活环境噪声排放标准》（GB 22337-2008）2类标准，南侧执行《社会生活环境噪声排放标准》（GB 22337-2008）4类标准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电离辐射</w:t>
            </w:r>
          </w:p>
        </w:tc>
        <w:tc>
          <w:tcPr>
            <w:tcW w:w="7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tc>
        <w:tc>
          <w:tcPr>
            <w:tcW w:w="10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tc>
        <w:tc>
          <w:tcPr>
            <w:tcW w:w="10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tc>
        <w:tc>
          <w:tcPr>
            <w:tcW w:w="13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7"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固体废物</w:t>
            </w:r>
          </w:p>
        </w:tc>
        <w:tc>
          <w:tcPr>
            <w:tcW w:w="7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一般固废</w:t>
            </w:r>
          </w:p>
        </w:tc>
        <w:tc>
          <w:tcPr>
            <w:tcW w:w="1079"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4"/>
                <w:szCs w:val="24"/>
                <w:highlight w:val="none"/>
                <w:u w:val="single" w:color="auto"/>
                <w:lang w:val="en-US" w:eastAsia="zh-CN" w:bidi="ar-SA"/>
              </w:rPr>
            </w:pPr>
            <w:r>
              <w:rPr>
                <w:rFonts w:hint="default" w:ascii="Times New Roman" w:hAnsi="Times New Roman" w:eastAsia="宋体" w:cs="Times New Roman"/>
                <w:color w:val="auto"/>
                <w:spacing w:val="11"/>
                <w:kern w:val="2"/>
                <w:position w:val="0"/>
                <w:sz w:val="24"/>
                <w:szCs w:val="24"/>
                <w:highlight w:val="none"/>
                <w:u w:val="single" w:color="auto"/>
                <w:lang w:val="en-US" w:eastAsia="zh-CN" w:bidi="ar-SA"/>
              </w:rPr>
              <w:t>员工生活</w:t>
            </w: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垃圾</w:t>
            </w:r>
          </w:p>
        </w:tc>
        <w:tc>
          <w:tcPr>
            <w:tcW w:w="1097" w:type="pct"/>
            <w:tcBorders>
              <w:tl2br w:val="nil"/>
              <w:tr2bl w:val="nil"/>
            </w:tcBorders>
            <w:shd w:val="clear" w:color="auto" w:fill="auto"/>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4"/>
                <w:szCs w:val="24"/>
                <w:highlight w:val="none"/>
                <w:u w:val="single" w:color="auto"/>
                <w:lang w:val="en-US" w:eastAsia="zh-CN" w:bidi="ar-SA"/>
              </w:rPr>
            </w:pPr>
            <w:r>
              <w:rPr>
                <w:rFonts w:hint="default" w:ascii="Times New Roman" w:hAnsi="Times New Roman" w:eastAsia="宋体" w:cs="Times New Roman"/>
                <w:color w:val="auto"/>
                <w:spacing w:val="11"/>
                <w:kern w:val="0"/>
                <w:position w:val="0"/>
                <w:sz w:val="24"/>
                <w:szCs w:val="24"/>
                <w:highlight w:val="none"/>
                <w:u w:val="single" w:color="auto"/>
                <w:lang w:val="en-US" w:eastAsia="zh-CN" w:bidi="ar-SA"/>
              </w:rPr>
              <w:t>由环卫部门集中清运</w:t>
            </w:r>
          </w:p>
        </w:tc>
        <w:tc>
          <w:tcPr>
            <w:tcW w:w="1304"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处置率100%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tc>
        <w:tc>
          <w:tcPr>
            <w:tcW w:w="79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危险废物</w:t>
            </w:r>
          </w:p>
        </w:tc>
        <w:tc>
          <w:tcPr>
            <w:tcW w:w="107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singl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医疗废物</w:t>
            </w:r>
          </w:p>
        </w:tc>
        <w:tc>
          <w:tcPr>
            <w:tcW w:w="10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收集至医疗废物暂存间暂存后</w:t>
            </w:r>
            <w:r>
              <w:rPr>
                <w:rFonts w:hint="default" w:ascii="Times New Roman" w:hAnsi="Times New Roman" w:cs="Times New Roman" w:eastAsiaTheme="minorEastAsia"/>
                <w:color w:val="auto"/>
                <w:spacing w:val="11"/>
                <w:position w:val="0"/>
                <w:sz w:val="24"/>
                <w:szCs w:val="24"/>
                <w:highlight w:val="none"/>
                <w:u w:val="single" w:color="auto"/>
                <w:lang w:val="en-US" w:eastAsia="zh-CN"/>
              </w:rPr>
              <w:t>交由永州市医疗废物集中处置有限公司处置</w:t>
            </w:r>
          </w:p>
        </w:tc>
        <w:tc>
          <w:tcPr>
            <w:tcW w:w="1304"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yellow"/>
                <w:u w:val="singl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tc>
        <w:tc>
          <w:tcPr>
            <w:tcW w:w="79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p>
        </w:tc>
        <w:tc>
          <w:tcPr>
            <w:tcW w:w="1079"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4"/>
                <w:szCs w:val="24"/>
                <w:highlight w:val="none"/>
                <w:u w:val="singl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single" w:color="auto"/>
                <w:lang w:val="en-US" w:eastAsia="zh-CN" w:bidi="ar-SA"/>
              </w:rPr>
              <w:t>污水处理站污泥</w:t>
            </w:r>
          </w:p>
        </w:tc>
        <w:tc>
          <w:tcPr>
            <w:tcW w:w="10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交由永州市医疗废物集中处置有限公司处置</w:t>
            </w:r>
          </w:p>
        </w:tc>
        <w:tc>
          <w:tcPr>
            <w:tcW w:w="1304"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yellow"/>
                <w:u w:val="singl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土壤及地下水污染防治措施</w:t>
            </w:r>
          </w:p>
        </w:tc>
        <w:tc>
          <w:tcPr>
            <w:tcW w:w="4272" w:type="pct"/>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全厂进行地面硬化，防腐防渗，防止土壤环境污染。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生态保护措施</w:t>
            </w:r>
          </w:p>
        </w:tc>
        <w:tc>
          <w:tcPr>
            <w:tcW w:w="4272" w:type="pct"/>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项目占地面积较小，通过对渣土、建筑垃圾等及时清运，及时绿化恢复生态，达到减低生态影响、防治水土流失的目的。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环境风险防范措施</w:t>
            </w:r>
          </w:p>
        </w:tc>
        <w:tc>
          <w:tcPr>
            <w:tcW w:w="4272" w:type="pct"/>
            <w:gridSpan w:val="4"/>
            <w:tcBorders>
              <w:tl2br w:val="nil"/>
              <w:tr2bl w:val="nil"/>
            </w:tcBorders>
            <w:vAlign w:val="center"/>
          </w:tcPr>
          <w:p>
            <w:pPr>
              <w:pStyle w:val="60"/>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rightChars="0" w:firstLine="524" w:firstLineChars="200"/>
              <w:jc w:val="both"/>
              <w:textAlignment w:val="auto"/>
              <w:rPr>
                <w:rFonts w:hint="eastAsia"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建立和健全环境风险规章制度，完善院区环境风险管理体系。</w:t>
            </w:r>
          </w:p>
          <w:p>
            <w:pPr>
              <w:pStyle w:val="6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cs="Times New Roman" w:eastAsiaTheme="minorEastAsia"/>
                <w:color w:val="auto"/>
                <w:spacing w:val="11"/>
                <w:position w:val="0"/>
                <w:sz w:val="24"/>
                <w:szCs w:val="24"/>
                <w:highlight w:val="none"/>
                <w:u w:val="single" w:color="auto"/>
                <w:lang w:val="en-US" w:eastAsia="zh-CN"/>
              </w:rPr>
              <w:t>按照《湖南省突发环境事件应急预案管理办法》（湘环发〔2024〕49号）和《企业突发环境事件风险评估指南》，对突发环境事件应急预案进行修编并报生态环境部门备案</w:t>
            </w: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05" w:hRule="atLeast"/>
        </w:trPr>
        <w:tc>
          <w:tcPr>
            <w:tcW w:w="72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其他环境管理要求</w:t>
            </w:r>
          </w:p>
        </w:tc>
        <w:tc>
          <w:tcPr>
            <w:tcW w:w="4272" w:type="pct"/>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04" w:firstLineChars="200"/>
              <w:jc w:val="both"/>
              <w:textAlignment w:val="auto"/>
              <w:rPr>
                <w:rFonts w:ascii="Times New Roman" w:hAnsi="Times New Roman" w:eastAsia="宋体" w:cs="Times New Roman"/>
                <w:color w:val="auto"/>
                <w:spacing w:val="6"/>
                <w:kern w:val="0"/>
                <w:szCs w:val="24"/>
                <w:u w:val="single" w:color="auto"/>
              </w:rPr>
            </w:pPr>
            <w:r>
              <w:rPr>
                <w:rFonts w:hint="eastAsia" w:ascii="Times New Roman" w:hAnsi="Times New Roman" w:eastAsia="宋体" w:cs="Times New Roman"/>
                <w:color w:val="auto"/>
                <w:spacing w:val="6"/>
                <w:kern w:val="0"/>
                <w:szCs w:val="24"/>
                <w:u w:val="single" w:color="auto"/>
                <w:lang w:val="en-US" w:eastAsia="zh-CN"/>
              </w:rPr>
              <w:t>（1）</w:t>
            </w:r>
            <w:r>
              <w:rPr>
                <w:rFonts w:hint="eastAsia" w:ascii="Times New Roman" w:hAnsi="Times New Roman" w:eastAsia="宋体" w:cs="Times New Roman"/>
                <w:color w:val="auto"/>
                <w:spacing w:val="6"/>
                <w:kern w:val="0"/>
                <w:szCs w:val="24"/>
                <w:u w:val="single" w:color="auto"/>
              </w:rPr>
              <w:t>在项目建成进行试运行之前</w:t>
            </w:r>
            <w:r>
              <w:rPr>
                <w:rFonts w:ascii="Times New Roman" w:hAnsi="Times New Roman" w:eastAsia="宋体" w:cs="Times New Roman"/>
                <w:color w:val="auto"/>
                <w:spacing w:val="6"/>
                <w:kern w:val="0"/>
                <w:szCs w:val="24"/>
                <w:u w:val="single" w:color="auto"/>
              </w:rPr>
              <w:t>完成排污许可申请；</w:t>
            </w:r>
          </w:p>
          <w:p>
            <w:pPr>
              <w:keepNext w:val="0"/>
              <w:keepLines w:val="0"/>
              <w:pageBreakBefore w:val="0"/>
              <w:widowControl w:val="0"/>
              <w:kinsoku/>
              <w:wordWrap/>
              <w:overflowPunct/>
              <w:topLinePunct w:val="0"/>
              <w:autoSpaceDE/>
              <w:autoSpaceDN/>
              <w:bidi w:val="0"/>
              <w:adjustRightInd w:val="0"/>
              <w:snapToGrid w:val="0"/>
              <w:spacing w:line="360" w:lineRule="auto"/>
              <w:ind w:firstLine="504" w:firstLineChars="200"/>
              <w:jc w:val="both"/>
              <w:textAlignment w:val="auto"/>
              <w:rPr>
                <w:rFonts w:hint="default" w:ascii="Times New Roman" w:hAnsi="Times New Roman" w:eastAsia="宋体" w:cs="Times New Roman"/>
                <w:color w:val="auto"/>
                <w:spacing w:val="6"/>
                <w:kern w:val="0"/>
                <w:szCs w:val="24"/>
                <w:highlight w:val="none"/>
                <w:u w:val="single" w:color="auto"/>
                <w:lang w:val="en-US" w:eastAsia="zh-CN"/>
              </w:rPr>
            </w:pPr>
            <w:r>
              <w:rPr>
                <w:rFonts w:hint="eastAsia" w:ascii="Times New Roman" w:hAnsi="Times New Roman" w:eastAsia="宋体" w:cs="Times New Roman"/>
                <w:color w:val="auto"/>
                <w:spacing w:val="6"/>
                <w:kern w:val="0"/>
                <w:szCs w:val="24"/>
                <w:u w:val="single" w:color="auto"/>
                <w:lang w:val="en-US" w:eastAsia="zh-CN"/>
              </w:rPr>
              <w:t>（2）</w:t>
            </w:r>
            <w:r>
              <w:rPr>
                <w:rFonts w:ascii="Times New Roman" w:hAnsi="Times New Roman" w:eastAsia="宋体" w:cs="Times New Roman"/>
                <w:color w:val="auto"/>
                <w:spacing w:val="6"/>
                <w:kern w:val="0"/>
                <w:szCs w:val="24"/>
                <w:u w:val="single" w:color="auto"/>
              </w:rPr>
              <w:t>根据《建设项目环境保护验收暂行办法》，项目主体工程和环保设施正常运行情况下，企业可自行申请竣工验收，验收时按照《建设项目竣工环境保护验收技术规范 医疗机构》</w:t>
            </w:r>
            <w:r>
              <w:rPr>
                <w:rFonts w:hint="eastAsia" w:cs="Times New Roman"/>
                <w:color w:val="auto"/>
                <w:spacing w:val="6"/>
                <w:kern w:val="0"/>
                <w:szCs w:val="24"/>
                <w:u w:val="single" w:color="auto"/>
                <w:lang w:eastAsia="zh-CN"/>
              </w:rPr>
              <w:t>（HJ 794-2016</w:t>
            </w:r>
            <w:r>
              <w:rPr>
                <w:rFonts w:hint="eastAsia" w:cs="Times New Roman"/>
                <w:color w:val="auto"/>
                <w:spacing w:val="6"/>
                <w:kern w:val="0"/>
                <w:szCs w:val="24"/>
                <w:highlight w:val="none"/>
                <w:u w:val="single" w:color="auto"/>
                <w:lang w:eastAsia="zh-CN"/>
              </w:rPr>
              <w:t>）</w:t>
            </w:r>
            <w:r>
              <w:rPr>
                <w:rFonts w:ascii="Times New Roman" w:hAnsi="Times New Roman" w:eastAsia="宋体" w:cs="Times New Roman"/>
                <w:color w:val="auto"/>
                <w:spacing w:val="6"/>
                <w:kern w:val="0"/>
                <w:szCs w:val="24"/>
                <w:highlight w:val="none"/>
                <w:u w:val="single" w:color="auto"/>
              </w:rPr>
              <w:t>进行验收；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04" w:firstLineChars="200"/>
              <w:jc w:val="both"/>
              <w:textAlignment w:val="auto"/>
              <w:rPr>
                <w:rFonts w:hint="eastAsia" w:ascii="Times New Roman" w:hAnsi="Times New Roman" w:eastAsia="宋体" w:cs="Times New Roman"/>
                <w:color w:val="auto"/>
                <w:spacing w:val="6"/>
                <w:kern w:val="0"/>
                <w:sz w:val="24"/>
                <w:szCs w:val="24"/>
                <w:u w:val="single" w:color="auto"/>
                <w:lang w:val="en-US" w:eastAsia="zh-CN" w:bidi="ar-SA"/>
              </w:rPr>
            </w:pPr>
            <w:r>
              <w:rPr>
                <w:rFonts w:hint="eastAsia" w:ascii="Times New Roman" w:hAnsi="Times New Roman" w:eastAsia="宋体" w:cs="Times New Roman"/>
                <w:color w:val="auto"/>
                <w:spacing w:val="6"/>
                <w:kern w:val="0"/>
                <w:sz w:val="24"/>
                <w:szCs w:val="24"/>
                <w:u w:val="single" w:color="auto"/>
                <w:lang w:val="en-US" w:eastAsia="zh-CN" w:bidi="ar-SA"/>
              </w:rPr>
              <w:t>（</w:t>
            </w:r>
            <w:r>
              <w:rPr>
                <w:rFonts w:hint="eastAsia" w:cs="Times New Roman"/>
                <w:color w:val="auto"/>
                <w:spacing w:val="6"/>
                <w:kern w:val="0"/>
                <w:sz w:val="24"/>
                <w:szCs w:val="24"/>
                <w:u w:val="single" w:color="auto"/>
                <w:lang w:val="en-US" w:eastAsia="zh-CN" w:bidi="ar-SA"/>
              </w:rPr>
              <w:t>3</w:t>
            </w:r>
            <w:r>
              <w:rPr>
                <w:rFonts w:hint="eastAsia" w:ascii="Times New Roman" w:hAnsi="Times New Roman" w:eastAsia="宋体" w:cs="Times New Roman"/>
                <w:color w:val="auto"/>
                <w:spacing w:val="6"/>
                <w:kern w:val="0"/>
                <w:sz w:val="24"/>
                <w:szCs w:val="24"/>
                <w:u w:val="single" w:color="auto"/>
                <w:lang w:val="en-US" w:eastAsia="zh-CN" w:bidi="ar-SA"/>
              </w:rPr>
              <w:t>）</w:t>
            </w:r>
            <w:r>
              <w:rPr>
                <w:rFonts w:ascii="Times New Roman" w:hAnsi="Times New Roman" w:eastAsia="宋体" w:cs="Times New Roman"/>
                <w:color w:val="auto"/>
                <w:spacing w:val="6"/>
                <w:kern w:val="0"/>
                <w:sz w:val="24"/>
                <w:szCs w:val="24"/>
                <w:u w:val="single" w:color="auto"/>
                <w:lang w:val="en-US" w:eastAsia="zh-CN" w:bidi="ar-SA"/>
              </w:rPr>
              <w:t>及时做好污染源自主监测</w:t>
            </w:r>
            <w:r>
              <w:rPr>
                <w:rFonts w:hint="eastAsia" w:ascii="Times New Roman" w:hAnsi="Times New Roman" w:eastAsia="宋体" w:cs="Times New Roman"/>
                <w:color w:val="auto"/>
                <w:spacing w:val="6"/>
                <w:kern w:val="0"/>
                <w:sz w:val="24"/>
                <w:szCs w:val="24"/>
                <w:u w:val="single" w:color="auto"/>
                <w:lang w:val="en-US" w:eastAsia="zh-CN" w:bidi="ar-SA"/>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04" w:firstLineChars="200"/>
              <w:jc w:val="both"/>
              <w:textAlignment w:val="auto"/>
              <w:rPr>
                <w:rFonts w:hint="eastAsia" w:ascii="Times New Roman" w:hAnsi="Times New Roman" w:eastAsia="宋体" w:cs="Times New Roman"/>
                <w:color w:val="auto"/>
                <w:spacing w:val="6"/>
                <w:kern w:val="0"/>
                <w:sz w:val="24"/>
                <w:szCs w:val="24"/>
                <w:u w:val="single" w:color="auto"/>
                <w:lang w:val="en-US" w:eastAsia="zh-CN" w:bidi="ar-SA"/>
              </w:rPr>
            </w:pPr>
            <w:r>
              <w:rPr>
                <w:rFonts w:hint="eastAsia" w:ascii="Times New Roman" w:hAnsi="Times New Roman" w:eastAsia="宋体" w:cs="Times New Roman"/>
                <w:color w:val="auto"/>
                <w:spacing w:val="6"/>
                <w:kern w:val="0"/>
                <w:sz w:val="24"/>
                <w:szCs w:val="24"/>
                <w:u w:val="single" w:color="auto"/>
                <w:lang w:val="en-US" w:eastAsia="zh-CN" w:bidi="ar-SA"/>
              </w:rPr>
              <w:t>（</w:t>
            </w:r>
            <w:r>
              <w:rPr>
                <w:rFonts w:hint="eastAsia" w:cs="Times New Roman"/>
                <w:color w:val="auto"/>
                <w:spacing w:val="6"/>
                <w:kern w:val="0"/>
                <w:sz w:val="24"/>
                <w:szCs w:val="24"/>
                <w:u w:val="single" w:color="auto"/>
                <w:lang w:val="en-US" w:eastAsia="zh-CN" w:bidi="ar-SA"/>
              </w:rPr>
              <w:t>4</w:t>
            </w:r>
            <w:r>
              <w:rPr>
                <w:rFonts w:hint="eastAsia" w:ascii="Times New Roman" w:hAnsi="Times New Roman" w:eastAsia="宋体" w:cs="Times New Roman"/>
                <w:color w:val="auto"/>
                <w:spacing w:val="6"/>
                <w:kern w:val="0"/>
                <w:sz w:val="24"/>
                <w:szCs w:val="24"/>
                <w:u w:val="single" w:color="auto"/>
                <w:lang w:val="en-US" w:eastAsia="zh-CN" w:bidi="ar-SA"/>
              </w:rPr>
              <w:t>）应制订和完善各项规章制度，制订环保管理制度和责任制，健全环保设备管理制度、安全操作规程和岗位责任制，设置各种设备运行台帐记录，规范工作程序，同时应制定相应的经济责任制，实行工效挂钩；建立日常档案，搞好环保统计，并及时处理可能出现的环境污染问题，做好废</w:t>
            </w:r>
            <w:r>
              <w:rPr>
                <w:rFonts w:hint="eastAsia" w:cs="Times New Roman"/>
                <w:color w:val="auto"/>
                <w:spacing w:val="6"/>
                <w:kern w:val="0"/>
                <w:sz w:val="24"/>
                <w:szCs w:val="24"/>
                <w:u w:val="single" w:color="auto"/>
                <w:lang w:val="en-US" w:eastAsia="zh-CN" w:bidi="ar-SA"/>
              </w:rPr>
              <w:t>水</w:t>
            </w:r>
            <w:r>
              <w:rPr>
                <w:rFonts w:hint="eastAsia" w:ascii="Times New Roman" w:hAnsi="Times New Roman" w:eastAsia="宋体" w:cs="Times New Roman"/>
                <w:color w:val="auto"/>
                <w:spacing w:val="6"/>
                <w:kern w:val="0"/>
                <w:sz w:val="24"/>
                <w:szCs w:val="24"/>
                <w:u w:val="single" w:color="auto"/>
                <w:lang w:val="en-US" w:eastAsia="zh-CN" w:bidi="ar-SA"/>
              </w:rPr>
              <w:t>处理设施运行记录台账和固废处置记录台帐；</w:t>
            </w:r>
          </w:p>
          <w:p>
            <w:pPr>
              <w:pStyle w:val="6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04" w:firstLineChars="200"/>
              <w:jc w:val="both"/>
              <w:textAlignment w:val="auto"/>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6"/>
                <w:kern w:val="0"/>
                <w:sz w:val="24"/>
                <w:szCs w:val="24"/>
                <w:u w:val="single" w:color="auto"/>
                <w:lang w:val="en-US" w:eastAsia="zh-CN" w:bidi="ar-SA"/>
              </w:rPr>
              <w:t>（</w:t>
            </w:r>
            <w:r>
              <w:rPr>
                <w:rFonts w:hint="eastAsia" w:cs="Times New Roman"/>
                <w:color w:val="auto"/>
                <w:spacing w:val="6"/>
                <w:kern w:val="0"/>
                <w:sz w:val="24"/>
                <w:szCs w:val="24"/>
                <w:u w:val="single" w:color="auto"/>
                <w:lang w:val="en-US" w:eastAsia="zh-CN" w:bidi="ar-SA"/>
              </w:rPr>
              <w:t>5</w:t>
            </w:r>
            <w:r>
              <w:rPr>
                <w:rFonts w:hint="eastAsia" w:ascii="Times New Roman" w:hAnsi="Times New Roman" w:eastAsia="宋体" w:cs="Times New Roman"/>
                <w:color w:val="auto"/>
                <w:spacing w:val="6"/>
                <w:kern w:val="0"/>
                <w:sz w:val="24"/>
                <w:szCs w:val="24"/>
                <w:u w:val="single" w:color="auto"/>
                <w:lang w:val="en-US" w:eastAsia="zh-CN" w:bidi="ar-SA"/>
              </w:rPr>
              <w:t>）企业应按照《排污口规范化整治技术要求（试行）》、《关于开展排放口规范化整治工作的通知》等文件中有关规定设置与管理废</w:t>
            </w:r>
            <w:r>
              <w:rPr>
                <w:rFonts w:hint="eastAsia" w:cs="Times New Roman"/>
                <w:color w:val="auto"/>
                <w:spacing w:val="6"/>
                <w:kern w:val="0"/>
                <w:sz w:val="24"/>
                <w:szCs w:val="24"/>
                <w:u w:val="single" w:color="auto"/>
                <w:lang w:val="en-US" w:eastAsia="zh-CN" w:bidi="ar-SA"/>
              </w:rPr>
              <w:t>水</w:t>
            </w:r>
            <w:r>
              <w:rPr>
                <w:rFonts w:hint="eastAsia" w:ascii="Times New Roman" w:hAnsi="Times New Roman" w:eastAsia="宋体" w:cs="Times New Roman"/>
                <w:color w:val="auto"/>
                <w:spacing w:val="6"/>
                <w:kern w:val="0"/>
                <w:sz w:val="24"/>
                <w:szCs w:val="24"/>
                <w:u w:val="single" w:color="auto"/>
                <w:lang w:val="en-US" w:eastAsia="zh-CN" w:bidi="ar-SA"/>
              </w:rPr>
              <w:t>排放口。同时在废</w:t>
            </w:r>
            <w:r>
              <w:rPr>
                <w:rFonts w:hint="eastAsia" w:cs="Times New Roman"/>
                <w:color w:val="auto"/>
                <w:spacing w:val="6"/>
                <w:kern w:val="0"/>
                <w:sz w:val="24"/>
                <w:szCs w:val="24"/>
                <w:u w:val="single" w:color="auto"/>
                <w:lang w:val="en-US" w:eastAsia="zh-CN" w:bidi="ar-SA"/>
              </w:rPr>
              <w:t>水</w:t>
            </w:r>
            <w:r>
              <w:rPr>
                <w:rFonts w:hint="eastAsia" w:ascii="Times New Roman" w:hAnsi="Times New Roman" w:eastAsia="宋体" w:cs="Times New Roman"/>
                <w:color w:val="auto"/>
                <w:spacing w:val="6"/>
                <w:kern w:val="0"/>
                <w:sz w:val="24"/>
                <w:szCs w:val="24"/>
                <w:u w:val="single" w:color="auto"/>
                <w:lang w:val="en-US" w:eastAsia="zh-CN" w:bidi="ar-SA"/>
              </w:rPr>
              <w:t>排放口、噪声排放源、固体废物贮存（处置）场设置提示性或警告性图形标识，图形标识的设置按GB15562.1-1995、GB15562.2-1995、</w:t>
            </w:r>
            <w:r>
              <w:rPr>
                <w:rFonts w:hint="eastAsia" w:ascii="Times New Roman" w:hAnsi="Times New Roman" w:eastAsia="宋体" w:cs="Times New Roman"/>
                <w:color w:val="auto"/>
                <w:spacing w:val="6"/>
                <w:kern w:val="0"/>
                <w:sz w:val="24"/>
                <w:szCs w:val="24"/>
                <w:u w:val="single" w:color="auto"/>
                <w:lang w:val="en-US" w:eastAsia="zh-CN" w:bidi="ar-SA"/>
              </w:rPr>
              <w:fldChar w:fldCharType="begin"/>
            </w:r>
            <w:r>
              <w:rPr>
                <w:rFonts w:hint="eastAsia" w:ascii="Times New Roman" w:hAnsi="Times New Roman" w:eastAsia="宋体" w:cs="Times New Roman"/>
                <w:color w:val="auto"/>
                <w:spacing w:val="6"/>
                <w:kern w:val="0"/>
                <w:sz w:val="24"/>
                <w:szCs w:val="24"/>
                <w:u w:val="single" w:color="auto"/>
                <w:lang w:val="en-US" w:eastAsia="zh-CN" w:bidi="ar-SA"/>
              </w:rPr>
              <w:instrText xml:space="preserve"> HYPERLINK "https://www.mee.gov.cn/ywgz/fgbz/bz/bzwb/gthw/wxfwjbffbz/202302/W020230224650971041729.pdf" </w:instrText>
            </w:r>
            <w:r>
              <w:rPr>
                <w:rFonts w:hint="eastAsia" w:ascii="Times New Roman" w:hAnsi="Times New Roman" w:eastAsia="宋体" w:cs="Times New Roman"/>
                <w:color w:val="auto"/>
                <w:spacing w:val="6"/>
                <w:kern w:val="0"/>
                <w:sz w:val="24"/>
                <w:szCs w:val="24"/>
                <w:u w:val="single" w:color="auto"/>
                <w:lang w:val="en-US" w:eastAsia="zh-CN" w:bidi="ar-SA"/>
              </w:rPr>
              <w:fldChar w:fldCharType="separate"/>
            </w:r>
            <w:r>
              <w:rPr>
                <w:rFonts w:hint="eastAsia" w:ascii="Times New Roman" w:hAnsi="Times New Roman" w:eastAsia="宋体" w:cs="Times New Roman"/>
                <w:color w:val="auto"/>
                <w:spacing w:val="6"/>
                <w:kern w:val="0"/>
                <w:sz w:val="24"/>
                <w:szCs w:val="24"/>
                <w:u w:val="single" w:color="auto"/>
                <w:lang w:val="en-US" w:eastAsia="zh-CN" w:bidi="ar-SA"/>
              </w:rPr>
              <w:t>HJ 1276-2022</w:t>
            </w:r>
            <w:r>
              <w:rPr>
                <w:rFonts w:hint="eastAsia" w:ascii="Times New Roman" w:hAnsi="Times New Roman" w:eastAsia="宋体" w:cs="Times New Roman"/>
                <w:color w:val="auto"/>
                <w:spacing w:val="6"/>
                <w:kern w:val="0"/>
                <w:sz w:val="24"/>
                <w:szCs w:val="24"/>
                <w:u w:val="single" w:color="auto"/>
                <w:lang w:val="en-US" w:eastAsia="zh-CN" w:bidi="ar-SA"/>
              </w:rPr>
              <w:fldChar w:fldCharType="end"/>
            </w:r>
            <w:r>
              <w:rPr>
                <w:rFonts w:hint="eastAsia" w:ascii="Times New Roman" w:hAnsi="Times New Roman" w:eastAsia="宋体" w:cs="Times New Roman"/>
                <w:color w:val="auto"/>
                <w:spacing w:val="6"/>
                <w:kern w:val="0"/>
                <w:sz w:val="24"/>
                <w:szCs w:val="24"/>
                <w:u w:val="single" w:color="auto"/>
                <w:lang w:val="en-US" w:eastAsia="zh-CN" w:bidi="ar-SA"/>
              </w:rPr>
              <w:t xml:space="preserve">要求执行。 </w:t>
            </w:r>
          </w:p>
        </w:tc>
      </w:tr>
    </w:tbl>
    <w:p>
      <w:pPr>
        <w:bidi w:val="0"/>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jc w:val="center"/>
        <w:textAlignment w:val="auto"/>
        <w:rPr>
          <w:rFonts w:hint="default" w:ascii="Times New Roman" w:hAnsi="Times New Roman" w:cs="Times New Roman" w:eastAsiaTheme="minorEastAsia"/>
          <w:b/>
          <w:color w:val="auto"/>
          <w:spacing w:val="11"/>
          <w:position w:val="0"/>
          <w:sz w:val="36"/>
          <w:szCs w:val="36"/>
          <w:highlight w:val="none"/>
          <w:u w:val="none" w:color="auto"/>
          <w:lang w:val="en-US" w:eastAsia="zh-CN"/>
        </w:rPr>
      </w:pPr>
      <w:bookmarkStart w:id="11" w:name="_Toc32418"/>
      <w:r>
        <w:rPr>
          <w:rFonts w:hint="eastAsia" w:cs="Times New Roman" w:eastAsiaTheme="minorEastAsia"/>
          <w:b/>
          <w:color w:val="auto"/>
          <w:spacing w:val="11"/>
          <w:position w:val="0"/>
          <w:sz w:val="36"/>
          <w:szCs w:val="36"/>
          <w:highlight w:val="none"/>
          <w:u w:val="none" w:color="auto"/>
          <w:lang w:val="en-US" w:eastAsia="zh-CN"/>
        </w:rPr>
        <w:t>六、</w:t>
      </w:r>
      <w:r>
        <w:rPr>
          <w:rFonts w:hint="default" w:ascii="Times New Roman" w:hAnsi="Times New Roman" w:cs="Times New Roman" w:eastAsiaTheme="minorEastAsia"/>
          <w:b/>
          <w:color w:val="auto"/>
          <w:spacing w:val="11"/>
          <w:position w:val="0"/>
          <w:sz w:val="36"/>
          <w:szCs w:val="36"/>
          <w:highlight w:val="none"/>
          <w:u w:val="none" w:color="auto"/>
          <w:lang w:val="en-US" w:eastAsia="zh-CN"/>
        </w:rPr>
        <w:t>结论</w:t>
      </w:r>
      <w:bookmarkEnd w:id="11"/>
    </w:p>
    <w:tbl>
      <w:tblPr>
        <w:tblStyle w:val="2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textAlignment w:val="auto"/>
              <w:rPr>
                <w:rFonts w:hint="eastAsia"/>
                <w:color w:val="auto"/>
                <w:spacing w:val="11"/>
                <w:position w:val="0"/>
                <w:szCs w:val="22"/>
                <w:highlight w:val="none"/>
              </w:rPr>
            </w:pPr>
            <w:r>
              <w:rPr>
                <w:color w:val="auto"/>
                <w:spacing w:val="11"/>
                <w:position w:val="0"/>
                <w:szCs w:val="22"/>
                <w:highlight w:val="none"/>
              </w:rPr>
              <w:t>综上所述，本项目符合国家产业政策，选址合理</w:t>
            </w:r>
            <w:r>
              <w:rPr>
                <w:rFonts w:hint="eastAsia"/>
                <w:color w:val="auto"/>
                <w:spacing w:val="11"/>
                <w:position w:val="0"/>
                <w:szCs w:val="22"/>
                <w:highlight w:val="none"/>
              </w:rPr>
              <w:t>，</w:t>
            </w:r>
            <w:r>
              <w:rPr>
                <w:color w:val="auto"/>
                <w:spacing w:val="11"/>
                <w:position w:val="0"/>
                <w:szCs w:val="22"/>
                <w:highlight w:val="none"/>
              </w:rPr>
              <w:t>无明显制约因素</w:t>
            </w:r>
            <w:r>
              <w:rPr>
                <w:rFonts w:hint="eastAsia"/>
                <w:color w:val="auto"/>
                <w:spacing w:val="11"/>
                <w:position w:val="0"/>
                <w:szCs w:val="22"/>
                <w:highlight w:val="none"/>
                <w:lang w:eastAsia="zh-CN"/>
              </w:rPr>
              <w:t>，</w:t>
            </w:r>
            <w:r>
              <w:rPr>
                <w:color w:val="auto"/>
                <w:spacing w:val="11"/>
                <w:position w:val="0"/>
                <w:szCs w:val="22"/>
                <w:highlight w:val="none"/>
              </w:rPr>
              <w:t>拟采取的环保措施可行</w:t>
            </w:r>
            <w:r>
              <w:rPr>
                <w:rFonts w:hint="eastAsia"/>
                <w:color w:val="auto"/>
                <w:spacing w:val="11"/>
                <w:position w:val="0"/>
                <w:szCs w:val="22"/>
                <w:highlight w:val="none"/>
                <w:lang w:eastAsia="zh-CN"/>
              </w:rPr>
              <w:t>，</w:t>
            </w:r>
            <w:r>
              <w:rPr>
                <w:color w:val="auto"/>
                <w:spacing w:val="11"/>
                <w:position w:val="0"/>
                <w:szCs w:val="22"/>
                <w:highlight w:val="none"/>
              </w:rPr>
              <w:t>废水、废气、噪声可达标排放，固废可妥善处置，环境风险可控，并将产生较好的社会效益和经济效益。因此，从环境保护角度而言，该项目的建设可行</w:t>
            </w:r>
            <w:r>
              <w:rPr>
                <w:rFonts w:hint="eastAsia"/>
                <w:color w:val="auto"/>
                <w:spacing w:val="11"/>
                <w:position w:val="0"/>
                <w:szCs w:val="2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color w:val="auto"/>
                <w:spacing w:val="11"/>
                <w:position w:val="0"/>
                <w:szCs w:val="2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Times New Roman"/>
                <w:color w:val="auto"/>
                <w:spacing w:val="11"/>
                <w:position w:val="0"/>
                <w:highlight w:val="none"/>
                <w:u w:val="none" w:color="auto"/>
                <w:lang w:val="en-US" w:eastAsia="zh-CN"/>
              </w:rPr>
            </w:pPr>
            <w:r>
              <w:rPr>
                <w:rFonts w:hint="eastAsia"/>
                <w:color w:val="auto"/>
                <w:spacing w:val="11"/>
                <w:position w:val="0"/>
                <w:szCs w:val="22"/>
                <w:highlight w:val="none"/>
                <w:lang w:val="en-US" w:eastAsia="zh-CN"/>
              </w:rPr>
              <w:t xml:space="preserve"> </w:t>
            </w:r>
          </w:p>
        </w:tc>
      </w:tr>
    </w:tbl>
    <w:p>
      <w:pPr>
        <w:pStyle w:val="21"/>
        <w:numPr>
          <w:ilvl w:val="0"/>
          <w:numId w:val="0"/>
        </w:numPr>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textAlignment w:val="auto"/>
        <w:outlineLvl w:val="0"/>
        <w:rPr>
          <w:rFonts w:hint="default" w:ascii="Times New Roman" w:hAnsi="Times New Roman" w:cs="Times New Roman" w:eastAsiaTheme="minorEastAsia"/>
          <w:b/>
          <w:bCs/>
          <w:snapToGrid w:val="0"/>
          <w:color w:val="auto"/>
          <w:spacing w:val="11"/>
          <w:position w:val="0"/>
          <w:sz w:val="32"/>
          <w:szCs w:val="32"/>
          <w:highlight w:val="none"/>
          <w:u w:val="none" w:color="auto"/>
        </w:rPr>
      </w:pPr>
      <w:bookmarkStart w:id="12" w:name="_Toc21672"/>
      <w:r>
        <w:rPr>
          <w:rFonts w:hint="default" w:ascii="Times New Roman" w:hAnsi="Times New Roman" w:cs="Times New Roman" w:eastAsiaTheme="minorEastAsia"/>
          <w:b/>
          <w:bCs/>
          <w:snapToGrid w:val="0"/>
          <w:color w:val="auto"/>
          <w:spacing w:val="11"/>
          <w:position w:val="0"/>
          <w:sz w:val="32"/>
          <w:szCs w:val="32"/>
          <w:highlight w:val="none"/>
          <w:u w:val="none" w:color="auto"/>
        </w:rPr>
        <w:t>附表</w:t>
      </w:r>
      <w:bookmarkEnd w:id="12"/>
    </w:p>
    <w:p>
      <w:pPr>
        <w:bidi w:val="0"/>
        <w:spacing w:line="240" w:lineRule="auto"/>
        <w:ind w:left="0" w:leftChars="0" w:firstLine="0" w:firstLineChars="0"/>
        <w:jc w:val="center"/>
        <w:rPr>
          <w:rFonts w:hint="default" w:ascii="Times New Roman" w:hAnsi="Times New Roman" w:cs="Times New Roman" w:eastAsiaTheme="minorEastAsia"/>
          <w:b/>
          <w:bCs/>
          <w:color w:val="auto"/>
          <w:spacing w:val="11"/>
          <w:position w:val="0"/>
          <w:sz w:val="32"/>
          <w:szCs w:val="32"/>
          <w:highlight w:val="none"/>
          <w:u w:val="none" w:color="auto"/>
        </w:rPr>
      </w:pPr>
      <w:r>
        <w:rPr>
          <w:rFonts w:hint="default" w:ascii="Times New Roman" w:hAnsi="Times New Roman" w:cs="Times New Roman" w:eastAsiaTheme="minorEastAsia"/>
          <w:b/>
          <w:bCs/>
          <w:color w:val="auto"/>
          <w:spacing w:val="11"/>
          <w:position w:val="0"/>
          <w:sz w:val="32"/>
          <w:szCs w:val="32"/>
          <w:highlight w:val="none"/>
          <w:u w:val="none" w:color="auto"/>
        </w:rPr>
        <w:t>建设项目污染物排放量汇总表</w:t>
      </w:r>
    </w:p>
    <w:tbl>
      <w:tblPr>
        <w:tblStyle w:val="26"/>
        <w:tblW w:w="499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2240"/>
        <w:gridCol w:w="1707"/>
        <w:gridCol w:w="974"/>
        <w:gridCol w:w="982"/>
        <w:gridCol w:w="1713"/>
        <w:gridCol w:w="1145"/>
        <w:gridCol w:w="1909"/>
        <w:gridCol w:w="19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89" w:type="pct"/>
            <w:tcBorders>
              <w:tl2br w:val="nil"/>
              <w:tr2bl w:val="nil"/>
            </w:tcBorders>
            <w:noWrap w:val="0"/>
            <w:tcMar>
              <w:left w:w="28" w:type="dxa"/>
              <w:right w:w="28" w:type="dxa"/>
            </w:tcMar>
            <w:vAlign w:val="center"/>
            <mc:AlternateContent>
              <mc:Choice Requires="wpsCustomData">
                <wpsCustomData:diagonals>
                  <wpsCustomData:diagonal from="10000" to="30000">
                    <wpsCustomData:border w:val="single" w:color="auto" w:sz="12" w:space="0"/>
                  </wpsCustomData:diagonal>
                </wpsCustomData:diagonals>
              </mc:Choice>
            </mc:AlternateContent>
          </w:tcPr>
          <w:p>
            <w:pPr>
              <w:pStyle w:val="63"/>
              <w:bidi w:val="0"/>
              <w:rPr>
                <w:rFonts w:hint="default"/>
                <w:color w:val="auto"/>
                <w:spacing w:val="11"/>
                <w:position w:val="0"/>
                <w:sz w:val="24"/>
                <w:szCs w:val="24"/>
                <w:highlight w:val="none"/>
              </w:rPr>
            </w:pPr>
          </w:p>
          <w:p>
            <w:pPr>
              <w:pStyle w:val="63"/>
              <w:bidi w:val="0"/>
              <w:snapToGrid w:val="0"/>
              <w:spacing w:line="240" w:lineRule="auto"/>
              <w:rPr>
                <w:rFonts w:hint="default"/>
                <w:color w:val="auto"/>
                <w:spacing w:val="11"/>
                <w:position w:val="0"/>
                <w:sz w:val="24"/>
                <w:szCs w:val="24"/>
                <w:highlight w:val="none"/>
              </w:rPr>
            </w:pPr>
          </w:p>
          <w:p>
            <w:pPr>
              <w:pStyle w:val="63"/>
              <w:bidi w:val="0"/>
              <w:snapToGrid w:val="0"/>
              <w:spacing w:line="240" w:lineRule="auto"/>
              <mc:AlternateContent>
                <mc:Choice Requires="wpsCustomData">
                  <wpsCustomData:diagonalParaType/>
                </mc:Choice>
              </mc:AlternateContent>
              <w:rPr>
                <w:rFonts w:hint="default"/>
                <w:color w:val="auto"/>
                <w:spacing w:val="11"/>
                <w:position w:val="0"/>
                <w:sz w:val="24"/>
                <w:szCs w:val="24"/>
                <w:highlight w:val="none"/>
              </w:rPr>
            </w:pPr>
            <w:r>
              <w:rPr>
                <w:rFonts w:hint="default"/>
                <w:color w:val="auto"/>
                <w:spacing w:val="11"/>
                <w:position w:val="0"/>
                <w:sz w:val="24"/>
                <w:szCs w:val="24"/>
                <w:highlight w:val="none"/>
              </w:rPr>
              <w:t>分类</w:t>
            </w:r>
          </w:p>
          <w:p>
            <w:pPr>
              <w:pStyle w:val="63"/>
              <w:bidi w:val="0"/>
              <w:rPr>
                <w:rFonts w:hint="default"/>
                <w:color w:val="auto"/>
                <w:spacing w:val="11"/>
                <w:position w:val="0"/>
                <w:sz w:val="24"/>
                <w:szCs w:val="24"/>
                <w:highlight w:val="none"/>
              </w:rPr>
            </w:pPr>
          </w:p>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项目</w:t>
            </w:r>
          </w:p>
        </w:tc>
        <w:tc>
          <w:tcPr>
            <w:tcW w:w="800" w:type="pct"/>
            <w:tcBorders>
              <w:tl2br w:val="nil"/>
              <w:tr2bl w:val="nil"/>
            </w:tcBorders>
            <w:noWrap w:val="0"/>
            <w:tcMar>
              <w:left w:w="28" w:type="dxa"/>
              <w:right w:w="28" w:type="dxa"/>
            </w:tcMar>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污染物名称</w:t>
            </w:r>
          </w:p>
        </w:tc>
        <w:tc>
          <w:tcPr>
            <w:tcW w:w="609" w:type="pct"/>
            <w:tcBorders>
              <w:tl2br w:val="nil"/>
              <w:tr2bl w:val="nil"/>
            </w:tcBorders>
            <w:noWrap w:val="0"/>
            <w:tcMar>
              <w:left w:w="28" w:type="dxa"/>
              <w:right w:w="28" w:type="dxa"/>
            </w:tcMar>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现有工程排放量（固体废物产生量）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1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①</w:t>
            </w:r>
            <w:r>
              <w:rPr>
                <w:rFonts w:hint="default"/>
                <w:color w:val="auto"/>
                <w:spacing w:val="11"/>
                <w:position w:val="0"/>
                <w:sz w:val="24"/>
                <w:szCs w:val="24"/>
                <w:highlight w:val="none"/>
              </w:rPr>
              <w:fldChar w:fldCharType="end"/>
            </w:r>
          </w:p>
        </w:tc>
        <w:tc>
          <w:tcPr>
            <w:tcW w:w="348" w:type="pct"/>
            <w:tcBorders>
              <w:tl2br w:val="nil"/>
              <w:tr2bl w:val="nil"/>
            </w:tcBorders>
            <w:noWrap w:val="0"/>
            <w:tcMar>
              <w:left w:w="28" w:type="dxa"/>
              <w:right w:w="28" w:type="dxa"/>
            </w:tcMar>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现有工程许可排放量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2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②</w:t>
            </w:r>
            <w:r>
              <w:rPr>
                <w:rFonts w:hint="default"/>
                <w:color w:val="auto"/>
                <w:spacing w:val="11"/>
                <w:position w:val="0"/>
                <w:sz w:val="24"/>
                <w:szCs w:val="24"/>
                <w:highlight w:val="none"/>
              </w:rPr>
              <w:fldChar w:fldCharType="end"/>
            </w:r>
          </w:p>
        </w:tc>
        <w:tc>
          <w:tcPr>
            <w:tcW w:w="350" w:type="pct"/>
            <w:tcBorders>
              <w:tl2br w:val="nil"/>
              <w:tr2bl w:val="nil"/>
            </w:tcBorders>
            <w:noWrap w:val="0"/>
            <w:tcMar>
              <w:left w:w="28" w:type="dxa"/>
              <w:right w:w="28" w:type="dxa"/>
            </w:tcMar>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在建工程排放量（固体废物产生量）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3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③</w:t>
            </w:r>
            <w:r>
              <w:rPr>
                <w:rFonts w:hint="default"/>
                <w:color w:val="auto"/>
                <w:spacing w:val="11"/>
                <w:position w:val="0"/>
                <w:sz w:val="24"/>
                <w:szCs w:val="24"/>
                <w:highlight w:val="none"/>
              </w:rPr>
              <w:fldChar w:fldCharType="end"/>
            </w:r>
          </w:p>
        </w:tc>
        <w:tc>
          <w:tcPr>
            <w:tcW w:w="612" w:type="pct"/>
            <w:tcBorders>
              <w:tl2br w:val="nil"/>
              <w:tr2bl w:val="nil"/>
            </w:tcBorders>
            <w:noWrap w:val="0"/>
            <w:tcMar>
              <w:left w:w="28" w:type="dxa"/>
              <w:right w:w="28" w:type="dxa"/>
            </w:tcMar>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本项目排放量（固体废物产生量）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4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④</w:t>
            </w:r>
            <w:r>
              <w:rPr>
                <w:rFonts w:hint="default"/>
                <w:color w:val="auto"/>
                <w:spacing w:val="11"/>
                <w:position w:val="0"/>
                <w:sz w:val="24"/>
                <w:szCs w:val="24"/>
                <w:highlight w:val="none"/>
              </w:rPr>
              <w:fldChar w:fldCharType="end"/>
            </w:r>
          </w:p>
        </w:tc>
        <w:tc>
          <w:tcPr>
            <w:tcW w:w="409" w:type="pct"/>
            <w:tcBorders>
              <w:tl2br w:val="nil"/>
              <w:tr2bl w:val="nil"/>
            </w:tcBorders>
            <w:noWrap w:val="0"/>
            <w:tcMar>
              <w:left w:w="28" w:type="dxa"/>
              <w:right w:w="28" w:type="dxa"/>
            </w:tcMar>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以新带老削减量（新建项目不填）</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5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⑤</w:t>
            </w:r>
            <w:r>
              <w:rPr>
                <w:rFonts w:hint="default"/>
                <w:color w:val="auto"/>
                <w:spacing w:val="11"/>
                <w:position w:val="0"/>
                <w:sz w:val="24"/>
                <w:szCs w:val="24"/>
                <w:highlight w:val="none"/>
              </w:rPr>
              <w:fldChar w:fldCharType="end"/>
            </w:r>
          </w:p>
        </w:tc>
        <w:tc>
          <w:tcPr>
            <w:tcW w:w="682" w:type="pct"/>
            <w:tcBorders>
              <w:tl2br w:val="nil"/>
              <w:tr2bl w:val="nil"/>
            </w:tcBorders>
            <w:noWrap w:val="0"/>
            <w:tcMar>
              <w:left w:w="28" w:type="dxa"/>
              <w:right w:w="28" w:type="dxa"/>
            </w:tcMar>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本项目建成后全厂排放量（固体废物产生量）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6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⑥</w:t>
            </w:r>
            <w:r>
              <w:rPr>
                <w:rFonts w:hint="default"/>
                <w:color w:val="auto"/>
                <w:spacing w:val="11"/>
                <w:position w:val="0"/>
                <w:sz w:val="24"/>
                <w:szCs w:val="24"/>
                <w:highlight w:val="none"/>
              </w:rPr>
              <w:fldChar w:fldCharType="end"/>
            </w:r>
          </w:p>
        </w:tc>
        <w:tc>
          <w:tcPr>
            <w:tcW w:w="697" w:type="pct"/>
            <w:tcBorders>
              <w:tl2br w:val="nil"/>
              <w:tr2bl w:val="nil"/>
            </w:tcBorders>
            <w:noWrap w:val="0"/>
            <w:tcMar>
              <w:left w:w="28" w:type="dxa"/>
              <w:right w:w="28" w:type="dxa"/>
            </w:tcMar>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变化量</w:t>
            </w:r>
          </w:p>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7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⑦</w:t>
            </w:r>
            <w:r>
              <w:rPr>
                <w:rFonts w:hint="default"/>
                <w:color w:val="auto"/>
                <w:spacing w:val="11"/>
                <w:position w:val="0"/>
                <w:sz w:val="24"/>
                <w:szCs w:val="24"/>
                <w:highlight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restart"/>
            <w:tcBorders>
              <w:tl2br w:val="nil"/>
              <w:tr2bl w:val="nil"/>
            </w:tcBorders>
            <w:noWrap w:val="0"/>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废气</w:t>
            </w:r>
          </w:p>
        </w:tc>
        <w:tc>
          <w:tcPr>
            <w:tcW w:w="800" w:type="pct"/>
            <w:tcBorders>
              <w:tl2br w:val="nil"/>
              <w:tr2bl w:val="nil"/>
            </w:tcBorders>
            <w:noWrap w:val="0"/>
            <w:vAlign w:val="center"/>
          </w:tcPr>
          <w:p>
            <w:pPr>
              <w:pStyle w:val="63"/>
              <w:bidi w:val="0"/>
              <w:rPr>
                <w:rFonts w:hint="default"/>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颗粒物</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rPr>
            </w:pPr>
            <w:r>
              <w:rPr>
                <w:rFonts w:hint="default"/>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eastAsia"/>
                <w:color w:val="auto"/>
                <w:spacing w:val="11"/>
                <w:position w:val="0"/>
                <w:sz w:val="24"/>
                <w:szCs w:val="24"/>
                <w:highlight w:val="none"/>
                <w:lang w:val="en-US" w:eastAsia="zh-CN"/>
              </w:rPr>
              <w:t>/</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continue"/>
            <w:tcBorders>
              <w:tl2br w:val="nil"/>
              <w:tr2bl w:val="nil"/>
            </w:tcBorders>
            <w:noWrap w:val="0"/>
            <w:vAlign w:val="center"/>
          </w:tcPr>
          <w:p>
            <w:pPr>
              <w:pStyle w:val="63"/>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SO</w:t>
            </w:r>
            <w:r>
              <w:rPr>
                <w:rFonts w:hint="default"/>
                <w:color w:val="auto"/>
                <w:spacing w:val="11"/>
                <w:position w:val="0"/>
                <w:sz w:val="24"/>
                <w:szCs w:val="24"/>
                <w:highlight w:val="none"/>
                <w:vertAlign w:val="subscript"/>
                <w:lang w:val="en-US" w:eastAsia="zh-CN"/>
              </w:rPr>
              <w:t>2</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continue"/>
            <w:tcBorders>
              <w:tl2br w:val="nil"/>
              <w:tr2bl w:val="nil"/>
            </w:tcBorders>
            <w:noWrap w:val="0"/>
            <w:vAlign w:val="center"/>
          </w:tcPr>
          <w:p>
            <w:pPr>
              <w:pStyle w:val="63"/>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3"/>
              <w:bidi w:val="0"/>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NO</w:t>
            </w:r>
            <w:r>
              <w:rPr>
                <w:rFonts w:hint="default"/>
                <w:color w:val="auto"/>
                <w:spacing w:val="11"/>
                <w:position w:val="0"/>
                <w:sz w:val="24"/>
                <w:szCs w:val="24"/>
                <w:highlight w:val="none"/>
                <w:vertAlign w:val="subscript"/>
                <w:lang w:val="en-US" w:eastAsia="zh-CN"/>
              </w:rPr>
              <w:t>X</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restart"/>
            <w:tcBorders>
              <w:tl2br w:val="nil"/>
              <w:tr2bl w:val="nil"/>
            </w:tcBorders>
            <w:noWrap w:val="0"/>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废水</w:t>
            </w:r>
          </w:p>
        </w:tc>
        <w:tc>
          <w:tcPr>
            <w:tcW w:w="800" w:type="pct"/>
            <w:tcBorders>
              <w:tl2br w:val="nil"/>
              <w:tr2bl w:val="nil"/>
            </w:tcBorders>
            <w:noWrap w:val="0"/>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水量</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73000m</w:t>
            </w:r>
            <w:r>
              <w:rPr>
                <w:rFonts w:hint="default"/>
                <w:color w:val="auto"/>
                <w:spacing w:val="11"/>
                <w:position w:val="0"/>
                <w:sz w:val="24"/>
                <w:szCs w:val="24"/>
                <w:highlight w:val="none"/>
                <w:vertAlign w:val="superscript"/>
                <w:lang w:val="en-US" w:eastAsia="zh-CN"/>
              </w:rPr>
              <w:t>3</w:t>
            </w:r>
            <w:r>
              <w:rPr>
                <w:rFonts w:hint="default"/>
                <w:color w:val="auto"/>
                <w:spacing w:val="11"/>
                <w:position w:val="0"/>
                <w:sz w:val="24"/>
                <w:szCs w:val="24"/>
                <w:highlight w:val="none"/>
                <w:lang w:val="en-US" w:eastAsia="zh-CN"/>
              </w:rPr>
              <w:t>/a</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61737.56m</w:t>
            </w:r>
            <w:r>
              <w:rPr>
                <w:rFonts w:hint="default" w:ascii="Times New Roman" w:hAnsi="Times New Roman" w:eastAsia="宋体" w:cs="Times New Roman"/>
                <w:color w:val="auto"/>
                <w:spacing w:val="11"/>
                <w:position w:val="0"/>
                <w:sz w:val="24"/>
                <w:szCs w:val="24"/>
                <w:highlight w:val="none"/>
                <w:lang w:val="en-US" w:eastAsia="zh-CN"/>
              </w:rPr>
              <w:t>³</w:t>
            </w:r>
            <w:r>
              <w:rPr>
                <w:rFonts w:hint="eastAsia" w:ascii="Times New Roman" w:hAnsi="Times New Roman" w:eastAsia="宋体" w:cs="Times New Roman"/>
                <w:color w:val="auto"/>
                <w:spacing w:val="11"/>
                <w:position w:val="0"/>
                <w:sz w:val="24"/>
                <w:szCs w:val="24"/>
                <w:highlight w:val="none"/>
                <w:lang w:val="en-US" w:eastAsia="zh-CN"/>
              </w:rPr>
              <w:t>/a</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eastAsia" w:ascii="Times New Roman" w:hAnsi="Times New Roman" w:cs="Times New Roman"/>
                <w:color w:val="auto"/>
                <w:spacing w:val="11"/>
                <w:position w:val="0"/>
                <w:sz w:val="24"/>
                <w:szCs w:val="24"/>
                <w:highlight w:val="none"/>
                <w:lang w:val="en-US" w:eastAsia="zh-CN"/>
              </w:rPr>
              <w:t>134737.56</w:t>
            </w:r>
            <w:r>
              <w:rPr>
                <w:rFonts w:hint="eastAsia" w:ascii="Times New Roman" w:hAnsi="Times New Roman" w:eastAsia="宋体" w:cs="Times New Roman"/>
                <w:color w:val="auto"/>
                <w:spacing w:val="11"/>
                <w:position w:val="0"/>
                <w:sz w:val="24"/>
                <w:szCs w:val="24"/>
                <w:highlight w:val="none"/>
                <w:lang w:val="en-US" w:eastAsia="zh-CN"/>
              </w:rPr>
              <w:t>m</w:t>
            </w:r>
            <w:r>
              <w:rPr>
                <w:rFonts w:hint="default" w:ascii="Times New Roman" w:hAnsi="Times New Roman" w:eastAsia="宋体" w:cs="Times New Roman"/>
                <w:color w:val="auto"/>
                <w:spacing w:val="11"/>
                <w:position w:val="0"/>
                <w:sz w:val="24"/>
                <w:szCs w:val="24"/>
                <w:highlight w:val="none"/>
                <w:lang w:val="en-US" w:eastAsia="zh-CN"/>
              </w:rPr>
              <w:t>³</w:t>
            </w:r>
            <w:r>
              <w:rPr>
                <w:rFonts w:hint="eastAsia" w:ascii="Times New Roman" w:hAnsi="Times New Roman" w:eastAsia="宋体" w:cs="Times New Roman"/>
                <w:color w:val="auto"/>
                <w:spacing w:val="11"/>
                <w:position w:val="0"/>
                <w:sz w:val="24"/>
                <w:szCs w:val="24"/>
                <w:highlight w:val="none"/>
                <w:lang w:val="en-US" w:eastAsia="zh-CN"/>
              </w:rPr>
              <w:t>/a</w:t>
            </w:r>
          </w:p>
        </w:tc>
        <w:tc>
          <w:tcPr>
            <w:tcW w:w="69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eastAsia" w:ascii="Times New Roman" w:hAnsi="Times New Roman" w:cs="Times New Roman"/>
                <w:color w:val="auto"/>
                <w:spacing w:val="11"/>
                <w:position w:val="0"/>
                <w:sz w:val="24"/>
                <w:szCs w:val="24"/>
                <w:highlight w:val="none"/>
                <w:lang w:val="en-US" w:eastAsia="zh-CN"/>
              </w:rPr>
              <w:t>+</w:t>
            </w:r>
            <w:r>
              <w:rPr>
                <w:rFonts w:hint="eastAsia" w:ascii="Times New Roman" w:hAnsi="Times New Roman" w:eastAsia="宋体" w:cs="Times New Roman"/>
                <w:color w:val="auto"/>
                <w:spacing w:val="11"/>
                <w:position w:val="0"/>
                <w:sz w:val="24"/>
                <w:szCs w:val="24"/>
                <w:highlight w:val="none"/>
                <w:lang w:val="en-US" w:eastAsia="zh-CN"/>
              </w:rPr>
              <w:t>61737.56m</w:t>
            </w:r>
            <w:r>
              <w:rPr>
                <w:rFonts w:hint="default" w:ascii="Times New Roman" w:hAnsi="Times New Roman" w:eastAsia="宋体" w:cs="Times New Roman"/>
                <w:color w:val="auto"/>
                <w:spacing w:val="11"/>
                <w:position w:val="0"/>
                <w:sz w:val="24"/>
                <w:szCs w:val="24"/>
                <w:highlight w:val="none"/>
                <w:lang w:val="en-US" w:eastAsia="zh-CN"/>
              </w:rPr>
              <w:t>³</w:t>
            </w:r>
            <w:r>
              <w:rPr>
                <w:rFonts w:hint="eastAsia" w:ascii="Times New Roman" w:hAnsi="Times New Roman" w:eastAsia="宋体" w:cs="Times New Roman"/>
                <w:color w:val="auto"/>
                <w:spacing w:val="11"/>
                <w:position w:val="0"/>
                <w:sz w:val="24"/>
                <w:szCs w:val="24"/>
                <w:highlight w:val="none"/>
                <w:lang w:val="en-US" w:eastAsia="zh-CN"/>
              </w:rPr>
              <w: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continue"/>
            <w:tcBorders>
              <w:tl2br w:val="nil"/>
              <w:tr2bl w:val="nil"/>
            </w:tcBorders>
            <w:noWrap w:val="0"/>
            <w:vAlign w:val="center"/>
          </w:tcPr>
          <w:p>
            <w:pPr>
              <w:pStyle w:val="63"/>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COD</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13.42t/a</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1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15.43t/a</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28.85t/a</w:t>
            </w:r>
          </w:p>
        </w:tc>
        <w:tc>
          <w:tcPr>
            <w:tcW w:w="69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4"/>
                <w:szCs w:val="24"/>
                <w:vertAlign w:val="baseline"/>
                <w:lang w:val="en-US" w:eastAsia="zh-CN" w:bidi="ar-SA"/>
              </w:rPr>
            </w:pPr>
            <w:r>
              <w:rPr>
                <w:rFonts w:hint="eastAsia" w:ascii="Times New Roman" w:hAnsi="Times New Roman" w:cs="Times New Roman"/>
                <w:color w:val="auto"/>
                <w:kern w:val="0"/>
                <w:sz w:val="24"/>
                <w:szCs w:val="24"/>
                <w:vertAlign w:val="baseline"/>
                <w:lang w:val="en-US" w:eastAsia="zh-CN" w:bidi="ar-SA"/>
              </w:rPr>
              <w:t>+</w:t>
            </w:r>
            <w:r>
              <w:rPr>
                <w:rFonts w:hint="default" w:ascii="Times New Roman" w:hAnsi="Times New Roman" w:eastAsia="宋体" w:cs="Times New Roman"/>
                <w:color w:val="auto"/>
                <w:kern w:val="0"/>
                <w:sz w:val="24"/>
                <w:szCs w:val="24"/>
                <w:vertAlign w:val="baseline"/>
                <w:lang w:val="en-US" w:eastAsia="zh-CN" w:bidi="ar-SA"/>
              </w:rPr>
              <w:t>15.43t/a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continue"/>
            <w:tcBorders>
              <w:tl2br w:val="nil"/>
              <w:tr2bl w:val="nil"/>
            </w:tcBorders>
            <w:noWrap w:val="0"/>
            <w:vAlign w:val="center"/>
          </w:tcPr>
          <w:p>
            <w:pPr>
              <w:pStyle w:val="63"/>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BOD</w:t>
            </w:r>
            <w:r>
              <w:rPr>
                <w:rFonts w:hint="default"/>
                <w:color w:val="auto"/>
                <w:spacing w:val="11"/>
                <w:position w:val="0"/>
                <w:sz w:val="24"/>
                <w:szCs w:val="24"/>
                <w:highlight w:val="none"/>
                <w:vertAlign w:val="subscript"/>
              </w:rPr>
              <w:t>5</w:t>
            </w:r>
          </w:p>
        </w:tc>
        <w:tc>
          <w:tcPr>
            <w:tcW w:w="60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5.08t/a</w:t>
            </w:r>
          </w:p>
        </w:tc>
        <w:tc>
          <w:tcPr>
            <w:tcW w:w="348"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w:t>
            </w:r>
          </w:p>
        </w:tc>
        <w:tc>
          <w:tcPr>
            <w:tcW w:w="35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w:t>
            </w:r>
          </w:p>
        </w:tc>
        <w:tc>
          <w:tcPr>
            <w:tcW w:w="61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6.17t/a</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11.25t/a</w:t>
            </w:r>
          </w:p>
        </w:tc>
        <w:tc>
          <w:tcPr>
            <w:tcW w:w="69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4"/>
                <w:szCs w:val="24"/>
                <w:vertAlign w:val="baseline"/>
                <w:lang w:val="en-US" w:eastAsia="zh-CN" w:bidi="ar-SA"/>
              </w:rPr>
            </w:pPr>
            <w:r>
              <w:rPr>
                <w:rFonts w:hint="eastAsia" w:ascii="Times New Roman" w:hAnsi="Times New Roman" w:cs="Times New Roman"/>
                <w:color w:val="auto"/>
                <w:kern w:val="0"/>
                <w:sz w:val="24"/>
                <w:szCs w:val="24"/>
                <w:vertAlign w:val="baseline"/>
                <w:lang w:val="en-US" w:eastAsia="zh-CN" w:bidi="ar-SA"/>
              </w:rPr>
              <w:t>+</w:t>
            </w:r>
            <w:r>
              <w:rPr>
                <w:rFonts w:hint="default" w:ascii="Times New Roman" w:hAnsi="Times New Roman" w:eastAsia="宋体" w:cs="Times New Roman"/>
                <w:color w:val="auto"/>
                <w:kern w:val="0"/>
                <w:sz w:val="24"/>
                <w:szCs w:val="24"/>
                <w:vertAlign w:val="baseline"/>
                <w:lang w:val="en-US" w:eastAsia="zh-CN" w:bidi="ar-SA"/>
              </w:rPr>
              <w:t>6.17t/a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continue"/>
            <w:tcBorders>
              <w:tl2br w:val="nil"/>
              <w:tr2bl w:val="nil"/>
            </w:tcBorders>
            <w:noWrap w:val="0"/>
            <w:vAlign w:val="center"/>
          </w:tcPr>
          <w:p>
            <w:pPr>
              <w:pStyle w:val="63"/>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3"/>
              <w:bidi w:val="0"/>
              <w:rPr>
                <w:rFonts w:hint="default" w:eastAsia="宋体"/>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SS</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1.4t/a</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1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eastAsia"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3.70t/a</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position w:val="0"/>
                <w:sz w:val="24"/>
                <w:szCs w:val="24"/>
                <w:highlight w:val="none"/>
                <w:u w:val="none" w:color="auto"/>
                <w:lang w:val="en-US" w:eastAsia="zh-CN"/>
              </w:rPr>
              <w:t>5.1t/a</w:t>
            </w:r>
          </w:p>
        </w:tc>
        <w:tc>
          <w:tcPr>
            <w:tcW w:w="69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cs="Times New Roman"/>
                <w:color w:val="auto"/>
                <w:spacing w:val="11"/>
                <w:position w:val="0"/>
                <w:sz w:val="24"/>
                <w:szCs w:val="24"/>
                <w:highlight w:val="none"/>
                <w:u w:val="none" w:color="auto"/>
                <w:lang w:val="en-US" w:eastAsia="zh-CN"/>
              </w:rPr>
              <w:t>+</w:t>
            </w:r>
            <w:r>
              <w:rPr>
                <w:rFonts w:hint="default" w:ascii="Times New Roman" w:hAnsi="Times New Roman" w:eastAsia="宋体" w:cs="Times New Roman"/>
                <w:color w:val="auto"/>
                <w:spacing w:val="11"/>
                <w:position w:val="0"/>
                <w:sz w:val="24"/>
                <w:szCs w:val="24"/>
                <w:highlight w:val="none"/>
                <w:u w:val="none" w:color="auto"/>
                <w:lang w:val="en-US" w:eastAsia="zh-CN"/>
              </w:rPr>
              <w:t>3.70t/a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continue"/>
            <w:tcBorders>
              <w:tl2br w:val="nil"/>
              <w:tr2bl w:val="nil"/>
            </w:tcBorders>
            <w:noWrap w:val="0"/>
            <w:vAlign w:val="center"/>
          </w:tcPr>
          <w:p>
            <w:pPr>
              <w:pStyle w:val="63"/>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3"/>
              <w:bidi w:val="0"/>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rPr>
              <w:t>NH</w:t>
            </w:r>
            <w:r>
              <w:rPr>
                <w:rFonts w:hint="default"/>
                <w:color w:val="auto"/>
                <w:spacing w:val="11"/>
                <w:position w:val="0"/>
                <w:sz w:val="24"/>
                <w:szCs w:val="24"/>
                <w:highlight w:val="none"/>
                <w:vertAlign w:val="subscript"/>
              </w:rPr>
              <w:t>3</w:t>
            </w:r>
            <w:r>
              <w:rPr>
                <w:rFonts w:hint="default"/>
                <w:color w:val="auto"/>
                <w:spacing w:val="11"/>
                <w:position w:val="0"/>
                <w:sz w:val="24"/>
                <w:szCs w:val="24"/>
                <w:highlight w:val="none"/>
              </w:rPr>
              <w:t>-N</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1.64t/a</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1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2.16t/a</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4"/>
                <w:szCs w:val="24"/>
                <w:vertAlign w:val="baseline"/>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3.8t/a</w:t>
            </w:r>
          </w:p>
        </w:tc>
        <w:tc>
          <w:tcPr>
            <w:tcW w:w="6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w:t>
            </w:r>
            <w:r>
              <w:rPr>
                <w:rFonts w:hint="default"/>
                <w:color w:val="auto"/>
                <w:spacing w:val="11"/>
                <w:position w:val="0"/>
                <w:sz w:val="24"/>
                <w:szCs w:val="24"/>
                <w:highlight w:val="none"/>
                <w:lang w:val="en-US" w:eastAsia="zh-CN"/>
              </w:rPr>
              <w:t>2.16t/a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tcBorders>
              <w:tl2br w:val="nil"/>
              <w:tr2bl w:val="nil"/>
            </w:tcBorders>
            <w:noWrap w:val="0"/>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一般工业</w:t>
            </w:r>
          </w:p>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固体废物</w:t>
            </w:r>
          </w:p>
        </w:tc>
        <w:tc>
          <w:tcPr>
            <w:tcW w:w="80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kern w:val="2"/>
                <w:position w:val="0"/>
                <w:sz w:val="24"/>
                <w:szCs w:val="24"/>
                <w:highlight w:val="none"/>
                <w:u w:val="none" w:color="auto"/>
                <w:lang w:val="en-US" w:eastAsia="zh-CN" w:bidi="ar-SA"/>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日常生活垃圾</w:t>
            </w:r>
          </w:p>
        </w:tc>
        <w:tc>
          <w:tcPr>
            <w:tcW w:w="60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50.07t/a</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1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position w:val="0"/>
                <w:sz w:val="24"/>
                <w:szCs w:val="24"/>
                <w:highlight w:val="none"/>
                <w:u w:val="none" w:color="auto"/>
                <w:lang w:val="en-US" w:eastAsia="zh-CN"/>
              </w:rPr>
              <w:t>127.02t/a</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position w:val="0"/>
                <w:sz w:val="24"/>
                <w:szCs w:val="24"/>
                <w:highlight w:val="none"/>
                <w:u w:val="none" w:color="auto"/>
                <w:lang w:val="en-US" w:eastAsia="zh-CN"/>
              </w:rPr>
              <w:t>177.09t/a</w:t>
            </w:r>
          </w:p>
        </w:tc>
        <w:tc>
          <w:tcPr>
            <w:tcW w:w="69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cs="Times New Roman"/>
                <w:color w:val="auto"/>
                <w:spacing w:val="11"/>
                <w:position w:val="0"/>
                <w:sz w:val="24"/>
                <w:szCs w:val="24"/>
                <w:highlight w:val="none"/>
                <w:u w:val="none" w:color="auto"/>
                <w:lang w:val="en-US" w:eastAsia="zh-CN"/>
              </w:rPr>
              <w:t>+</w:t>
            </w:r>
            <w:r>
              <w:rPr>
                <w:rFonts w:hint="default" w:ascii="Times New Roman" w:hAnsi="Times New Roman" w:eastAsia="宋体" w:cs="Times New Roman"/>
                <w:color w:val="auto"/>
                <w:spacing w:val="11"/>
                <w:position w:val="0"/>
                <w:sz w:val="24"/>
                <w:szCs w:val="24"/>
                <w:highlight w:val="none"/>
                <w:u w:val="none" w:color="auto"/>
                <w:lang w:val="en-US" w:eastAsia="zh-CN"/>
              </w:rPr>
              <w:t>127.02t/a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restart"/>
            <w:tcBorders>
              <w:tl2br w:val="nil"/>
              <w:tr2bl w:val="nil"/>
            </w:tcBorders>
            <w:noWrap w:val="0"/>
            <w:vAlign w:val="center"/>
          </w:tcPr>
          <w:p>
            <w:pPr>
              <w:pStyle w:val="63"/>
              <w:bidi w:val="0"/>
              <w:rPr>
                <w:rFonts w:hint="default"/>
                <w:color w:val="auto"/>
                <w:spacing w:val="11"/>
                <w:position w:val="0"/>
                <w:sz w:val="24"/>
                <w:szCs w:val="24"/>
                <w:highlight w:val="none"/>
              </w:rPr>
            </w:pPr>
            <w:r>
              <w:rPr>
                <w:rFonts w:hint="default"/>
                <w:color w:val="auto"/>
                <w:spacing w:val="11"/>
                <w:position w:val="0"/>
                <w:sz w:val="24"/>
                <w:szCs w:val="24"/>
                <w:highlight w:val="none"/>
              </w:rPr>
              <w:t>危险废物</w:t>
            </w:r>
          </w:p>
        </w:tc>
        <w:tc>
          <w:tcPr>
            <w:tcW w:w="80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医疗废物</w:t>
            </w:r>
          </w:p>
        </w:tc>
        <w:tc>
          <w:tcPr>
            <w:tcW w:w="60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cs="Times New Roman"/>
                <w:b w:val="0"/>
                <w:bCs w:val="0"/>
                <w:color w:val="auto"/>
                <w:sz w:val="24"/>
                <w:szCs w:val="24"/>
                <w:lang w:val="en-US" w:eastAsia="zh-CN"/>
              </w:rPr>
              <w:t>27t/a</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1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cs="Times New Roman"/>
                <w:color w:val="auto"/>
                <w:spacing w:val="11"/>
                <w:kern w:val="2"/>
                <w:position w:val="0"/>
                <w:sz w:val="24"/>
                <w:szCs w:val="24"/>
                <w:highlight w:val="none"/>
                <w:u w:val="none" w:color="auto"/>
                <w:lang w:val="en-US" w:eastAsia="zh-CN" w:bidi="ar-SA"/>
              </w:rPr>
              <w:t>12.095</w:t>
            </w: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t/a</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position w:val="0"/>
                <w:sz w:val="24"/>
                <w:szCs w:val="24"/>
                <w:highlight w:val="none"/>
                <w:u w:val="none" w:color="auto"/>
                <w:lang w:val="en-US" w:eastAsia="zh-CN"/>
              </w:rPr>
              <w:t>39.095t/a</w:t>
            </w:r>
          </w:p>
        </w:tc>
        <w:tc>
          <w:tcPr>
            <w:tcW w:w="69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cs="Times New Roman"/>
                <w:color w:val="auto"/>
                <w:spacing w:val="11"/>
                <w:position w:val="0"/>
                <w:sz w:val="24"/>
                <w:szCs w:val="24"/>
                <w:highlight w:val="none"/>
                <w:u w:val="none" w:color="auto"/>
                <w:lang w:val="en-US" w:eastAsia="zh-CN"/>
              </w:rPr>
              <w:t>+</w:t>
            </w:r>
            <w:r>
              <w:rPr>
                <w:rFonts w:hint="default" w:ascii="Times New Roman" w:hAnsi="Times New Roman" w:eastAsia="宋体" w:cs="Times New Roman"/>
                <w:color w:val="auto"/>
                <w:spacing w:val="11"/>
                <w:position w:val="0"/>
                <w:sz w:val="24"/>
                <w:szCs w:val="24"/>
                <w:highlight w:val="none"/>
                <w:u w:val="none" w:color="auto"/>
                <w:lang w:val="en-US" w:eastAsia="zh-CN"/>
              </w:rPr>
              <w:t>12.095t/a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9" w:type="pct"/>
            <w:vMerge w:val="continue"/>
            <w:tcBorders>
              <w:tl2br w:val="nil"/>
              <w:tr2bl w:val="nil"/>
            </w:tcBorders>
            <w:noWrap w:val="0"/>
            <w:vAlign w:val="center"/>
          </w:tcPr>
          <w:p>
            <w:pPr>
              <w:pStyle w:val="63"/>
              <w:bidi w:val="0"/>
              <w:rPr>
                <w:rFonts w:hint="default"/>
                <w:color w:val="auto"/>
                <w:spacing w:val="11"/>
                <w:position w:val="0"/>
                <w:sz w:val="24"/>
                <w:szCs w:val="24"/>
                <w:highlight w:val="none"/>
              </w:rPr>
            </w:pPr>
          </w:p>
        </w:tc>
        <w:tc>
          <w:tcPr>
            <w:tcW w:w="800"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污水处理站污泥</w:t>
            </w:r>
          </w:p>
        </w:tc>
        <w:tc>
          <w:tcPr>
            <w:tcW w:w="60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cs="Times New Roman"/>
                <w:b w:val="0"/>
                <w:bCs w:val="0"/>
                <w:color w:val="auto"/>
                <w:sz w:val="24"/>
                <w:szCs w:val="24"/>
                <w:lang w:val="en-US" w:eastAsia="zh-CN"/>
              </w:rPr>
              <w:t>0.0023t/a</w:t>
            </w:r>
          </w:p>
        </w:tc>
        <w:tc>
          <w:tcPr>
            <w:tcW w:w="3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3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1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cs="Times New Roman"/>
                <w:color w:val="auto"/>
                <w:spacing w:val="11"/>
                <w:kern w:val="2"/>
                <w:position w:val="0"/>
                <w:sz w:val="24"/>
                <w:szCs w:val="24"/>
                <w:highlight w:val="none"/>
                <w:u w:val="none" w:color="auto"/>
                <w:lang w:val="en-US" w:eastAsia="zh-CN" w:bidi="ar-SA"/>
              </w:rPr>
              <w:t>18.701</w:t>
            </w: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t/a</w:t>
            </w:r>
          </w:p>
        </w:tc>
        <w:tc>
          <w:tcPr>
            <w:tcW w:w="4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8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position w:val="0"/>
                <w:sz w:val="24"/>
                <w:szCs w:val="24"/>
                <w:highlight w:val="none"/>
                <w:u w:val="none" w:color="auto"/>
                <w:lang w:val="en-US" w:eastAsia="zh-CN"/>
              </w:rPr>
              <w:t>18.7033t/a</w:t>
            </w:r>
          </w:p>
        </w:tc>
        <w:tc>
          <w:tcPr>
            <w:tcW w:w="69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cs="Times New Roman"/>
                <w:color w:val="auto"/>
                <w:spacing w:val="11"/>
                <w:position w:val="0"/>
                <w:sz w:val="24"/>
                <w:szCs w:val="24"/>
                <w:highlight w:val="none"/>
                <w:u w:val="none" w:color="auto"/>
                <w:lang w:val="en-US" w:eastAsia="zh-CN"/>
              </w:rPr>
              <w:t>+</w:t>
            </w:r>
            <w:r>
              <w:rPr>
                <w:rFonts w:hint="default" w:ascii="Times New Roman" w:hAnsi="Times New Roman" w:eastAsia="宋体" w:cs="Times New Roman"/>
                <w:color w:val="auto"/>
                <w:spacing w:val="11"/>
                <w:position w:val="0"/>
                <w:sz w:val="24"/>
                <w:szCs w:val="24"/>
                <w:highlight w:val="none"/>
                <w:u w:val="none" w:color="auto"/>
                <w:lang w:val="en-US" w:eastAsia="zh-CN"/>
              </w:rPr>
              <w:t>18.701t/a</w:t>
            </w:r>
          </w:p>
        </w:tc>
      </w:tr>
    </w:tbl>
    <w:p>
      <w:pPr>
        <w:pStyle w:val="4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Chars="0"/>
        <w:jc w:val="left"/>
        <w:textAlignment w:val="auto"/>
        <w:rPr>
          <w:rFonts w:hint="default" w:ascii="Times New Roman" w:hAnsi="Times New Roman" w:cs="Times New Roman" w:eastAsiaTheme="minorEastAsia"/>
          <w:snapToGrid w:val="0"/>
          <w:color w:val="auto"/>
          <w:spacing w:val="11"/>
          <w:kern w:val="21"/>
          <w:position w:val="0"/>
          <w:szCs w:val="21"/>
          <w:highlight w:val="none"/>
          <w:u w:val="none" w:color="auto"/>
          <w:lang w:val="en-US" w:eastAsia="zh-CN"/>
        </w:rPr>
      </w:pPr>
      <w:r>
        <w:rPr>
          <w:rFonts w:hint="default" w:ascii="Times New Roman" w:hAnsi="Times New Roman" w:cs="Times New Roman" w:eastAsiaTheme="minorEastAsia"/>
          <w:snapToGrid w:val="0"/>
          <w:color w:val="auto"/>
          <w:spacing w:val="11"/>
          <w:kern w:val="21"/>
          <w:position w:val="0"/>
          <w:szCs w:val="21"/>
          <w:highlight w:val="none"/>
          <w:u w:val="none" w:color="auto"/>
        </w:rPr>
        <w:t>注：</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6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⑥</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1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①</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3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③</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4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④</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5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⑤</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7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⑦</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6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⑥</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1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①</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p>
    <w:sectPr>
      <w:footerReference r:id="rId6" w:type="default"/>
      <w:pgSz w:w="16838" w:h="11906" w:orient="landscape"/>
      <w:pgMar w:top="850" w:right="1440" w:bottom="850" w:left="1440" w:header="737" w:footer="170" w:gutter="0"/>
      <w:pgBorders>
        <w:top w:val="none" w:sz="0" w:space="0"/>
        <w:left w:val="none" w:sz="0" w:space="0"/>
        <w:bottom w:val="none" w:sz="0" w:space="0"/>
        <w:right w:val="none" w:sz="0" w:space="0"/>
      </w:pgBorders>
      <w:pgNumType w:fmt="decimal"/>
      <w:cols w:space="0" w:num="1"/>
      <w:rtlGutter w:val="0"/>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Impact">
    <w:panose1 w:val="020B0806030902050204"/>
    <w:charset w:val="00"/>
    <w:family w:val="swiss"/>
    <w:pitch w:val="default"/>
    <w:sig w:usb0="00000287" w:usb1="000000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keepNext w:val="0"/>
      <w:keepLines w:val="0"/>
      <w:pageBreakBefore w:val="0"/>
      <w:widowControl w:val="0"/>
      <w:kinsoku/>
      <w:wordWrap/>
      <w:overflowPunct/>
      <w:topLinePunct w:val="0"/>
      <w:bidi w:val="0"/>
      <w:adjustRightInd w:val="0"/>
      <w:snapToGrid w:val="0"/>
      <w:ind w:left="0" w:leftChars="0" w:firstLine="0" w:firstLineChars="0"/>
      <w:jc w:val="center"/>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ind w:right="227" w:firstLine="0"/>
      <w:jc w:val="right"/>
      <w:rPr>
        <w:rFonts w:ascii="Times New Roman" w:hAnsi="Times New Roman" w:cs="Times New Roman"/>
        <w:kern w:val="21"/>
        <w:szCs w:val="20"/>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- 42 -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- 42 -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6550A"/>
    <w:multiLevelType w:val="singleLevel"/>
    <w:tmpl w:val="B346550A"/>
    <w:lvl w:ilvl="0" w:tentative="0">
      <w:start w:val="1"/>
      <w:numFmt w:val="lowerLetter"/>
      <w:suff w:val="nothing"/>
      <w:lvlText w:val="%1）"/>
      <w:lvlJc w:val="left"/>
    </w:lvl>
  </w:abstractNum>
  <w:abstractNum w:abstractNumId="1">
    <w:nsid w:val="13EC3FFE"/>
    <w:multiLevelType w:val="singleLevel"/>
    <w:tmpl w:val="13EC3FFE"/>
    <w:lvl w:ilvl="0" w:tentative="0">
      <w:start w:val="4"/>
      <w:numFmt w:val="decimal"/>
      <w:suff w:val="nothing"/>
      <w:lvlText w:val="%1、"/>
      <w:lvlJc w:val="left"/>
    </w:lvl>
  </w:abstractNum>
  <w:abstractNum w:abstractNumId="2">
    <w:nsid w:val="3F037DB4"/>
    <w:multiLevelType w:val="singleLevel"/>
    <w:tmpl w:val="3F037DB4"/>
    <w:lvl w:ilvl="0" w:tentative="0">
      <w:start w:val="1"/>
      <w:numFmt w:val="bullet"/>
      <w:pStyle w:val="14"/>
      <w:lvlText w:val=""/>
      <w:lvlJc w:val="left"/>
      <w:pPr>
        <w:tabs>
          <w:tab w:val="left" w:pos="780"/>
        </w:tabs>
        <w:ind w:left="780" w:hanging="360"/>
      </w:pPr>
      <w:rPr>
        <w:rFonts w:hint="default" w:ascii="Wingdings" w:hAnsi="Wingdings"/>
      </w:rPr>
    </w:lvl>
  </w:abstractNum>
  <w:abstractNum w:abstractNumId="3">
    <w:nsid w:val="57C91313"/>
    <w:multiLevelType w:val="multilevel"/>
    <w:tmpl w:val="57C91313"/>
    <w:lvl w:ilvl="0" w:tentative="0">
      <w:start w:val="1"/>
      <w:numFmt w:val="decimal"/>
      <w:lvlText w:val="%1."/>
      <w:lvlJc w:val="left"/>
      <w:pPr>
        <w:ind w:left="432" w:hanging="432"/>
      </w:pPr>
      <w:rPr>
        <w:rFonts w:hint="default"/>
      </w:rPr>
    </w:lvl>
    <w:lvl w:ilvl="1" w:tentative="0">
      <w:start w:val="1"/>
      <w:numFmt w:val="decimal"/>
      <w:pStyle w:val="5"/>
      <w:lvlText w:val="%1.%2."/>
      <w:lvlJc w:val="left"/>
      <w:pPr>
        <w:ind w:left="575" w:hanging="575"/>
      </w:pPr>
      <w:rPr>
        <w:rFonts w:hint="default"/>
      </w:rPr>
    </w:lvl>
    <w:lvl w:ilvl="2" w:tentative="0">
      <w:start w:val="1"/>
      <w:numFmt w:val="decimal"/>
      <w:pStyle w:val="6"/>
      <w:lvlText w:val="%1.%2.%3."/>
      <w:lvlJc w:val="left"/>
      <w:pPr>
        <w:ind w:left="1004" w:hanging="720"/>
      </w:pPr>
      <w:rPr>
        <w:rFonts w:hint="default"/>
      </w:rPr>
    </w:lvl>
    <w:lvl w:ilvl="3" w:tentative="0">
      <w:start w:val="1"/>
      <w:numFmt w:val="decimal"/>
      <w:pStyle w:val="7"/>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0ZTZlNzg3ZTdlMzI2NjA4Yjk1ZTQ1MGViODEzZTEifQ=="/>
  </w:docVars>
  <w:rsids>
    <w:rsidRoot w:val="00172A27"/>
    <w:rsid w:val="00515C5E"/>
    <w:rsid w:val="008E2A0E"/>
    <w:rsid w:val="011536F9"/>
    <w:rsid w:val="012B64AF"/>
    <w:rsid w:val="01611910"/>
    <w:rsid w:val="02163E47"/>
    <w:rsid w:val="029A1AC3"/>
    <w:rsid w:val="02C95F7F"/>
    <w:rsid w:val="02DA4630"/>
    <w:rsid w:val="02E05818"/>
    <w:rsid w:val="03773C2D"/>
    <w:rsid w:val="040E2CA8"/>
    <w:rsid w:val="04444DE3"/>
    <w:rsid w:val="04596941"/>
    <w:rsid w:val="04F96FF0"/>
    <w:rsid w:val="058C00A9"/>
    <w:rsid w:val="05A92782"/>
    <w:rsid w:val="05B60A3D"/>
    <w:rsid w:val="05B7390E"/>
    <w:rsid w:val="064C314F"/>
    <w:rsid w:val="06574C3E"/>
    <w:rsid w:val="065C0BDC"/>
    <w:rsid w:val="067708AA"/>
    <w:rsid w:val="06B036DE"/>
    <w:rsid w:val="06C6290B"/>
    <w:rsid w:val="06DB44D3"/>
    <w:rsid w:val="06FD230F"/>
    <w:rsid w:val="07E5268C"/>
    <w:rsid w:val="07F74CA0"/>
    <w:rsid w:val="08B635D4"/>
    <w:rsid w:val="08E006C7"/>
    <w:rsid w:val="08EC3632"/>
    <w:rsid w:val="08FA7E97"/>
    <w:rsid w:val="091349B5"/>
    <w:rsid w:val="0913638B"/>
    <w:rsid w:val="09737F40"/>
    <w:rsid w:val="09FA364B"/>
    <w:rsid w:val="0A132AF7"/>
    <w:rsid w:val="0A2148F3"/>
    <w:rsid w:val="0A5C592B"/>
    <w:rsid w:val="0AC97464"/>
    <w:rsid w:val="0ADB7197"/>
    <w:rsid w:val="0B005A06"/>
    <w:rsid w:val="0B5F2AD8"/>
    <w:rsid w:val="0B726AE8"/>
    <w:rsid w:val="0B81391C"/>
    <w:rsid w:val="0B9E14B9"/>
    <w:rsid w:val="0C7D33CF"/>
    <w:rsid w:val="0C882A07"/>
    <w:rsid w:val="0D2E35AF"/>
    <w:rsid w:val="0D7D462D"/>
    <w:rsid w:val="0E265A9B"/>
    <w:rsid w:val="0E892C00"/>
    <w:rsid w:val="0EFB3964"/>
    <w:rsid w:val="0F5D63CD"/>
    <w:rsid w:val="0FD34206"/>
    <w:rsid w:val="109951E3"/>
    <w:rsid w:val="112C42A9"/>
    <w:rsid w:val="11B00A36"/>
    <w:rsid w:val="122B27B2"/>
    <w:rsid w:val="12584AF5"/>
    <w:rsid w:val="12791D85"/>
    <w:rsid w:val="12B31987"/>
    <w:rsid w:val="12B3521C"/>
    <w:rsid w:val="13951C32"/>
    <w:rsid w:val="13BB1914"/>
    <w:rsid w:val="14771B24"/>
    <w:rsid w:val="147833CE"/>
    <w:rsid w:val="14A57C45"/>
    <w:rsid w:val="150712B5"/>
    <w:rsid w:val="155208DB"/>
    <w:rsid w:val="159863B1"/>
    <w:rsid w:val="15FD23DC"/>
    <w:rsid w:val="160B7445"/>
    <w:rsid w:val="161D6440"/>
    <w:rsid w:val="16226049"/>
    <w:rsid w:val="165F0C7D"/>
    <w:rsid w:val="16E86EC4"/>
    <w:rsid w:val="172A128B"/>
    <w:rsid w:val="17625842"/>
    <w:rsid w:val="17B21EF3"/>
    <w:rsid w:val="17CE7E68"/>
    <w:rsid w:val="183F7B72"/>
    <w:rsid w:val="18786643"/>
    <w:rsid w:val="18B4565B"/>
    <w:rsid w:val="18DF05DB"/>
    <w:rsid w:val="18F2207B"/>
    <w:rsid w:val="192E7BC6"/>
    <w:rsid w:val="19996254"/>
    <w:rsid w:val="19B40E22"/>
    <w:rsid w:val="19D11840"/>
    <w:rsid w:val="1A4603CF"/>
    <w:rsid w:val="1AA41354"/>
    <w:rsid w:val="1AC9700C"/>
    <w:rsid w:val="1AD324ED"/>
    <w:rsid w:val="1C0B572D"/>
    <w:rsid w:val="1DC30FB3"/>
    <w:rsid w:val="1E42510C"/>
    <w:rsid w:val="1E8676BB"/>
    <w:rsid w:val="1EA83595"/>
    <w:rsid w:val="1EC127F0"/>
    <w:rsid w:val="1ED750EE"/>
    <w:rsid w:val="1EFA1543"/>
    <w:rsid w:val="1F0376D3"/>
    <w:rsid w:val="1F3F3A0E"/>
    <w:rsid w:val="1F907F3D"/>
    <w:rsid w:val="1FAB37BD"/>
    <w:rsid w:val="2141475F"/>
    <w:rsid w:val="2156782B"/>
    <w:rsid w:val="21C6712C"/>
    <w:rsid w:val="22883C70"/>
    <w:rsid w:val="22C12723"/>
    <w:rsid w:val="232474D6"/>
    <w:rsid w:val="23255780"/>
    <w:rsid w:val="23614286"/>
    <w:rsid w:val="236E69A3"/>
    <w:rsid w:val="23754881"/>
    <w:rsid w:val="23A2296B"/>
    <w:rsid w:val="23F03F77"/>
    <w:rsid w:val="244A2F6C"/>
    <w:rsid w:val="24877D1C"/>
    <w:rsid w:val="25E62821"/>
    <w:rsid w:val="25FC529D"/>
    <w:rsid w:val="266C26F1"/>
    <w:rsid w:val="26713DC1"/>
    <w:rsid w:val="26720558"/>
    <w:rsid w:val="26804A23"/>
    <w:rsid w:val="26963D4E"/>
    <w:rsid w:val="269F5A6C"/>
    <w:rsid w:val="27013D83"/>
    <w:rsid w:val="279446B3"/>
    <w:rsid w:val="27BF0E73"/>
    <w:rsid w:val="282560F8"/>
    <w:rsid w:val="28C273E7"/>
    <w:rsid w:val="290F208E"/>
    <w:rsid w:val="2B9E76FA"/>
    <w:rsid w:val="2BA149F8"/>
    <w:rsid w:val="2C1856FE"/>
    <w:rsid w:val="2C475CE6"/>
    <w:rsid w:val="2CA9155E"/>
    <w:rsid w:val="2D016192"/>
    <w:rsid w:val="2D672E14"/>
    <w:rsid w:val="2DD941CF"/>
    <w:rsid w:val="2F093873"/>
    <w:rsid w:val="2F4A2A11"/>
    <w:rsid w:val="2F5702EB"/>
    <w:rsid w:val="2FDE6C5E"/>
    <w:rsid w:val="2FF63FA8"/>
    <w:rsid w:val="30087837"/>
    <w:rsid w:val="300A455D"/>
    <w:rsid w:val="309F4789"/>
    <w:rsid w:val="30CD4789"/>
    <w:rsid w:val="3115392B"/>
    <w:rsid w:val="31781D58"/>
    <w:rsid w:val="31ED4F37"/>
    <w:rsid w:val="33131AFF"/>
    <w:rsid w:val="33DC15AF"/>
    <w:rsid w:val="34945B3E"/>
    <w:rsid w:val="351403D7"/>
    <w:rsid w:val="3570690E"/>
    <w:rsid w:val="35D5640E"/>
    <w:rsid w:val="36105698"/>
    <w:rsid w:val="36107446"/>
    <w:rsid w:val="36624C34"/>
    <w:rsid w:val="36687282"/>
    <w:rsid w:val="36F3005B"/>
    <w:rsid w:val="371D3113"/>
    <w:rsid w:val="379141FB"/>
    <w:rsid w:val="37BB7A0B"/>
    <w:rsid w:val="38A07A0A"/>
    <w:rsid w:val="39916AF0"/>
    <w:rsid w:val="39A031A7"/>
    <w:rsid w:val="39A64349"/>
    <w:rsid w:val="39AD2F0C"/>
    <w:rsid w:val="3A1874EB"/>
    <w:rsid w:val="3A683CF4"/>
    <w:rsid w:val="3A9B346C"/>
    <w:rsid w:val="3AB26D1E"/>
    <w:rsid w:val="3AC84793"/>
    <w:rsid w:val="3B537F7B"/>
    <w:rsid w:val="3B780251"/>
    <w:rsid w:val="3B9C3465"/>
    <w:rsid w:val="3BBD3BCC"/>
    <w:rsid w:val="3C3A521C"/>
    <w:rsid w:val="3C9D24B3"/>
    <w:rsid w:val="3CB560C9"/>
    <w:rsid w:val="3DE25B6C"/>
    <w:rsid w:val="3E6F219E"/>
    <w:rsid w:val="3E7A5DA4"/>
    <w:rsid w:val="3EA7613F"/>
    <w:rsid w:val="3F12182B"/>
    <w:rsid w:val="3F4E170B"/>
    <w:rsid w:val="3F5E6B71"/>
    <w:rsid w:val="3F7551FE"/>
    <w:rsid w:val="3F841CFC"/>
    <w:rsid w:val="3FDA7339"/>
    <w:rsid w:val="400370F6"/>
    <w:rsid w:val="40AC19E7"/>
    <w:rsid w:val="40B44877"/>
    <w:rsid w:val="40EF4827"/>
    <w:rsid w:val="40F57964"/>
    <w:rsid w:val="419D24D5"/>
    <w:rsid w:val="41AE1ACA"/>
    <w:rsid w:val="423743B7"/>
    <w:rsid w:val="423A2E30"/>
    <w:rsid w:val="43731612"/>
    <w:rsid w:val="438557E6"/>
    <w:rsid w:val="43AE4585"/>
    <w:rsid w:val="4420554D"/>
    <w:rsid w:val="44247838"/>
    <w:rsid w:val="449C68A9"/>
    <w:rsid w:val="4504286C"/>
    <w:rsid w:val="45773C8C"/>
    <w:rsid w:val="461F5BAF"/>
    <w:rsid w:val="46C6602A"/>
    <w:rsid w:val="47511279"/>
    <w:rsid w:val="479563D8"/>
    <w:rsid w:val="47BE31A6"/>
    <w:rsid w:val="47DB78B4"/>
    <w:rsid w:val="480F3A01"/>
    <w:rsid w:val="48733E61"/>
    <w:rsid w:val="49663AF5"/>
    <w:rsid w:val="49EF03EB"/>
    <w:rsid w:val="4A590F64"/>
    <w:rsid w:val="4A6E2671"/>
    <w:rsid w:val="4A7F3201"/>
    <w:rsid w:val="4A980B2A"/>
    <w:rsid w:val="4B255FC2"/>
    <w:rsid w:val="4B5160DF"/>
    <w:rsid w:val="4BCF3B3E"/>
    <w:rsid w:val="4C115F9A"/>
    <w:rsid w:val="4CD32AA9"/>
    <w:rsid w:val="4D621764"/>
    <w:rsid w:val="4DF85023"/>
    <w:rsid w:val="4E1C0E16"/>
    <w:rsid w:val="4E2D31BC"/>
    <w:rsid w:val="4E453CD9"/>
    <w:rsid w:val="4E9C5433"/>
    <w:rsid w:val="4EEA363B"/>
    <w:rsid w:val="4F9F1FEA"/>
    <w:rsid w:val="4FB3100D"/>
    <w:rsid w:val="4FDC5219"/>
    <w:rsid w:val="4FEB542E"/>
    <w:rsid w:val="50593A6B"/>
    <w:rsid w:val="509E1DC6"/>
    <w:rsid w:val="50A429EA"/>
    <w:rsid w:val="5138757D"/>
    <w:rsid w:val="51864C33"/>
    <w:rsid w:val="51E8700C"/>
    <w:rsid w:val="523F23BD"/>
    <w:rsid w:val="536D491A"/>
    <w:rsid w:val="53A14B90"/>
    <w:rsid w:val="53CC4AFE"/>
    <w:rsid w:val="54252ED2"/>
    <w:rsid w:val="551B39E5"/>
    <w:rsid w:val="55425416"/>
    <w:rsid w:val="558C043F"/>
    <w:rsid w:val="567A0BDF"/>
    <w:rsid w:val="567D422C"/>
    <w:rsid w:val="57204ECB"/>
    <w:rsid w:val="57DC5DAB"/>
    <w:rsid w:val="58B16D95"/>
    <w:rsid w:val="58CC19AE"/>
    <w:rsid w:val="58DD2056"/>
    <w:rsid w:val="590A5725"/>
    <w:rsid w:val="59245C84"/>
    <w:rsid w:val="59351AEA"/>
    <w:rsid w:val="599124C8"/>
    <w:rsid w:val="5A0E5881"/>
    <w:rsid w:val="5A186745"/>
    <w:rsid w:val="5B0A40C7"/>
    <w:rsid w:val="5B544A6B"/>
    <w:rsid w:val="5B6877E6"/>
    <w:rsid w:val="5BD963A8"/>
    <w:rsid w:val="5BDE576D"/>
    <w:rsid w:val="5C2F421A"/>
    <w:rsid w:val="5CE9261B"/>
    <w:rsid w:val="5CF74898"/>
    <w:rsid w:val="5D3F1493"/>
    <w:rsid w:val="5DBE7604"/>
    <w:rsid w:val="5E451AD3"/>
    <w:rsid w:val="5EDB41E5"/>
    <w:rsid w:val="5F335DCF"/>
    <w:rsid w:val="5F6B7317"/>
    <w:rsid w:val="5F814B9F"/>
    <w:rsid w:val="5F9B533E"/>
    <w:rsid w:val="5FDA2475"/>
    <w:rsid w:val="60137700"/>
    <w:rsid w:val="603D7C1F"/>
    <w:rsid w:val="60423D1A"/>
    <w:rsid w:val="60745B43"/>
    <w:rsid w:val="60805044"/>
    <w:rsid w:val="608A1A1F"/>
    <w:rsid w:val="60987E01"/>
    <w:rsid w:val="60BF7F14"/>
    <w:rsid w:val="60F0335E"/>
    <w:rsid w:val="611B6B1B"/>
    <w:rsid w:val="6162509E"/>
    <w:rsid w:val="61F52EFD"/>
    <w:rsid w:val="61F83BB0"/>
    <w:rsid w:val="62056A62"/>
    <w:rsid w:val="621B4D03"/>
    <w:rsid w:val="626A73B3"/>
    <w:rsid w:val="62885791"/>
    <w:rsid w:val="62F7456C"/>
    <w:rsid w:val="638E55D2"/>
    <w:rsid w:val="63C4349A"/>
    <w:rsid w:val="63E328F0"/>
    <w:rsid w:val="64616BBC"/>
    <w:rsid w:val="64E6118A"/>
    <w:rsid w:val="64F47155"/>
    <w:rsid w:val="64FD6C64"/>
    <w:rsid w:val="6548189E"/>
    <w:rsid w:val="65525FCE"/>
    <w:rsid w:val="65A417D5"/>
    <w:rsid w:val="66302C47"/>
    <w:rsid w:val="665D4972"/>
    <w:rsid w:val="6679056C"/>
    <w:rsid w:val="66C43405"/>
    <w:rsid w:val="671D5C54"/>
    <w:rsid w:val="686A13AA"/>
    <w:rsid w:val="68CF0B00"/>
    <w:rsid w:val="69CA794D"/>
    <w:rsid w:val="69EE301F"/>
    <w:rsid w:val="6AC52575"/>
    <w:rsid w:val="6AEF29F4"/>
    <w:rsid w:val="6C164AAF"/>
    <w:rsid w:val="6C6D66B5"/>
    <w:rsid w:val="6CB322FE"/>
    <w:rsid w:val="6CEF2BC5"/>
    <w:rsid w:val="6D8D7308"/>
    <w:rsid w:val="6DA305C4"/>
    <w:rsid w:val="6E012F22"/>
    <w:rsid w:val="6E4263B6"/>
    <w:rsid w:val="6E6B59E2"/>
    <w:rsid w:val="6F516E13"/>
    <w:rsid w:val="6F914B78"/>
    <w:rsid w:val="70EA2DFD"/>
    <w:rsid w:val="71A52C31"/>
    <w:rsid w:val="71C873BC"/>
    <w:rsid w:val="71F445C6"/>
    <w:rsid w:val="72226E86"/>
    <w:rsid w:val="72340A93"/>
    <w:rsid w:val="7265409A"/>
    <w:rsid w:val="72D43E51"/>
    <w:rsid w:val="730D6C0C"/>
    <w:rsid w:val="732A1503"/>
    <w:rsid w:val="73633672"/>
    <w:rsid w:val="7480340D"/>
    <w:rsid w:val="74901E63"/>
    <w:rsid w:val="74A92964"/>
    <w:rsid w:val="74ED25B2"/>
    <w:rsid w:val="74F55321"/>
    <w:rsid w:val="75A0287C"/>
    <w:rsid w:val="764A68F5"/>
    <w:rsid w:val="768F78B4"/>
    <w:rsid w:val="769A6A08"/>
    <w:rsid w:val="76FE7545"/>
    <w:rsid w:val="77005CD5"/>
    <w:rsid w:val="7718236A"/>
    <w:rsid w:val="771A482C"/>
    <w:rsid w:val="77536C55"/>
    <w:rsid w:val="77552028"/>
    <w:rsid w:val="77B867AF"/>
    <w:rsid w:val="783E1CD5"/>
    <w:rsid w:val="78CC09CF"/>
    <w:rsid w:val="78EC2E1F"/>
    <w:rsid w:val="79183C14"/>
    <w:rsid w:val="793215B4"/>
    <w:rsid w:val="796523E8"/>
    <w:rsid w:val="79984D55"/>
    <w:rsid w:val="79B26B2C"/>
    <w:rsid w:val="79C45B4A"/>
    <w:rsid w:val="79F91226"/>
    <w:rsid w:val="7A6E3E85"/>
    <w:rsid w:val="7AD77553"/>
    <w:rsid w:val="7B0F7299"/>
    <w:rsid w:val="7BC953E0"/>
    <w:rsid w:val="7CA447A3"/>
    <w:rsid w:val="7CD065F5"/>
    <w:rsid w:val="7CD833D7"/>
    <w:rsid w:val="7D124E1E"/>
    <w:rsid w:val="7D5E0064"/>
    <w:rsid w:val="7D827EEF"/>
    <w:rsid w:val="7DDA4D7B"/>
    <w:rsid w:val="7E070687"/>
    <w:rsid w:val="7E5A082B"/>
    <w:rsid w:val="7E8A5D25"/>
    <w:rsid w:val="7EA85A3A"/>
    <w:rsid w:val="7F5E7F3E"/>
    <w:rsid w:val="7F7A34DD"/>
    <w:rsid w:val="7FB56661"/>
    <w:rsid w:val="7FBA4761"/>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1446" w:firstLineChars="200"/>
      <w:jc w:val="both"/>
    </w:pPr>
    <w:rPr>
      <w:rFonts w:ascii="Times New Roman" w:hAnsi="Times New Roman" w:eastAsia="宋体" w:cs="Times New Roman"/>
      <w:kern w:val="2"/>
      <w:sz w:val="24"/>
      <w:szCs w:val="21"/>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qFormat/>
    <w:uiPriority w:val="9"/>
    <w:pPr>
      <w:keepNext/>
      <w:keepLines/>
      <w:widowControl w:val="0"/>
      <w:numPr>
        <w:ilvl w:val="1"/>
        <w:numId w:val="1"/>
      </w:numPr>
      <w:spacing w:line="360" w:lineRule="auto"/>
      <w:ind w:left="575" w:leftChars="0" w:right="0" w:rightChars="0" w:hanging="575" w:firstLineChars="0"/>
      <w:jc w:val="both"/>
      <w:outlineLvl w:val="1"/>
    </w:pPr>
    <w:rPr>
      <w:rFonts w:ascii="Times New Roman" w:hAnsi="Times New Roman" w:eastAsia="宋体" w:cs="Times New Roman"/>
      <w:b/>
      <w:bCs/>
      <w:kern w:val="0"/>
      <w:sz w:val="28"/>
      <w:szCs w:val="32"/>
      <w:lang w:val="en-US" w:eastAsia="zh-CN" w:bidi="ar-SA"/>
    </w:rPr>
  </w:style>
  <w:style w:type="paragraph" w:styleId="6">
    <w:name w:val="heading 3"/>
    <w:basedOn w:val="1"/>
    <w:next w:val="1"/>
    <w:qFormat/>
    <w:uiPriority w:val="9"/>
    <w:pPr>
      <w:keepNext/>
      <w:keepLines/>
      <w:widowControl w:val="0"/>
      <w:numPr>
        <w:ilvl w:val="2"/>
        <w:numId w:val="1"/>
      </w:numPr>
      <w:spacing w:line="360" w:lineRule="auto"/>
      <w:ind w:firstLine="1440" w:firstLineChars="0"/>
      <w:jc w:val="both"/>
      <w:outlineLvl w:val="2"/>
    </w:pPr>
    <w:rPr>
      <w:rFonts w:ascii="Times New Roman" w:hAnsi="Times New Roman" w:eastAsia="宋体" w:cs="Times New Roman"/>
      <w:b/>
      <w:bCs/>
      <w:kern w:val="2"/>
      <w:sz w:val="24"/>
      <w:szCs w:val="32"/>
      <w:lang w:val="en-US" w:eastAsia="zh-CN" w:bidi="ar-SA"/>
    </w:rPr>
  </w:style>
  <w:style w:type="paragraph" w:styleId="7">
    <w:name w:val="heading 4"/>
    <w:next w:val="1"/>
    <w:qFormat/>
    <w:uiPriority w:val="0"/>
    <w:pPr>
      <w:keepNext/>
      <w:keepLines/>
      <w:widowControl w:val="0"/>
      <w:numPr>
        <w:ilvl w:val="3"/>
        <w:numId w:val="1"/>
      </w:numPr>
      <w:spacing w:beforeLines="0" w:beforeAutospacing="0" w:afterLines="0" w:afterAutospacing="0" w:line="360" w:lineRule="auto"/>
      <w:ind w:left="864" w:hanging="864" w:firstLineChars="0"/>
      <w:jc w:val="both"/>
      <w:outlineLvl w:val="3"/>
    </w:pPr>
    <w:rPr>
      <w:rFonts w:ascii="Times New Roman" w:hAnsi="Times New Roman" w:eastAsia="宋体" w:cs="Times New Roman"/>
      <w:b/>
      <w:kern w:val="2"/>
      <w:sz w:val="24"/>
      <w:szCs w:val="24"/>
      <w:lang w:val="en-US" w:eastAsia="zh-CN" w:bidi="ar-SA"/>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customStyle="1" w:styleId="2">
    <w:name w:val="guo-正文缩进2"/>
    <w:basedOn w:val="3"/>
    <w:qFormat/>
    <w:uiPriority w:val="0"/>
    <w:pPr>
      <w:tabs>
        <w:tab w:val="left" w:pos="1021"/>
      </w:tabs>
      <w:ind w:firstLine="562"/>
    </w:pPr>
  </w:style>
  <w:style w:type="paragraph" w:customStyle="1" w:styleId="3">
    <w:name w:val="guo-正文不缩进"/>
    <w:basedOn w:val="1"/>
    <w:qFormat/>
    <w:uiPriority w:val="0"/>
    <w:pPr>
      <w:tabs>
        <w:tab w:val="left" w:pos="1021"/>
      </w:tabs>
      <w:ind w:firstLine="0"/>
    </w:pPr>
  </w:style>
  <w:style w:type="paragraph" w:styleId="8">
    <w:name w:val="Normal Indent"/>
    <w:basedOn w:val="1"/>
    <w:next w:val="1"/>
    <w:qFormat/>
    <w:uiPriority w:val="0"/>
    <w:pPr>
      <w:tabs>
        <w:tab w:val="left" w:pos="480"/>
      </w:tabs>
      <w:ind w:firstLine="420" w:firstLineChars="200"/>
    </w:pPr>
  </w:style>
  <w:style w:type="paragraph" w:styleId="9">
    <w:name w:val="caption"/>
    <w:next w:val="1"/>
    <w:qFormat/>
    <w:uiPriority w:val="0"/>
    <w:pPr>
      <w:widowControl w:val="0"/>
      <w:spacing w:beforeLines="30" w:line="240" w:lineRule="auto"/>
      <w:ind w:firstLine="0" w:firstLineChars="0"/>
      <w:jc w:val="center"/>
    </w:pPr>
    <w:rPr>
      <w:rFonts w:ascii="Times New Roman" w:hAnsi="Times New Roman" w:eastAsia="宋体" w:cs="Times New Roman"/>
      <w:b/>
      <w:color w:val="000000"/>
      <w:kern w:val="2"/>
      <w:sz w:val="24"/>
      <w:szCs w:val="21"/>
      <w:lang w:val="en-US" w:eastAsia="zh-CN" w:bidi="ar-SA"/>
    </w:rPr>
  </w:style>
  <w:style w:type="paragraph" w:styleId="10">
    <w:name w:val="annotation text"/>
    <w:basedOn w:val="1"/>
    <w:qFormat/>
    <w:uiPriority w:val="0"/>
    <w:pPr>
      <w:jc w:val="left"/>
    </w:pPr>
  </w:style>
  <w:style w:type="paragraph" w:styleId="11">
    <w:name w:val="Body Text"/>
    <w:basedOn w:val="1"/>
    <w:next w:val="12"/>
    <w:qFormat/>
    <w:uiPriority w:val="0"/>
    <w:pPr>
      <w:widowControl/>
      <w:snapToGrid w:val="0"/>
      <w:spacing w:before="60" w:after="160" w:line="259" w:lineRule="auto"/>
      <w:ind w:right="113"/>
    </w:pPr>
    <w:rPr>
      <w:kern w:val="0"/>
      <w:sz w:val="18"/>
      <w:szCs w:val="20"/>
    </w:rPr>
  </w:style>
  <w:style w:type="paragraph" w:customStyle="1" w:styleId="12">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Autospacing="1" w:afterAutospacing="1"/>
      <w:jc w:val="center"/>
    </w:pPr>
    <w:rPr>
      <w:rFonts w:ascii="新宋体-18030" w:hAnsi="新宋体-18030" w:eastAsia="新宋体-18030" w:cs="新宋体-18030"/>
      <w:kern w:val="0"/>
    </w:rPr>
  </w:style>
  <w:style w:type="paragraph" w:styleId="13">
    <w:name w:val="Body Text Indent"/>
    <w:basedOn w:val="1"/>
    <w:next w:val="1"/>
    <w:qFormat/>
    <w:uiPriority w:val="0"/>
    <w:pPr>
      <w:widowControl w:val="0"/>
      <w:spacing w:line="640" w:lineRule="exact"/>
      <w:ind w:firstLine="567"/>
      <w:jc w:val="both"/>
    </w:pPr>
    <w:rPr>
      <w:rFonts w:ascii="Times New Roman" w:hAnsi="Times New Roman" w:eastAsia="宋体" w:cs="Times New Roman"/>
      <w:kern w:val="2"/>
      <w:sz w:val="28"/>
      <w:szCs w:val="20"/>
      <w:lang w:val="en-US" w:eastAsia="zh-CN" w:bidi="ar-SA"/>
    </w:rPr>
  </w:style>
  <w:style w:type="paragraph" w:styleId="14">
    <w:name w:val="List Bullet 2"/>
    <w:basedOn w:val="1"/>
    <w:qFormat/>
    <w:uiPriority w:val="0"/>
    <w:pPr>
      <w:numPr>
        <w:ilvl w:val="0"/>
        <w:numId w:val="2"/>
      </w:numPr>
    </w:pPr>
  </w:style>
  <w:style w:type="paragraph" w:styleId="15">
    <w:name w:val="Plain Text"/>
    <w:basedOn w:val="1"/>
    <w:next w:val="1"/>
    <w:qFormat/>
    <w:uiPriority w:val="99"/>
    <w:pPr>
      <w:widowControl w:val="0"/>
      <w:ind w:firstLine="567"/>
      <w:jc w:val="both"/>
    </w:pPr>
    <w:rPr>
      <w:rFonts w:ascii="宋体" w:hAnsi="Courier New" w:eastAsia="宋体" w:cs="Times New Roman"/>
      <w:kern w:val="2"/>
      <w:sz w:val="21"/>
      <w:szCs w:val="21"/>
      <w:lang w:val="en-US" w:eastAsia="zh-CN" w:bidi="ar-SA"/>
    </w:rPr>
  </w:style>
  <w:style w:type="paragraph" w:styleId="16">
    <w:name w:val="Body Text Indent 2"/>
    <w:basedOn w:val="1"/>
    <w:qFormat/>
    <w:uiPriority w:val="0"/>
    <w:pPr>
      <w:spacing w:after="120" w:afterLines="0" w:line="480" w:lineRule="auto"/>
      <w:ind w:left="420" w:leftChars="200"/>
    </w:pPr>
  </w:style>
  <w:style w:type="paragraph" w:styleId="17">
    <w:name w:val="footer"/>
    <w:qFormat/>
    <w:uiPriority w:val="0"/>
    <w:pPr>
      <w:widowControl w:val="0"/>
      <w:tabs>
        <w:tab w:val="center" w:pos="4153"/>
        <w:tab w:val="right" w:pos="8306"/>
      </w:tabs>
      <w:snapToGrid w:val="0"/>
      <w:spacing w:line="360" w:lineRule="auto"/>
      <w:ind w:firstLine="1440" w:firstLineChars="200"/>
      <w:jc w:val="left"/>
    </w:pPr>
    <w:rPr>
      <w:rFonts w:ascii="Times New Roman" w:hAnsi="Times New Roman" w:eastAsia="宋体" w:cs="Times New Roman"/>
      <w:kern w:val="2"/>
      <w:sz w:val="18"/>
      <w:szCs w:val="18"/>
      <w:lang w:val="en-US" w:eastAsia="zh-CN" w:bidi="ar-SA"/>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next w:val="1"/>
    <w:qFormat/>
    <w:uiPriority w:val="39"/>
    <w:pPr>
      <w:widowControl w:val="0"/>
      <w:spacing w:line="360" w:lineRule="auto"/>
      <w:ind w:firstLine="0" w:firstLineChars="0"/>
      <w:jc w:val="both"/>
    </w:pPr>
    <w:rPr>
      <w:rFonts w:ascii="Times New Roman" w:hAnsi="Times New Roman" w:eastAsia="宋体" w:cs="Times New Roman"/>
      <w:kern w:val="2"/>
      <w:sz w:val="24"/>
      <w:szCs w:val="22"/>
      <w:lang w:val="en-US" w:eastAsia="zh-CN" w:bidi="ar-SA"/>
    </w:rPr>
  </w:style>
  <w:style w:type="paragraph" w:styleId="20">
    <w:name w:val="List"/>
    <w:basedOn w:val="1"/>
    <w:next w:val="1"/>
    <w:qFormat/>
    <w:uiPriority w:val="0"/>
    <w:pPr>
      <w:widowControl w:val="0"/>
      <w:spacing w:before="0" w:after="0"/>
      <w:ind w:left="200" w:right="0" w:hanging="200" w:hangingChars="200"/>
      <w:jc w:val="both"/>
    </w:pPr>
    <w:rPr>
      <w:rFonts w:ascii="Times New Roman" w:hAnsi="Times New Roman" w:eastAsia="宋体" w:cs="Times New Roman"/>
      <w:kern w:val="2"/>
      <w:sz w:val="21"/>
      <w:szCs w:val="24"/>
      <w:lang w:val="en-US" w:eastAsia="zh-CN" w:bidi="ar-SA"/>
    </w:rPr>
  </w:style>
  <w:style w:type="paragraph" w:styleId="21">
    <w:name w:val="toc 2"/>
    <w:basedOn w:val="1"/>
    <w:next w:val="1"/>
    <w:qFormat/>
    <w:uiPriority w:val="0"/>
    <w:pPr>
      <w:widowControl w:val="0"/>
      <w:ind w:left="420" w:leftChars="200"/>
      <w:jc w:val="both"/>
    </w:pPr>
    <w:rPr>
      <w:rFonts w:ascii="Calibri" w:hAnsi="Calibri" w:eastAsia="宋体" w:cs="Times New Roman"/>
      <w:kern w:val="2"/>
      <w:sz w:val="21"/>
      <w:szCs w:val="21"/>
      <w:lang w:val="en-US" w:eastAsia="zh-CN" w:bidi="ar-SA"/>
    </w:rPr>
  </w:style>
  <w:style w:type="paragraph" w:styleId="22">
    <w:name w:val="Body Text 2"/>
    <w:qFormat/>
    <w:uiPriority w:val="0"/>
    <w:pPr>
      <w:widowControl w:val="0"/>
      <w:adjustRightInd w:val="0"/>
      <w:snapToGrid w:val="0"/>
      <w:spacing w:line="360" w:lineRule="auto"/>
      <w:jc w:val="both"/>
      <w:textAlignment w:val="baseline"/>
    </w:pPr>
    <w:rPr>
      <w:rFonts w:ascii="Times New Roman" w:hAnsi="Times New Roman" w:eastAsia="宋体" w:cs="Times New Roman"/>
      <w:kern w:val="2"/>
      <w:sz w:val="24"/>
      <w:szCs w:val="24"/>
      <w:lang w:val="en-US" w:eastAsia="zh-CN" w:bidi="ar-SA"/>
    </w:rPr>
  </w:style>
  <w:style w:type="paragraph" w:styleId="23">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lang w:val="en-US" w:eastAsia="zh-CN" w:bidi="ar-SA"/>
    </w:rPr>
  </w:style>
  <w:style w:type="paragraph" w:styleId="24">
    <w:name w:val="Body Text First Indent"/>
    <w:basedOn w:val="11"/>
    <w:next w:val="25"/>
    <w:unhideWhenUsed/>
    <w:qFormat/>
    <w:uiPriority w:val="99"/>
    <w:pPr>
      <w:adjustRightInd w:val="0"/>
      <w:snapToGrid w:val="0"/>
      <w:spacing w:after="200" w:line="360" w:lineRule="auto"/>
      <w:ind w:firstLine="200" w:firstLineChars="200"/>
    </w:pPr>
    <w:rPr>
      <w:rFonts w:ascii="Tahoma" w:hAnsi="Tahoma" w:eastAsia="微软雅黑" w:cs="Times New Roman"/>
      <w:sz w:val="24"/>
      <w:szCs w:val="20"/>
      <w:lang w:val="en-US" w:eastAsia="zh-CN" w:bidi="ar-SA"/>
    </w:rPr>
  </w:style>
  <w:style w:type="paragraph" w:styleId="25">
    <w:name w:val="Body Text First Indent 2"/>
    <w:basedOn w:val="13"/>
    <w:qFormat/>
    <w:uiPriority w:val="0"/>
    <w:pPr>
      <w:widowControl w:val="0"/>
      <w:spacing w:line="640" w:lineRule="exact"/>
      <w:ind w:firstLine="420" w:firstLineChars="200"/>
      <w:jc w:val="both"/>
    </w:pPr>
    <w:rPr>
      <w:rFonts w:ascii="Times New Roman" w:hAnsi="Times New Roman" w:eastAsia="宋体" w:cs="Times New Roman"/>
      <w:kern w:val="2"/>
      <w:sz w:val="28"/>
      <w:szCs w:val="20"/>
      <w:lang w:val="en-US" w:eastAsia="zh-CN" w:bidi="ar-SA"/>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Hyperlink"/>
    <w:basedOn w:val="28"/>
    <w:qFormat/>
    <w:uiPriority w:val="0"/>
    <w:rPr>
      <w:color w:val="0000FF"/>
      <w:u w:val="single"/>
    </w:rPr>
  </w:style>
  <w:style w:type="character" w:styleId="30">
    <w:name w:val="annotation reference"/>
    <w:qFormat/>
    <w:uiPriority w:val="99"/>
    <w:rPr>
      <w:sz w:val="21"/>
      <w:szCs w:val="21"/>
    </w:rPr>
  </w:style>
  <w:style w:type="paragraph" w:customStyle="1" w:styleId="31">
    <w:name w:val="表"/>
    <w:basedOn w:val="1"/>
    <w:qFormat/>
    <w:uiPriority w:val="0"/>
    <w:pPr>
      <w:snapToGrid w:val="0"/>
      <w:jc w:val="center"/>
    </w:pPr>
    <w:rPr>
      <w:spacing w:val="2"/>
      <w:szCs w:val="20"/>
    </w:rPr>
  </w:style>
  <w:style w:type="paragraph" w:customStyle="1" w:styleId="32">
    <w:name w:val="Default"/>
    <w:basedOn w:val="33"/>
    <w:next w:val="20"/>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33">
    <w:name w:val="纯文本1"/>
    <w:basedOn w:val="1"/>
    <w:next w:val="15"/>
    <w:qFormat/>
    <w:uiPriority w:val="0"/>
    <w:rPr>
      <w:rFonts w:hint="eastAsia" w:ascii="宋体" w:hAnsi="Courier New"/>
    </w:rPr>
  </w:style>
  <w:style w:type="paragraph" w:customStyle="1" w:styleId="34">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样式 标题 2 +"/>
    <w:qFormat/>
    <w:uiPriority w:val="0"/>
    <w:pPr>
      <w:keepNext/>
      <w:keepLines/>
      <w:widowControl w:val="0"/>
      <w:numPr>
        <w:ilvl w:val="1"/>
        <w:numId w:val="1"/>
      </w:numPr>
      <w:spacing w:line="240" w:lineRule="auto"/>
      <w:ind w:left="575" w:leftChars="0" w:right="0" w:rightChars="0" w:hanging="575" w:firstLineChars="0"/>
      <w:jc w:val="both"/>
      <w:outlineLvl w:val="1"/>
    </w:pPr>
    <w:rPr>
      <w:rFonts w:ascii="Times New Roman" w:hAnsi="Times New Roman" w:eastAsia="宋体" w:cs="Times New Roman"/>
      <w:b/>
      <w:bCs/>
      <w:kern w:val="2"/>
      <w:sz w:val="28"/>
      <w:szCs w:val="32"/>
      <w:lang w:val="en-US" w:eastAsia="zh-CN" w:bidi="ar-SA"/>
    </w:rPr>
  </w:style>
  <w:style w:type="paragraph" w:customStyle="1" w:styleId="36">
    <w:name w:val="表格内文字"/>
    <w:next w:val="1"/>
    <w:qFormat/>
    <w:uiPriority w:val="0"/>
    <w:pPr>
      <w:widowControl w:val="0"/>
      <w:tabs>
        <w:tab w:val="left" w:pos="0"/>
      </w:tabs>
      <w:adjustRightInd w:val="0"/>
      <w:snapToGrid w:val="0"/>
      <w:spacing w:line="240" w:lineRule="auto"/>
      <w:ind w:firstLine="0" w:firstLineChars="0"/>
      <w:jc w:val="center"/>
    </w:pPr>
    <w:rPr>
      <w:rFonts w:ascii="仿宋" w:hAnsi="Times New Roman" w:eastAsia="仿宋" w:cs="Times New Roman"/>
      <w:kern w:val="2"/>
      <w:sz w:val="24"/>
      <w:szCs w:val="24"/>
      <w:lang w:val="en-US" w:eastAsia="zh-CN" w:bidi="ar-SA"/>
    </w:rPr>
  </w:style>
  <w:style w:type="paragraph" w:customStyle="1" w:styleId="37">
    <w:name w:val="报告书正文"/>
    <w:qFormat/>
    <w:uiPriority w:val="0"/>
    <w:pPr>
      <w:widowControl w:val="0"/>
      <w:spacing w:line="300" w:lineRule="auto"/>
      <w:ind w:firstLine="200" w:firstLineChars="200"/>
      <w:jc w:val="both"/>
    </w:pPr>
    <w:rPr>
      <w:rFonts w:ascii="Calibri" w:hAnsi="Calibri" w:eastAsia="宋体" w:cs="Times New Roman"/>
      <w:kern w:val="2"/>
      <w:sz w:val="24"/>
      <w:szCs w:val="21"/>
      <w:lang w:val="en-US" w:eastAsia="zh-CN" w:bidi="ar-SA"/>
    </w:rPr>
  </w:style>
  <w:style w:type="paragraph" w:customStyle="1" w:styleId="38">
    <w:name w:val="aa正文aa"/>
    <w:qFormat/>
    <w:uiPriority w:val="0"/>
    <w:pPr>
      <w:widowControl w:val="0"/>
      <w:snapToGrid w:val="0"/>
      <w:spacing w:line="360" w:lineRule="auto"/>
      <w:ind w:firstLine="200" w:firstLineChars="200"/>
      <w:jc w:val="left"/>
      <w:textAlignment w:val="auto"/>
    </w:pPr>
    <w:rPr>
      <w:rFonts w:ascii="Times New Roman" w:hAnsi="Times New Roman" w:eastAsia="宋体" w:cs="Arial"/>
      <w:kern w:val="2"/>
      <w:sz w:val="24"/>
      <w:szCs w:val="24"/>
      <w:lang w:val="en-US" w:eastAsia="zh-CN" w:bidi="ar-SA"/>
    </w:rPr>
  </w:style>
  <w:style w:type="paragraph" w:customStyle="1" w:styleId="39">
    <w:name w:val="_Style 2"/>
    <w:qFormat/>
    <w:uiPriority w:val="0"/>
    <w:pPr>
      <w:widowControl w:val="0"/>
      <w:spacing w:line="380" w:lineRule="exact"/>
      <w:jc w:val="center"/>
    </w:pPr>
    <w:rPr>
      <w:rFonts w:ascii="Times New Roman" w:hAnsi="Times New Roman" w:eastAsia="宋体" w:cs="Times New Roman"/>
      <w:kern w:val="2"/>
      <w:sz w:val="21"/>
      <w:szCs w:val="22"/>
      <w:lang w:val="en-US" w:eastAsia="zh-CN" w:bidi="ar-SA"/>
    </w:rPr>
  </w:style>
  <w:style w:type="paragraph" w:customStyle="1" w:styleId="40">
    <w:name w:val="+"/>
    <w:link w:val="41"/>
    <w:qFormat/>
    <w:uiPriority w:val="0"/>
    <w:pPr>
      <w:widowControl w:val="0"/>
      <w:adjustRightInd w:val="0"/>
      <w:snapToGrid w:val="0"/>
      <w:spacing w:line="360" w:lineRule="auto"/>
      <w:ind w:firstLine="420" w:firstLineChars="200"/>
      <w:jc w:val="left"/>
    </w:pPr>
    <w:rPr>
      <w:rFonts w:ascii="Times New Roman" w:hAnsi="Times New Roman" w:eastAsia="宋体" w:cs="Times New Roman"/>
      <w:kern w:val="0"/>
      <w:sz w:val="24"/>
      <w:szCs w:val="24"/>
      <w:lang w:val="en-US" w:eastAsia="zh-CN" w:bidi="ar-SA"/>
    </w:rPr>
  </w:style>
  <w:style w:type="character" w:customStyle="1" w:styleId="41">
    <w:name w:val="+ Char"/>
    <w:link w:val="40"/>
    <w:qFormat/>
    <w:uiPriority w:val="0"/>
    <w:rPr>
      <w:rFonts w:ascii="Times New Roman" w:hAnsi="Times New Roman" w:eastAsia="宋体" w:cs="Times New Roman"/>
      <w:kern w:val="0"/>
      <w:sz w:val="24"/>
      <w:szCs w:val="24"/>
      <w:lang w:val="en-US" w:eastAsia="zh-CN" w:bidi="ar-SA"/>
    </w:rPr>
  </w:style>
  <w:style w:type="paragraph" w:customStyle="1" w:styleId="42">
    <w:name w:val="BT"/>
    <w:qFormat/>
    <w:uiPriority w:val="0"/>
    <w:pPr>
      <w:widowControl w:val="0"/>
      <w:adjustRightInd w:val="0"/>
      <w:snapToGrid w:val="0"/>
      <w:jc w:val="center"/>
    </w:pPr>
    <w:rPr>
      <w:rFonts w:ascii="Times New Roman" w:hAnsi="Times New Roman" w:eastAsia="宋体" w:cs="Times New Roman"/>
      <w:b/>
      <w:kern w:val="0"/>
      <w:sz w:val="24"/>
      <w:szCs w:val="20"/>
      <w:lang w:val="en-US" w:eastAsia="zh-CN" w:bidi="ar-SA"/>
    </w:rPr>
  </w:style>
  <w:style w:type="paragraph" w:customStyle="1" w:styleId="43">
    <w:name w:val="Table Paragraph"/>
    <w:qFormat/>
    <w:uiPriority w:val="1"/>
    <w:pPr>
      <w:widowControl w:val="0"/>
      <w:autoSpaceDE w:val="0"/>
      <w:autoSpaceDN w:val="0"/>
      <w:adjustRightInd w:val="0"/>
      <w:spacing w:line="240" w:lineRule="auto"/>
      <w:ind w:firstLine="0" w:firstLineChars="0"/>
      <w:jc w:val="left"/>
    </w:pPr>
    <w:rPr>
      <w:rFonts w:ascii="Times New Roman" w:hAnsi="Times New Roman" w:eastAsia="宋体" w:cs="Times New Roman"/>
      <w:kern w:val="0"/>
      <w:sz w:val="24"/>
      <w:szCs w:val="24"/>
      <w:lang w:val="en-US" w:eastAsia="zh-CN" w:bidi="ar-SA"/>
    </w:rPr>
  </w:style>
  <w:style w:type="paragraph" w:customStyle="1" w:styleId="44">
    <w:name w:val="表格"/>
    <w:basedOn w:val="45"/>
    <w:next w:val="1"/>
    <w:qFormat/>
    <w:uiPriority w:val="0"/>
    <w:pPr>
      <w:widowControl w:val="0"/>
      <w:tabs>
        <w:tab w:val="right" w:pos="0"/>
      </w:tabs>
      <w:adjustRightInd w:val="0"/>
      <w:snapToGrid w:val="0"/>
      <w:spacing w:beforeLines="10" w:afterLines="10" w:line="259" w:lineRule="auto"/>
      <w:jc w:val="center"/>
    </w:pPr>
    <w:rPr>
      <w:rFonts w:ascii="宋体" w:hAnsi="Times New Roman" w:eastAsia="宋体" w:cs="Times New Roman"/>
      <w:kern w:val="0"/>
      <w:sz w:val="21"/>
      <w:szCs w:val="20"/>
      <w:lang w:val="en-US" w:eastAsia="zh-CN" w:bidi="ar-SA"/>
    </w:rPr>
  </w:style>
  <w:style w:type="paragraph" w:customStyle="1" w:styleId="45">
    <w:name w:val="表题"/>
    <w:basedOn w:val="1"/>
    <w:qFormat/>
    <w:uiPriority w:val="0"/>
    <w:pPr>
      <w:tabs>
        <w:tab w:val="right" w:pos="0"/>
      </w:tabs>
      <w:adjustRightInd w:val="0"/>
      <w:snapToGrid w:val="0"/>
      <w:ind w:firstLine="0"/>
      <w:jc w:val="center"/>
    </w:pPr>
    <w:rPr>
      <w:rFonts w:ascii="宋体" w:hAnsi="宋体"/>
      <w:b/>
      <w:spacing w:val="12"/>
      <w:sz w:val="24"/>
      <w:szCs w:val="24"/>
    </w:rPr>
  </w:style>
  <w:style w:type="table" w:customStyle="1" w:styleId="46">
    <w:name w:val="网格型1"/>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7">
    <w:name w:val="font01"/>
    <w:basedOn w:val="28"/>
    <w:qFormat/>
    <w:uiPriority w:val="0"/>
    <w:rPr>
      <w:rFonts w:hint="default" w:ascii="Times New Roman" w:hAnsi="Times New Roman" w:cs="Times New Roman"/>
      <w:color w:val="000000"/>
      <w:sz w:val="22"/>
      <w:szCs w:val="22"/>
      <w:u w:val="none"/>
      <w:vertAlign w:val="superscript"/>
    </w:rPr>
  </w:style>
  <w:style w:type="paragraph" w:customStyle="1" w:styleId="48">
    <w:name w:val="正文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49">
    <w:name w:val="样式 小四 行距: 1.5 倍行距"/>
    <w:qFormat/>
    <w:uiPriority w:val="0"/>
    <w:pPr>
      <w:widowControl w:val="0"/>
      <w:ind w:firstLine="480" w:firstLineChars="200"/>
      <w:jc w:val="both"/>
    </w:pPr>
    <w:rPr>
      <w:rFonts w:hint="default" w:ascii="Times New Roman" w:hAnsi="Times New Roman" w:eastAsia="宋体" w:cs="宋体"/>
      <w:kern w:val="2"/>
      <w:sz w:val="24"/>
      <w:lang w:val="en-US" w:eastAsia="zh-CN" w:bidi="ar-SA"/>
    </w:rPr>
  </w:style>
  <w:style w:type="paragraph" w:customStyle="1" w:styleId="50">
    <w:name w:val="表标题"/>
    <w:next w:val="44"/>
    <w:qFormat/>
    <w:uiPriority w:val="0"/>
    <w:pPr>
      <w:widowControl w:val="0"/>
      <w:jc w:val="center"/>
    </w:pPr>
    <w:rPr>
      <w:rFonts w:ascii="Times New Roman" w:hAnsi="Times New Roman" w:eastAsia="宋体" w:cs="Times New Roman"/>
      <w:b/>
      <w:kern w:val="0"/>
      <w:sz w:val="20"/>
      <w:szCs w:val="20"/>
      <w:lang w:val="en-US" w:eastAsia="zh-CN" w:bidi="ar-SA"/>
    </w:rPr>
  </w:style>
  <w:style w:type="paragraph" w:customStyle="1" w:styleId="51">
    <w:name w:val="表头"/>
    <w:next w:val="44"/>
    <w:qFormat/>
    <w:uiPriority w:val="0"/>
    <w:pPr>
      <w:widowControl w:val="0"/>
      <w:adjustRightInd w:val="0"/>
      <w:snapToGrid w:val="0"/>
      <w:spacing w:line="240" w:lineRule="auto"/>
      <w:jc w:val="center"/>
      <w:textAlignment w:val="baseline"/>
    </w:pPr>
    <w:rPr>
      <w:rFonts w:ascii="Times New Roman" w:hAnsi="Times New Roman" w:eastAsia="宋体" w:cs="Times New Roman"/>
      <w:spacing w:val="-10"/>
      <w:kern w:val="0"/>
      <w:sz w:val="24"/>
      <w:szCs w:val="20"/>
      <w:lang w:val="en-US" w:eastAsia="zh-CN" w:bidi="ar-SA"/>
    </w:rPr>
  </w:style>
  <w:style w:type="paragraph" w:customStyle="1" w:styleId="52">
    <w:name w:val="样式 表格 32 + 首行缩进:  2 字符"/>
    <w:qFormat/>
    <w:uiPriority w:val="0"/>
    <w:pPr>
      <w:widowControl w:val="0"/>
      <w:autoSpaceDE w:val="0"/>
      <w:autoSpaceDN w:val="0"/>
      <w:adjustRightInd w:val="0"/>
      <w:spacing w:line="0" w:lineRule="atLeast"/>
      <w:jc w:val="center"/>
      <w:textAlignment w:val="baseline"/>
    </w:pPr>
    <w:rPr>
      <w:rFonts w:ascii="Times New Roman" w:hAnsi="Times New Roman" w:eastAsia="宋体" w:cs="宋体"/>
      <w:kern w:val="0"/>
      <w:sz w:val="21"/>
      <w:szCs w:val="21"/>
      <w:lang w:val="en-US" w:eastAsia="zh-CN" w:bidi="ar-SA"/>
    </w:rPr>
  </w:style>
  <w:style w:type="paragraph" w:customStyle="1" w:styleId="53">
    <w:name w:val="表格 32"/>
    <w:qFormat/>
    <w:uiPriority w:val="0"/>
    <w:pPr>
      <w:widowControl w:val="0"/>
      <w:autoSpaceDE w:val="0"/>
      <w:autoSpaceDN w:val="0"/>
      <w:adjustRightInd w:val="0"/>
      <w:jc w:val="center"/>
      <w:textAlignment w:val="baseline"/>
    </w:pPr>
    <w:rPr>
      <w:rFonts w:ascii="宋体" w:hAnsi="Impact" w:eastAsia="宋体" w:cs="Times New Roman"/>
      <w:kern w:val="24"/>
      <w:sz w:val="24"/>
      <w:szCs w:val="20"/>
      <w:lang w:val="en-US" w:eastAsia="zh-CN" w:bidi="ar-SA"/>
    </w:rPr>
  </w:style>
  <w:style w:type="character" w:customStyle="1" w:styleId="54">
    <w:name w:val="font31"/>
    <w:basedOn w:val="28"/>
    <w:qFormat/>
    <w:uiPriority w:val="0"/>
    <w:rPr>
      <w:rFonts w:hint="default" w:ascii="Times New Roman" w:hAnsi="Times New Roman" w:cs="Times New Roman"/>
      <w:color w:val="FF0000"/>
      <w:sz w:val="21"/>
      <w:szCs w:val="21"/>
      <w:u w:val="none"/>
      <w:vertAlign w:val="superscript"/>
    </w:rPr>
  </w:style>
  <w:style w:type="character" w:customStyle="1" w:styleId="55">
    <w:name w:val="font21"/>
    <w:basedOn w:val="28"/>
    <w:qFormat/>
    <w:uiPriority w:val="0"/>
    <w:rPr>
      <w:rFonts w:hint="default" w:ascii="Times New Roman" w:hAnsi="Times New Roman" w:cs="Times New Roman"/>
      <w:color w:val="FF0000"/>
      <w:sz w:val="21"/>
      <w:szCs w:val="21"/>
      <w:u w:val="none"/>
    </w:rPr>
  </w:style>
  <w:style w:type="character" w:customStyle="1" w:styleId="56">
    <w:name w:val="font11"/>
    <w:basedOn w:val="28"/>
    <w:qFormat/>
    <w:uiPriority w:val="0"/>
    <w:rPr>
      <w:rFonts w:hint="eastAsia" w:ascii="宋体" w:hAnsi="宋体" w:eastAsia="宋体" w:cs="宋体"/>
      <w:color w:val="FF0000"/>
      <w:sz w:val="21"/>
      <w:szCs w:val="21"/>
      <w:u w:val="none"/>
    </w:rPr>
  </w:style>
  <w:style w:type="paragraph" w:customStyle="1" w:styleId="57">
    <w:name w:val="表头 1"/>
    <w:next w:val="1"/>
    <w:qFormat/>
    <w:uiPriority w:val="0"/>
    <w:pPr>
      <w:widowControl w:val="0"/>
      <w:adjustRightInd w:val="0"/>
      <w:snapToGrid w:val="0"/>
      <w:jc w:val="center"/>
    </w:pPr>
    <w:rPr>
      <w:rFonts w:ascii="Times New Roman" w:hAnsi="Times New Roman" w:eastAsia="宋体" w:cs="Times New Roman"/>
      <w:b/>
      <w:kern w:val="2"/>
      <w:sz w:val="24"/>
      <w:szCs w:val="24"/>
      <w:lang w:val="en-US" w:eastAsia="zh-CN" w:bidi="ar-SA"/>
    </w:rPr>
  </w:style>
  <w:style w:type="paragraph" w:customStyle="1" w:styleId="58">
    <w:name w:val="表格字体"/>
    <w:qFormat/>
    <w:uiPriority w:val="0"/>
    <w:pPr>
      <w:widowControl w:val="0"/>
      <w:adjustRightInd w:val="0"/>
      <w:snapToGrid w:val="0"/>
      <w:spacing w:line="240" w:lineRule="exact"/>
      <w:jc w:val="center"/>
    </w:pPr>
    <w:rPr>
      <w:rFonts w:ascii="Times New Roman" w:hAnsi="Times New Roman" w:eastAsia="宋体" w:cs="Times New Roman"/>
      <w:kern w:val="2"/>
      <w:sz w:val="21"/>
      <w:szCs w:val="21"/>
      <w:lang w:val="en-US" w:eastAsia="zh-CN" w:bidi="ar-SA"/>
    </w:rPr>
  </w:style>
  <w:style w:type="paragraph" w:customStyle="1" w:styleId="59">
    <w:name w:val="表格字体1"/>
    <w:qFormat/>
    <w:uiPriority w:val="0"/>
    <w:pPr>
      <w:widowControl/>
      <w:adjustRightInd w:val="0"/>
      <w:snapToGrid w:val="0"/>
      <w:spacing w:before="48" w:beforeLines="20" w:after="48" w:afterLines="20"/>
      <w:jc w:val="center"/>
    </w:pPr>
    <w:rPr>
      <w:rFonts w:ascii="Times New Roman" w:hAnsi="Times New Roman" w:eastAsia="宋体" w:cs="Times New Roman"/>
      <w:color w:val="000000"/>
      <w:kern w:val="0"/>
      <w:sz w:val="21"/>
      <w:szCs w:val="21"/>
      <w:lang w:val="en-US" w:eastAsia="zh-CN" w:bidi="ar-SA"/>
    </w:rPr>
  </w:style>
  <w:style w:type="paragraph" w:customStyle="1" w:styleId="60">
    <w:name w:val="卓龙正文"/>
    <w:basedOn w:val="1"/>
    <w:qFormat/>
    <w:uiPriority w:val="0"/>
    <w:pPr>
      <w:spacing w:line="360" w:lineRule="auto"/>
      <w:ind w:firstLine="200" w:firstLineChars="200"/>
    </w:pPr>
    <w:rPr>
      <w:sz w:val="24"/>
      <w:szCs w:val="24"/>
    </w:rPr>
  </w:style>
  <w:style w:type="paragraph" w:customStyle="1" w:styleId="61">
    <w:name w:val="标准正文"/>
    <w:qFormat/>
    <w:uiPriority w:val="0"/>
    <w:pPr>
      <w:widowControl w:val="0"/>
      <w:adjustRightInd w:val="0"/>
      <w:snapToGrid w:val="0"/>
      <w:spacing w:line="540" w:lineRule="exact"/>
      <w:ind w:firstLine="480" w:firstLineChars="200"/>
      <w:jc w:val="both"/>
    </w:pPr>
    <w:rPr>
      <w:rFonts w:ascii="Times New Roman" w:hAnsi="Times New Roman" w:eastAsia="宋体" w:cs="Times New Roman"/>
      <w:bCs/>
      <w:kern w:val="2"/>
      <w:sz w:val="24"/>
      <w:szCs w:val="24"/>
      <w:lang w:val="en-US" w:eastAsia="zh-CN" w:bidi="ar-SA"/>
    </w:rPr>
  </w:style>
  <w:style w:type="paragraph" w:customStyle="1" w:styleId="62">
    <w:name w:val="ctrl+~  正文"/>
    <w:qFormat/>
    <w:uiPriority w:val="0"/>
    <w:pPr>
      <w:widowControl w:val="0"/>
      <w:spacing w:line="480" w:lineRule="exact"/>
      <w:ind w:firstLine="480" w:firstLineChars="200"/>
      <w:jc w:val="both"/>
    </w:pPr>
    <w:rPr>
      <w:rFonts w:ascii="Times New Roman" w:hAnsi="Times New Roman" w:eastAsia="Times New Roman" w:cs="Times New Roman"/>
      <w:kern w:val="2"/>
      <w:sz w:val="21"/>
      <w:szCs w:val="24"/>
      <w:lang w:val="en-US" w:eastAsia="zh-CN" w:bidi="ar-SA"/>
    </w:rPr>
  </w:style>
  <w:style w:type="paragraph" w:customStyle="1" w:styleId="63">
    <w:name w:val="表格文字"/>
    <w:basedOn w:val="1"/>
    <w:qFormat/>
    <w:uiPriority w:val="0"/>
    <w:pPr>
      <w:spacing w:line="240" w:lineRule="auto"/>
      <w:ind w:firstLine="0" w:firstLineChars="0"/>
      <w:jc w:val="center"/>
    </w:pPr>
    <w:rPr>
      <w:rFonts w:ascii="Times New Roman" w:hAnsi="Times New Roman"/>
      <w:sz w:val="21"/>
    </w:rPr>
  </w:style>
  <w:style w:type="paragraph" w:customStyle="1" w:styleId="64">
    <w:name w:val="表内-文字"/>
    <w:basedOn w:val="1"/>
    <w:qFormat/>
    <w:uiPriority w:val="99"/>
    <w:pPr>
      <w:spacing w:line="240" w:lineRule="auto"/>
      <w:ind w:firstLine="0" w:firstLineChars="0"/>
      <w:jc w:val="center"/>
    </w:pPr>
    <w:rPr>
      <w:rFonts w:ascii="Times New Roman" w:hAnsi="Times New Roman" w:cs="宋体"/>
      <w:bCs/>
      <w:color w:val="000000"/>
      <w:sz w:val="21"/>
      <w:szCs w:val="21"/>
    </w:rPr>
  </w:style>
  <w:style w:type="paragraph" w:customStyle="1" w:styleId="65">
    <w:name w:val="表格内容"/>
    <w:basedOn w:val="1"/>
    <w:qFormat/>
    <w:uiPriority w:val="0"/>
    <w:pPr>
      <w:widowControl/>
      <w:tabs>
        <w:tab w:val="left" w:pos="192"/>
      </w:tabs>
      <w:adjustRightInd w:val="0"/>
      <w:snapToGrid w:val="0"/>
      <w:spacing w:line="360" w:lineRule="exact"/>
      <w:jc w:val="center"/>
    </w:pPr>
    <w:rPr>
      <w:rFonts w:cs="宋体"/>
      <w:iCs/>
      <w:kern w:val="0"/>
      <w:sz w:val="20"/>
    </w:rPr>
  </w:style>
  <w:style w:type="paragraph" w:customStyle="1" w:styleId="66">
    <w:name w:val="Char Char1 Char"/>
    <w:basedOn w:val="1"/>
    <w:qFormat/>
    <w:uiPriority w:val="0"/>
    <w:rPr>
      <w:sz w:val="21"/>
    </w:rPr>
  </w:style>
  <w:style w:type="paragraph" w:customStyle="1" w:styleId="67">
    <w:name w:val="报告表表内容"/>
    <w:basedOn w:val="1"/>
    <w:qFormat/>
    <w:uiPriority w:val="0"/>
    <w:pPr>
      <w:spacing w:line="300" w:lineRule="exact"/>
      <w:ind w:firstLine="0" w:firstLineChars="0"/>
      <w:jc w:val="center"/>
    </w:pPr>
    <w:rPr>
      <w:rFonts w:ascii="宋体" w:hAnsi="宋体"/>
      <w:sz w:val="21"/>
    </w:rPr>
  </w:style>
  <w:style w:type="paragraph" w:customStyle="1" w:styleId="68">
    <w:name w:val="UserStyle_0"/>
    <w:qFormat/>
    <w:uiPriority w:val="0"/>
    <w:pPr>
      <w:widowControl w:val="0"/>
      <w:snapToGrid w:val="0"/>
      <w:spacing w:line="480" w:lineRule="exact"/>
      <w:jc w:val="both"/>
    </w:pPr>
    <w:rPr>
      <w:rFonts w:ascii="Calibri" w:hAnsi="Calibri" w:eastAsia="宋体" w:cs="Times New Roman"/>
      <w:kern w:val="2"/>
      <w:sz w:val="24"/>
      <w:szCs w:val="22"/>
      <w:lang w:val="en-US" w:eastAsia="zh-CN" w:bidi="ar-SA"/>
    </w:rPr>
  </w:style>
  <w:style w:type="table" w:customStyle="1" w:styleId="69">
    <w:name w:val="Table Normal"/>
    <w:semiHidden/>
    <w:unhideWhenUsed/>
    <w:qFormat/>
    <w:uiPriority w:val="0"/>
    <w:tblPr>
      <w:tblCellMar>
        <w:top w:w="0" w:type="dxa"/>
        <w:left w:w="0" w:type="dxa"/>
        <w:bottom w:w="0" w:type="dxa"/>
        <w:right w:w="0" w:type="dxa"/>
      </w:tblCellMar>
    </w:tblPr>
  </w:style>
  <w:style w:type="paragraph" w:customStyle="1" w:styleId="70">
    <w:name w:val="reader-word-layer reader-word-s16-4"/>
    <w:qFormat/>
    <w:uiPriority w:val="0"/>
    <w:pPr>
      <w:widowControl/>
      <w:adjustRightInd w:val="0"/>
      <w:spacing w:before="100" w:beforeAutospacing="1" w:after="100" w:afterAutospacing="1" w:line="360" w:lineRule="atLeast"/>
      <w:jc w:val="left"/>
      <w:textAlignment w:val="baseline"/>
    </w:pPr>
    <w:rPr>
      <w:rFonts w:ascii="宋体" w:hAnsi="宋体" w:eastAsia="宋体" w:cs="宋体"/>
      <w:kern w:val="0"/>
      <w:sz w:val="24"/>
      <w:szCs w:val="24"/>
      <w:lang w:val="en-US" w:eastAsia="zh-CN" w:bidi="ar-SA"/>
    </w:rPr>
  </w:style>
  <w:style w:type="paragraph" w:customStyle="1" w:styleId="71">
    <w:name w:val="表 图 表头"/>
    <w:qFormat/>
    <w:uiPriority w:val="0"/>
    <w:pPr>
      <w:spacing w:line="480" w:lineRule="exact"/>
      <w:jc w:val="center"/>
    </w:pPr>
    <w:rPr>
      <w:rFonts w:ascii="Times New Roman" w:hAnsi="Times New Roman" w:eastAsia="宋体" w:cs="Times New Roman"/>
      <w:b/>
      <w:kern w:val="2"/>
      <w:sz w:val="24"/>
      <w:lang w:val="en-US" w:eastAsia="zh-CN" w:bidi="ar-SA"/>
    </w:rPr>
  </w:style>
  <w:style w:type="paragraph" w:customStyle="1" w:styleId="72">
    <w:name w:val="表 图 内容"/>
    <w:basedOn w:val="73"/>
    <w:qFormat/>
    <w:uiPriority w:val="0"/>
    <w:pPr>
      <w:jc w:val="center"/>
    </w:pPr>
    <w:rPr>
      <w:rFonts w:ascii="Calibri" w:hAnsi="宋体" w:eastAsia="宋体" w:cs="Times New Roman"/>
      <w:color w:val="000000"/>
      <w:sz w:val="21"/>
      <w:szCs w:val="24"/>
    </w:rPr>
  </w:style>
  <w:style w:type="paragraph" w:customStyle="1" w:styleId="73">
    <w:name w:val="正  文"/>
    <w:basedOn w:val="1"/>
    <w:qFormat/>
    <w:uiPriority w:val="0"/>
    <w:pPr>
      <w:spacing w:line="360" w:lineRule="auto"/>
      <w:ind w:firstLine="560" w:firstLineChars="200"/>
    </w:pPr>
    <w:rPr>
      <w:rFonts w:eastAsia="仿宋_GB2312"/>
      <w:sz w:val="28"/>
      <w:szCs w:val="28"/>
    </w:rPr>
  </w:style>
  <w:style w:type="paragraph" w:customStyle="1" w:styleId="74">
    <w:name w:val="正文（无网格）"/>
    <w:basedOn w:val="1"/>
    <w:qFormat/>
    <w:uiPriority w:val="0"/>
    <w:pPr>
      <w:adjustRightInd w:val="0"/>
      <w:snapToGrid w:val="0"/>
      <w:spacing w:line="360" w:lineRule="auto"/>
      <w:ind w:firstLine="480" w:firstLineChars="200"/>
    </w:pPr>
    <w:rPr>
      <w:rFonts w:ascii="Calibri" w:hAnsi="Calibri" w:cs="宋体"/>
      <w:sz w:val="24"/>
      <w:szCs w:val="20"/>
    </w:rPr>
  </w:style>
  <w:style w:type="character" w:customStyle="1" w:styleId="75">
    <w:name w:val="fontstyle01"/>
    <w:basedOn w:val="28"/>
    <w:qFormat/>
    <w:uiPriority w:val="0"/>
    <w:rPr>
      <w:rFonts w:hint="eastAsia" w:ascii="宋体" w:hAnsi="宋体" w:eastAsia="宋体" w:cs="宋体"/>
      <w:color w:val="000000"/>
      <w:sz w:val="24"/>
      <w:szCs w:val="24"/>
    </w:rPr>
  </w:style>
  <w:style w:type="paragraph" w:customStyle="1" w:styleId="76">
    <w:name w:val="段"/>
    <w:next w:val="1"/>
    <w:qFormat/>
    <w:uiPriority w:val="0"/>
    <w:pPr>
      <w:autoSpaceDE w:val="0"/>
      <w:autoSpaceDN w:val="0"/>
      <w:spacing w:line="360" w:lineRule="auto"/>
      <w:ind w:firstLine="200" w:firstLineChars="200"/>
      <w:jc w:val="both"/>
    </w:pPr>
    <w:rPr>
      <w:rFonts w:ascii="宋体" w:hAnsi="Calibri" w:eastAsia="宋体" w:cs="Times New Roman"/>
      <w:sz w:val="21"/>
      <w:lang w:val="en-US" w:eastAsia="zh-CN" w:bidi="ar-SA"/>
    </w:rPr>
  </w:style>
  <w:style w:type="paragraph" w:customStyle="1" w:styleId="77">
    <w:name w:val="表格的字"/>
    <w:basedOn w:val="1"/>
    <w:qFormat/>
    <w:uiPriority w:val="0"/>
    <w:pPr>
      <w:jc w:val="center"/>
    </w:pPr>
    <w:rPr>
      <w:szCs w:val="24"/>
    </w:rPr>
  </w:style>
  <w:style w:type="paragraph" w:customStyle="1" w:styleId="7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wmf"/><Relationship Id="rId11" Type="http://schemas.openxmlformats.org/officeDocument/2006/relationships/oleObject" Target="embeddings/oleObject1.bin"/><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zgxNjcxMDMzMzgwIiwKCSJHcm91cElkIiA6ICI2ODYyMTI1MTQiLAoJIkltYWdlIiA6ICJpVkJPUncwS0dnb0FBQUFOU1VoRVVnQUFCRElBQUFPakNBWUFBQUJKTkNSSUFBQUFBWE5TUjBJQXJzNGM2UUFBSUFCSlJFRlVlSnpzM1hsNFZOWGgvL0hQbVMwYkNTaGJRSmFJQ1VnSXljeWsyT0tLdFQvY2NiY3QxaTRVdGRacUZlcFdxb2diaTRMYWlzV2wycnEwTHBVaTFicTBXcTJXcjlabVpsaU03RVpGaUJEMlFETEp6SnpmSHlRcElDRUpFTzVNZUwrZXg0Zk12ZWVlKzdrUGd1YVRlOCtW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lBbjUvMk5QNnQxNjFVc3BBQUFBQUVsRlRrU3VRbUNDIiwKCSJUaGVtZSIgOiAiIiwKCSJUeXBlIiA6ICJmbG93IiwKCSJVc2VySWQiIDogIjYwNzA5NTI4NSIsCgkiVmVyc2lvbiIgOiAiMzMiCn0K"/>
    </extobj>
    <extobj name="ECB019B1-382A-4266-B25C-5B523AA43C14-2">
      <extobjdata type="ECB019B1-382A-4266-B25C-5B523AA43C14" data="ewoJIkZpbGVJZCIgOiAiMzgxOTExMDA1MTcyIiwKCSJHcm91cElkIiA6ICI2ODYyMTI1MTQiLAoJIkltYWdlIiA6ICJpVkJPUncwS0dnb0FBQUFOU1VoRVVnQUFCTEFBQUFLM0NBWUFBQUNWOUxaTkFBQUFBWE5TUjBJQXJzNGM2UUFBSUFCSlJFRlVlSnpzM1hkOFZGWCsvL0gzdVpOR0NZUXEzYWhSbEpiTVJNVUNhL2txTGpZVUYwUmR1N0tzck1xS1B3dW9pTHJLaWdWZFVjUUZGUlYwUVVWQlhTc3FGaFNaU1FMU2hTZ29RVUFwQVZKbTd2bjlrV1EyWmRJZ1lRSzhubzhIajh6Y2MrNlp6eVNUZ1hsenpya1N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EdmR2OGZBRVVYYzlYcXNJWUFBQUFBU1VWT1JLNUNZSUk9IiwKCSJUaGVtZSIgOiAiIiwKCSJUeXBlIiA6ICJmbG93IiwKCSJVc2VySWQiIDogIjYwNzA5NTI4NSIsCgkiVmVyc2lvbiIgOiAiMzE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36663</Words>
  <Characters>43748</Characters>
  <Lines>0</Lines>
  <Paragraphs>0</Paragraphs>
  <TotalTime>6</TotalTime>
  <ScaleCrop>false</ScaleCrop>
  <LinksUpToDate>false</LinksUpToDate>
  <CharactersWithSpaces>44225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2021-03-08T00:56:00Z</dcterms:created>
  <dc:creator>HP</dc:creator>
  <cp:lastModifiedBy>Lemo.</cp:lastModifiedBy>
  <dcterms:modified xsi:type="dcterms:W3CDTF">2026-08-27T01:31:04Z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B68A65F85ED94045A28184DBDF8A710A_13</vt:lpwstr>
  </property>
  <property fmtid="{D5CDD505-2E9C-101B-9397-08002B2CF9AE}" pid="4" name="KSOTemplateDocerSaveRecord">
    <vt:lpwstr>eyJoZGlkIjoiYTM0Y2NlODBhY2JjMjQ4OGNkNmQ2MWU2OWNmYzZmMzMiLCJ1c2VySWQiOiI2MDcwOTUyODUifQ==</vt:lpwstr>
  </property>
</Properties>
</file>