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u w:val="none" w:color="auto"/>
        </w:rPr>
      </w:pPr>
    </w:p>
    <w:p>
      <w:pPr>
        <w:rPr>
          <w:rFonts w:hint="default" w:ascii="Times New Roman" w:hAnsi="Times New Roman" w:eastAsia="宋体" w:cs="Times New Roman"/>
          <w:color w:val="auto"/>
          <w:sz w:val="36"/>
          <w:szCs w:val="36"/>
          <w:u w:val="none" w:color="auto"/>
        </w:rPr>
      </w:pPr>
    </w:p>
    <w:p>
      <w:pPr>
        <w:rPr>
          <w:rFonts w:hint="default" w:ascii="Times New Roman" w:hAnsi="Times New Roman" w:eastAsia="宋体" w:cs="Times New Roman"/>
          <w:color w:val="auto"/>
          <w:sz w:val="36"/>
          <w:szCs w:val="36"/>
          <w:u w:val="none" w:color="auto"/>
        </w:rPr>
      </w:pPr>
    </w:p>
    <w:p>
      <w:pPr>
        <w:rPr>
          <w:rFonts w:hint="default" w:ascii="Times New Roman" w:hAnsi="Times New Roman" w:eastAsia="宋体" w:cs="Times New Roman"/>
          <w:color w:val="auto"/>
          <w:sz w:val="36"/>
          <w:szCs w:val="36"/>
          <w:u w:val="none" w:color="auto"/>
        </w:rPr>
      </w:pPr>
    </w:p>
    <w:p>
      <w:pPr>
        <w:adjustRightInd w:val="0"/>
        <w:snapToGrid w:val="0"/>
        <w:jc w:val="center"/>
        <w:outlineLvl w:val="0"/>
        <w:rPr>
          <w:rFonts w:hint="default" w:ascii="Times New Roman" w:hAnsi="Times New Roman" w:eastAsia="宋体" w:cs="Times New Roman"/>
          <w:b/>
          <w:color w:val="auto"/>
          <w:sz w:val="72"/>
          <w:szCs w:val="72"/>
          <w:u w:val="none" w:color="auto"/>
        </w:rPr>
      </w:pPr>
      <w:r>
        <w:rPr>
          <w:rFonts w:hint="default" w:ascii="Times New Roman" w:hAnsi="Times New Roman" w:eastAsia="宋体" w:cs="Times New Roman"/>
          <w:b/>
          <w:color w:val="auto"/>
          <w:sz w:val="72"/>
          <w:szCs w:val="72"/>
          <w:u w:val="none" w:color="auto"/>
        </w:rPr>
        <w:t>建设项目环境影响报告表</w:t>
      </w:r>
    </w:p>
    <w:p>
      <w:pPr>
        <w:adjustRightInd w:val="0"/>
        <w:snapToGrid w:val="0"/>
        <w:spacing w:before="192" w:beforeLines="80"/>
        <w:jc w:val="center"/>
        <w:rPr>
          <w:rFonts w:hint="default" w:ascii="Times New Roman" w:hAnsi="Times New Roman" w:eastAsia="宋体" w:cs="Times New Roman"/>
          <w:b/>
          <w:color w:val="auto"/>
          <w:sz w:val="48"/>
          <w:szCs w:val="48"/>
          <w:u w:val="none" w:color="auto"/>
        </w:rPr>
      </w:pPr>
      <w:r>
        <w:rPr>
          <w:rFonts w:hint="default" w:ascii="Times New Roman" w:hAnsi="Times New Roman" w:eastAsia="宋体" w:cs="Times New Roman"/>
          <w:b/>
          <w:color w:val="auto"/>
          <w:sz w:val="48"/>
          <w:szCs w:val="48"/>
          <w:u w:val="none" w:color="auto"/>
        </w:rPr>
        <w:t>（污染影响类）</w:t>
      </w:r>
    </w:p>
    <w:p>
      <w:pPr>
        <w:rPr>
          <w:rFonts w:hint="default" w:ascii="Times New Roman" w:hAnsi="Times New Roman" w:eastAsia="宋体" w:cs="Times New Roman"/>
          <w:color w:val="auto"/>
          <w:u w:val="none" w:color="auto"/>
        </w:rPr>
      </w:pPr>
    </w:p>
    <w:p>
      <w:pPr>
        <w:jc w:val="center"/>
        <w:rPr>
          <w:rFonts w:hint="default" w:ascii="Times New Roman" w:hAnsi="Times New Roman" w:eastAsia="宋体" w:cs="Times New Roman"/>
          <w:color w:val="auto"/>
          <w:sz w:val="52"/>
          <w:szCs w:val="52"/>
          <w:u w:val="none" w:color="auto"/>
        </w:rPr>
      </w:pPr>
    </w:p>
    <w:p>
      <w:pPr>
        <w:ind w:firstLine="1040"/>
        <w:rPr>
          <w:rFonts w:hint="default" w:ascii="Times New Roman" w:hAnsi="Times New Roman" w:eastAsia="宋体" w:cs="Times New Roman"/>
          <w:color w:val="auto"/>
          <w:sz w:val="44"/>
          <w:szCs w:val="44"/>
          <w:u w:val="none" w:color="auto"/>
        </w:rPr>
      </w:pPr>
    </w:p>
    <w:p>
      <w:pPr>
        <w:ind w:firstLine="1040"/>
        <w:rPr>
          <w:rFonts w:hint="default" w:ascii="Times New Roman" w:hAnsi="Times New Roman" w:eastAsia="宋体" w:cs="Times New Roman"/>
          <w:color w:val="auto"/>
          <w:sz w:val="44"/>
          <w:szCs w:val="44"/>
          <w:u w:val="none" w:color="auto"/>
        </w:rPr>
      </w:pPr>
    </w:p>
    <w:p>
      <w:pPr>
        <w:ind w:firstLine="1040"/>
        <w:rPr>
          <w:rFonts w:hint="default" w:ascii="Times New Roman" w:hAnsi="Times New Roman" w:eastAsia="宋体" w:cs="Times New Roman"/>
          <w:color w:val="auto"/>
          <w:sz w:val="44"/>
          <w:szCs w:val="44"/>
          <w:u w:val="none" w:color="auto"/>
        </w:rPr>
      </w:pPr>
    </w:p>
    <w:p>
      <w:pPr>
        <w:rPr>
          <w:rFonts w:hint="default" w:ascii="Times New Roman" w:hAnsi="Times New Roman" w:eastAsia="宋体" w:cs="Times New Roman"/>
          <w:color w:val="auto"/>
          <w:u w:val="none" w:color="auto"/>
        </w:rPr>
      </w:pPr>
    </w:p>
    <w:p>
      <w:pPr>
        <w:pStyle w:val="41"/>
        <w:rPr>
          <w:rFonts w:hint="default" w:ascii="Times New Roman" w:hAnsi="Times New Roman" w:eastAsia="宋体" w:cs="Times New Roman"/>
          <w:color w:val="auto"/>
          <w:u w:val="none" w:color="auto"/>
        </w:rPr>
      </w:pPr>
    </w:p>
    <w:p>
      <w:pPr>
        <w:spacing w:line="360" w:lineRule="auto"/>
        <w:ind w:firstLine="1040"/>
        <w:rPr>
          <w:rFonts w:hint="default" w:ascii="Times New Roman" w:hAnsi="Times New Roman" w:eastAsia="宋体" w:cs="Times New Roman"/>
          <w:color w:val="auto"/>
          <w:sz w:val="44"/>
          <w:szCs w:val="44"/>
          <w:u w:val="none" w:color="auto"/>
        </w:rPr>
      </w:pPr>
    </w:p>
    <w:p>
      <w:pPr>
        <w:spacing w:line="360" w:lineRule="auto"/>
        <w:ind w:left="2166" w:leftChars="171" w:hanging="1807" w:hangingChars="500"/>
        <w:jc w:val="left"/>
        <w:rPr>
          <w:rFonts w:hint="default" w:ascii="Times New Roman" w:hAnsi="Times New Roman" w:eastAsia="宋体" w:cs="Times New Roman"/>
          <w:b/>
          <w:bCs/>
          <w:color w:val="auto"/>
          <w:sz w:val="36"/>
          <w:szCs w:val="36"/>
          <w:u w:val="none" w:color="auto"/>
        </w:rPr>
      </w:pPr>
      <w:r>
        <w:rPr>
          <w:rFonts w:hint="default" w:ascii="Times New Roman" w:hAnsi="Times New Roman" w:eastAsia="宋体" w:cs="Times New Roman"/>
          <w:b/>
          <w:bCs/>
          <w:color w:val="auto"/>
          <w:sz w:val="36"/>
          <w:szCs w:val="36"/>
          <w:u w:val="none" w:color="auto"/>
        </w:rPr>
        <w:t>项目名称：</w:t>
      </w:r>
      <w:r>
        <w:rPr>
          <w:rFonts w:hint="default" w:ascii="Times New Roman" w:hAnsi="Times New Roman" w:eastAsia="宋体" w:cs="Times New Roman"/>
          <w:b/>
          <w:bCs/>
          <w:color w:val="auto"/>
          <w:sz w:val="36"/>
          <w:szCs w:val="36"/>
          <w:u w:val="single" w:color="auto"/>
          <w:lang w:eastAsia="zh-CN"/>
        </w:rPr>
        <w:t>新田县德润新材料产业园</w:t>
      </w:r>
      <w:r>
        <w:rPr>
          <w:rFonts w:hint="default" w:ascii="Times New Roman" w:hAnsi="Times New Roman" w:eastAsia="宋体" w:cs="Times New Roman"/>
          <w:b/>
          <w:bCs/>
          <w:color w:val="auto"/>
          <w:sz w:val="36"/>
          <w:szCs w:val="36"/>
          <w:u w:val="single" w:color="auto"/>
          <w:lang w:val="en-US" w:eastAsia="zh-CN"/>
        </w:rPr>
        <w:t>项目（</w:t>
      </w:r>
      <w:r>
        <w:rPr>
          <w:rFonts w:hint="default" w:ascii="Times New Roman" w:hAnsi="Times New Roman" w:eastAsia="宋体" w:cs="Times New Roman"/>
          <w:b/>
          <w:bCs/>
          <w:color w:val="auto"/>
          <w:sz w:val="36"/>
          <w:szCs w:val="36"/>
          <w:u w:val="single" w:color="auto"/>
          <w:lang w:eastAsia="zh-CN"/>
        </w:rPr>
        <w:t>二期）</w:t>
      </w:r>
    </w:p>
    <w:p>
      <w:pPr>
        <w:spacing w:line="360" w:lineRule="auto"/>
        <w:ind w:left="3612" w:leftChars="171" w:hanging="3253" w:hangingChars="900"/>
        <w:jc w:val="left"/>
        <w:rPr>
          <w:rFonts w:hint="default" w:ascii="Times New Roman" w:hAnsi="Times New Roman" w:eastAsia="宋体" w:cs="Times New Roman"/>
          <w:color w:val="auto"/>
          <w:sz w:val="36"/>
          <w:szCs w:val="36"/>
          <w:u w:val="none" w:color="auto"/>
          <w:lang w:eastAsia="zh-CN"/>
        </w:rPr>
      </w:pPr>
      <w:r>
        <w:rPr>
          <w:rFonts w:hint="default" w:ascii="Times New Roman" w:hAnsi="Times New Roman" w:eastAsia="宋体" w:cs="Times New Roman"/>
          <w:b/>
          <w:bCs/>
          <w:color w:val="auto"/>
          <w:sz w:val="36"/>
          <w:szCs w:val="36"/>
          <w:u w:val="none" w:color="auto"/>
        </w:rPr>
        <w:t>建设单位：</w:t>
      </w:r>
      <w:r>
        <w:rPr>
          <w:rFonts w:hint="default" w:ascii="Times New Roman" w:hAnsi="Times New Roman" w:eastAsia="宋体" w:cs="Times New Roman"/>
          <w:b/>
          <w:bCs/>
          <w:color w:val="auto"/>
          <w:sz w:val="36"/>
          <w:szCs w:val="36"/>
          <w:u w:val="single" w:color="auto"/>
          <w:lang w:eastAsia="zh-CN"/>
        </w:rPr>
        <w:t>新田县德润新材料产业园有限公司</w:t>
      </w:r>
    </w:p>
    <w:p>
      <w:pPr>
        <w:keepNext w:val="0"/>
        <w:keepLines w:val="0"/>
        <w:pageBreakBefore w:val="0"/>
        <w:widowControl w:val="0"/>
        <w:kinsoku/>
        <w:wordWrap/>
        <w:overflowPunct/>
        <w:topLinePunct w:val="0"/>
        <w:autoSpaceDE/>
        <w:autoSpaceDN/>
        <w:bidi w:val="0"/>
        <w:adjustRightInd/>
        <w:snapToGrid/>
        <w:spacing w:line="288" w:lineRule="auto"/>
        <w:ind w:left="359" w:leftChars="171" w:firstLine="0" w:firstLineChars="0"/>
        <w:textAlignment w:val="auto"/>
        <w:rPr>
          <w:rFonts w:hint="default" w:ascii="Times New Roman" w:hAnsi="Times New Roman" w:eastAsia="宋体" w:cs="Times New Roman"/>
          <w:color w:val="auto"/>
          <w:sz w:val="36"/>
          <w:szCs w:val="36"/>
          <w:u w:val="none" w:color="auto"/>
          <w:lang w:val="en-US" w:eastAsia="zh-CN"/>
        </w:rPr>
      </w:pPr>
      <w:bookmarkStart w:id="0" w:name="_Hlk57884087"/>
      <w:r>
        <w:rPr>
          <w:rFonts w:hint="eastAsia" w:cs="Times New Roman"/>
          <w:b/>
          <w:bCs/>
          <w:color w:val="auto"/>
          <w:sz w:val="36"/>
          <w:szCs w:val="36"/>
          <w:u w:val="none" w:color="auto"/>
          <w:lang w:val="en-US" w:eastAsia="zh-CN"/>
        </w:rPr>
        <w:t>编制日期：</w:t>
      </w:r>
      <w:r>
        <w:rPr>
          <w:rFonts w:hint="eastAsia" w:cs="Times New Roman"/>
          <w:b w:val="0"/>
          <w:bCs w:val="0"/>
          <w:color w:val="auto"/>
          <w:sz w:val="36"/>
          <w:szCs w:val="36"/>
          <w:u w:val="single" w:color="auto"/>
          <w:lang w:val="en-US" w:eastAsia="zh-CN"/>
        </w:rPr>
        <w:t>2023年12月</w:t>
      </w:r>
    </w:p>
    <w:p>
      <w:pPr>
        <w:adjustRightInd w:val="0"/>
        <w:snapToGrid w:val="0"/>
        <w:spacing w:line="288" w:lineRule="auto"/>
        <w:rPr>
          <w:rFonts w:hint="default" w:ascii="Times New Roman" w:hAnsi="Times New Roman" w:eastAsia="宋体" w:cs="Times New Roman"/>
          <w:color w:val="auto"/>
          <w:sz w:val="36"/>
          <w:szCs w:val="36"/>
          <w:u w:val="none" w:color="auto"/>
        </w:rPr>
      </w:pPr>
    </w:p>
    <w:p>
      <w:pPr>
        <w:pStyle w:val="109"/>
        <w:rPr>
          <w:rFonts w:hint="default" w:ascii="Times New Roman" w:hAnsi="Times New Roman" w:eastAsia="宋体" w:cs="Times New Roman"/>
          <w:color w:val="auto"/>
          <w:sz w:val="36"/>
          <w:szCs w:val="36"/>
          <w:u w:val="none" w:color="auto"/>
        </w:rPr>
      </w:pPr>
    </w:p>
    <w:p>
      <w:pPr>
        <w:pStyle w:val="32"/>
        <w:ind w:firstLine="0" w:firstLineChars="0"/>
        <w:rPr>
          <w:rFonts w:hint="default" w:ascii="Times New Roman" w:hAnsi="Times New Roman" w:eastAsia="宋体" w:cs="Times New Roman"/>
          <w:color w:val="auto"/>
          <w:u w:val="none" w:color="auto"/>
        </w:rPr>
      </w:pPr>
    </w:p>
    <w:p>
      <w:pPr>
        <w:pStyle w:val="33"/>
        <w:rPr>
          <w:rFonts w:hint="default" w:ascii="Times New Roman" w:hAnsi="Times New Roman" w:eastAsia="宋体" w:cs="Times New Roman"/>
          <w:color w:val="auto"/>
          <w:u w:val="none" w:color="auto"/>
        </w:rPr>
      </w:pPr>
    </w:p>
    <w:p>
      <w:pPr>
        <w:pStyle w:val="32"/>
        <w:rPr>
          <w:rFonts w:hint="default"/>
          <w:color w:val="auto"/>
        </w:rPr>
      </w:pPr>
    </w:p>
    <w:p>
      <w:pPr>
        <w:rPr>
          <w:rFonts w:hint="default" w:ascii="Times New Roman" w:hAnsi="Times New Roman" w:eastAsia="宋体" w:cs="Times New Roman"/>
          <w:color w:val="auto"/>
          <w:u w:val="none" w:color="auto"/>
        </w:rPr>
      </w:pPr>
    </w:p>
    <w:bookmarkEnd w:id="0"/>
    <w:p>
      <w:pPr>
        <w:adjustRightInd w:val="0"/>
        <w:snapToGrid w:val="0"/>
        <w:spacing w:line="288" w:lineRule="auto"/>
        <w:jc w:val="center"/>
        <w:rPr>
          <w:rFonts w:hint="default" w:ascii="Times New Roman" w:hAnsi="Times New Roman" w:eastAsia="宋体" w:cs="Times New Roman"/>
          <w:b/>
          <w:bCs/>
          <w:color w:val="auto"/>
          <w:u w:val="none" w:color="auto"/>
          <w:lang w:val="en-US"/>
        </w:rPr>
      </w:pPr>
      <w:r>
        <w:rPr>
          <w:rFonts w:hint="eastAsia" w:cs="Times New Roman"/>
          <w:b w:val="0"/>
          <w:bCs w:val="0"/>
          <w:color w:val="auto"/>
          <w:sz w:val="32"/>
          <w:szCs w:val="32"/>
          <w:u w:val="none" w:color="auto"/>
          <w:lang w:val="en-US" w:eastAsia="zh-CN"/>
        </w:rPr>
        <w:t>中华人民共和国生态环境部制</w:t>
      </w:r>
    </w:p>
    <w:p>
      <w:pPr>
        <w:pStyle w:val="29"/>
        <w:jc w:val="center"/>
        <w:outlineLvl w:val="0"/>
        <w:rPr>
          <w:rFonts w:hint="default" w:ascii="Times New Roman" w:hAnsi="Times New Roman" w:eastAsia="宋体" w:cs="Times New Roman"/>
          <w:snapToGrid w:val="0"/>
          <w:color w:val="auto"/>
          <w:sz w:val="30"/>
          <w:szCs w:val="30"/>
          <w:u w:val="none" w:color="auto"/>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9"/>
        <w:jc w:val="center"/>
        <w:outlineLvl w:val="0"/>
        <w:rPr>
          <w:rFonts w:hint="eastAsia" w:ascii="Times New Roman" w:hAnsi="Times New Roman" w:eastAsia="宋体" w:cs="Times New Roman"/>
          <w:snapToGrid w:val="0"/>
          <w:color w:val="auto"/>
          <w:sz w:val="30"/>
          <w:szCs w:val="30"/>
          <w:u w:val="none" w:color="auto"/>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宋体" w:cs="Times New Roman"/>
          <w:snapToGrid w:val="0"/>
          <w:color w:val="auto"/>
          <w:sz w:val="30"/>
          <w:szCs w:val="30"/>
          <w:u w:val="none" w:color="auto"/>
          <w:lang w:eastAsia="zh-CN"/>
        </w:rPr>
        <w:drawing>
          <wp:inline distT="0" distB="0" distL="114300" distR="114300">
            <wp:extent cx="5271135" cy="7450455"/>
            <wp:effectExtent l="0" t="0" r="5715" b="17145"/>
            <wp:docPr id="2" name="图片 2" descr="Scan_20231205_09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an_20231205_094922"/>
                    <pic:cNvPicPr>
                      <a:picLocks noChangeAspect="1"/>
                    </pic:cNvPicPr>
                  </pic:nvPicPr>
                  <pic:blipFill>
                    <a:blip r:embed="rId8"/>
                    <a:stretch>
                      <a:fillRect/>
                    </a:stretch>
                  </pic:blipFill>
                  <pic:spPr>
                    <a:xfrm>
                      <a:off x="0" y="0"/>
                      <a:ext cx="5271135" cy="7450455"/>
                    </a:xfrm>
                    <a:prstGeom prst="rect">
                      <a:avLst/>
                    </a:prstGeom>
                  </pic:spPr>
                </pic:pic>
              </a:graphicData>
            </a:graphic>
          </wp:inline>
        </w:drawing>
      </w:r>
      <w:r>
        <w:rPr>
          <w:rFonts w:hint="eastAsia" w:ascii="Times New Roman" w:hAnsi="Times New Roman" w:eastAsia="宋体" w:cs="Times New Roman"/>
          <w:snapToGrid w:val="0"/>
          <w:color w:val="auto"/>
          <w:sz w:val="30"/>
          <w:szCs w:val="30"/>
          <w:u w:val="none" w:color="auto"/>
          <w:lang w:eastAsia="zh-CN"/>
        </w:rPr>
        <w:drawing>
          <wp:inline distT="0" distB="0" distL="114300" distR="114300">
            <wp:extent cx="5271135" cy="7450455"/>
            <wp:effectExtent l="0" t="0" r="5715" b="17145"/>
            <wp:docPr id="1" name="图片 1" descr="e16ba4674ee674e80b456dd60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6ba4674ee674e80b456dd60781432"/>
                    <pic:cNvPicPr>
                      <a:picLocks noChangeAspect="1"/>
                    </pic:cNvPicPr>
                  </pic:nvPicPr>
                  <pic:blipFill>
                    <a:blip r:embed="rId9"/>
                    <a:stretch>
                      <a:fillRect/>
                    </a:stretch>
                  </pic:blipFill>
                  <pic:spPr>
                    <a:xfrm>
                      <a:off x="0" y="0"/>
                      <a:ext cx="5271135" cy="7450455"/>
                    </a:xfrm>
                    <a:prstGeom prst="rect">
                      <a:avLst/>
                    </a:prstGeom>
                  </pic:spPr>
                </pic:pic>
              </a:graphicData>
            </a:graphic>
          </wp:inline>
        </w:drawing>
      </w:r>
      <w:r>
        <w:rPr>
          <w:rFonts w:hint="eastAsia" w:ascii="Times New Roman" w:hAnsi="Times New Roman" w:eastAsia="宋体" w:cs="Times New Roman"/>
          <w:snapToGrid w:val="0"/>
          <w:color w:val="auto"/>
          <w:sz w:val="30"/>
          <w:szCs w:val="30"/>
          <w:u w:val="none" w:color="auto"/>
          <w:lang w:eastAsia="zh-CN"/>
        </w:rPr>
        <w:drawing>
          <wp:inline distT="0" distB="0" distL="114300" distR="114300">
            <wp:extent cx="5271135" cy="7450455"/>
            <wp:effectExtent l="0" t="0" r="5715" b="17145"/>
            <wp:docPr id="7" name="图片 7" descr="Scan_20231205_0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an_20231205_094716"/>
                    <pic:cNvPicPr>
                      <a:picLocks noChangeAspect="1"/>
                    </pic:cNvPicPr>
                  </pic:nvPicPr>
                  <pic:blipFill>
                    <a:blip r:embed="rId10"/>
                    <a:stretch>
                      <a:fillRect/>
                    </a:stretch>
                  </pic:blipFill>
                  <pic:spPr>
                    <a:xfrm>
                      <a:off x="0" y="0"/>
                      <a:ext cx="5271135" cy="7450455"/>
                    </a:xfrm>
                    <a:prstGeom prst="rect">
                      <a:avLst/>
                    </a:prstGeom>
                  </pic:spPr>
                </pic:pic>
              </a:graphicData>
            </a:graphic>
          </wp:inline>
        </w:drawing>
      </w:r>
      <w:r>
        <w:rPr>
          <w:rFonts w:hint="eastAsia" w:ascii="Times New Roman" w:hAnsi="Times New Roman" w:eastAsia="宋体" w:cs="Times New Roman"/>
          <w:snapToGrid w:val="0"/>
          <w:color w:val="auto"/>
          <w:sz w:val="30"/>
          <w:szCs w:val="30"/>
          <w:u w:val="none" w:color="auto"/>
          <w:lang w:eastAsia="zh-CN"/>
        </w:rPr>
        <w:drawing>
          <wp:inline distT="0" distB="0" distL="114300" distR="114300">
            <wp:extent cx="5271135" cy="7450455"/>
            <wp:effectExtent l="0" t="0" r="5715" b="17145"/>
            <wp:docPr id="6" name="图片 6" descr="Scan_20231205_09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an_20231205_094758"/>
                    <pic:cNvPicPr>
                      <a:picLocks noChangeAspect="1"/>
                    </pic:cNvPicPr>
                  </pic:nvPicPr>
                  <pic:blipFill>
                    <a:blip r:embed="rId11"/>
                    <a:stretch>
                      <a:fillRect/>
                    </a:stretch>
                  </pic:blipFill>
                  <pic:spPr>
                    <a:xfrm>
                      <a:off x="0" y="0"/>
                      <a:ext cx="5271135" cy="7450455"/>
                    </a:xfrm>
                    <a:prstGeom prst="rect">
                      <a:avLst/>
                    </a:prstGeom>
                  </pic:spPr>
                </pic:pic>
              </a:graphicData>
            </a:graphic>
          </wp:inline>
        </w:drawing>
      </w:r>
    </w:p>
    <w:p>
      <w:pPr>
        <w:jc w:val="center"/>
        <w:rPr>
          <w:rFonts w:hint="default" w:ascii="Times New Roman" w:hAnsi="Times New Roman" w:eastAsia="宋体" w:cs="Times New Roman"/>
          <w:color w:val="auto"/>
          <w:sz w:val="36"/>
          <w:szCs w:val="36"/>
          <w:u w:val="none" w:color="auto"/>
        </w:rPr>
      </w:pPr>
      <w:r>
        <w:rPr>
          <w:rFonts w:hint="default" w:ascii="Times New Roman" w:hAnsi="Times New Roman" w:eastAsia="宋体" w:cs="Times New Roman"/>
          <w:color w:val="auto"/>
          <w:sz w:val="36"/>
          <w:szCs w:val="36"/>
          <w:u w:val="none" w:color="auto"/>
        </w:rPr>
        <w:t>目 录</w:t>
      </w:r>
    </w:p>
    <w:p>
      <w:pPr>
        <w:pStyle w:val="25"/>
        <w:tabs>
          <w:tab w:val="right" w:leader="dot" w:pos="8844"/>
        </w:tabs>
        <w:rPr>
          <w:rFonts w:hint="default" w:ascii="Times New Roman" w:hAnsi="Times New Roman" w:eastAsia="宋体" w:cs="Times New Roman"/>
          <w:color w:val="auto"/>
          <w:u w:val="none" w:color="auto"/>
        </w:rPr>
      </w:pPr>
      <w:r>
        <w:rPr>
          <w:rFonts w:hint="default" w:ascii="Times New Roman" w:hAnsi="Times New Roman" w:eastAsia="宋体" w:cs="Times New Roman"/>
          <w:snapToGrid w:val="0"/>
          <w:color w:val="auto"/>
          <w:sz w:val="24"/>
          <w:u w:val="none" w:color="auto"/>
        </w:rPr>
        <w:fldChar w:fldCharType="begin"/>
      </w:r>
      <w:r>
        <w:rPr>
          <w:rFonts w:hint="default" w:ascii="Times New Roman" w:hAnsi="Times New Roman" w:eastAsia="宋体" w:cs="Times New Roman"/>
          <w:snapToGrid w:val="0"/>
          <w:color w:val="auto"/>
          <w:sz w:val="24"/>
          <w:u w:val="none" w:color="auto"/>
        </w:rPr>
        <w:instrText xml:space="preserve">TOC \o "1-1" \h \u </w:instrText>
      </w:r>
      <w:r>
        <w:rPr>
          <w:rFonts w:hint="default" w:ascii="Times New Roman" w:hAnsi="Times New Roman" w:eastAsia="宋体" w:cs="Times New Roman"/>
          <w:snapToGrid w:val="0"/>
          <w:color w:val="auto"/>
          <w:sz w:val="24"/>
          <w:u w:val="none" w:color="auto"/>
        </w:rPr>
        <w:fldChar w:fldCharType="separate"/>
      </w:r>
    </w:p>
    <w:p>
      <w:pPr>
        <w:pStyle w:val="25"/>
        <w:tabs>
          <w:tab w:val="right" w:leader="dot" w:pos="8844"/>
        </w:tabs>
        <w:spacing w:line="360" w:lineRule="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u w:val="none" w:color="auto"/>
        </w:rPr>
        <w:fldChar w:fldCharType="begin"/>
      </w:r>
      <w:r>
        <w:rPr>
          <w:rFonts w:hint="default" w:ascii="Times New Roman" w:hAnsi="Times New Roman" w:eastAsia="宋体" w:cs="Times New Roman"/>
          <w:color w:val="auto"/>
          <w:u w:val="none" w:color="auto"/>
        </w:rPr>
        <w:instrText xml:space="preserve"> HYPERLINK \l "_Toc15783" </w:instrText>
      </w:r>
      <w:r>
        <w:rPr>
          <w:rFonts w:hint="default" w:ascii="Times New Roman" w:hAnsi="Times New Roman" w:eastAsia="宋体" w:cs="Times New Roman"/>
          <w:color w:val="auto"/>
          <w:u w:val="none" w:color="auto"/>
        </w:rPr>
        <w:fldChar w:fldCharType="separate"/>
      </w:r>
      <w:r>
        <w:rPr>
          <w:rFonts w:hint="default" w:ascii="Times New Roman" w:hAnsi="Times New Roman" w:eastAsia="宋体" w:cs="Times New Roman"/>
          <w:snapToGrid w:val="0"/>
          <w:color w:val="auto"/>
          <w:sz w:val="24"/>
          <w:u w:val="none" w:color="auto"/>
        </w:rPr>
        <w:t>一、建设项目基本情况</w:t>
      </w:r>
      <w:r>
        <w:rPr>
          <w:rFonts w:hint="default" w:ascii="Times New Roman" w:hAnsi="Times New Roman" w:eastAsia="宋体" w:cs="Times New Roman"/>
          <w:color w:val="auto"/>
          <w:sz w:val="24"/>
          <w:u w:val="none" w:color="auto"/>
        </w:rPr>
        <w:tab/>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PAGEREF _Toc15783 \h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1</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fldChar w:fldCharType="end"/>
      </w:r>
    </w:p>
    <w:p>
      <w:pPr>
        <w:pStyle w:val="25"/>
        <w:tabs>
          <w:tab w:val="right" w:leader="dot" w:pos="8844"/>
        </w:tabs>
        <w:spacing w:line="360" w:lineRule="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u w:val="none" w:color="auto"/>
        </w:rPr>
        <w:fldChar w:fldCharType="begin"/>
      </w:r>
      <w:r>
        <w:rPr>
          <w:rFonts w:hint="default" w:ascii="Times New Roman" w:hAnsi="Times New Roman" w:eastAsia="宋体" w:cs="Times New Roman"/>
          <w:color w:val="auto"/>
          <w:u w:val="none" w:color="auto"/>
        </w:rPr>
        <w:instrText xml:space="preserve"> HYPERLINK \l "_Toc11824" </w:instrText>
      </w:r>
      <w:r>
        <w:rPr>
          <w:rFonts w:hint="default" w:ascii="Times New Roman" w:hAnsi="Times New Roman" w:eastAsia="宋体" w:cs="Times New Roman"/>
          <w:color w:val="auto"/>
          <w:u w:val="none" w:color="auto"/>
        </w:rPr>
        <w:fldChar w:fldCharType="separate"/>
      </w:r>
      <w:r>
        <w:rPr>
          <w:rFonts w:hint="default" w:ascii="Times New Roman" w:hAnsi="Times New Roman" w:eastAsia="宋体" w:cs="Times New Roman"/>
          <w:snapToGrid w:val="0"/>
          <w:color w:val="auto"/>
          <w:sz w:val="24"/>
          <w:u w:val="none" w:color="auto"/>
        </w:rPr>
        <w:t>二、建设项目工程分析</w:t>
      </w:r>
      <w:r>
        <w:rPr>
          <w:rFonts w:hint="default" w:ascii="Times New Roman" w:hAnsi="Times New Roman" w:eastAsia="宋体" w:cs="Times New Roman"/>
          <w:color w:val="auto"/>
          <w:sz w:val="24"/>
          <w:u w:val="none" w:color="auto"/>
        </w:rPr>
        <w:tab/>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PAGEREF _Toc11824 \h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7</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fldChar w:fldCharType="end"/>
      </w:r>
    </w:p>
    <w:p>
      <w:pPr>
        <w:pStyle w:val="25"/>
        <w:tabs>
          <w:tab w:val="right" w:leader="dot" w:pos="8844"/>
        </w:tabs>
        <w:spacing w:line="360" w:lineRule="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u w:val="none" w:color="auto"/>
        </w:rPr>
        <w:fldChar w:fldCharType="begin"/>
      </w:r>
      <w:r>
        <w:rPr>
          <w:rFonts w:hint="default" w:ascii="Times New Roman" w:hAnsi="Times New Roman" w:eastAsia="宋体" w:cs="Times New Roman"/>
          <w:color w:val="auto"/>
          <w:u w:val="none" w:color="auto"/>
        </w:rPr>
        <w:instrText xml:space="preserve"> HYPERLINK \l "_Toc8282" </w:instrText>
      </w:r>
      <w:r>
        <w:rPr>
          <w:rFonts w:hint="default" w:ascii="Times New Roman" w:hAnsi="Times New Roman" w:eastAsia="宋体" w:cs="Times New Roman"/>
          <w:color w:val="auto"/>
          <w:u w:val="none" w:color="auto"/>
        </w:rPr>
        <w:fldChar w:fldCharType="separate"/>
      </w:r>
      <w:r>
        <w:rPr>
          <w:rFonts w:hint="default" w:ascii="Times New Roman" w:hAnsi="Times New Roman" w:eastAsia="宋体" w:cs="Times New Roman"/>
          <w:snapToGrid w:val="0"/>
          <w:color w:val="auto"/>
          <w:sz w:val="24"/>
          <w:u w:val="none" w:color="auto"/>
        </w:rPr>
        <w:t>三、区域环境质量现状、环境保护目标及评价标准</w:t>
      </w:r>
      <w:r>
        <w:rPr>
          <w:rFonts w:hint="default" w:ascii="Times New Roman" w:hAnsi="Times New Roman" w:eastAsia="宋体" w:cs="Times New Roman"/>
          <w:color w:val="auto"/>
          <w:sz w:val="24"/>
          <w:u w:val="none" w:color="auto"/>
        </w:rPr>
        <w:tab/>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PAGEREF _Toc8282 \h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29</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fldChar w:fldCharType="end"/>
      </w:r>
    </w:p>
    <w:p>
      <w:pPr>
        <w:pStyle w:val="25"/>
        <w:tabs>
          <w:tab w:val="right" w:leader="dot" w:pos="8844"/>
        </w:tabs>
        <w:spacing w:line="360" w:lineRule="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u w:val="none" w:color="auto"/>
        </w:rPr>
        <w:fldChar w:fldCharType="begin"/>
      </w:r>
      <w:r>
        <w:rPr>
          <w:rFonts w:hint="default" w:ascii="Times New Roman" w:hAnsi="Times New Roman" w:eastAsia="宋体" w:cs="Times New Roman"/>
          <w:color w:val="auto"/>
          <w:u w:val="none" w:color="auto"/>
        </w:rPr>
        <w:instrText xml:space="preserve"> HYPERLINK \l "_Toc9086" </w:instrText>
      </w:r>
      <w:r>
        <w:rPr>
          <w:rFonts w:hint="default" w:ascii="Times New Roman" w:hAnsi="Times New Roman" w:eastAsia="宋体" w:cs="Times New Roman"/>
          <w:color w:val="auto"/>
          <w:u w:val="none" w:color="auto"/>
        </w:rPr>
        <w:fldChar w:fldCharType="separate"/>
      </w:r>
      <w:r>
        <w:rPr>
          <w:rFonts w:hint="default" w:ascii="Times New Roman" w:hAnsi="Times New Roman" w:eastAsia="宋体" w:cs="Times New Roman"/>
          <w:snapToGrid w:val="0"/>
          <w:color w:val="auto"/>
          <w:sz w:val="24"/>
          <w:u w:val="none" w:color="auto"/>
        </w:rPr>
        <w:t>四、主要环境影响和保护措施</w:t>
      </w:r>
      <w:r>
        <w:rPr>
          <w:rFonts w:hint="default" w:ascii="Times New Roman" w:hAnsi="Times New Roman" w:eastAsia="宋体" w:cs="Times New Roman"/>
          <w:color w:val="auto"/>
          <w:sz w:val="24"/>
          <w:u w:val="none" w:color="auto"/>
        </w:rPr>
        <w:tab/>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PAGEREF _Toc9086 \h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35</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fldChar w:fldCharType="end"/>
      </w:r>
    </w:p>
    <w:p>
      <w:pPr>
        <w:pStyle w:val="25"/>
        <w:tabs>
          <w:tab w:val="right" w:leader="dot" w:pos="8844"/>
        </w:tabs>
        <w:spacing w:line="360" w:lineRule="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u w:val="none" w:color="auto"/>
        </w:rPr>
        <w:fldChar w:fldCharType="begin"/>
      </w:r>
      <w:r>
        <w:rPr>
          <w:rFonts w:hint="default" w:ascii="Times New Roman" w:hAnsi="Times New Roman" w:eastAsia="宋体" w:cs="Times New Roman"/>
          <w:color w:val="auto"/>
          <w:u w:val="none" w:color="auto"/>
        </w:rPr>
        <w:instrText xml:space="preserve"> HYPERLINK \l "_Toc24153" </w:instrText>
      </w:r>
      <w:r>
        <w:rPr>
          <w:rFonts w:hint="default" w:ascii="Times New Roman" w:hAnsi="Times New Roman" w:eastAsia="宋体" w:cs="Times New Roman"/>
          <w:color w:val="auto"/>
          <w:u w:val="none" w:color="auto"/>
        </w:rPr>
        <w:fldChar w:fldCharType="separate"/>
      </w:r>
      <w:r>
        <w:rPr>
          <w:rFonts w:hint="default" w:ascii="Times New Roman" w:hAnsi="Times New Roman" w:eastAsia="宋体" w:cs="Times New Roman"/>
          <w:snapToGrid w:val="0"/>
          <w:color w:val="auto"/>
          <w:sz w:val="24"/>
          <w:u w:val="none" w:color="auto"/>
        </w:rPr>
        <w:t>五、环境保护措施监督检查清单</w:t>
      </w:r>
      <w:r>
        <w:rPr>
          <w:rFonts w:hint="default" w:ascii="Times New Roman" w:hAnsi="Times New Roman" w:eastAsia="宋体" w:cs="Times New Roman"/>
          <w:color w:val="auto"/>
          <w:sz w:val="24"/>
          <w:u w:val="none" w:color="auto"/>
        </w:rPr>
        <w:tab/>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PAGEREF _Toc24153 \h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65</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fldChar w:fldCharType="end"/>
      </w:r>
    </w:p>
    <w:p>
      <w:pPr>
        <w:pStyle w:val="25"/>
        <w:tabs>
          <w:tab w:val="right" w:leader="dot" w:pos="8844"/>
        </w:tabs>
        <w:spacing w:line="360" w:lineRule="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u w:val="none" w:color="auto"/>
        </w:rPr>
        <w:fldChar w:fldCharType="begin"/>
      </w:r>
      <w:r>
        <w:rPr>
          <w:rFonts w:hint="default" w:ascii="Times New Roman" w:hAnsi="Times New Roman" w:eastAsia="宋体" w:cs="Times New Roman"/>
          <w:color w:val="auto"/>
          <w:u w:val="none" w:color="auto"/>
        </w:rPr>
        <w:instrText xml:space="preserve"> HYPERLINK \l "_Toc11615" </w:instrText>
      </w:r>
      <w:r>
        <w:rPr>
          <w:rFonts w:hint="default" w:ascii="Times New Roman" w:hAnsi="Times New Roman" w:eastAsia="宋体" w:cs="Times New Roman"/>
          <w:color w:val="auto"/>
          <w:u w:val="none" w:color="auto"/>
        </w:rPr>
        <w:fldChar w:fldCharType="separate"/>
      </w:r>
      <w:r>
        <w:rPr>
          <w:rFonts w:hint="default" w:ascii="Times New Roman" w:hAnsi="Times New Roman" w:eastAsia="宋体" w:cs="Times New Roman"/>
          <w:snapToGrid w:val="0"/>
          <w:color w:val="auto"/>
          <w:sz w:val="24"/>
          <w:u w:val="none" w:color="auto"/>
        </w:rPr>
        <w:t>六、结论</w:t>
      </w:r>
      <w:r>
        <w:rPr>
          <w:rFonts w:hint="default" w:ascii="Times New Roman" w:hAnsi="Times New Roman" w:eastAsia="宋体" w:cs="Times New Roman"/>
          <w:color w:val="auto"/>
          <w:sz w:val="24"/>
          <w:u w:val="none" w:color="auto"/>
        </w:rPr>
        <w:tab/>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PAGEREF _Toc11615 \h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67</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fldChar w:fldCharType="end"/>
      </w:r>
    </w:p>
    <w:p>
      <w:pPr>
        <w:pStyle w:val="25"/>
        <w:tabs>
          <w:tab w:val="right" w:leader="dot" w:pos="8844"/>
        </w:tabs>
        <w:spacing w:line="360" w:lineRule="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fldChar w:fldCharType="begin"/>
      </w:r>
      <w:r>
        <w:rPr>
          <w:rFonts w:hint="default" w:ascii="Times New Roman" w:hAnsi="Times New Roman" w:eastAsia="宋体" w:cs="Times New Roman"/>
          <w:color w:val="auto"/>
          <w:u w:val="none" w:color="auto"/>
        </w:rPr>
        <w:instrText xml:space="preserve"> HYPERLINK \l "_Toc7226" </w:instrText>
      </w:r>
      <w:r>
        <w:rPr>
          <w:rFonts w:hint="default" w:ascii="Times New Roman" w:hAnsi="Times New Roman" w:eastAsia="宋体" w:cs="Times New Roman"/>
          <w:color w:val="auto"/>
          <w:u w:val="none" w:color="auto"/>
        </w:rPr>
        <w:fldChar w:fldCharType="separate"/>
      </w:r>
      <w:r>
        <w:rPr>
          <w:rFonts w:hint="default" w:ascii="Times New Roman" w:hAnsi="Times New Roman" w:eastAsia="宋体" w:cs="Times New Roman"/>
          <w:snapToGrid w:val="0"/>
          <w:color w:val="auto"/>
          <w:sz w:val="24"/>
          <w:u w:val="none" w:color="auto"/>
        </w:rPr>
        <w:t>附表</w:t>
      </w:r>
      <w:r>
        <w:rPr>
          <w:rFonts w:hint="default" w:ascii="Times New Roman" w:hAnsi="Times New Roman" w:eastAsia="宋体" w:cs="Times New Roman"/>
          <w:color w:val="auto"/>
          <w:sz w:val="24"/>
          <w:u w:val="none" w:color="auto"/>
        </w:rPr>
        <w:tab/>
      </w:r>
      <w:r>
        <w:rPr>
          <w:rFonts w:hint="default" w:ascii="Times New Roman" w:hAnsi="Times New Roman" w:eastAsia="宋体" w:cs="Times New Roman"/>
          <w:color w:val="auto"/>
          <w:sz w:val="24"/>
          <w:u w:val="none" w:color="auto"/>
        </w:rPr>
        <w:fldChar w:fldCharType="begin"/>
      </w:r>
      <w:r>
        <w:rPr>
          <w:rFonts w:hint="default" w:ascii="Times New Roman" w:hAnsi="Times New Roman" w:eastAsia="宋体" w:cs="Times New Roman"/>
          <w:color w:val="auto"/>
          <w:sz w:val="24"/>
          <w:u w:val="none" w:color="auto"/>
        </w:rPr>
        <w:instrText xml:space="preserve"> PAGEREF _Toc7226 \h </w:instrText>
      </w:r>
      <w:r>
        <w:rPr>
          <w:rFonts w:hint="default" w:ascii="Times New Roman" w:hAnsi="Times New Roman" w:eastAsia="宋体" w:cs="Times New Roman"/>
          <w:color w:val="auto"/>
          <w:sz w:val="24"/>
          <w:u w:val="none" w:color="auto"/>
        </w:rPr>
        <w:fldChar w:fldCharType="separate"/>
      </w:r>
      <w:r>
        <w:rPr>
          <w:rFonts w:hint="default" w:ascii="Times New Roman" w:hAnsi="Times New Roman" w:eastAsia="宋体" w:cs="Times New Roman"/>
          <w:color w:val="auto"/>
          <w:sz w:val="24"/>
          <w:u w:val="none" w:color="auto"/>
        </w:rPr>
        <w:t>68</w:t>
      </w:r>
      <w:r>
        <w:rPr>
          <w:rFonts w:hint="default" w:ascii="Times New Roman" w:hAnsi="Times New Roman" w:eastAsia="宋体" w:cs="Times New Roman"/>
          <w:color w:val="auto"/>
          <w:sz w:val="24"/>
          <w:u w:val="none" w:color="auto"/>
        </w:rPr>
        <w:fldChar w:fldCharType="end"/>
      </w:r>
      <w:r>
        <w:rPr>
          <w:rFonts w:hint="default" w:ascii="Times New Roman" w:hAnsi="Times New Roman" w:eastAsia="宋体" w:cs="Times New Roman"/>
          <w:color w:val="auto"/>
          <w:sz w:val="24"/>
          <w:u w:val="none" w:color="auto"/>
        </w:rPr>
        <w:fldChar w:fldCharType="end"/>
      </w:r>
    </w:p>
    <w:p>
      <w:pPr>
        <w:pStyle w:val="29"/>
        <w:adjustRightInd w:val="0"/>
        <w:snapToGrid w:val="0"/>
        <w:spacing w:before="0" w:beforeAutospacing="0" w:after="0" w:afterAutospacing="0" w:line="360" w:lineRule="auto"/>
        <w:rPr>
          <w:rFonts w:hint="default" w:ascii="Times New Roman" w:hAnsi="Times New Roman" w:eastAsia="宋体" w:cs="Times New Roman"/>
          <w:snapToGrid w:val="0"/>
          <w:color w:val="auto"/>
          <w:szCs w:val="24"/>
          <w:u w:val="none" w:color="auto"/>
        </w:rPr>
      </w:pPr>
      <w:r>
        <w:rPr>
          <w:rFonts w:hint="default" w:ascii="Times New Roman" w:hAnsi="Times New Roman" w:eastAsia="宋体" w:cs="Times New Roman"/>
          <w:snapToGrid w:val="0"/>
          <w:color w:val="auto"/>
          <w:szCs w:val="24"/>
          <w:u w:val="none" w:color="auto"/>
        </w:rPr>
        <w:fldChar w:fldCharType="end"/>
      </w:r>
    </w:p>
    <w:p>
      <w:pPr>
        <w:pStyle w:val="29"/>
        <w:adjustRightInd w:val="0"/>
        <w:snapToGrid w:val="0"/>
        <w:spacing w:before="0" w:beforeAutospacing="0" w:after="0" w:afterAutospacing="0" w:line="360" w:lineRule="auto"/>
        <w:rPr>
          <w:rFonts w:hint="default" w:ascii="Times New Roman" w:hAnsi="Times New Roman" w:eastAsia="宋体" w:cs="Times New Roman"/>
          <w:color w:val="auto"/>
          <w:szCs w:val="24"/>
          <w:u w:val="none" w:color="auto"/>
        </w:rPr>
      </w:pPr>
    </w:p>
    <w:p>
      <w:pPr>
        <w:pStyle w:val="29"/>
        <w:adjustRightInd w:val="0"/>
        <w:snapToGrid w:val="0"/>
        <w:spacing w:before="0" w:beforeAutospacing="0" w:after="0" w:afterAutospacing="0" w:line="360" w:lineRule="auto"/>
        <w:rPr>
          <w:rFonts w:hint="default" w:ascii="Times New Roman" w:hAnsi="Times New Roman" w:eastAsia="宋体" w:cs="Times New Roman"/>
          <w:color w:val="auto"/>
          <w:szCs w:val="24"/>
          <w:u w:val="none" w:color="auto"/>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9"/>
        <w:spacing w:before="0" w:beforeAutospacing="0"/>
        <w:jc w:val="center"/>
        <w:outlineLvl w:val="0"/>
        <w:rPr>
          <w:rFonts w:hint="default" w:ascii="Times New Roman" w:hAnsi="Times New Roman" w:eastAsia="宋体" w:cs="Times New Roman"/>
          <w:snapToGrid w:val="0"/>
          <w:color w:val="auto"/>
          <w:sz w:val="30"/>
          <w:szCs w:val="30"/>
          <w:u w:val="none" w:color="auto"/>
        </w:rPr>
      </w:pPr>
      <w:bookmarkStart w:id="1" w:name="_Toc15783"/>
      <w:bookmarkStart w:id="2" w:name="_Toc16256"/>
      <w:r>
        <w:rPr>
          <w:rFonts w:hint="default" w:ascii="Times New Roman" w:hAnsi="Times New Roman" w:eastAsia="宋体" w:cs="Times New Roman"/>
          <w:snapToGrid w:val="0"/>
          <w:color w:val="auto"/>
          <w:sz w:val="30"/>
          <w:szCs w:val="30"/>
          <w:u w:val="none" w:color="auto"/>
        </w:rPr>
        <w:t>一、建设项目基本情况</w:t>
      </w:r>
      <w:bookmarkEnd w:id="1"/>
      <w:bookmarkEnd w:id="2"/>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93"/>
        <w:gridCol w:w="2582"/>
        <w:gridCol w:w="2032"/>
        <w:gridCol w:w="27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建设项目名称</w:t>
            </w:r>
          </w:p>
        </w:tc>
        <w:tc>
          <w:tcPr>
            <w:tcW w:w="7377" w:type="dxa"/>
            <w:gridSpan w:val="3"/>
            <w:vAlign w:val="center"/>
          </w:tcPr>
          <w:p>
            <w:pPr>
              <w:adjustRightInd w:val="0"/>
              <w:snapToGrid w:val="0"/>
              <w:jc w:val="center"/>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eastAsia="zh-CN"/>
              </w:rPr>
              <w:t>新田县德润新材料产业园</w:t>
            </w:r>
            <w:r>
              <w:rPr>
                <w:rFonts w:hint="default" w:ascii="Times New Roman" w:hAnsi="Times New Roman" w:eastAsia="宋体" w:cs="Times New Roman"/>
                <w:color w:val="auto"/>
                <w:sz w:val="24"/>
                <w:u w:val="none" w:color="auto"/>
                <w:lang w:val="en-US" w:eastAsia="zh-CN"/>
              </w:rPr>
              <w:t>项目（二期）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项目代码</w:t>
            </w:r>
          </w:p>
        </w:tc>
        <w:tc>
          <w:tcPr>
            <w:tcW w:w="7377" w:type="dxa"/>
            <w:gridSpan w:val="3"/>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val="en-US" w:eastAsia="zh-CN"/>
              </w:rPr>
              <w:t>2303-431128-04-01-611638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建设单位联系人</w:t>
            </w:r>
          </w:p>
        </w:tc>
        <w:tc>
          <w:tcPr>
            <w:tcW w:w="2582" w:type="dxa"/>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snapToGrid w:val="0"/>
                <w:color w:val="auto"/>
                <w:kern w:val="0"/>
                <w:sz w:val="24"/>
                <w:u w:val="none" w:color="auto"/>
              </w:rPr>
              <w:t>李盈</w:t>
            </w:r>
          </w:p>
        </w:tc>
        <w:tc>
          <w:tcPr>
            <w:tcW w:w="2032" w:type="dxa"/>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联系方式</w:t>
            </w:r>
          </w:p>
        </w:tc>
        <w:tc>
          <w:tcPr>
            <w:tcW w:w="2763" w:type="dxa"/>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snapToGrid w:val="0"/>
                <w:color w:val="auto"/>
                <w:kern w:val="0"/>
                <w:sz w:val="24"/>
                <w:u w:val="none" w:color="auto"/>
              </w:rPr>
              <w:t>18153363331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建设地点</w:t>
            </w:r>
          </w:p>
        </w:tc>
        <w:tc>
          <w:tcPr>
            <w:tcW w:w="7377" w:type="dxa"/>
            <w:gridSpan w:val="3"/>
            <w:vAlign w:val="center"/>
          </w:tcPr>
          <w:p>
            <w:pPr>
              <w:adjustRightInd w:val="0"/>
              <w:snapToGrid w:val="0"/>
              <w:jc w:val="center"/>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永州市新田县龙泉镇陶然街以西环城南路以南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地理坐标</w:t>
            </w:r>
          </w:p>
        </w:tc>
        <w:tc>
          <w:tcPr>
            <w:tcW w:w="7377" w:type="dxa"/>
            <w:gridSpan w:val="3"/>
            <w:vAlign w:val="center"/>
          </w:tcPr>
          <w:p>
            <w:pPr>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 w:val="24"/>
                <w:u w:val="none" w:color="auto"/>
              </w:rPr>
              <w:t>N：</w:t>
            </w:r>
            <w:r>
              <w:rPr>
                <w:rFonts w:hint="default" w:ascii="Times New Roman" w:hAnsi="Times New Roman" w:eastAsia="宋体" w:cs="Times New Roman"/>
                <w:color w:val="auto"/>
                <w:sz w:val="24"/>
                <w:u w:val="none" w:color="auto"/>
                <w:lang w:val="en-US" w:eastAsia="zh-CN"/>
              </w:rPr>
              <w:t>25</w:t>
            </w:r>
            <w:r>
              <w:rPr>
                <w:rFonts w:hint="default" w:ascii="Times New Roman" w:hAnsi="Times New Roman" w:eastAsia="宋体" w:cs="Times New Roman"/>
                <w:color w:val="auto"/>
                <w:sz w:val="24"/>
                <w:u w:val="none" w:color="auto"/>
              </w:rPr>
              <w:t>度</w:t>
            </w:r>
            <w:r>
              <w:rPr>
                <w:rFonts w:hint="default" w:ascii="Times New Roman" w:hAnsi="Times New Roman" w:eastAsia="宋体" w:cs="Times New Roman"/>
                <w:color w:val="auto"/>
                <w:sz w:val="24"/>
                <w:u w:val="none" w:color="auto"/>
                <w:lang w:val="en-US" w:eastAsia="zh-CN"/>
              </w:rPr>
              <w:t>53</w:t>
            </w:r>
            <w:r>
              <w:rPr>
                <w:rFonts w:hint="default" w:ascii="Times New Roman" w:hAnsi="Times New Roman" w:eastAsia="宋体" w:cs="Times New Roman"/>
                <w:color w:val="auto"/>
                <w:sz w:val="24"/>
                <w:u w:val="none" w:color="auto"/>
              </w:rPr>
              <w:t>分</w:t>
            </w:r>
            <w:r>
              <w:rPr>
                <w:rFonts w:hint="default" w:ascii="Times New Roman" w:hAnsi="Times New Roman" w:eastAsia="宋体" w:cs="Times New Roman"/>
                <w:color w:val="auto"/>
                <w:sz w:val="24"/>
                <w:u w:val="none" w:color="auto"/>
                <w:lang w:val="en-US" w:eastAsia="zh-CN"/>
              </w:rPr>
              <w:t>7.557</w:t>
            </w:r>
            <w:r>
              <w:rPr>
                <w:rFonts w:hint="default" w:ascii="Times New Roman" w:hAnsi="Times New Roman" w:eastAsia="宋体" w:cs="Times New Roman"/>
                <w:color w:val="auto"/>
                <w:sz w:val="24"/>
                <w:u w:val="none" w:color="auto"/>
              </w:rPr>
              <w:t>秒，E：</w:t>
            </w:r>
            <w:r>
              <w:rPr>
                <w:rFonts w:hint="default" w:ascii="Times New Roman" w:hAnsi="Times New Roman" w:eastAsia="宋体" w:cs="Times New Roman"/>
                <w:color w:val="auto"/>
                <w:sz w:val="24"/>
                <w:u w:val="none" w:color="auto"/>
                <w:lang w:val="en-US" w:eastAsia="zh-CN"/>
              </w:rPr>
              <w:t>112</w:t>
            </w:r>
            <w:r>
              <w:rPr>
                <w:rFonts w:hint="default" w:ascii="Times New Roman" w:hAnsi="Times New Roman" w:eastAsia="宋体" w:cs="Times New Roman"/>
                <w:color w:val="auto"/>
                <w:sz w:val="24"/>
                <w:u w:val="none" w:color="auto"/>
              </w:rPr>
              <w:t>度</w:t>
            </w:r>
            <w:r>
              <w:rPr>
                <w:rFonts w:hint="default" w:ascii="Times New Roman" w:hAnsi="Times New Roman" w:eastAsia="宋体" w:cs="Times New Roman"/>
                <w:color w:val="auto"/>
                <w:sz w:val="24"/>
                <w:u w:val="none" w:color="auto"/>
                <w:lang w:val="en-US" w:eastAsia="zh-CN"/>
              </w:rPr>
              <w:t>11</w:t>
            </w:r>
            <w:r>
              <w:rPr>
                <w:rFonts w:hint="default" w:ascii="Times New Roman" w:hAnsi="Times New Roman" w:eastAsia="宋体" w:cs="Times New Roman"/>
                <w:color w:val="auto"/>
                <w:sz w:val="24"/>
                <w:u w:val="none" w:color="auto"/>
              </w:rPr>
              <w:t>分</w:t>
            </w:r>
            <w:r>
              <w:rPr>
                <w:rFonts w:hint="default" w:ascii="Times New Roman" w:hAnsi="Times New Roman" w:eastAsia="宋体" w:cs="Times New Roman"/>
                <w:color w:val="auto"/>
                <w:sz w:val="24"/>
                <w:u w:val="none" w:color="auto"/>
                <w:lang w:val="en-US" w:eastAsia="zh-CN"/>
              </w:rPr>
              <w:t>24.505</w:t>
            </w:r>
            <w:r>
              <w:rPr>
                <w:rFonts w:hint="default" w:ascii="Times New Roman" w:hAnsi="Times New Roman" w:eastAsia="宋体" w:cs="Times New Roman"/>
                <w:color w:val="auto"/>
                <w:sz w:val="24"/>
                <w:u w:val="none" w:color="auto"/>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国民经济</w:t>
            </w:r>
          </w:p>
          <w:p>
            <w:pPr>
              <w:adjustRightInd w:val="0"/>
              <w:snapToGrid w:val="0"/>
              <w:jc w:val="center"/>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行业类别</w:t>
            </w:r>
          </w:p>
        </w:tc>
        <w:tc>
          <w:tcPr>
            <w:tcW w:w="2582" w:type="dxa"/>
            <w:vAlign w:val="center"/>
          </w:tcPr>
          <w:p>
            <w:pPr>
              <w:widowControl/>
              <w:jc w:val="left"/>
              <w:rPr>
                <w:rFonts w:hint="default" w:ascii="Times New Roman" w:hAnsi="Times New Roman" w:eastAsia="宋体" w:cs="Times New Roman"/>
                <w:color w:val="auto"/>
                <w:u w:val="single" w:color="auto"/>
              </w:rPr>
            </w:pPr>
            <w:r>
              <w:rPr>
                <w:rFonts w:hint="default" w:ascii="Times New Roman" w:hAnsi="Times New Roman" w:eastAsia="宋体" w:cs="Times New Roman"/>
                <w:snapToGrid w:val="0"/>
                <w:color w:val="auto"/>
                <w:kern w:val="0"/>
                <w:sz w:val="24"/>
                <w:u w:val="single" w:color="auto"/>
              </w:rPr>
              <w:t>C2929</w:t>
            </w:r>
            <w:r>
              <w:rPr>
                <w:rFonts w:hint="default" w:ascii="Times New Roman" w:hAnsi="Times New Roman" w:eastAsia="宋体" w:cs="Times New Roman"/>
                <w:snapToGrid w:val="0"/>
                <w:color w:val="auto"/>
                <w:kern w:val="0"/>
                <w:sz w:val="24"/>
                <w:u w:val="single" w:color="auto"/>
                <w:lang w:val="en-US" w:eastAsia="zh-CN"/>
              </w:rPr>
              <w:t xml:space="preserve"> </w:t>
            </w:r>
            <w:r>
              <w:rPr>
                <w:rFonts w:hint="default" w:ascii="Times New Roman" w:hAnsi="Times New Roman" w:eastAsia="宋体" w:cs="Times New Roman"/>
                <w:snapToGrid w:val="0"/>
                <w:color w:val="auto"/>
                <w:kern w:val="0"/>
                <w:sz w:val="24"/>
                <w:u w:val="single" w:color="auto"/>
              </w:rPr>
              <w:t>塑料零件及其他塑料制品制造</w:t>
            </w:r>
          </w:p>
        </w:tc>
        <w:tc>
          <w:tcPr>
            <w:tcW w:w="2032" w:type="dxa"/>
            <w:vAlign w:val="center"/>
          </w:tcPr>
          <w:p>
            <w:pPr>
              <w:adjustRightInd w:val="0"/>
              <w:snapToGrid w:val="0"/>
              <w:jc w:val="center"/>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建设项目</w:t>
            </w:r>
          </w:p>
          <w:p>
            <w:pPr>
              <w:adjustRightInd w:val="0"/>
              <w:snapToGrid w:val="0"/>
              <w:jc w:val="center"/>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行业类别</w:t>
            </w:r>
          </w:p>
        </w:tc>
        <w:tc>
          <w:tcPr>
            <w:tcW w:w="2763" w:type="dxa"/>
            <w:vAlign w:val="center"/>
          </w:tcPr>
          <w:p>
            <w:pPr>
              <w:pStyle w:val="75"/>
              <w:spacing w:before="130" w:line="266" w:lineRule="auto"/>
              <w:ind w:left="113" w:right="91"/>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rPr>
              <w:t>“</w:t>
            </w:r>
            <w:r>
              <w:rPr>
                <w:rFonts w:hint="default" w:ascii="Times New Roman" w:hAnsi="Times New Roman" w:eastAsia="宋体" w:cs="Times New Roman"/>
                <w:color w:val="auto"/>
                <w:u w:val="single" w:color="auto"/>
                <w:lang w:eastAsia="zh-CN"/>
              </w:rPr>
              <w:t>二十六、橡胶和塑料制品业</w:t>
            </w:r>
            <w:r>
              <w:rPr>
                <w:rFonts w:hint="default" w:ascii="Times New Roman" w:hAnsi="Times New Roman" w:eastAsia="宋体" w:cs="Times New Roman"/>
                <w:color w:val="auto"/>
                <w:u w:val="single" w:color="auto"/>
                <w:lang w:val="en-US" w:eastAsia="zh-CN"/>
              </w:rPr>
              <w:t>29</w:t>
            </w:r>
            <w:r>
              <w:rPr>
                <w:rFonts w:hint="default" w:ascii="Times New Roman" w:hAnsi="Times New Roman" w:eastAsia="宋体" w:cs="Times New Roman"/>
                <w:color w:val="auto"/>
                <w:u w:val="single" w:color="auto"/>
              </w:rPr>
              <w:t>”中“</w:t>
            </w:r>
            <w:r>
              <w:rPr>
                <w:rFonts w:hint="default" w:ascii="Times New Roman" w:hAnsi="Times New Roman" w:eastAsia="宋体" w:cs="Times New Roman"/>
                <w:color w:val="auto"/>
                <w:u w:val="single" w:color="auto"/>
                <w:lang w:val="en-US" w:eastAsia="zh-CN"/>
              </w:rPr>
              <w:t>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52"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建设性质</w:t>
            </w:r>
          </w:p>
        </w:tc>
        <w:tc>
          <w:tcPr>
            <w:tcW w:w="2582" w:type="dxa"/>
            <w:vAlign w:val="center"/>
          </w:tcPr>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□新建（迁建）</w:t>
            </w:r>
          </w:p>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□改建</w:t>
            </w:r>
          </w:p>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☑扩建</w:t>
            </w:r>
          </w:p>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□技术改造</w:t>
            </w:r>
          </w:p>
        </w:tc>
        <w:tc>
          <w:tcPr>
            <w:tcW w:w="2032" w:type="dxa"/>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建设项目</w:t>
            </w:r>
          </w:p>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申报情形</w:t>
            </w:r>
          </w:p>
        </w:tc>
        <w:tc>
          <w:tcPr>
            <w:tcW w:w="2763" w:type="dxa"/>
            <w:vAlign w:val="center"/>
          </w:tcPr>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☑首次申报项目</w:t>
            </w:r>
          </w:p>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不予批准后再次申报项目</w:t>
            </w:r>
          </w:p>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□超五年重新审核项目</w:t>
            </w:r>
          </w:p>
          <w:p>
            <w:pPr>
              <w:jc w:val="left"/>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项目审批（核准/备案）部门（选填）</w:t>
            </w:r>
          </w:p>
        </w:tc>
        <w:tc>
          <w:tcPr>
            <w:tcW w:w="2582" w:type="dxa"/>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val="en-US" w:eastAsia="zh-CN"/>
              </w:rPr>
              <w:t>新田县发展和改革局</w:t>
            </w:r>
          </w:p>
        </w:tc>
        <w:tc>
          <w:tcPr>
            <w:tcW w:w="2032" w:type="dxa"/>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项目审批（核准/</w:t>
            </w:r>
          </w:p>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备案）文号（选填）</w:t>
            </w:r>
          </w:p>
        </w:tc>
        <w:tc>
          <w:tcPr>
            <w:tcW w:w="2763" w:type="dxa"/>
            <w:vAlign w:val="center"/>
          </w:tcPr>
          <w:p>
            <w:pPr>
              <w:adjustRightInd w:val="0"/>
              <w:snapToGrid w:val="0"/>
              <w:jc w:val="center"/>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新发改备案[2023]19号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总投资（万元）</w:t>
            </w:r>
          </w:p>
        </w:tc>
        <w:tc>
          <w:tcPr>
            <w:tcW w:w="2582" w:type="dxa"/>
            <w:vAlign w:val="center"/>
          </w:tcPr>
          <w:p>
            <w:pPr>
              <w:adjustRightInd w:val="0"/>
              <w:snapToGrid w:val="0"/>
              <w:jc w:val="center"/>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10000</w:t>
            </w:r>
          </w:p>
        </w:tc>
        <w:tc>
          <w:tcPr>
            <w:tcW w:w="2032"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环保投资（万元）</w:t>
            </w:r>
          </w:p>
        </w:tc>
        <w:tc>
          <w:tcPr>
            <w:tcW w:w="2763" w:type="dxa"/>
            <w:vAlign w:val="center"/>
          </w:tcPr>
          <w:p>
            <w:pPr>
              <w:adjustRightInd w:val="0"/>
              <w:snapToGrid w:val="0"/>
              <w:jc w:val="center"/>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环保投资占比（%）</w:t>
            </w:r>
          </w:p>
        </w:tc>
        <w:tc>
          <w:tcPr>
            <w:tcW w:w="2582" w:type="dxa"/>
            <w:vAlign w:val="center"/>
          </w:tcPr>
          <w:p>
            <w:pPr>
              <w:adjustRightInd w:val="0"/>
              <w:snapToGrid w:val="0"/>
              <w:jc w:val="center"/>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0.008</w:t>
            </w:r>
          </w:p>
        </w:tc>
        <w:tc>
          <w:tcPr>
            <w:tcW w:w="2032"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施工工期</w:t>
            </w:r>
          </w:p>
        </w:tc>
        <w:tc>
          <w:tcPr>
            <w:tcW w:w="2763" w:type="dxa"/>
            <w:vAlign w:val="center"/>
          </w:tcPr>
          <w:p>
            <w:pPr>
              <w:adjustRightInd w:val="0"/>
              <w:snapToGrid w:val="0"/>
              <w:jc w:val="center"/>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是否开工建设</w:t>
            </w:r>
          </w:p>
        </w:tc>
        <w:tc>
          <w:tcPr>
            <w:tcW w:w="2582" w:type="dxa"/>
            <w:vAlign w:val="center"/>
          </w:tcPr>
          <w:p>
            <w:pPr>
              <w:adjustRightInd w:val="0"/>
              <w:snapToGrid w:val="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☑否</w:t>
            </w:r>
          </w:p>
          <w:p>
            <w:pPr>
              <w:adjustRightInd w:val="0"/>
              <w:snapToGrid w:val="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□是：</w:t>
            </w:r>
          </w:p>
        </w:tc>
        <w:tc>
          <w:tcPr>
            <w:tcW w:w="2032"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u w:val="none" w:color="auto"/>
              </w:rPr>
            </w:pPr>
            <w:r>
              <w:rPr>
                <w:rFonts w:hint="default" w:ascii="Times New Roman" w:hAnsi="Times New Roman" w:eastAsia="宋体" w:cs="Times New Roman"/>
                <w:color w:val="auto"/>
                <w:spacing w:val="-6"/>
                <w:sz w:val="24"/>
                <w:u w:val="none" w:color="auto"/>
              </w:rPr>
              <w:t>用地（用海）</w:t>
            </w:r>
          </w:p>
          <w:p>
            <w:pPr>
              <w:adjustRightInd w:val="0"/>
              <w:snapToGrid w:val="0"/>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pacing w:val="-6"/>
                <w:sz w:val="24"/>
                <w:u w:val="none" w:color="auto"/>
              </w:rPr>
              <w:t>面积（m</w:t>
            </w:r>
            <w:r>
              <w:rPr>
                <w:rFonts w:hint="default" w:ascii="Times New Roman" w:hAnsi="Times New Roman" w:eastAsia="宋体" w:cs="Times New Roman"/>
                <w:color w:val="auto"/>
                <w:spacing w:val="-6"/>
                <w:sz w:val="24"/>
                <w:u w:val="none" w:color="auto"/>
                <w:vertAlign w:val="superscript"/>
              </w:rPr>
              <w:t>2</w:t>
            </w:r>
            <w:r>
              <w:rPr>
                <w:rFonts w:hint="default" w:ascii="Times New Roman" w:hAnsi="Times New Roman" w:eastAsia="宋体" w:cs="Times New Roman"/>
                <w:color w:val="auto"/>
                <w:spacing w:val="-6"/>
                <w:sz w:val="24"/>
                <w:u w:val="none" w:color="auto"/>
              </w:rPr>
              <w:t>）</w:t>
            </w:r>
          </w:p>
        </w:tc>
        <w:tc>
          <w:tcPr>
            <w:tcW w:w="2763" w:type="dxa"/>
            <w:vAlign w:val="center"/>
          </w:tcPr>
          <w:p>
            <w:pPr>
              <w:adjustRightInd w:val="0"/>
              <w:snapToGrid w:val="0"/>
              <w:jc w:val="center"/>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40323.59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93"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专项评价设置情况</w:t>
            </w:r>
          </w:p>
        </w:tc>
        <w:tc>
          <w:tcPr>
            <w:tcW w:w="7377" w:type="dxa"/>
            <w:gridSpan w:val="3"/>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493"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sz w:val="24"/>
                <w:u w:val="none" w:color="auto"/>
              </w:rPr>
              <w:t>规划情况</w:t>
            </w:r>
          </w:p>
        </w:tc>
        <w:tc>
          <w:tcPr>
            <w:tcW w:w="7377"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93" w:type="dxa"/>
            <w:vAlign w:val="center"/>
          </w:tcPr>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sz w:val="24"/>
                <w:u w:val="none" w:color="auto"/>
              </w:rPr>
              <w:t>规划环境影响评价情况</w:t>
            </w:r>
          </w:p>
        </w:tc>
        <w:tc>
          <w:tcPr>
            <w:tcW w:w="7377"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3"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规划及规划环境影响评价符合性分析</w:t>
            </w:r>
          </w:p>
        </w:tc>
        <w:tc>
          <w:tcPr>
            <w:tcW w:w="7377"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4"/>
                <w:szCs w:val="24"/>
                <w:u w:val="none" w:color="auto"/>
                <w:lang w:bidi="ar"/>
              </w:rPr>
            </w:pPr>
            <w:r>
              <w:rPr>
                <w:rFonts w:hint="default" w:ascii="Times New Roman" w:hAnsi="Times New Roman" w:eastAsia="宋体" w:cs="Times New Roman"/>
                <w:color w:val="auto"/>
                <w:sz w:val="24"/>
                <w:szCs w:val="24"/>
                <w:u w:val="none" w:color="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1493"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其他符合性分析</w:t>
            </w:r>
          </w:p>
        </w:tc>
        <w:tc>
          <w:tcPr>
            <w:tcW w:w="7377" w:type="dxa"/>
            <w:gridSpan w:val="3"/>
            <w:vAlign w:val="center"/>
          </w:tcPr>
          <w:p>
            <w:pPr>
              <w:spacing w:line="360" w:lineRule="auto"/>
              <w:ind w:firstLine="482" w:firstLineChars="200"/>
              <w:jc w:val="both"/>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 w:val="24"/>
                <w:u w:val="single" w:color="auto"/>
              </w:rPr>
              <w:t>1、产业政策符合性分析</w:t>
            </w:r>
          </w:p>
          <w:p>
            <w:pPr>
              <w:spacing w:line="360" w:lineRule="auto"/>
              <w:ind w:firstLine="480" w:firstLineChars="200"/>
              <w:jc w:val="both"/>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本项目为国民经济的行业类别中的[C2929]塑料零件及其他塑料制品制造，不属于《产业结构调整指导目录（2019年本）》（国家发展改革委第29号令）</w:t>
            </w:r>
            <w:r>
              <w:rPr>
                <w:rFonts w:hint="default" w:ascii="Times New Roman" w:hAnsi="Times New Roman" w:eastAsia="宋体" w:cs="Times New Roman"/>
                <w:color w:val="auto"/>
                <w:sz w:val="24"/>
                <w:u w:val="single" w:color="auto"/>
                <w:lang w:val="en-US" w:eastAsia="zh-CN"/>
              </w:rPr>
              <w:t>及2021年修改单</w:t>
            </w:r>
            <w:r>
              <w:rPr>
                <w:rFonts w:hint="default" w:ascii="Times New Roman" w:hAnsi="Times New Roman" w:eastAsia="宋体" w:cs="Times New Roman"/>
                <w:color w:val="auto"/>
                <w:sz w:val="24"/>
                <w:u w:val="single" w:color="auto"/>
              </w:rPr>
              <w:t>淘汰和限制</w:t>
            </w:r>
            <w:r>
              <w:rPr>
                <w:rFonts w:hint="default" w:ascii="Times New Roman" w:hAnsi="Times New Roman" w:eastAsia="宋体" w:cs="Times New Roman"/>
                <w:color w:val="auto"/>
                <w:sz w:val="24"/>
                <w:u w:val="single" w:color="auto"/>
                <w:lang w:val="en-US" w:eastAsia="zh-CN"/>
              </w:rPr>
              <w:t>类</w:t>
            </w:r>
            <w:r>
              <w:rPr>
                <w:rFonts w:hint="default" w:ascii="Times New Roman" w:hAnsi="Times New Roman" w:eastAsia="宋体" w:cs="Times New Roman"/>
                <w:color w:val="auto"/>
                <w:sz w:val="24"/>
                <w:u w:val="single" w:color="auto"/>
              </w:rPr>
              <w:t>产业</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项目符合国家产业政策要求</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本项目已取得了新田县自然资源局用地许可，取得了建设项目用地使用权证，明确项目用地为工业用地，故本项目符合规划要求</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因此，本项目符合国家和地方产业政策。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b/>
                <w:bCs/>
                <w:color w:val="auto"/>
                <w:sz w:val="24"/>
                <w:szCs w:val="24"/>
                <w:u w:val="single" w:color="auto"/>
              </w:rPr>
              <w:t>2、</w:t>
            </w:r>
            <w:r>
              <w:rPr>
                <w:rFonts w:hint="default" w:ascii="Times New Roman" w:hAnsi="Times New Roman" w:eastAsia="宋体" w:cs="Times New Roman"/>
                <w:b/>
                <w:bCs/>
                <w:color w:val="auto"/>
                <w:kern w:val="0"/>
                <w:sz w:val="24"/>
                <w:szCs w:val="24"/>
                <w:u w:val="single" w:color="auto"/>
                <w:lang w:val="en-US" w:eastAsia="zh-CN" w:bidi="ar"/>
              </w:rPr>
              <w:t>与《湖南省“三线一单”生态环境总体管控要求暨省级以上产业园区生态环境准入清单》符合性分析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color="auto"/>
                <w:lang w:val="en-US" w:eastAsia="zh-CN" w:bidi="ar"/>
              </w:rPr>
            </w:pPr>
            <w:r>
              <w:rPr>
                <w:rFonts w:hint="default" w:ascii="Times New Roman" w:hAnsi="Times New Roman" w:eastAsia="宋体" w:cs="Times New Roman"/>
                <w:color w:val="auto"/>
                <w:kern w:val="0"/>
                <w:sz w:val="24"/>
                <w:szCs w:val="24"/>
                <w:u w:val="single" w:color="auto"/>
                <w:lang w:val="en-US" w:eastAsia="zh-CN" w:bidi="ar"/>
              </w:rPr>
              <w:t>本项目与《湖南省“三线一单”生态环境总体管控要求暨省级以上产业园区生态环境准入清单》符合性分析详见表1-1。</w:t>
            </w:r>
          </w:p>
          <w:p>
            <w:pPr>
              <w:adjustRightInd/>
              <w:snapToGrid/>
              <w:spacing w:line="240" w:lineRule="auto"/>
              <w:ind w:firstLine="0" w:firstLineChars="0"/>
              <w:jc w:val="center"/>
              <w:rPr>
                <w:rFonts w:hint="default" w:ascii="Times New Roman" w:hAnsi="Times New Roman" w:eastAsia="宋体" w:cs="Times New Roman"/>
                <w:b/>
                <w:bCs/>
                <w:color w:val="auto"/>
                <w:kern w:val="0"/>
                <w:sz w:val="21"/>
                <w:u w:val="single" w:color="auto"/>
              </w:rPr>
            </w:pPr>
            <w:r>
              <w:rPr>
                <w:rFonts w:hint="default" w:ascii="Times New Roman" w:hAnsi="Times New Roman" w:eastAsia="宋体" w:cs="Times New Roman"/>
                <w:b/>
                <w:bCs/>
                <w:color w:val="auto"/>
                <w:kern w:val="0"/>
                <w:sz w:val="21"/>
                <w:u w:val="single" w:color="auto"/>
              </w:rPr>
              <w:t>表1-</w:t>
            </w:r>
            <w:r>
              <w:rPr>
                <w:rFonts w:hint="default" w:ascii="Times New Roman" w:hAnsi="Times New Roman" w:eastAsia="宋体" w:cs="Times New Roman"/>
                <w:b/>
                <w:bCs/>
                <w:color w:val="auto"/>
                <w:kern w:val="0"/>
                <w:sz w:val="21"/>
                <w:u w:val="single" w:color="auto"/>
                <w:lang w:val="en-US" w:eastAsia="zh-CN"/>
              </w:rPr>
              <w:t>1</w:t>
            </w:r>
            <w:r>
              <w:rPr>
                <w:rFonts w:hint="default" w:ascii="Times New Roman" w:hAnsi="Times New Roman" w:eastAsia="宋体" w:cs="Times New Roman"/>
                <w:b/>
                <w:bCs/>
                <w:color w:val="auto"/>
                <w:kern w:val="0"/>
                <w:sz w:val="21"/>
                <w:u w:val="single" w:color="auto"/>
              </w:rPr>
              <w:t xml:space="preserve">  省级“三线一单”关于新田工业集中区相关管控要求</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73"/>
              <w:gridCol w:w="3506"/>
              <w:gridCol w:w="2790"/>
              <w:gridCol w:w="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trPr>
              <w:tc>
                <w:tcPr>
                  <w:tcW w:w="4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管控维度</w:t>
                  </w:r>
                </w:p>
              </w:tc>
              <w:tc>
                <w:tcPr>
                  <w:tcW w:w="2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清单中管控要求</w:t>
                  </w:r>
                </w:p>
              </w:tc>
              <w:tc>
                <w:tcPr>
                  <w:tcW w:w="1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本项目符合情况</w:t>
                  </w:r>
                </w:p>
              </w:tc>
              <w:tc>
                <w:tcPr>
                  <w:tcW w:w="1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4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环境管控单元编码</w:t>
                  </w:r>
                </w:p>
              </w:tc>
              <w:tc>
                <w:tcPr>
                  <w:tcW w:w="4597"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湖南省重点管控单元（</w:t>
                  </w:r>
                  <w:r>
                    <w:rPr>
                      <w:rFonts w:hint="default" w:ascii="Times New Roman" w:hAnsi="Times New Roman" w:eastAsia="宋体" w:cs="Times New Roman"/>
                      <w:color w:val="auto"/>
                      <w:kern w:val="0"/>
                      <w:sz w:val="21"/>
                      <w:szCs w:val="21"/>
                      <w:u w:val="single" w:color="auto"/>
                      <w:lang w:val="en-US" w:eastAsia="zh-CN" w:bidi="ar"/>
                    </w:rPr>
                    <w:t>ZH43112820004）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经济产业布局</w:t>
                  </w:r>
                </w:p>
              </w:tc>
              <w:tc>
                <w:tcPr>
                  <w:tcW w:w="2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湘环评[2008]180号：农产品加工、纺织品来料加工、高科技工业；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湘发改地区〔2012〕1564号：以农林产品深加工、机械制造、服装鞋帽加工贸易等产业为主；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六部委公告2018年第4号：家具、机械、富硒农产品加工</w:t>
                  </w:r>
                </w:p>
              </w:tc>
              <w:tc>
                <w:tcPr>
                  <w:tcW w:w="1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本项目位于</w:t>
                  </w:r>
                  <w:r>
                    <w:rPr>
                      <w:rFonts w:hint="default" w:ascii="Times New Roman" w:hAnsi="Times New Roman" w:eastAsia="宋体" w:cs="Times New Roman"/>
                      <w:b w:val="0"/>
                      <w:bCs w:val="0"/>
                      <w:color w:val="auto"/>
                      <w:sz w:val="21"/>
                      <w:szCs w:val="21"/>
                      <w:u w:val="single" w:color="auto"/>
                      <w:lang w:eastAsia="zh-CN"/>
                    </w:rPr>
                    <w:t>新田县龙泉镇陶然街以西环城南路以南</w:t>
                  </w:r>
                  <w:r>
                    <w:rPr>
                      <w:rFonts w:hint="default" w:ascii="Times New Roman" w:hAnsi="Times New Roman" w:eastAsia="宋体" w:cs="Times New Roman"/>
                      <w:b w:val="0"/>
                      <w:bCs w:val="0"/>
                      <w:color w:val="auto"/>
                      <w:sz w:val="21"/>
                      <w:szCs w:val="21"/>
                      <w:highlight w:val="none"/>
                      <w:u w:val="single" w:color="auto"/>
                      <w:vertAlign w:val="baseline"/>
                      <w:lang w:val="en-US" w:eastAsia="zh-CN"/>
                    </w:rPr>
                    <w:t>，为</w:t>
                  </w:r>
                  <w:r>
                    <w:rPr>
                      <w:rFonts w:hint="default" w:ascii="Times New Roman" w:hAnsi="Times New Roman" w:eastAsia="宋体" w:cs="Times New Roman"/>
                      <w:b w:val="0"/>
                      <w:bCs w:val="0"/>
                      <w:color w:val="auto"/>
                      <w:sz w:val="21"/>
                      <w:szCs w:val="21"/>
                      <w:u w:val="single" w:color="auto"/>
                    </w:rPr>
                    <w:t>塑料零件及其他塑料制品制造</w:t>
                  </w:r>
                  <w:r>
                    <w:rPr>
                      <w:rFonts w:hint="default" w:ascii="Times New Roman" w:hAnsi="Times New Roman" w:eastAsia="宋体" w:cs="Times New Roman"/>
                      <w:b w:val="0"/>
                      <w:bCs w:val="0"/>
                      <w:color w:val="auto"/>
                      <w:sz w:val="21"/>
                      <w:szCs w:val="21"/>
                      <w:highlight w:val="none"/>
                      <w:u w:val="single" w:color="auto"/>
                      <w:vertAlign w:val="baseline"/>
                      <w:lang w:val="en-US" w:eastAsia="zh-CN"/>
                    </w:rPr>
                    <w:t>，与主导产业相符</w:t>
                  </w:r>
                </w:p>
              </w:tc>
              <w:tc>
                <w:tcPr>
                  <w:tcW w:w="1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空间布局约束</w:t>
                  </w:r>
                </w:p>
              </w:tc>
              <w:tc>
                <w:tcPr>
                  <w:tcW w:w="2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（1.1）集中区引入项目应符合“新田县产业准入负面清单”的有关规定。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1.2）园区仅允许发展一、二类工业，禁止引进和建设三类工业；禁止引进和建设三类工业，按照园区主导产业定位要求，限制农产品初加工、半导体器件生产（前工序）项目进入；禁止建设印染、印刷电路板、半导体材料制造、电池生产、集成电路芯片（封装）、集成电路芯片（清洗前工序）、玻壳、电真空器件生产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（1.3）严格限制大气污染物排放量较大的企业，防止对县城空气质量产生不利影响。</w:t>
                  </w:r>
                </w:p>
              </w:tc>
              <w:tc>
                <w:tcPr>
                  <w:tcW w:w="1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1、本项目符合“新田县产业准入负面清单”的有关规定。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2、本项目为</w:t>
                  </w:r>
                  <w:r>
                    <w:rPr>
                      <w:rFonts w:hint="default" w:ascii="Times New Roman" w:hAnsi="Times New Roman" w:eastAsia="宋体" w:cs="Times New Roman"/>
                      <w:b w:val="0"/>
                      <w:bCs w:val="0"/>
                      <w:color w:val="auto"/>
                      <w:sz w:val="21"/>
                      <w:szCs w:val="21"/>
                      <w:u w:val="single" w:color="auto"/>
                    </w:rPr>
                    <w:t>塑料零件及其他塑料制品制造</w:t>
                  </w:r>
                  <w:r>
                    <w:rPr>
                      <w:rFonts w:hint="default" w:ascii="Times New Roman" w:hAnsi="Times New Roman" w:eastAsia="宋体" w:cs="Times New Roman"/>
                      <w:b w:val="0"/>
                      <w:bCs w:val="0"/>
                      <w:color w:val="auto"/>
                      <w:sz w:val="21"/>
                      <w:szCs w:val="21"/>
                      <w:highlight w:val="none"/>
                      <w:u w:val="single" w:color="auto"/>
                      <w:vertAlign w:val="baseline"/>
                      <w:lang w:val="en-US" w:eastAsia="zh-CN"/>
                    </w:rPr>
                    <w:t>，不属于三类工业，不属于气型污染大的企业及涉重企业，不涉及大规模喷涂工艺。</w:t>
                  </w:r>
                </w:p>
              </w:tc>
              <w:tc>
                <w:tcPr>
                  <w:tcW w:w="1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污染物排放管控</w:t>
                  </w:r>
                </w:p>
              </w:tc>
              <w:tc>
                <w:tcPr>
                  <w:tcW w:w="2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（2.1）废水：园区实行雨污分流，废污水依托新田县污水处理厂处理达标后排入新田河；雨水通过雨水管网排入新田河，初期雨水可能产生环境污染的企业应建设初期雨水池。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2.2）废气：全面推进工业VOCs综合治理，按要求完成包装印刷、工业涂装、家具制造等重点行业VOCs污染治理。建立VOCs排放清单信息库，完善企业一企一档制度。重点推进水泥等行业炉窑深度治理，特护期按要求实施错峰生产。园区内水泥等行业及涉锅炉大气污染物排放应满足《湖南省生态环境厅关于执行污染物特别排放限值（第一批）的公告》中的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2.3）固废：集中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1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1、本项目运营期无生产废水外排，生活污水均经处理后依托新田县污水处理厂处理达标后排入新田河；雨水通过雨水管网排入新田河；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2、本项目生产过程中各工艺废气经配置有废气收集措施，并相应采取治理措施处理达到相应的废气排放标准；同时按照现行有关的VOCs控制政策要求，落实各环节的无组织排放控制措施，确保项目大气污染物排放浓度达到相应的浓度限值要求；厂区内挥发性有机物无组织 排放浓度达到《挥发性有机物无组织排放控制标准》（GB37822-2019）表 A.1排放限值；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3、项目按照现行的固体废物贮存及处置要求落实相应的固体废物贮存、管理要求，设置规范的一般固 体废物暂存点以及危险废物暂存间。</w:t>
                  </w:r>
                </w:p>
              </w:tc>
              <w:tc>
                <w:tcPr>
                  <w:tcW w:w="1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环境风险防控</w:t>
                  </w:r>
                </w:p>
              </w:tc>
              <w:tc>
                <w:tcPr>
                  <w:tcW w:w="2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3.1）集中区应建立健全环境风险防控体系，组织严格落实《新田工业集中区突发环境事件应急预案》的相关要求，加强环境风险事故防范和应急管理。产生危险废物的企业应设专门的危废存储间，并做好地面防腐防渗防淋等处理，设置警示标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3.2）园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tc>
              <w:tc>
                <w:tcPr>
                  <w:tcW w:w="1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项目建成后将及时按照相关要求开展环境应急预案的编制，落实相应的环境风险防控措施。</w:t>
                  </w:r>
                </w:p>
              </w:tc>
              <w:tc>
                <w:tcPr>
                  <w:tcW w:w="1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资源开发效率要求</w:t>
                  </w:r>
                </w:p>
              </w:tc>
              <w:tc>
                <w:tcPr>
                  <w:tcW w:w="2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4.1）能源：全面淘汰燃煤锅炉，全面推广天然气等清洁能源。2020年，园区综合能源消费量预测当量值为34655.72吨标煤，单位GDP能耗预测值为0.180吨标煤/万元；到2025年，园区单位GDP能耗控制在0.152吨标煤/万元，能源消费总量控制在39866.40吨标煤（当量值）以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4.2）水资源：严格用水强度指标管理，建立重点用水单位监控名录，对纳入取水许可管理的单位和其他用水大户实行计划用水管理；鼓励纺织印染等高耗水企业废水深度处理回用。2020年，新田县水资源开发利用总量控制红线为14562万立方米；万元工业增加值用水量62立方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4.3）土地资源：按照严控增量、盘活存量、管住总量、集约高效的原则，着力调整建设用地结构，保障重点建设项目用地，加大存量建设用地盘活力度，提高土地利用效益，切实推进土地利用向集约型利用方式转变。确保园区平均土地投资强度不低于150万元/亩。</w:t>
                  </w:r>
                </w:p>
              </w:tc>
              <w:tc>
                <w:tcPr>
                  <w:tcW w:w="19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1、本项目不设置燃煤设施，本项目厂内不设燃煤设施。生产过程中供热由企业配套生物质导热油炉供给。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2、本项目用水量较少，不属于用水大户，不会对当地水资源开发利用产生较大影响。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3、本项目二期占地面积为</w:t>
                  </w:r>
                  <w:r>
                    <w:rPr>
                      <w:rFonts w:hint="default" w:ascii="Times New Roman" w:hAnsi="Times New Roman" w:eastAsia="宋体" w:cs="Times New Roman"/>
                      <w:b w:val="0"/>
                      <w:bCs w:val="0"/>
                      <w:color w:val="auto"/>
                      <w:sz w:val="21"/>
                      <w:szCs w:val="21"/>
                      <w:u w:val="single" w:color="auto"/>
                      <w:lang w:val="en-US" w:eastAsia="zh-CN"/>
                    </w:rPr>
                    <w:t>60.48</w:t>
                  </w:r>
                  <w:r>
                    <w:rPr>
                      <w:rFonts w:hint="default" w:ascii="Times New Roman" w:hAnsi="Times New Roman" w:eastAsia="宋体" w:cs="Times New Roman"/>
                      <w:b w:val="0"/>
                      <w:bCs w:val="0"/>
                      <w:color w:val="auto"/>
                      <w:sz w:val="21"/>
                      <w:szCs w:val="21"/>
                      <w:u w:val="single" w:color="auto"/>
                    </w:rPr>
                    <w:t>亩</w:t>
                  </w:r>
                  <w:r>
                    <w:rPr>
                      <w:rFonts w:hint="default" w:ascii="Times New Roman" w:hAnsi="Times New Roman" w:eastAsia="宋体" w:cs="Times New Roman"/>
                      <w:b w:val="0"/>
                      <w:bCs w:val="0"/>
                      <w:color w:val="auto"/>
                      <w:sz w:val="21"/>
                      <w:szCs w:val="21"/>
                      <w:highlight w:val="none"/>
                      <w:u w:val="single" w:color="auto"/>
                      <w:vertAlign w:val="baseline"/>
                      <w:lang w:val="en-US" w:eastAsia="zh-CN"/>
                    </w:rPr>
                    <w:t>，投入总资金为10000万元，则投资强度为165.3万元/亩，符合园区土地资源管理要求。</w:t>
                  </w:r>
                </w:p>
              </w:tc>
              <w:tc>
                <w:tcPr>
                  <w:tcW w:w="1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符合</w:t>
                  </w:r>
                </w:p>
              </w:tc>
            </w:tr>
          </w:tbl>
          <w:p>
            <w:pPr>
              <w:spacing w:line="360" w:lineRule="auto"/>
              <w:ind w:firstLine="482" w:firstLineChars="200"/>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 w:val="24"/>
                <w:u w:val="single" w:color="auto"/>
                <w:lang w:val="en-US" w:eastAsia="zh-CN"/>
              </w:rPr>
              <w:t>3、</w:t>
            </w:r>
            <w:r>
              <w:rPr>
                <w:rFonts w:hint="default" w:ascii="Times New Roman" w:hAnsi="Times New Roman" w:eastAsia="宋体" w:cs="Times New Roman"/>
                <w:b/>
                <w:bCs/>
                <w:color w:val="auto"/>
                <w:sz w:val="24"/>
                <w:u w:val="single" w:color="auto"/>
              </w:rPr>
              <w:t>“三线一单”符合性分析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为适应以改善环境质量为核心的环境管理要求，切实加强环境影响评价（以下简称环评）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特制定本项目的“三线一单”具体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①生态保护红线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color="auto"/>
                <w:lang w:val="en-US" w:eastAsia="zh-CN" w:bidi="ar"/>
              </w:rPr>
            </w:pPr>
            <w:r>
              <w:rPr>
                <w:rFonts w:hint="default" w:ascii="Times New Roman" w:hAnsi="Times New Roman" w:eastAsia="宋体" w:cs="Times New Roman"/>
                <w:color w:val="auto"/>
                <w:kern w:val="0"/>
                <w:sz w:val="24"/>
                <w:szCs w:val="24"/>
                <w:u w:val="single" w:color="auto"/>
                <w:lang w:val="en-US" w:eastAsia="zh-CN" w:bidi="ar"/>
              </w:rPr>
              <w:t>根据《湖南省生态保护红线》，永州市涉及的生态保护红线包括南岭水源涵养-生物多样性维护生态保护红线、湘中衡阳盆地—祁邵丘陵区水土保持生态保护红线，上述红线均分布在永州市下辖县级行政区内；本项目位于湖南省永州市新田县龙泉镇陶然街以西环城南路以南，用地属性为工业用地，用地范围与当地生态保护红线未有重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 xml:space="preserve">②环境质量底线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 xml:space="preserve">本项目所在地声环境质量、环境空气质量现状良好，采取本项目污染防治措施后，废水、废气、固废均得到合理处置，噪声对周边环境影响较小，不会突破项目所在地环境质量底线。因此本项目的建设符合环境质量底线标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 xml:space="preserve">③资源利用上线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 xml:space="preserve">本项目区域已铺设自来水管，水资源丰富，生产生活能源主要为电能，不使用煤；项目场址为工业用地，不涉及基本农田、林地等，土地资源使用符合要求。因此，项目资源利用满足要求。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 xml:space="preserve">④环境准入负面清单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根据《永州市人民政府关于“三线一单”生态环境分区管控的实施意见》（永政发〔2020〕11号），新田县龙泉镇为一般管控单元，本项目与管控要求符合性分析性见表1-2，根据对比分析，本项目符合新田县生态环境准入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kern w:val="0"/>
                <w:sz w:val="24"/>
                <w:szCs w:val="24"/>
                <w:u w:val="single" w:color="auto"/>
                <w:lang w:val="en-US" w:eastAsia="zh-CN" w:bidi="ar"/>
              </w:rPr>
              <w:t>综上分析，本项目建设符合“三线一单”要求。</w:t>
            </w:r>
          </w:p>
          <w:p>
            <w:pPr>
              <w:keepNext w:val="0"/>
              <w:keepLines w:val="0"/>
              <w:widowControl/>
              <w:suppressLineNumbers w:val="0"/>
              <w:jc w:val="center"/>
              <w:rPr>
                <w:rFonts w:hint="default" w:ascii="Times New Roman" w:hAnsi="Times New Roman" w:eastAsia="宋体" w:cs="Times New Roman"/>
                <w:b/>
                <w:bCs/>
                <w:color w:val="auto"/>
                <w:kern w:val="0"/>
                <w:sz w:val="21"/>
                <w:szCs w:val="21"/>
                <w:u w:val="single" w:color="auto"/>
              </w:rPr>
            </w:pPr>
            <w:r>
              <w:rPr>
                <w:rFonts w:hint="default" w:ascii="Times New Roman" w:hAnsi="Times New Roman" w:eastAsia="宋体" w:cs="Times New Roman"/>
                <w:b/>
                <w:bCs/>
                <w:color w:val="auto"/>
                <w:kern w:val="0"/>
                <w:sz w:val="21"/>
                <w:szCs w:val="21"/>
                <w:u w:val="single" w:color="auto"/>
              </w:rPr>
              <w:t xml:space="preserve">表1-2  </w:t>
            </w:r>
            <w:r>
              <w:rPr>
                <w:rFonts w:hint="default" w:ascii="Times New Roman" w:hAnsi="Times New Roman" w:eastAsia="宋体" w:cs="Times New Roman"/>
                <w:b/>
                <w:bCs/>
                <w:color w:val="auto"/>
                <w:kern w:val="0"/>
                <w:sz w:val="21"/>
                <w:szCs w:val="21"/>
                <w:u w:val="single" w:color="auto"/>
                <w:lang w:val="en-US" w:eastAsia="zh-CN" w:bidi="ar"/>
              </w:rPr>
              <w:t>本项目与永州市“三线一单”管控要求符合性分析</w:t>
            </w:r>
          </w:p>
          <w:tbl>
            <w:tblPr>
              <w:tblStyle w:val="34"/>
              <w:tblW w:w="484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53"/>
              <w:gridCol w:w="2771"/>
              <w:gridCol w:w="2959"/>
              <w:gridCol w:w="5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管控维度</w:t>
                  </w:r>
                </w:p>
              </w:tc>
              <w:tc>
                <w:tcPr>
                  <w:tcW w:w="20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清单中管控要求</w:t>
                  </w:r>
                </w:p>
              </w:tc>
              <w:tc>
                <w:tcPr>
                  <w:tcW w:w="21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本项目符合情况</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6" w:hRule="atLeast"/>
              </w:trPr>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环境管控单元编码</w:t>
                  </w:r>
                </w:p>
              </w:tc>
              <w:tc>
                <w:tcPr>
                  <w:tcW w:w="4527"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永州市一般管控单元（</w:t>
                  </w:r>
                  <w:r>
                    <w:rPr>
                      <w:rFonts w:hint="default" w:ascii="Times New Roman" w:hAnsi="Times New Roman" w:eastAsia="宋体" w:cs="Times New Roman"/>
                      <w:color w:val="auto"/>
                      <w:kern w:val="0"/>
                      <w:sz w:val="21"/>
                      <w:szCs w:val="21"/>
                      <w:u w:val="single" w:color="auto"/>
                      <w:lang w:val="en-US" w:eastAsia="zh-CN" w:bidi="ar"/>
                    </w:rPr>
                    <w:t>ZH43112830001）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空间布局约束</w:t>
                  </w:r>
                </w:p>
              </w:tc>
              <w:tc>
                <w:tcPr>
                  <w:tcW w:w="2003"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bidi="ar"/>
                    </w:rPr>
                    <w:t>（1.1）产业准入应符合“新田县产业准入负面清单”的规定。</w:t>
                  </w:r>
                </w:p>
                <w:p>
                  <w:pPr>
                    <w:keepNext w:val="0"/>
                    <w:keepLines w:val="0"/>
                    <w:widowControl/>
                    <w:suppressLineNumbers w:val="0"/>
                    <w:jc w:val="left"/>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kern w:val="0"/>
                      <w:sz w:val="21"/>
                      <w:szCs w:val="21"/>
                      <w:u w:val="single" w:color="auto"/>
                      <w:lang w:val="en-US" w:eastAsia="zh-CN" w:bidi="ar"/>
                    </w:rPr>
                    <w:t>（1.2）畜禽养殖产业布局应符合《湖南省新田县畜禽规模养殖“三区”划定方案》。</w:t>
                  </w:r>
                </w:p>
              </w:tc>
              <w:tc>
                <w:tcPr>
                  <w:tcW w:w="21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1、本项目符合“新田县产业准入负面清单”的有关规定。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2、本项目为</w:t>
                  </w:r>
                  <w:r>
                    <w:rPr>
                      <w:rFonts w:hint="default" w:ascii="Times New Roman" w:hAnsi="Times New Roman" w:eastAsia="宋体" w:cs="Times New Roman"/>
                      <w:color w:val="auto"/>
                      <w:sz w:val="21"/>
                      <w:szCs w:val="21"/>
                      <w:u w:val="single" w:color="auto"/>
                    </w:rPr>
                    <w:t>塑料零件及其他塑料制品制造</w:t>
                  </w:r>
                  <w:r>
                    <w:rPr>
                      <w:rFonts w:hint="default" w:ascii="Times New Roman" w:hAnsi="Times New Roman" w:eastAsia="宋体" w:cs="Times New Roman"/>
                      <w:color w:val="auto"/>
                      <w:sz w:val="21"/>
                      <w:szCs w:val="21"/>
                      <w:highlight w:val="none"/>
                      <w:u w:val="single" w:color="auto"/>
                      <w:vertAlign w:val="baseline"/>
                      <w:lang w:val="en-US" w:eastAsia="zh-CN"/>
                    </w:rPr>
                    <w:t>，不属于畜禽养殖产业。</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污染物排放管控</w:t>
                  </w:r>
                </w:p>
              </w:tc>
              <w:tc>
                <w:tcPr>
                  <w:tcW w:w="2003"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bidi="ar"/>
                    </w:rPr>
                    <w:t>（2.1）有关行业新建项目必须执行《新田县环境突出问题集中整治重点行业操作规范》（试行），现有项目必须在规定期限内达到《规范》要求，否则自行淘汰退出。</w:t>
                  </w:r>
                </w:p>
                <w:p>
                  <w:pPr>
                    <w:keepNext w:val="0"/>
                    <w:keepLines w:val="0"/>
                    <w:widowControl/>
                    <w:suppressLineNumbers w:val="0"/>
                    <w:jc w:val="left"/>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kern w:val="0"/>
                      <w:sz w:val="21"/>
                      <w:szCs w:val="21"/>
                      <w:u w:val="single" w:color="auto"/>
                      <w:lang w:val="en-US" w:eastAsia="zh-CN" w:bidi="ar"/>
                    </w:rPr>
                    <w:t>（2.2）统筹推进生活垃圾和农业生产废弃物利用、处理，推行垃圾就地分类减量和资源化利用，实现“户分类、村收集、镇转运、县处理”垃圾处理模式。禁止露天焚烧秸秆和生活垃圾。</w:t>
                  </w:r>
                </w:p>
              </w:tc>
              <w:tc>
                <w:tcPr>
                  <w:tcW w:w="2139" w:type="pct"/>
                  <w:tcBorders>
                    <w:tl2br w:val="nil"/>
                    <w:tr2bl w:val="nil"/>
                  </w:tcBorders>
                  <w:vAlign w:val="center"/>
                </w:tcPr>
                <w:p>
                  <w:pPr>
                    <w:pStyle w:val="29"/>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1</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本项目不属于《新田县环境突出问题集中整治重点行业操作规范》</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试行</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相关行业。</w:t>
                  </w:r>
                </w:p>
                <w:p>
                  <w:pPr>
                    <w:pStyle w:val="29"/>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2</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项目生活垃圾经过垃圾桶收集后委托当地环卫部门定期清运处理。</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环境风险防控</w:t>
                  </w:r>
                </w:p>
              </w:tc>
              <w:tc>
                <w:tcPr>
                  <w:tcW w:w="2003"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kern w:val="0"/>
                      <w:sz w:val="21"/>
                      <w:szCs w:val="21"/>
                      <w:u w:val="single" w:color="auto"/>
                      <w:lang w:val="en-US" w:eastAsia="zh-CN" w:bidi="ar"/>
                    </w:rPr>
                    <w:t>（3.1）加强饮用水水源地风险管控，严格保护饮用水水质安全</w:t>
                  </w:r>
                </w:p>
              </w:tc>
              <w:tc>
                <w:tcPr>
                  <w:tcW w:w="2139" w:type="pct"/>
                  <w:tcBorders>
                    <w:tl2br w:val="nil"/>
                    <w:tr2bl w:val="nil"/>
                  </w:tcBorders>
                  <w:vAlign w:val="center"/>
                </w:tcPr>
                <w:p>
                  <w:pPr>
                    <w:pStyle w:val="29"/>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1</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本项目所在地不涉及饮用水源地</w:t>
                  </w:r>
                  <w:r>
                    <w:rPr>
                      <w:rFonts w:hint="default" w:ascii="Times New Roman" w:hAnsi="Times New Roman" w:eastAsia="宋体" w:cs="Times New Roman"/>
                      <w:color w:val="auto"/>
                      <w:sz w:val="21"/>
                      <w:szCs w:val="21"/>
                      <w:highlight w:val="none"/>
                      <w:u w:val="single" w:color="auto"/>
                      <w:vertAlign w:val="baseline"/>
                      <w:lang w:val="en-US" w:eastAsia="zh-CN"/>
                    </w:rPr>
                    <w:t>。</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资源开发效率要求</w:t>
                  </w:r>
                </w:p>
              </w:tc>
              <w:tc>
                <w:tcPr>
                  <w:tcW w:w="2003"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kern w:val="0"/>
                      <w:sz w:val="21"/>
                      <w:szCs w:val="21"/>
                      <w:u w:val="single" w:color="auto"/>
                      <w:lang w:val="en-US" w:eastAsia="zh-CN" w:bidi="ar"/>
                    </w:rPr>
                    <w:t>（4.1）高污染燃料禁燃区严格执行《新田县高污染燃料禁燃区划定方案》的规定</w:t>
                  </w:r>
                </w:p>
              </w:tc>
              <w:tc>
                <w:tcPr>
                  <w:tcW w:w="2139" w:type="pct"/>
                  <w:tcBorders>
                    <w:tl2br w:val="nil"/>
                    <w:tr2bl w:val="nil"/>
                  </w:tcBorders>
                  <w:vAlign w:val="center"/>
                </w:tcPr>
                <w:p>
                  <w:pPr>
                    <w:pStyle w:val="29"/>
                    <w:keepNext w:val="0"/>
                    <w:keepLines w:val="0"/>
                    <w:widowControl/>
                    <w:suppressLineNumbers w:val="0"/>
                    <w:spacing w:before="0" w:beforeAutospacing="0" w:after="0" w:afterAutospacing="0"/>
                    <w:ind w:left="0" w:right="0" w:firstLine="0"/>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1</w:t>
                  </w:r>
                  <w:r>
                    <w:rPr>
                      <w:rFonts w:hint="default" w:ascii="Times New Roman" w:hAnsi="Times New Roman" w:eastAsia="宋体" w:cs="Times New Roman"/>
                      <w:color w:val="auto"/>
                      <w:sz w:val="21"/>
                      <w:szCs w:val="21"/>
                      <w:u w:val="single" w:color="auto"/>
                      <w:lang w:eastAsia="zh-CN"/>
                    </w:rPr>
                    <w:t>）</w:t>
                  </w:r>
                  <w:r>
                    <w:rPr>
                      <w:rFonts w:hint="eastAsia" w:ascii="Times New Roman" w:hAnsi="Times New Roman" w:cs="Times New Roman"/>
                      <w:color w:val="auto"/>
                      <w:sz w:val="21"/>
                      <w:szCs w:val="21"/>
                      <w:u w:val="single" w:color="auto"/>
                      <w:lang w:val="en-US" w:eastAsia="zh-CN"/>
                    </w:rPr>
                    <w:t>本项目生物质颗粒不属于高污染原料</w:t>
                  </w:r>
                  <w:r>
                    <w:rPr>
                      <w:rFonts w:hint="default" w:ascii="Times New Roman" w:hAnsi="Times New Roman" w:eastAsia="宋体" w:cs="Times New Roman"/>
                      <w:color w:val="auto"/>
                      <w:sz w:val="21"/>
                      <w:szCs w:val="21"/>
                      <w:u w:val="single" w:color="auto"/>
                      <w:lang w:eastAsia="zh-CN"/>
                    </w:rPr>
                    <w:t>。</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符合</w:t>
                  </w:r>
                </w:p>
              </w:tc>
            </w:tr>
          </w:tbl>
          <w:p>
            <w:pPr>
              <w:spacing w:line="360" w:lineRule="auto"/>
              <w:ind w:firstLine="482" w:firstLineChars="200"/>
              <w:rPr>
                <w:rFonts w:hint="eastAsia" w:ascii="Times New Roman" w:hAnsi="Times New Roman" w:cs="Times New Roman"/>
                <w:b/>
                <w:bCs w:val="0"/>
                <w:sz w:val="24"/>
                <w:szCs w:val="24"/>
                <w:u w:val="single" w:color="auto"/>
                <w:lang w:val="en-US" w:eastAsia="zh-CN"/>
              </w:rPr>
            </w:pPr>
            <w:r>
              <w:rPr>
                <w:rFonts w:hint="eastAsia" w:ascii="Times New Roman" w:hAnsi="Times New Roman" w:cs="Times New Roman"/>
                <w:b/>
                <w:bCs w:val="0"/>
                <w:sz w:val="24"/>
                <w:szCs w:val="24"/>
                <w:u w:val="single" w:color="auto"/>
                <w:lang w:val="en-US" w:eastAsia="zh-CN"/>
              </w:rPr>
              <w:t>4、本项目与《</w:t>
            </w:r>
            <w:r>
              <w:rPr>
                <w:rFonts w:hint="default" w:ascii="Times New Roman" w:hAnsi="Times New Roman" w:eastAsia="宋体" w:cs="Times New Roman"/>
                <w:b/>
                <w:bCs w:val="0"/>
                <w:sz w:val="24"/>
                <w:szCs w:val="24"/>
                <w:u w:val="single" w:color="auto"/>
                <w:lang w:eastAsia="zh-CN"/>
              </w:rPr>
              <w:t>重点行业挥发性有机物综合治理方案</w:t>
            </w:r>
            <w:r>
              <w:rPr>
                <w:rFonts w:hint="eastAsia" w:ascii="Times New Roman" w:hAnsi="Times New Roman" w:cs="Times New Roman"/>
                <w:b/>
                <w:bCs w:val="0"/>
                <w:sz w:val="24"/>
                <w:szCs w:val="24"/>
                <w:u w:val="single" w:color="auto"/>
                <w:lang w:val="en-US" w:eastAsia="zh-CN"/>
              </w:rPr>
              <w:t>》</w:t>
            </w:r>
            <w:r>
              <w:rPr>
                <w:rFonts w:hint="eastAsia"/>
                <w:b/>
                <w:bCs/>
                <w:color w:val="000000" w:themeColor="text1"/>
                <w:sz w:val="24"/>
                <w:u w:val="single" w:color="auto"/>
                <w:lang w:val="en-US" w:eastAsia="zh-CN"/>
                <w14:textFill>
                  <w14:solidFill>
                    <w14:schemeClr w14:val="tx1"/>
                  </w14:solidFill>
                </w14:textFill>
              </w:rPr>
              <w:t>（环大气[2019]53 号）</w:t>
            </w:r>
            <w:r>
              <w:rPr>
                <w:rFonts w:hint="eastAsia" w:ascii="Times New Roman" w:hAnsi="Times New Roman" w:cs="Times New Roman"/>
                <w:b/>
                <w:bCs w:val="0"/>
                <w:sz w:val="24"/>
                <w:szCs w:val="24"/>
                <w:u w:val="single" w:color="auto"/>
                <w:lang w:val="en-US" w:eastAsia="zh-CN"/>
              </w:rPr>
              <w:t>的相符性分析</w:t>
            </w:r>
          </w:p>
          <w:p>
            <w:pPr>
              <w:spacing w:line="360" w:lineRule="auto"/>
              <w:ind w:firstLine="480" w:firstLineChars="200"/>
              <w:rPr>
                <w:rFonts w:hint="eastAsia"/>
                <w:b w:val="0"/>
                <w:bCs w:val="0"/>
                <w:color w:val="000000" w:themeColor="text1"/>
                <w:sz w:val="24"/>
                <w:u w:val="single" w:color="auto"/>
                <w:lang w:val="en-US" w:eastAsia="zh-CN"/>
                <w14:textFill>
                  <w14:solidFill>
                    <w14:schemeClr w14:val="tx1"/>
                  </w14:solidFill>
                </w14:textFill>
              </w:rPr>
            </w:pPr>
            <w:r>
              <w:rPr>
                <w:rFonts w:hint="eastAsia"/>
                <w:b w:val="0"/>
                <w:bCs w:val="0"/>
                <w:color w:val="000000" w:themeColor="text1"/>
                <w:sz w:val="24"/>
                <w:u w:val="single" w:color="auto"/>
                <w:lang w:val="en-US" w:eastAsia="zh-CN"/>
                <w14:textFill>
                  <w14:solidFill>
                    <w14:schemeClr w14:val="tx1"/>
                  </w14:solidFill>
                </w14:textFill>
              </w:rPr>
              <w:t>本项目与《重点行业挥发性有机物综合治理方案》（环大气[2019]53 号）的相符性分析见下表：</w:t>
            </w:r>
          </w:p>
          <w:p>
            <w:pPr>
              <w:adjustRightInd/>
              <w:snapToGrid/>
              <w:spacing w:line="240" w:lineRule="auto"/>
              <w:ind w:firstLine="0" w:firstLineChars="0"/>
              <w:jc w:val="center"/>
              <w:rPr>
                <w:rFonts w:hint="default" w:ascii="Times New Roman" w:hAnsi="Times New Roman" w:eastAsia="宋体" w:cs="Times New Roman"/>
                <w:b/>
                <w:bCs/>
                <w:color w:val="auto"/>
                <w:kern w:val="0"/>
                <w:sz w:val="21"/>
                <w:u w:val="single" w:color="auto"/>
              </w:rPr>
            </w:pPr>
            <w:r>
              <w:rPr>
                <w:rFonts w:hint="default" w:ascii="Times New Roman" w:hAnsi="Times New Roman" w:eastAsia="宋体" w:cs="Times New Roman"/>
                <w:b/>
                <w:bCs/>
                <w:color w:val="auto"/>
                <w:kern w:val="0"/>
                <w:sz w:val="21"/>
                <w:u w:val="single" w:color="auto"/>
              </w:rPr>
              <w:t>表1-</w:t>
            </w:r>
            <w:r>
              <w:rPr>
                <w:rFonts w:hint="eastAsia" w:ascii="Times New Roman" w:hAnsi="Times New Roman" w:eastAsia="宋体" w:cs="Times New Roman"/>
                <w:b/>
                <w:bCs/>
                <w:color w:val="auto"/>
                <w:kern w:val="0"/>
                <w:sz w:val="21"/>
                <w:u w:val="single" w:color="auto"/>
                <w:lang w:val="en-US" w:eastAsia="zh-CN"/>
              </w:rPr>
              <w:t>4</w:t>
            </w:r>
            <w:r>
              <w:rPr>
                <w:rFonts w:hint="default" w:ascii="Times New Roman" w:hAnsi="Times New Roman" w:eastAsia="宋体" w:cs="Times New Roman"/>
                <w:b/>
                <w:bCs/>
                <w:color w:val="auto"/>
                <w:kern w:val="0"/>
                <w:sz w:val="21"/>
                <w:u w:val="single" w:color="auto"/>
              </w:rPr>
              <w:t xml:space="preserve">  本项目与（环大气[2019]53号）文件相符性分析</w:t>
            </w:r>
          </w:p>
          <w:tbl>
            <w:tblPr>
              <w:tblStyle w:val="34"/>
              <w:tblW w:w="69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53"/>
              <w:gridCol w:w="3497"/>
              <w:gridCol w:w="2238"/>
              <w:gridCol w:w="5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eastAsia="宋体" w:cs="Times New Roman"/>
                      <w:color w:val="auto"/>
                      <w:sz w:val="21"/>
                      <w:szCs w:val="21"/>
                      <w:highlight w:val="none"/>
                      <w:u w:val="single" w:color="auto"/>
                      <w:vertAlign w:val="baseline"/>
                      <w:lang w:val="en-US" w:eastAsia="zh-CN"/>
                    </w:rPr>
                  </w:pPr>
                  <w:r>
                    <w:rPr>
                      <w:rFonts w:hint="eastAsia" w:eastAsia="宋体" w:cs="Times New Roman"/>
                      <w:color w:val="auto"/>
                      <w:sz w:val="21"/>
                      <w:szCs w:val="21"/>
                      <w:highlight w:val="none"/>
                      <w:u w:val="single" w:color="auto"/>
                      <w:vertAlign w:val="baseline"/>
                      <w:lang w:val="en-US" w:eastAsia="zh-CN"/>
                    </w:rPr>
                    <w:t>序号</w:t>
                  </w:r>
                </w:p>
              </w:tc>
              <w:tc>
                <w:tcPr>
                  <w:tcW w:w="2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（环大气[2019]53号）相关要求</w:t>
                  </w:r>
                </w:p>
              </w:tc>
              <w:tc>
                <w:tcPr>
                  <w:tcW w:w="16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本项目情况</w:t>
                  </w:r>
                </w:p>
              </w:tc>
              <w:tc>
                <w:tcPr>
                  <w:tcW w:w="3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eastAsia="宋体" w:cs="Times New Roman"/>
                      <w:color w:val="auto"/>
                      <w:sz w:val="21"/>
                      <w:szCs w:val="21"/>
                      <w:highlight w:val="none"/>
                      <w:u w:val="single" w:color="auto"/>
                      <w:vertAlign w:val="baseline"/>
                      <w:lang w:val="en-US" w:eastAsia="zh-CN"/>
                    </w:rPr>
                  </w:pPr>
                  <w:r>
                    <w:rPr>
                      <w:rFonts w:hint="eastAsia" w:eastAsia="宋体" w:cs="Times New Roman"/>
                      <w:color w:val="auto"/>
                      <w:sz w:val="21"/>
                      <w:szCs w:val="21"/>
                      <w:highlight w:val="none"/>
                      <w:u w:val="single" w:color="auto"/>
                      <w:vertAlign w:val="baseline"/>
                      <w:lang w:val="en-US" w:eastAsia="zh-CN"/>
                    </w:rPr>
                    <w:t>1</w:t>
                  </w:r>
                </w:p>
              </w:tc>
              <w:tc>
                <w:tcPr>
                  <w:tcW w:w="25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化工行业VOCs综合治理。加强制药、农药、涂料、油墨、胶粘剂、橡胶和塑料制品等行业VOCs治理力度。重点提高涉VOCs排放主要工序密闭化水平，加强无组织排放收集，加大含VOCs物料储存和装卸治理力度。</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加快生产设备密闭化改造，对进出料、物料输送、搅拌、固液分离、干燥、灌装等过程，采取密闭化措施，提升工艺装备水平。加快淘汰敞口式、明流式设施。重点区域含VOCs物料输送原则上采用重力流或泵送方式，逐步淘汰真空方式;有机液体进料鼓励采用底部、浸入管给料方式，淘汰喷溅式给料;固体物料投加逐步推进采用密闭式投料装置。</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实施废气分类收</w:t>
                  </w:r>
                  <w:bookmarkStart w:id="19" w:name="_GoBack"/>
                  <w:bookmarkEnd w:id="19"/>
                  <w:r>
                    <w:rPr>
                      <w:rFonts w:hint="default" w:eastAsia="宋体" w:cs="Times New Roman"/>
                      <w:color w:val="auto"/>
                      <w:sz w:val="21"/>
                      <w:szCs w:val="21"/>
                      <w:highlight w:val="none"/>
                      <w:u w:val="single" w:color="auto"/>
                      <w:vertAlign w:val="baseline"/>
                      <w:lang w:val="en-US" w:eastAsia="zh-CN"/>
                    </w:rPr>
                    <w:t>集处理。优先选用冷凝、吸附再生等回收技术;难以回收的，宜选用燃烧、吸附浓缩+燃烧等高效治理技术。水溶性、酸碱VOCs废气宜选用多级化学吸收等处理技术。恶臭类废气还应进一步加强除臭处理。</w:t>
                  </w:r>
                </w:p>
              </w:tc>
              <w:tc>
                <w:tcPr>
                  <w:tcW w:w="16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42" w:rightChars="20"/>
                    <w:jc w:val="both"/>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项目</w:t>
                  </w:r>
                  <w:r>
                    <w:rPr>
                      <w:rFonts w:hint="eastAsia" w:cs="Times New Roman"/>
                      <w:color w:val="auto"/>
                      <w:sz w:val="21"/>
                      <w:szCs w:val="21"/>
                      <w:highlight w:val="none"/>
                      <w:u w:val="single" w:color="auto"/>
                      <w:vertAlign w:val="baseline"/>
                      <w:lang w:val="en-US" w:eastAsia="zh-CN"/>
                    </w:rPr>
                    <w:t>各产品生产</w:t>
                  </w:r>
                  <w:r>
                    <w:rPr>
                      <w:rFonts w:hint="default" w:eastAsia="宋体" w:cs="Times New Roman"/>
                      <w:color w:val="auto"/>
                      <w:sz w:val="21"/>
                      <w:szCs w:val="21"/>
                      <w:highlight w:val="none"/>
                      <w:u w:val="single" w:color="auto"/>
                      <w:vertAlign w:val="baseline"/>
                      <w:lang w:val="en-US" w:eastAsia="zh-CN"/>
                    </w:rPr>
                    <w:t>过程产生的有机废气采取高效的收集措施，有机废气收集效率高达9</w:t>
                  </w:r>
                  <w:r>
                    <w:rPr>
                      <w:rFonts w:hint="eastAsia" w:eastAsia="宋体" w:cs="Times New Roman"/>
                      <w:color w:val="auto"/>
                      <w:sz w:val="21"/>
                      <w:szCs w:val="21"/>
                      <w:highlight w:val="none"/>
                      <w:u w:val="single" w:color="auto"/>
                      <w:vertAlign w:val="baseline"/>
                      <w:lang w:val="en-US" w:eastAsia="zh-CN"/>
                    </w:rPr>
                    <w:t>0</w:t>
                  </w:r>
                  <w:r>
                    <w:rPr>
                      <w:rFonts w:hint="default" w:eastAsia="宋体" w:cs="Times New Roman"/>
                      <w:color w:val="auto"/>
                      <w:sz w:val="21"/>
                      <w:szCs w:val="21"/>
                      <w:highlight w:val="none"/>
                      <w:u w:val="single" w:color="auto"/>
                      <w:vertAlign w:val="baseline"/>
                      <w:lang w:val="en-US" w:eastAsia="zh-CN"/>
                    </w:rPr>
                    <w:t>%以上。收集的有机废气</w:t>
                  </w:r>
                  <w:r>
                    <w:rPr>
                      <w:rFonts w:hint="eastAsia" w:cs="Times New Roman"/>
                      <w:color w:val="auto"/>
                      <w:sz w:val="21"/>
                      <w:szCs w:val="21"/>
                      <w:highlight w:val="none"/>
                      <w:u w:val="single" w:color="auto"/>
                      <w:vertAlign w:val="baseline"/>
                      <w:lang w:val="en-US" w:eastAsia="zh-CN"/>
                    </w:rPr>
                    <w:t>依托一期项目RTO废气处理设施</w:t>
                  </w:r>
                  <w:r>
                    <w:rPr>
                      <w:rFonts w:hint="default" w:eastAsia="宋体" w:cs="Times New Roman"/>
                      <w:color w:val="auto"/>
                      <w:sz w:val="21"/>
                      <w:szCs w:val="21"/>
                      <w:highlight w:val="none"/>
                      <w:u w:val="single" w:color="auto"/>
                      <w:vertAlign w:val="baseline"/>
                      <w:lang w:val="en-US" w:eastAsia="zh-CN"/>
                    </w:rPr>
                    <w:t>处理达标后</w:t>
                  </w:r>
                  <w:r>
                    <w:rPr>
                      <w:rFonts w:hint="eastAsia" w:cs="Times New Roman"/>
                      <w:color w:val="auto"/>
                      <w:sz w:val="21"/>
                      <w:szCs w:val="21"/>
                      <w:highlight w:val="none"/>
                      <w:u w:val="single" w:color="auto"/>
                      <w:vertAlign w:val="baseline"/>
                      <w:lang w:val="en-US" w:eastAsia="zh-CN"/>
                    </w:rPr>
                    <w:t>经18m高排气筒（DA001）</w:t>
                  </w:r>
                  <w:r>
                    <w:rPr>
                      <w:rFonts w:hint="default" w:eastAsia="宋体" w:cs="Times New Roman"/>
                      <w:color w:val="auto"/>
                      <w:sz w:val="21"/>
                      <w:szCs w:val="21"/>
                      <w:highlight w:val="none"/>
                      <w:u w:val="single" w:color="auto"/>
                      <w:vertAlign w:val="baseline"/>
                      <w:lang w:val="en-US" w:eastAsia="zh-CN"/>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最终项目有机废气</w:t>
                  </w:r>
                  <w:r>
                    <w:rPr>
                      <w:rFonts w:hint="eastAsia" w:cs="Times New Roman"/>
                      <w:color w:val="auto"/>
                      <w:sz w:val="21"/>
                      <w:szCs w:val="21"/>
                      <w:highlight w:val="none"/>
                      <w:u w:val="single" w:color="auto"/>
                      <w:vertAlign w:val="baseline"/>
                      <w:lang w:val="en-US" w:eastAsia="zh-CN"/>
                    </w:rPr>
                    <w:t>有组织</w:t>
                  </w:r>
                  <w:r>
                    <w:rPr>
                      <w:rFonts w:hint="default" w:eastAsia="宋体" w:cs="Times New Roman"/>
                      <w:color w:val="auto"/>
                      <w:sz w:val="21"/>
                      <w:szCs w:val="21"/>
                      <w:highlight w:val="none"/>
                      <w:u w:val="single" w:color="auto"/>
                      <w:vertAlign w:val="baseline"/>
                      <w:lang w:val="en-US" w:eastAsia="zh-CN"/>
                    </w:rPr>
                    <w:t>排放可达到</w:t>
                  </w:r>
                  <w:r>
                    <w:rPr>
                      <w:rFonts w:hint="eastAsia" w:ascii="Times New Roman" w:hAnsi="Times New Roman" w:eastAsia="宋体" w:cs="Times New Roman"/>
                      <w:color w:val="auto"/>
                      <w:sz w:val="21"/>
                      <w:szCs w:val="21"/>
                      <w:highlight w:val="none"/>
                      <w:u w:val="single" w:color="auto"/>
                      <w:lang w:val="en-US" w:eastAsia="zh-CN"/>
                    </w:rPr>
                    <w:t>《合成树脂工业污染物排放标准》（GB31572-2015）表4中排放限值</w:t>
                  </w:r>
                  <w:r>
                    <w:rPr>
                      <w:rFonts w:hint="eastAsia" w:ascii="Times New Roman" w:hAnsi="Times New Roman" w:cs="Times New Roman"/>
                      <w:color w:val="auto"/>
                      <w:sz w:val="21"/>
                      <w:szCs w:val="21"/>
                      <w:highlight w:val="none"/>
                      <w:u w:val="single" w:color="auto"/>
                      <w:lang w:val="en-US" w:eastAsia="zh-CN"/>
                    </w:rPr>
                    <w:t>；</w:t>
                  </w:r>
                  <w:r>
                    <w:rPr>
                      <w:rFonts w:hint="default" w:eastAsia="宋体" w:cs="Times New Roman"/>
                      <w:color w:val="auto"/>
                      <w:sz w:val="21"/>
                      <w:szCs w:val="21"/>
                      <w:highlight w:val="none"/>
                      <w:u w:val="single" w:color="auto"/>
                      <w:vertAlign w:val="baseline"/>
                      <w:lang w:val="en-US" w:eastAsia="zh-CN"/>
                    </w:rPr>
                    <w:t>有机废气</w:t>
                  </w:r>
                  <w:r>
                    <w:rPr>
                      <w:rFonts w:hint="eastAsia" w:ascii="Times New Roman" w:hAnsi="Times New Roman" w:cs="Times New Roman"/>
                      <w:color w:val="auto"/>
                      <w:sz w:val="21"/>
                      <w:szCs w:val="21"/>
                      <w:highlight w:val="none"/>
                      <w:u w:val="single" w:color="auto"/>
                      <w:lang w:val="en-US" w:eastAsia="zh-CN"/>
                    </w:rPr>
                    <w:t>无组织</w:t>
                  </w:r>
                  <w:r>
                    <w:rPr>
                      <w:rFonts w:hint="default" w:eastAsia="宋体" w:cs="Times New Roman"/>
                      <w:color w:val="auto"/>
                      <w:sz w:val="21"/>
                      <w:szCs w:val="21"/>
                      <w:highlight w:val="none"/>
                      <w:u w:val="single" w:color="auto"/>
                      <w:vertAlign w:val="baseline"/>
                      <w:lang w:val="en-US" w:eastAsia="zh-CN"/>
                    </w:rPr>
                    <w:t>排放可达到</w:t>
                  </w:r>
                  <w:r>
                    <w:rPr>
                      <w:rFonts w:hint="eastAsia" w:ascii="Times New Roman" w:hAnsi="Times New Roman" w:eastAsia="宋体" w:cs="Times New Roman"/>
                      <w:color w:val="auto"/>
                      <w:sz w:val="21"/>
                      <w:szCs w:val="21"/>
                      <w:highlight w:val="none"/>
                      <w:u w:val="single" w:color="auto"/>
                      <w:lang w:val="en-US" w:eastAsia="zh-CN"/>
                    </w:rPr>
                    <w:t>《挥发性有机物无组织排放控制标准》（GB37822-2019）</w:t>
                  </w:r>
                  <w:r>
                    <w:rPr>
                      <w:rFonts w:hint="eastAsia" w:ascii="Times New Roman" w:hAnsi="Times New Roman" w:cs="Times New Roman"/>
                      <w:color w:val="auto"/>
                      <w:sz w:val="21"/>
                      <w:szCs w:val="21"/>
                      <w:highlight w:val="none"/>
                      <w:u w:val="single" w:color="auto"/>
                      <w:lang w:val="en-US" w:eastAsia="zh-CN"/>
                    </w:rPr>
                    <w:t>中限制要求。</w:t>
                  </w:r>
                </w:p>
              </w:tc>
              <w:tc>
                <w:tcPr>
                  <w:tcW w:w="3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eastAsia="宋体" w:cs="Times New Roman"/>
                      <w:color w:val="auto"/>
                      <w:sz w:val="21"/>
                      <w:szCs w:val="21"/>
                      <w:highlight w:val="none"/>
                      <w:u w:val="single" w:color="auto"/>
                      <w:vertAlign w:val="baseline"/>
                      <w:lang w:val="en-US" w:eastAsia="zh-CN"/>
                    </w:rPr>
                  </w:pPr>
                  <w:r>
                    <w:rPr>
                      <w:rFonts w:hint="default" w:eastAsia="宋体" w:cs="Times New Roman"/>
                      <w:color w:val="auto"/>
                      <w:sz w:val="21"/>
                      <w:szCs w:val="21"/>
                      <w:highlight w:val="none"/>
                      <w:u w:val="single" w:color="auto"/>
                      <w:vertAlign w:val="baseline"/>
                      <w:lang w:val="en-US" w:eastAsia="zh-CN"/>
                    </w:rPr>
                    <w:t>符合</w:t>
                  </w:r>
                </w:p>
              </w:tc>
            </w:tr>
          </w:tbl>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single" w:color="auto"/>
              </w:rPr>
            </w:pPr>
            <w:r>
              <w:rPr>
                <w:rFonts w:hint="default" w:ascii="Times New Roman" w:hAnsi="Times New Roman" w:eastAsia="宋体" w:cs="Times New Roman"/>
                <w:b/>
                <w:bCs/>
                <w:color w:val="auto"/>
                <w:sz w:val="24"/>
                <w:szCs w:val="24"/>
                <w:u w:val="single" w:color="auto"/>
                <w:lang w:val="en-US" w:eastAsia="zh-CN"/>
              </w:rPr>
              <w:t>5、</w:t>
            </w:r>
            <w:r>
              <w:rPr>
                <w:rFonts w:hint="default" w:ascii="Times New Roman" w:hAnsi="Times New Roman" w:eastAsia="宋体" w:cs="Times New Roman"/>
                <w:b/>
                <w:bCs/>
                <w:color w:val="auto"/>
                <w:sz w:val="24"/>
                <w:szCs w:val="24"/>
                <w:u w:val="single" w:color="auto"/>
              </w:rPr>
              <w:t>选址合理性分析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u w:val="single" w:color="auto"/>
              </w:rPr>
            </w:pPr>
            <w:r>
              <w:rPr>
                <w:rFonts w:hint="default" w:ascii="Times New Roman" w:hAnsi="Times New Roman" w:eastAsia="宋体" w:cs="Times New Roman"/>
                <w:color w:val="000000"/>
                <w:kern w:val="0"/>
                <w:sz w:val="24"/>
                <w:szCs w:val="24"/>
                <w:u w:val="single" w:color="auto"/>
                <w:lang w:val="en-US" w:eastAsia="zh-CN" w:bidi="ar"/>
              </w:rPr>
              <w:t>项目</w:t>
            </w:r>
            <w:r>
              <w:rPr>
                <w:rFonts w:hint="default" w:ascii="Times New Roman" w:hAnsi="Times New Roman" w:eastAsia="宋体" w:cs="Times New Roman"/>
                <w:snapToGrid w:val="0"/>
                <w:color w:val="auto"/>
                <w:kern w:val="0"/>
                <w:sz w:val="24"/>
                <w:szCs w:val="24"/>
                <w:u w:val="single" w:color="auto"/>
              </w:rPr>
              <w:t>永州市新田县龙泉镇陶然街以西环城南路以南</w:t>
            </w:r>
            <w:r>
              <w:rPr>
                <w:rFonts w:hint="default" w:ascii="Times New Roman" w:hAnsi="Times New Roman" w:eastAsia="宋体" w:cs="Times New Roman"/>
                <w:color w:val="000000"/>
                <w:kern w:val="0"/>
                <w:sz w:val="24"/>
                <w:szCs w:val="24"/>
                <w:u w:val="single" w:color="auto"/>
                <w:lang w:val="en-US" w:eastAsia="zh-CN" w:bidi="ar"/>
              </w:rPr>
              <w:t>，符合产业政策和三线一单的要求，项目已进行备案，取得</w:t>
            </w:r>
            <w:r>
              <w:rPr>
                <w:rFonts w:hint="default" w:ascii="Times New Roman" w:hAnsi="Times New Roman" w:eastAsia="宋体" w:cs="Times New Roman"/>
                <w:color w:val="auto"/>
                <w:sz w:val="24"/>
                <w:szCs w:val="24"/>
                <w:u w:val="single" w:color="auto"/>
                <w:lang w:val="en-US" w:eastAsia="zh-CN"/>
              </w:rPr>
              <w:t>新田县发展和改革局</w:t>
            </w:r>
            <w:r>
              <w:rPr>
                <w:rFonts w:hint="default" w:ascii="Times New Roman" w:hAnsi="Times New Roman" w:eastAsia="宋体" w:cs="Times New Roman"/>
                <w:color w:val="000000"/>
                <w:kern w:val="0"/>
                <w:sz w:val="24"/>
                <w:szCs w:val="24"/>
                <w:u w:val="single" w:color="auto"/>
                <w:lang w:val="en-US" w:eastAsia="zh-CN" w:bidi="ar"/>
              </w:rPr>
              <w:t>项目备案文件。因此，项目使用性质不违反当地土地利用规划。本工程通过实施一系列“三废”治理措施，主要污染物均达标排放。本项目生产过程中有机废气（VOCs）经集气罩收集后引至项目一期工程的RTO废气处理系统处理，处理后的废气经18m排气筒（DA001）外排，车间内无组织排放废气量较少，项目废气污染物排放速率较低，所在地区域四周近距离内现状大气、声环境敏感点较少；周边也无对气型污染物敏感的食品、医药等企业，故项目对周边环境影响较小；区域内无重污染企业，周边区域大气污染物排污负荷小，尚不存在大气污染及环境影响问题，区域大气环境质量达到环境功能区标准要求。本项目与周边环境相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u w:val="single" w:color="auto"/>
              </w:rPr>
            </w:pPr>
            <w:r>
              <w:rPr>
                <w:rFonts w:hint="default" w:ascii="Times New Roman" w:hAnsi="Times New Roman" w:eastAsia="宋体" w:cs="Times New Roman"/>
                <w:color w:val="000000"/>
                <w:kern w:val="0"/>
                <w:sz w:val="24"/>
                <w:szCs w:val="24"/>
                <w:u w:val="single" w:color="auto"/>
                <w:lang w:val="en-US" w:eastAsia="zh-CN" w:bidi="ar"/>
              </w:rPr>
              <w:t>项目建设场地条件、交通运输、环境保护和水、电等条件较好。从项目所处地理位置和周围环境分析，无自然保护区、风景名胜区、生活饮用水水源保护区及其它需要特别保护的区域，无明显的环境制约因素。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000000"/>
                <w:kern w:val="0"/>
                <w:sz w:val="24"/>
                <w:szCs w:val="24"/>
                <w:u w:val="single" w:color="auto"/>
                <w:lang w:val="en-US" w:eastAsia="zh-CN" w:bidi="ar"/>
              </w:rPr>
              <w:t>因此，本项目不存在明显的环境制约因素，与周边环境具有相容性，选址可行</w:t>
            </w:r>
            <w:r>
              <w:rPr>
                <w:rFonts w:hint="default" w:ascii="Times New Roman" w:hAnsi="Times New Roman" w:eastAsia="宋体" w:cs="Times New Roman"/>
                <w:color w:val="auto"/>
                <w:sz w:val="24"/>
                <w:szCs w:val="24"/>
                <w:u w:val="single" w:color="auto"/>
              </w:rPr>
              <w:t>。</w:t>
            </w:r>
          </w:p>
        </w:tc>
      </w:tr>
    </w:tbl>
    <w:p>
      <w:pPr>
        <w:spacing w:line="360" w:lineRule="auto"/>
        <w:rPr>
          <w:rFonts w:hint="default" w:ascii="Times New Roman" w:hAnsi="Times New Roman" w:eastAsia="宋体" w:cs="Times New Roman"/>
          <w:color w:val="auto"/>
          <w:sz w:val="30"/>
          <w:u w:val="none" w:color="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9"/>
        <w:jc w:val="center"/>
        <w:outlineLvl w:val="0"/>
        <w:rPr>
          <w:rFonts w:hint="default" w:ascii="Times New Roman" w:hAnsi="Times New Roman" w:eastAsia="宋体" w:cs="Times New Roman"/>
          <w:snapToGrid w:val="0"/>
          <w:color w:val="auto"/>
          <w:sz w:val="30"/>
          <w:szCs w:val="30"/>
          <w:u w:val="none" w:color="auto"/>
        </w:rPr>
      </w:pPr>
      <w:bookmarkStart w:id="3" w:name="_Toc16242"/>
      <w:bookmarkStart w:id="4" w:name="_Toc11824"/>
      <w:r>
        <w:rPr>
          <w:rFonts w:hint="default" w:ascii="Times New Roman" w:hAnsi="Times New Roman" w:eastAsia="宋体" w:cs="Times New Roman"/>
          <w:snapToGrid w:val="0"/>
          <w:color w:val="auto"/>
          <w:sz w:val="30"/>
          <w:szCs w:val="30"/>
          <w:u w:val="none" w:color="auto"/>
        </w:rPr>
        <w:t>二、建设项目工程分析</w:t>
      </w:r>
      <w:bookmarkEnd w:id="3"/>
      <w:bookmarkEnd w:id="4"/>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56" w:type="dxa"/>
            <w:vAlign w:val="center"/>
          </w:tcPr>
          <w:p>
            <w:pPr>
              <w:pStyle w:val="29"/>
              <w:adjustRightInd w:val="0"/>
              <w:snapToGrid w:val="0"/>
              <w:spacing w:before="0" w:beforeAutospacing="0" w:after="0" w:afterAutospacing="0"/>
              <w:jc w:val="center"/>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u w:val="none" w:color="auto"/>
              </w:rPr>
              <w:t>建设内容</w:t>
            </w:r>
          </w:p>
        </w:tc>
        <w:tc>
          <w:tcPr>
            <w:tcW w:w="8604" w:type="dxa"/>
          </w:tcPr>
          <w:p>
            <w:pPr>
              <w:adjustRightInd w:val="0"/>
              <w:snapToGrid w:val="0"/>
              <w:spacing w:line="360" w:lineRule="auto"/>
              <w:jc w:val="left"/>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1、项目组成</w:t>
            </w:r>
          </w:p>
          <w:p>
            <w:pPr>
              <w:widowControl/>
              <w:spacing w:line="360" w:lineRule="auto"/>
              <w:ind w:firstLine="480" w:firstLineChars="200"/>
              <w:jc w:val="both"/>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1</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项目主要建设内容</w:t>
            </w:r>
          </w:p>
          <w:p>
            <w:pPr>
              <w:widowControl/>
              <w:spacing w:line="360" w:lineRule="auto"/>
              <w:ind w:firstLine="480" w:firstLineChars="200"/>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rPr>
              <w:t>2</w:t>
            </w:r>
            <w:r>
              <w:rPr>
                <w:rFonts w:hint="default" w:ascii="Times New Roman" w:hAnsi="Times New Roman" w:eastAsia="宋体" w:cs="Times New Roman"/>
                <w:color w:val="auto"/>
                <w:sz w:val="24"/>
                <w:u w:val="none" w:color="auto"/>
                <w:lang w:val="en-US" w:eastAsia="zh-CN"/>
              </w:rPr>
              <w:t>021</w:t>
            </w:r>
            <w:r>
              <w:rPr>
                <w:rFonts w:hint="default" w:ascii="Times New Roman" w:hAnsi="Times New Roman" w:eastAsia="宋体" w:cs="Times New Roman"/>
                <w:color w:val="auto"/>
                <w:sz w:val="24"/>
                <w:u w:val="none" w:color="auto"/>
              </w:rPr>
              <w:t>年</w:t>
            </w:r>
            <w:r>
              <w:rPr>
                <w:rFonts w:hint="default" w:ascii="Times New Roman" w:hAnsi="Times New Roman" w:eastAsia="宋体" w:cs="Times New Roman"/>
                <w:color w:val="auto"/>
                <w:sz w:val="24"/>
                <w:u w:val="none" w:color="auto"/>
                <w:lang w:eastAsia="zh-CN"/>
              </w:rPr>
              <w:t>新田县德润新材料产业园有限公司</w:t>
            </w:r>
            <w:r>
              <w:rPr>
                <w:rFonts w:hint="default" w:ascii="Times New Roman" w:hAnsi="Times New Roman" w:eastAsia="宋体" w:cs="Times New Roman"/>
                <w:color w:val="auto"/>
                <w:sz w:val="24"/>
                <w:u w:val="none" w:color="auto"/>
              </w:rPr>
              <w:t>投资</w:t>
            </w:r>
            <w:r>
              <w:rPr>
                <w:rFonts w:hint="default" w:ascii="Times New Roman" w:hAnsi="Times New Roman" w:eastAsia="宋体" w:cs="Times New Roman"/>
                <w:color w:val="auto"/>
                <w:sz w:val="24"/>
                <w:u w:val="none" w:color="auto"/>
                <w:lang w:val="en-US" w:eastAsia="zh-CN"/>
              </w:rPr>
              <w:t>10000</w:t>
            </w:r>
            <w:r>
              <w:rPr>
                <w:rFonts w:hint="default" w:ascii="Times New Roman" w:hAnsi="Times New Roman" w:eastAsia="宋体" w:cs="Times New Roman"/>
                <w:color w:val="auto"/>
                <w:sz w:val="24"/>
                <w:u w:val="none" w:color="auto"/>
              </w:rPr>
              <w:t>万元</w:t>
            </w:r>
            <w:r>
              <w:rPr>
                <w:rFonts w:hint="default" w:ascii="Times New Roman" w:hAnsi="Times New Roman" w:eastAsia="宋体" w:cs="Times New Roman"/>
                <w:color w:val="auto"/>
                <w:sz w:val="24"/>
                <w:u w:val="none" w:color="auto"/>
                <w:lang w:val="en-US" w:eastAsia="zh-CN"/>
              </w:rPr>
              <w:t>建设</w:t>
            </w:r>
            <w:r>
              <w:rPr>
                <w:rFonts w:hint="default" w:ascii="Times New Roman" w:hAnsi="Times New Roman" w:eastAsia="宋体" w:cs="Times New Roman"/>
                <w:snapToGrid w:val="0"/>
                <w:color w:val="auto"/>
                <w:kern w:val="0"/>
                <w:sz w:val="24"/>
                <w:u w:val="none" w:color="auto"/>
              </w:rPr>
              <w:t>新田县德润新材料产业园项目</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20</w:t>
            </w:r>
            <w:r>
              <w:rPr>
                <w:rFonts w:hint="default" w:ascii="Times New Roman" w:hAnsi="Times New Roman" w:eastAsia="宋体" w:cs="Times New Roman"/>
                <w:color w:val="auto"/>
                <w:sz w:val="24"/>
                <w:u w:val="none" w:color="auto"/>
                <w:lang w:val="en-US" w:eastAsia="zh-CN"/>
              </w:rPr>
              <w:t>21</w:t>
            </w:r>
            <w:r>
              <w:rPr>
                <w:rFonts w:hint="default" w:ascii="Times New Roman" w:hAnsi="Times New Roman" w:eastAsia="宋体" w:cs="Times New Roman"/>
                <w:color w:val="auto"/>
                <w:sz w:val="24"/>
                <w:u w:val="none" w:color="auto"/>
              </w:rPr>
              <w:t>年</w:t>
            </w:r>
            <w:r>
              <w:rPr>
                <w:rFonts w:hint="default" w:ascii="Times New Roman" w:hAnsi="Times New Roman" w:eastAsia="宋体" w:cs="Times New Roman"/>
                <w:color w:val="auto"/>
                <w:sz w:val="24"/>
                <w:u w:val="none" w:color="auto"/>
                <w:lang w:val="en-US" w:eastAsia="zh-CN"/>
              </w:rPr>
              <w:t>1</w:t>
            </w:r>
            <w:r>
              <w:rPr>
                <w:rFonts w:hint="default" w:ascii="Times New Roman" w:hAnsi="Times New Roman" w:eastAsia="宋体" w:cs="Times New Roman"/>
                <w:color w:val="auto"/>
                <w:sz w:val="24"/>
                <w:u w:val="none" w:color="auto"/>
              </w:rPr>
              <w:t>月，委托</w:t>
            </w:r>
            <w:r>
              <w:rPr>
                <w:rFonts w:hint="default" w:ascii="Times New Roman" w:hAnsi="Times New Roman" w:eastAsia="宋体" w:cs="Times New Roman"/>
                <w:color w:val="auto"/>
                <w:sz w:val="24"/>
                <w:u w:val="none" w:color="auto"/>
                <w:lang w:eastAsia="zh-CN"/>
              </w:rPr>
              <w:t>湖南智盛翰海环保科技有限公司</w:t>
            </w:r>
            <w:r>
              <w:rPr>
                <w:rFonts w:hint="default" w:ascii="Times New Roman" w:hAnsi="Times New Roman" w:eastAsia="宋体" w:cs="Times New Roman"/>
                <w:color w:val="auto"/>
                <w:sz w:val="24"/>
                <w:u w:val="none" w:color="auto"/>
              </w:rPr>
              <w:t>编制完成了《</w:t>
            </w:r>
            <w:r>
              <w:rPr>
                <w:rFonts w:hint="default" w:ascii="Times New Roman" w:hAnsi="Times New Roman" w:eastAsia="宋体" w:cs="Times New Roman"/>
                <w:snapToGrid w:val="0"/>
                <w:color w:val="auto"/>
                <w:kern w:val="0"/>
                <w:sz w:val="24"/>
                <w:u w:val="none" w:color="auto"/>
              </w:rPr>
              <w:t>新田县德润新材料产业园项目</w:t>
            </w:r>
            <w:r>
              <w:rPr>
                <w:rFonts w:hint="default" w:ascii="Times New Roman" w:hAnsi="Times New Roman" w:eastAsia="宋体" w:cs="Times New Roman"/>
                <w:color w:val="auto"/>
                <w:sz w:val="24"/>
                <w:u w:val="none" w:color="auto"/>
              </w:rPr>
              <w:t>项目环境影响报告表》</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202</w:t>
            </w:r>
            <w:r>
              <w:rPr>
                <w:rFonts w:hint="default" w:ascii="Times New Roman" w:hAnsi="Times New Roman" w:eastAsia="宋体" w:cs="Times New Roman"/>
                <w:color w:val="auto"/>
                <w:sz w:val="24"/>
                <w:u w:val="none" w:color="auto"/>
                <w:lang w:val="en-US" w:eastAsia="zh-CN"/>
              </w:rPr>
              <w:t>1</w:t>
            </w:r>
            <w:r>
              <w:rPr>
                <w:rFonts w:hint="default" w:ascii="Times New Roman" w:hAnsi="Times New Roman" w:eastAsia="宋体" w:cs="Times New Roman"/>
                <w:color w:val="auto"/>
                <w:sz w:val="24"/>
                <w:u w:val="none" w:color="auto"/>
              </w:rPr>
              <w:t>年</w:t>
            </w:r>
            <w:r>
              <w:rPr>
                <w:rFonts w:hint="default" w:ascii="Times New Roman" w:hAnsi="Times New Roman" w:eastAsia="宋体" w:cs="Times New Roman"/>
                <w:color w:val="auto"/>
                <w:sz w:val="24"/>
                <w:u w:val="none" w:color="auto"/>
                <w:lang w:val="en-US" w:eastAsia="zh-CN"/>
              </w:rPr>
              <w:t>1</w:t>
            </w:r>
            <w:r>
              <w:rPr>
                <w:rFonts w:hint="default" w:ascii="Times New Roman" w:hAnsi="Times New Roman" w:eastAsia="宋体" w:cs="Times New Roman"/>
                <w:color w:val="auto"/>
                <w:sz w:val="24"/>
                <w:u w:val="none" w:color="auto"/>
              </w:rPr>
              <w:t>月</w:t>
            </w:r>
            <w:r>
              <w:rPr>
                <w:rFonts w:hint="default" w:ascii="Times New Roman" w:hAnsi="Times New Roman" w:eastAsia="宋体" w:cs="Times New Roman"/>
                <w:color w:val="auto"/>
                <w:sz w:val="24"/>
                <w:u w:val="none" w:color="auto"/>
                <w:lang w:val="en-US" w:eastAsia="zh-CN"/>
              </w:rPr>
              <w:t>19</w:t>
            </w:r>
            <w:r>
              <w:rPr>
                <w:rFonts w:hint="default" w:ascii="Times New Roman" w:hAnsi="Times New Roman" w:eastAsia="宋体" w:cs="Times New Roman"/>
                <w:color w:val="auto"/>
                <w:sz w:val="24"/>
                <w:u w:val="none" w:color="auto"/>
              </w:rPr>
              <w:t>日，取得了</w:t>
            </w:r>
            <w:r>
              <w:rPr>
                <w:rFonts w:hint="default" w:ascii="Times New Roman" w:hAnsi="Times New Roman" w:eastAsia="宋体" w:cs="Times New Roman"/>
                <w:color w:val="auto"/>
                <w:sz w:val="24"/>
                <w:u w:val="none" w:color="auto"/>
                <w:lang w:val="en-US" w:eastAsia="zh-CN"/>
              </w:rPr>
              <w:t>永州</w:t>
            </w:r>
            <w:r>
              <w:rPr>
                <w:rFonts w:hint="default" w:ascii="Times New Roman" w:hAnsi="Times New Roman" w:eastAsia="宋体" w:cs="Times New Roman"/>
                <w:color w:val="auto"/>
                <w:sz w:val="24"/>
                <w:u w:val="none" w:color="auto"/>
              </w:rPr>
              <w:t>市生态环境局《关于</w:t>
            </w:r>
            <w:r>
              <w:rPr>
                <w:rFonts w:hint="default" w:ascii="Times New Roman" w:hAnsi="Times New Roman" w:eastAsia="宋体" w:cs="Times New Roman"/>
                <w:snapToGrid w:val="0"/>
                <w:color w:val="auto"/>
                <w:kern w:val="0"/>
                <w:sz w:val="24"/>
                <w:u w:val="none" w:color="auto"/>
              </w:rPr>
              <w:t>新田县德润新材料产业园项目</w:t>
            </w:r>
            <w:r>
              <w:rPr>
                <w:rFonts w:hint="default" w:ascii="Times New Roman" w:hAnsi="Times New Roman" w:eastAsia="宋体" w:cs="Times New Roman"/>
                <w:color w:val="auto"/>
                <w:sz w:val="24"/>
                <w:u w:val="none" w:color="auto"/>
              </w:rPr>
              <w:t>项目项目环境影响报告表的批复》</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新环审字〔</w:t>
            </w:r>
            <w:r>
              <w:rPr>
                <w:rFonts w:hint="default" w:ascii="Times New Roman" w:hAnsi="Times New Roman" w:eastAsia="宋体" w:cs="Times New Roman"/>
                <w:color w:val="auto"/>
                <w:sz w:val="24"/>
                <w:u w:val="none" w:color="auto"/>
              </w:rPr>
              <w:t>202</w:t>
            </w:r>
            <w:r>
              <w:rPr>
                <w:rFonts w:hint="default" w:ascii="Times New Roman" w:hAnsi="Times New Roman" w:eastAsia="宋体" w:cs="Times New Roman"/>
                <w:color w:val="auto"/>
                <w:sz w:val="24"/>
                <w:u w:val="none" w:color="auto"/>
                <w:lang w:val="en-US" w:eastAsia="zh-CN"/>
              </w:rPr>
              <w:t>1〕01</w:t>
            </w:r>
            <w:r>
              <w:rPr>
                <w:rFonts w:hint="default" w:ascii="Times New Roman" w:hAnsi="Times New Roman" w:eastAsia="宋体" w:cs="Times New Roman"/>
                <w:color w:val="auto"/>
                <w:sz w:val="24"/>
                <w:u w:val="none" w:color="auto"/>
              </w:rPr>
              <w:t>号</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color w:val="auto"/>
                <w:sz w:val="24"/>
                <w:szCs w:val="24"/>
                <w:u w:val="none" w:color="auto"/>
              </w:rPr>
              <w:t>项目202</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年</w:t>
            </w:r>
            <w:r>
              <w:rPr>
                <w:rFonts w:hint="default"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月取得排污许可证，有效期至202</w:t>
            </w:r>
            <w:r>
              <w:rPr>
                <w:rFonts w:hint="default" w:ascii="Times New Roman" w:hAnsi="Times New Roman" w:eastAsia="宋体"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rPr>
              <w:t>年</w:t>
            </w:r>
            <w:r>
              <w:rPr>
                <w:rFonts w:hint="default"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月，证书编号91431128MA4RDWYQ60001U</w:t>
            </w:r>
            <w:r>
              <w:rPr>
                <w:rFonts w:hint="default" w:ascii="Times New Roman" w:hAnsi="Times New Roman" w:eastAsia="宋体" w:cs="Times New Roman"/>
                <w:color w:val="auto"/>
                <w:sz w:val="24"/>
                <w:u w:val="none" w:color="auto"/>
              </w:rPr>
              <w:t>。202</w:t>
            </w:r>
            <w:r>
              <w:rPr>
                <w:rFonts w:hint="default" w:ascii="Times New Roman" w:hAnsi="Times New Roman" w:eastAsia="宋体" w:cs="Times New Roman"/>
                <w:color w:val="auto"/>
                <w:sz w:val="24"/>
                <w:u w:val="none" w:color="auto"/>
                <w:lang w:val="en-US" w:eastAsia="zh-CN"/>
              </w:rPr>
              <w:t>3</w:t>
            </w:r>
            <w:r>
              <w:rPr>
                <w:rFonts w:hint="default" w:ascii="Times New Roman" w:hAnsi="Times New Roman" w:eastAsia="宋体" w:cs="Times New Roman"/>
                <w:color w:val="auto"/>
                <w:sz w:val="24"/>
                <w:u w:val="none" w:color="auto"/>
              </w:rPr>
              <w:t>年</w:t>
            </w:r>
            <w:r>
              <w:rPr>
                <w:rFonts w:hint="default" w:ascii="Times New Roman" w:hAnsi="Times New Roman" w:eastAsia="宋体" w:cs="Times New Roman"/>
                <w:color w:val="auto"/>
                <w:sz w:val="24"/>
                <w:u w:val="none" w:color="auto"/>
                <w:lang w:val="en-US" w:eastAsia="zh-CN"/>
              </w:rPr>
              <w:t>2</w:t>
            </w:r>
            <w:r>
              <w:rPr>
                <w:rFonts w:hint="default" w:ascii="Times New Roman" w:hAnsi="Times New Roman" w:eastAsia="宋体" w:cs="Times New Roman"/>
                <w:color w:val="auto"/>
                <w:sz w:val="24"/>
                <w:u w:val="none" w:color="auto"/>
              </w:rPr>
              <w:t>月</w:t>
            </w:r>
            <w:r>
              <w:rPr>
                <w:rFonts w:hint="default" w:ascii="Times New Roman" w:hAnsi="Times New Roman" w:eastAsia="宋体" w:cs="Times New Roman"/>
                <w:snapToGrid w:val="0"/>
                <w:color w:val="auto"/>
                <w:kern w:val="0"/>
                <w:sz w:val="24"/>
                <w:u w:val="none" w:color="auto"/>
              </w:rPr>
              <w:t>新田县德润新材料产业园项目</w:t>
            </w:r>
            <w:r>
              <w:rPr>
                <w:rFonts w:hint="default" w:ascii="Times New Roman" w:hAnsi="Times New Roman" w:eastAsia="宋体" w:cs="Times New Roman"/>
                <w:color w:val="auto"/>
                <w:sz w:val="24"/>
                <w:u w:val="none" w:color="auto"/>
              </w:rPr>
              <w:t>建成试运营，原批复</w:t>
            </w:r>
            <w:r>
              <w:rPr>
                <w:rFonts w:hint="default" w:ascii="Times New Roman" w:hAnsi="Times New Roman" w:eastAsia="宋体" w:cs="Times New Roman"/>
                <w:b w:val="0"/>
                <w:bCs w:val="0"/>
                <w:color w:val="auto"/>
                <w:kern w:val="2"/>
                <w:sz w:val="24"/>
                <w:szCs w:val="24"/>
                <w:u w:val="none" w:color="auto"/>
                <w:lang w:val="en-US" w:eastAsia="zh-CN" w:bidi="ar-SA"/>
              </w:rPr>
              <w:t>本项目</w:t>
            </w:r>
            <w:r>
              <w:rPr>
                <w:rFonts w:hint="default" w:ascii="Times New Roman" w:hAnsi="Times New Roman" w:eastAsia="宋体" w:cs="Times New Roman"/>
                <w:color w:val="auto"/>
                <w:sz w:val="24"/>
                <w:szCs w:val="24"/>
                <w:u w:val="none" w:color="auto"/>
              </w:rPr>
              <w:t>PET离型膜</w:t>
            </w:r>
            <w:r>
              <w:rPr>
                <w:rFonts w:hint="default" w:ascii="Times New Roman" w:hAnsi="Times New Roman" w:eastAsia="宋体" w:cs="Times New Roman"/>
                <w:color w:val="auto"/>
                <w:sz w:val="24"/>
                <w:szCs w:val="24"/>
                <w:u w:val="none" w:color="auto"/>
                <w:lang w:val="en-US" w:eastAsia="zh-CN"/>
              </w:rPr>
              <w:t>和PE膜生产线两个排气筒1#和2#合并为一个排气筒（DA001）排放。</w:t>
            </w:r>
            <w:r>
              <w:rPr>
                <w:rFonts w:hint="default" w:ascii="Times New Roman" w:hAnsi="Times New Roman" w:eastAsia="宋体" w:cs="Times New Roman"/>
                <w:b w:val="0"/>
                <w:bCs w:val="0"/>
                <w:color w:val="auto"/>
                <w:kern w:val="2"/>
                <w:sz w:val="24"/>
                <w:szCs w:val="24"/>
                <w:u w:val="none" w:color="auto"/>
                <w:lang w:val="en-US" w:eastAsia="zh-CN" w:bidi="ar-SA"/>
              </w:rPr>
              <w:t>项目</w:t>
            </w:r>
            <w:r>
              <w:rPr>
                <w:rFonts w:hint="default" w:ascii="Times New Roman" w:hAnsi="Times New Roman" w:eastAsia="宋体" w:cs="Times New Roman"/>
                <w:color w:val="auto"/>
                <w:sz w:val="24"/>
                <w:szCs w:val="24"/>
                <w:u w:val="none" w:color="auto"/>
              </w:rPr>
              <w:t>PET离型膜</w:t>
            </w:r>
            <w:r>
              <w:rPr>
                <w:rFonts w:hint="default" w:ascii="Times New Roman" w:hAnsi="Times New Roman" w:eastAsia="宋体" w:cs="Times New Roman"/>
                <w:color w:val="auto"/>
                <w:sz w:val="24"/>
                <w:szCs w:val="24"/>
                <w:u w:val="none" w:color="auto"/>
                <w:lang w:val="en-US" w:eastAsia="zh-CN"/>
              </w:rPr>
              <w:t>和PE膜生产线设置为更先进的</w:t>
            </w:r>
            <w:r>
              <w:rPr>
                <w:rFonts w:hint="default" w:ascii="Times New Roman" w:hAnsi="Times New Roman" w:eastAsia="宋体" w:cs="Times New Roman"/>
                <w:color w:val="auto"/>
                <w:sz w:val="24"/>
                <w:u w:val="none" w:color="auto"/>
                <w:lang w:val="en-US" w:eastAsia="zh-CN"/>
              </w:rPr>
              <w:t>废气RTO系统处理</w:t>
            </w:r>
            <w:r>
              <w:rPr>
                <w:rFonts w:hint="default" w:ascii="Times New Roman" w:hAnsi="Times New Roman" w:eastAsia="宋体" w:cs="Times New Roman"/>
                <w:color w:val="auto"/>
                <w:sz w:val="24"/>
                <w:u w:val="none" w:color="auto"/>
              </w:rPr>
              <w:t>，该项目于202</w:t>
            </w:r>
            <w:r>
              <w:rPr>
                <w:rFonts w:hint="default" w:ascii="Times New Roman" w:hAnsi="Times New Roman" w:eastAsia="宋体" w:cs="Times New Roman"/>
                <w:color w:val="auto"/>
                <w:sz w:val="24"/>
                <w:u w:val="none" w:color="auto"/>
                <w:lang w:val="en-US" w:eastAsia="zh-CN"/>
              </w:rPr>
              <w:t>3</w:t>
            </w:r>
            <w:r>
              <w:rPr>
                <w:rFonts w:hint="default" w:ascii="Times New Roman" w:hAnsi="Times New Roman" w:eastAsia="宋体" w:cs="Times New Roman"/>
                <w:color w:val="auto"/>
                <w:sz w:val="24"/>
                <w:u w:val="none" w:color="auto"/>
              </w:rPr>
              <w:t>年</w:t>
            </w:r>
            <w:r>
              <w:rPr>
                <w:rFonts w:hint="default" w:ascii="Times New Roman" w:hAnsi="Times New Roman" w:eastAsia="宋体" w:cs="Times New Roman"/>
                <w:color w:val="auto"/>
                <w:sz w:val="24"/>
                <w:u w:val="none" w:color="auto"/>
                <w:lang w:val="en-US" w:eastAsia="zh-CN"/>
              </w:rPr>
              <w:t>6</w:t>
            </w:r>
            <w:r>
              <w:rPr>
                <w:rFonts w:hint="default" w:ascii="Times New Roman" w:hAnsi="Times New Roman" w:eastAsia="宋体" w:cs="Times New Roman"/>
                <w:color w:val="auto"/>
                <w:sz w:val="24"/>
                <w:u w:val="none" w:color="auto"/>
              </w:rPr>
              <w:t>月1</w:t>
            </w:r>
            <w:r>
              <w:rPr>
                <w:rFonts w:hint="default" w:ascii="Times New Roman" w:hAnsi="Times New Roman" w:eastAsia="宋体" w:cs="Times New Roman"/>
                <w:color w:val="auto"/>
                <w:sz w:val="24"/>
                <w:u w:val="none" w:color="auto"/>
                <w:lang w:val="en-US" w:eastAsia="zh-CN"/>
              </w:rPr>
              <w:t>1</w:t>
            </w:r>
            <w:r>
              <w:rPr>
                <w:rFonts w:hint="default" w:ascii="Times New Roman" w:hAnsi="Times New Roman" w:eastAsia="宋体" w:cs="Times New Roman"/>
                <w:color w:val="auto"/>
                <w:sz w:val="24"/>
                <w:u w:val="none" w:color="auto"/>
              </w:rPr>
              <w:t>日通过竣工环境保护自主验收。</w:t>
            </w:r>
            <w:r>
              <w:rPr>
                <w:rFonts w:hint="default" w:ascii="Times New Roman" w:hAnsi="Times New Roman" w:eastAsia="宋体" w:cs="Times New Roman"/>
                <w:color w:val="auto"/>
                <w:sz w:val="24"/>
                <w:u w:val="none" w:color="auto"/>
                <w:lang w:val="en-US" w:eastAsia="zh-CN"/>
              </w:rPr>
              <w:t>于2023年8月16日进行了突发环境事件应急预案备案，备案号为431128-2023-034-L。</w:t>
            </w:r>
          </w:p>
          <w:p>
            <w:pPr>
              <w:widowControl/>
              <w:spacing w:line="360" w:lineRule="auto"/>
              <w:ind w:firstLine="480" w:firstLineChars="200"/>
              <w:jc w:val="both"/>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color w:val="auto"/>
                <w:sz w:val="24"/>
                <w:u w:val="none" w:color="auto"/>
              </w:rPr>
              <w:t>由于公司业务发展，</w:t>
            </w:r>
            <w:r>
              <w:rPr>
                <w:rFonts w:hint="default" w:ascii="Times New Roman" w:hAnsi="Times New Roman" w:eastAsia="宋体" w:cs="Times New Roman"/>
                <w:color w:val="auto"/>
                <w:sz w:val="24"/>
                <w:u w:val="none" w:color="auto"/>
                <w:lang w:eastAsia="zh-CN"/>
              </w:rPr>
              <w:t>新田县德润新材料产业园有限公司</w:t>
            </w:r>
            <w:r>
              <w:rPr>
                <w:rFonts w:hint="default" w:ascii="Times New Roman" w:hAnsi="Times New Roman" w:eastAsia="宋体" w:cs="Times New Roman"/>
                <w:color w:val="auto"/>
                <w:sz w:val="24"/>
                <w:u w:val="none" w:color="auto"/>
              </w:rPr>
              <w:t>拟投资</w:t>
            </w:r>
            <w:r>
              <w:rPr>
                <w:rFonts w:hint="default" w:ascii="Times New Roman" w:hAnsi="Times New Roman" w:eastAsia="宋体" w:cs="Times New Roman"/>
                <w:color w:val="auto"/>
                <w:sz w:val="24"/>
                <w:u w:val="none" w:color="auto"/>
                <w:lang w:val="en-US" w:eastAsia="zh-CN"/>
              </w:rPr>
              <w:t>10000</w:t>
            </w:r>
            <w:r>
              <w:rPr>
                <w:rFonts w:hint="default" w:ascii="Times New Roman" w:hAnsi="Times New Roman" w:eastAsia="宋体" w:cs="Times New Roman"/>
                <w:color w:val="auto"/>
                <w:sz w:val="24"/>
                <w:u w:val="none" w:color="auto"/>
              </w:rPr>
              <w:t>万元进行</w:t>
            </w:r>
            <w:r>
              <w:rPr>
                <w:rFonts w:hint="default" w:ascii="Times New Roman" w:hAnsi="Times New Roman" w:eastAsia="宋体" w:cs="Times New Roman"/>
                <w:color w:val="auto"/>
                <w:sz w:val="24"/>
                <w:u w:val="none" w:color="auto"/>
                <w:lang w:val="en-US" w:eastAsia="zh-CN"/>
              </w:rPr>
              <w:t>二期</w:t>
            </w:r>
            <w:r>
              <w:rPr>
                <w:rFonts w:hint="default" w:ascii="Times New Roman" w:hAnsi="Times New Roman" w:eastAsia="宋体" w:cs="Times New Roman"/>
                <w:color w:val="auto"/>
                <w:sz w:val="24"/>
                <w:u w:val="none" w:color="auto"/>
              </w:rPr>
              <w:t>扩建</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新建6栋</w:t>
            </w:r>
            <w:r>
              <w:rPr>
                <w:rFonts w:hint="default" w:ascii="Times New Roman" w:hAnsi="Times New Roman" w:eastAsia="宋体" w:cs="Times New Roman"/>
                <w:color w:val="auto"/>
                <w:sz w:val="24"/>
                <w:u w:val="none" w:color="auto"/>
              </w:rPr>
              <w:t>厂房</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3栋、4栋、5栋、6栋、7栋、8栋</w:t>
            </w:r>
            <w:r>
              <w:rPr>
                <w:rFonts w:hint="default" w:ascii="Times New Roman" w:hAnsi="Times New Roman" w:eastAsia="宋体" w:cs="Times New Roman"/>
                <w:color w:val="auto"/>
                <w:sz w:val="24"/>
                <w:u w:val="none" w:color="auto"/>
                <w:lang w:eastAsia="zh-CN"/>
              </w:rPr>
              <w:t>）和</w:t>
            </w:r>
            <w:r>
              <w:rPr>
                <w:rFonts w:hint="default" w:ascii="Times New Roman" w:hAnsi="Times New Roman" w:eastAsia="宋体" w:cs="Times New Roman"/>
                <w:color w:val="auto"/>
                <w:sz w:val="24"/>
                <w:u w:val="none" w:color="auto"/>
                <w:lang w:val="en-US" w:eastAsia="zh-CN"/>
              </w:rPr>
              <w:t>1栋培训大楼</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建设</w:t>
            </w:r>
            <w:r>
              <w:rPr>
                <w:rFonts w:hint="default" w:ascii="Times New Roman" w:hAnsi="Times New Roman" w:eastAsia="宋体" w:cs="Times New Roman"/>
                <w:color w:val="auto"/>
                <w:sz w:val="24"/>
                <w:u w:val="none" w:color="auto"/>
                <w:lang w:val="en-US" w:eastAsia="zh-CN"/>
              </w:rPr>
              <w:t>年产泡棉胶带</w:t>
            </w:r>
            <w:r>
              <w:rPr>
                <w:rFonts w:hint="eastAsia" w:cs="Times New Roman"/>
                <w:color w:val="auto"/>
                <w:sz w:val="24"/>
                <w:u w:val="none" w:color="auto"/>
                <w:lang w:val="en-US" w:eastAsia="zh-CN"/>
              </w:rPr>
              <w:t>2500</w:t>
            </w:r>
            <w:r>
              <w:rPr>
                <w:rFonts w:hint="default" w:ascii="Times New Roman" w:hAnsi="Times New Roman" w:eastAsia="宋体" w:cs="Times New Roman"/>
                <w:color w:val="auto"/>
                <w:sz w:val="24"/>
                <w:u w:val="none" w:color="auto"/>
                <w:lang w:val="en-US" w:eastAsia="zh-CN"/>
              </w:rPr>
              <w:t>吨生产线</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年产PVC胶片</w:t>
            </w:r>
            <w:r>
              <w:rPr>
                <w:rFonts w:hint="eastAsia" w:cs="Times New Roman"/>
                <w:color w:val="auto"/>
                <w:sz w:val="24"/>
                <w:u w:val="none" w:color="auto"/>
                <w:lang w:val="en-US" w:eastAsia="zh-CN"/>
              </w:rPr>
              <w:t>4000</w:t>
            </w:r>
            <w:r>
              <w:rPr>
                <w:rFonts w:hint="default" w:ascii="Times New Roman" w:hAnsi="Times New Roman" w:eastAsia="宋体" w:cs="Times New Roman"/>
                <w:color w:val="auto"/>
                <w:sz w:val="24"/>
                <w:u w:val="none" w:color="auto"/>
                <w:lang w:val="en-US" w:eastAsia="zh-CN"/>
              </w:rPr>
              <w:t>吨生产线、年产泡棉</w:t>
            </w:r>
            <w:r>
              <w:rPr>
                <w:rFonts w:hint="eastAsia" w:cs="Times New Roman"/>
                <w:color w:val="auto"/>
                <w:sz w:val="24"/>
                <w:u w:val="none" w:color="auto"/>
                <w:lang w:val="en-US" w:eastAsia="zh-CN"/>
              </w:rPr>
              <w:t>母片1200</w:t>
            </w:r>
            <w:r>
              <w:rPr>
                <w:rFonts w:hint="default" w:ascii="Times New Roman" w:hAnsi="Times New Roman" w:eastAsia="宋体" w:cs="Times New Roman"/>
                <w:color w:val="auto"/>
                <w:sz w:val="24"/>
                <w:u w:val="none" w:color="auto"/>
                <w:lang w:val="en-US" w:eastAsia="zh-CN"/>
              </w:rPr>
              <w:t>吨生产线、年产亚克力泡棉成品胶带1500吨生产线</w:t>
            </w:r>
            <w:r>
              <w:rPr>
                <w:rFonts w:hint="default" w:ascii="Times New Roman" w:hAnsi="Times New Roman" w:eastAsia="宋体" w:cs="Times New Roman"/>
                <w:b w:val="0"/>
                <w:bCs w:val="0"/>
                <w:color w:val="auto"/>
                <w:sz w:val="24"/>
                <w:u w:val="none" w:color="auto"/>
              </w:rPr>
              <w:t>。</w:t>
            </w:r>
            <w:r>
              <w:rPr>
                <w:rFonts w:hint="default" w:ascii="Times New Roman" w:hAnsi="Times New Roman" w:eastAsia="宋体" w:cs="Times New Roman"/>
                <w:b w:val="0"/>
                <w:bCs w:val="0"/>
                <w:color w:val="auto"/>
                <w:sz w:val="24"/>
                <w:u w:val="none" w:color="auto"/>
                <w:lang w:val="en-US" w:eastAsia="zh-CN"/>
              </w:rPr>
              <w:t>新建一台燃生物质颗粒热载体加热炉（以下称生物质导热油炉）供热，原燃天然气导热油炉作备用炉。</w:t>
            </w:r>
            <w:r>
              <w:rPr>
                <w:rFonts w:hint="default" w:ascii="Times New Roman" w:hAnsi="Times New Roman" w:eastAsia="宋体" w:cs="Times New Roman"/>
                <w:color w:val="auto"/>
                <w:sz w:val="24"/>
                <w:u w:val="none" w:color="auto"/>
              </w:rPr>
              <w:t>项目建设内容如下：</w:t>
            </w:r>
          </w:p>
          <w:p>
            <w:pPr>
              <w:adjustRightInd w:val="0"/>
              <w:jc w:val="center"/>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Cs w:val="21"/>
                <w:u w:val="single" w:color="auto"/>
              </w:rPr>
              <w:t>表2-1扩建项目组成一览表</w:t>
            </w:r>
          </w:p>
          <w:tbl>
            <w:tblPr>
              <w:tblStyle w:val="3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119"/>
              <w:gridCol w:w="900"/>
              <w:gridCol w:w="4920"/>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i w:val="0"/>
                      <w:iCs w:val="0"/>
                      <w:color w:val="auto"/>
                      <w:sz w:val="21"/>
                      <w:szCs w:val="21"/>
                      <w:u w:val="single" w:color="auto"/>
                    </w:rPr>
                  </w:pPr>
                  <w:r>
                    <w:rPr>
                      <w:rFonts w:hint="default" w:ascii="Times New Roman" w:hAnsi="Times New Roman" w:eastAsia="宋体" w:cs="Times New Roman"/>
                      <w:b w:val="0"/>
                      <w:bCs w:val="0"/>
                      <w:i w:val="0"/>
                      <w:iCs w:val="0"/>
                      <w:color w:val="auto"/>
                      <w:sz w:val="21"/>
                      <w:szCs w:val="21"/>
                      <w:u w:val="single" w:color="auto"/>
                    </w:rPr>
                    <w:t>类别</w:t>
                  </w:r>
                </w:p>
              </w:tc>
              <w:tc>
                <w:tcPr>
                  <w:tcW w:w="1205" w:type="pct"/>
                  <w:gridSpan w:val="2"/>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spacing w:val="15"/>
                      <w:sz w:val="21"/>
                      <w:szCs w:val="21"/>
                      <w:u w:val="single" w:color="auto"/>
                    </w:rPr>
                  </w:pPr>
                  <w:r>
                    <w:rPr>
                      <w:rFonts w:hint="default" w:ascii="Times New Roman" w:hAnsi="Times New Roman" w:eastAsia="宋体" w:cs="Times New Roman"/>
                      <w:i w:val="0"/>
                      <w:iCs w:val="0"/>
                      <w:color w:val="auto"/>
                      <w:spacing w:val="15"/>
                      <w:sz w:val="21"/>
                      <w:szCs w:val="21"/>
                      <w:u w:val="single" w:color="auto"/>
                    </w:rPr>
                    <w:t>建设名称</w:t>
                  </w:r>
                </w:p>
              </w:tc>
              <w:tc>
                <w:tcPr>
                  <w:tcW w:w="2936"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i w:val="0"/>
                      <w:iCs w:val="0"/>
                      <w:color w:val="auto"/>
                      <w:sz w:val="21"/>
                      <w:szCs w:val="21"/>
                      <w:u w:val="single" w:color="auto"/>
                    </w:rPr>
                  </w:pPr>
                  <w:r>
                    <w:rPr>
                      <w:rFonts w:hint="default" w:ascii="Times New Roman" w:hAnsi="Times New Roman" w:eastAsia="宋体" w:cs="Times New Roman"/>
                      <w:i w:val="0"/>
                      <w:iCs w:val="0"/>
                      <w:color w:val="auto"/>
                      <w:spacing w:val="9"/>
                      <w:sz w:val="21"/>
                      <w:szCs w:val="21"/>
                      <w:u w:val="single" w:color="auto"/>
                    </w:rPr>
                    <w:t>建设内容及工</w:t>
                  </w:r>
                  <w:r>
                    <w:rPr>
                      <w:rFonts w:hint="default" w:ascii="Times New Roman" w:hAnsi="Times New Roman" w:eastAsia="宋体" w:cs="Times New Roman"/>
                      <w:i w:val="0"/>
                      <w:iCs w:val="0"/>
                      <w:color w:val="auto"/>
                      <w:spacing w:val="7"/>
                      <w:sz w:val="21"/>
                      <w:szCs w:val="21"/>
                      <w:u w:val="single" w:color="auto"/>
                    </w:rPr>
                    <w:t>程规模</w:t>
                  </w:r>
                </w:p>
              </w:tc>
              <w:tc>
                <w:tcPr>
                  <w:tcW w:w="512"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spacing w:val="9"/>
                      <w:sz w:val="21"/>
                      <w:szCs w:val="21"/>
                      <w:u w:val="single" w:color="auto"/>
                    </w:rPr>
                  </w:pPr>
                  <w:r>
                    <w:rPr>
                      <w:rFonts w:hint="default" w:ascii="Times New Roman" w:hAnsi="Times New Roman" w:eastAsia="宋体" w:cs="Times New Roman"/>
                      <w:i w:val="0"/>
                      <w:iCs w:val="0"/>
                      <w:color w:val="auto"/>
                      <w:spacing w:val="9"/>
                      <w:sz w:val="21"/>
                      <w:szCs w:val="21"/>
                      <w:u w:val="single" w:color="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Merge w:val="restar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主体工程</w:t>
                  </w:r>
                </w:p>
              </w:tc>
              <w:tc>
                <w:tcPr>
                  <w:tcW w:w="6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泡棉胶带</w:t>
                  </w:r>
                  <w:r>
                    <w:rPr>
                      <w:rFonts w:hint="default" w:ascii="Times New Roman" w:hAnsi="Times New Roman" w:eastAsia="宋体" w:cs="Times New Roman"/>
                      <w:color w:val="auto"/>
                      <w:sz w:val="21"/>
                      <w:szCs w:val="21"/>
                      <w:u w:val="single" w:color="auto"/>
                    </w:rPr>
                    <w:t>生产线</w:t>
                  </w:r>
                </w:p>
              </w:tc>
              <w:tc>
                <w:tcPr>
                  <w:tcW w:w="53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3号厂房</w:t>
                  </w:r>
                </w:p>
              </w:tc>
              <w:tc>
                <w:tcPr>
                  <w:tcW w:w="293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1栋1层，建筑面积为2700 m</w:t>
                  </w:r>
                  <w:r>
                    <w:rPr>
                      <w:rFonts w:hint="default" w:ascii="Times New Roman" w:hAnsi="Times New Roman" w:eastAsia="宋体" w:cs="Times New Roman"/>
                      <w:b w:val="0"/>
                      <w:bCs w:val="0"/>
                      <w:color w:val="auto"/>
                      <w:sz w:val="21"/>
                      <w:szCs w:val="21"/>
                      <w:u w:val="single" w:color="auto"/>
                      <w:vertAlign w:val="superscript"/>
                    </w:rPr>
                    <w:t>2</w:t>
                  </w:r>
                  <w:r>
                    <w:rPr>
                      <w:rFonts w:hint="default" w:ascii="Times New Roman" w:hAnsi="Times New Roman" w:eastAsia="宋体" w:cs="Times New Roman"/>
                      <w:b w:val="0"/>
                      <w:bCs w:val="0"/>
                      <w:color w:val="auto"/>
                      <w:sz w:val="21"/>
                      <w:szCs w:val="21"/>
                      <w:u w:val="single" w:color="auto"/>
                    </w:rPr>
                    <w:t>（8m高，100m长、27m宽），主要设置工序，高精密涂布机</w:t>
                  </w:r>
                </w:p>
              </w:tc>
              <w:tc>
                <w:tcPr>
                  <w:tcW w:w="51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668" w:type="pct"/>
                  <w:tcBorders>
                    <w:top w:val="single" w:color="000000"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lang w:val="en-US" w:eastAsia="zh-CN"/>
                    </w:rPr>
                    <w:t>泡棉</w:t>
                  </w:r>
                  <w:r>
                    <w:rPr>
                      <w:rFonts w:hint="eastAsia" w:cs="Times New Roman"/>
                      <w:color w:val="auto"/>
                      <w:sz w:val="21"/>
                      <w:szCs w:val="21"/>
                      <w:u w:val="single" w:color="auto"/>
                      <w:lang w:val="en-US" w:eastAsia="zh-CN"/>
                    </w:rPr>
                    <w:t>母片</w:t>
                  </w:r>
                  <w:r>
                    <w:rPr>
                      <w:rFonts w:hint="default" w:ascii="Times New Roman" w:hAnsi="Times New Roman" w:eastAsia="宋体" w:cs="Times New Roman"/>
                      <w:color w:val="auto"/>
                      <w:sz w:val="21"/>
                      <w:szCs w:val="21"/>
                      <w:u w:val="single" w:color="auto"/>
                      <w:lang w:val="en-US" w:eastAsia="zh-CN"/>
                    </w:rPr>
                    <w:t>生产线</w:t>
                  </w:r>
                </w:p>
              </w:tc>
              <w:tc>
                <w:tcPr>
                  <w:tcW w:w="537" w:type="pct"/>
                  <w:tcBorders>
                    <w:top w:val="single" w:color="000000"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4号厂房</w:t>
                  </w:r>
                </w:p>
              </w:tc>
              <w:tc>
                <w:tcPr>
                  <w:tcW w:w="2936" w:type="pct"/>
                  <w:tcBorders>
                    <w:top w:val="single" w:color="000000"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2"/>
                      <w:sz w:val="21"/>
                      <w:szCs w:val="21"/>
                      <w:u w:val="single" w:color="auto"/>
                    </w:rPr>
                  </w:pPr>
                  <w:r>
                    <w:rPr>
                      <w:rFonts w:hint="default" w:ascii="Times New Roman" w:hAnsi="Times New Roman" w:eastAsia="宋体" w:cs="Times New Roman"/>
                      <w:b w:val="0"/>
                      <w:bCs w:val="0"/>
                      <w:color w:val="auto"/>
                      <w:sz w:val="21"/>
                      <w:szCs w:val="21"/>
                      <w:u w:val="single" w:color="auto"/>
                    </w:rPr>
                    <w:t>1栋1层，建筑面积为2700m</w:t>
                  </w:r>
                  <w:r>
                    <w:rPr>
                      <w:rFonts w:hint="default" w:ascii="Times New Roman" w:hAnsi="Times New Roman" w:eastAsia="宋体" w:cs="Times New Roman"/>
                      <w:b w:val="0"/>
                      <w:bCs w:val="0"/>
                      <w:color w:val="auto"/>
                      <w:sz w:val="21"/>
                      <w:szCs w:val="21"/>
                      <w:u w:val="single" w:color="auto"/>
                      <w:vertAlign w:val="superscript"/>
                    </w:rPr>
                    <w:t>2</w:t>
                  </w:r>
                  <w:r>
                    <w:rPr>
                      <w:rFonts w:hint="default" w:ascii="Times New Roman" w:hAnsi="Times New Roman" w:eastAsia="宋体" w:cs="Times New Roman"/>
                      <w:b w:val="0"/>
                      <w:bCs w:val="0"/>
                      <w:color w:val="auto"/>
                      <w:sz w:val="21"/>
                      <w:szCs w:val="21"/>
                      <w:u w:val="single" w:color="auto"/>
                    </w:rPr>
                    <w:t>（8m高，100m长、27m宽），主要设置工序，电热式垂直发泡炉，辐照电子加速器</w:t>
                  </w:r>
                </w:p>
              </w:tc>
              <w:tc>
                <w:tcPr>
                  <w:tcW w:w="512" w:type="pct"/>
                  <w:tcBorders>
                    <w:top w:val="single" w:color="000000"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668" w:type="pct"/>
                  <w:tcBorders>
                    <w:top w:val="single" w:color="auto"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PVC胶片</w:t>
                  </w:r>
                  <w:r>
                    <w:rPr>
                      <w:rFonts w:hint="default" w:ascii="Times New Roman" w:hAnsi="Times New Roman" w:eastAsia="宋体" w:cs="Times New Roman"/>
                      <w:color w:val="auto"/>
                      <w:sz w:val="21"/>
                      <w:szCs w:val="21"/>
                      <w:u w:val="single" w:color="auto"/>
                    </w:rPr>
                    <w:t>生产线</w:t>
                  </w:r>
                </w:p>
              </w:tc>
              <w:tc>
                <w:tcPr>
                  <w:tcW w:w="537" w:type="pct"/>
                  <w:tcBorders>
                    <w:top w:val="single" w:color="auto"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5号厂房</w:t>
                  </w:r>
                </w:p>
              </w:tc>
              <w:tc>
                <w:tcPr>
                  <w:tcW w:w="2936" w:type="pct"/>
                  <w:tcBorders>
                    <w:top w:val="single" w:color="auto"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2"/>
                      <w:kern w:val="2"/>
                      <w:sz w:val="21"/>
                      <w:szCs w:val="21"/>
                      <w:u w:val="single" w:color="auto"/>
                      <w:lang w:val="en-US" w:eastAsia="zh-CN" w:bidi="ar-SA"/>
                    </w:rPr>
                  </w:pPr>
                  <w:r>
                    <w:rPr>
                      <w:rFonts w:hint="default" w:ascii="Times New Roman" w:hAnsi="Times New Roman" w:eastAsia="宋体" w:cs="Times New Roman"/>
                      <w:b w:val="0"/>
                      <w:bCs w:val="0"/>
                      <w:color w:val="auto"/>
                      <w:sz w:val="21"/>
                      <w:szCs w:val="21"/>
                      <w:u w:val="single" w:color="auto"/>
                    </w:rPr>
                    <w:t>1栋1层，建筑面积为2700 m</w:t>
                  </w:r>
                  <w:r>
                    <w:rPr>
                      <w:rFonts w:hint="default" w:ascii="Times New Roman" w:hAnsi="Times New Roman" w:eastAsia="宋体" w:cs="Times New Roman"/>
                      <w:b w:val="0"/>
                      <w:bCs w:val="0"/>
                      <w:color w:val="auto"/>
                      <w:sz w:val="21"/>
                      <w:szCs w:val="21"/>
                      <w:u w:val="single" w:color="auto"/>
                      <w:vertAlign w:val="superscript"/>
                    </w:rPr>
                    <w:t>2</w:t>
                  </w:r>
                  <w:r>
                    <w:rPr>
                      <w:rFonts w:hint="default" w:ascii="Times New Roman" w:hAnsi="Times New Roman" w:eastAsia="宋体" w:cs="Times New Roman"/>
                      <w:b w:val="0"/>
                      <w:bCs w:val="0"/>
                      <w:color w:val="auto"/>
                      <w:sz w:val="21"/>
                      <w:szCs w:val="21"/>
                      <w:u w:val="single" w:color="auto"/>
                    </w:rPr>
                    <w:t>（8m高，100m长、27m宽），主要设置工序，螺杆挤出机</w:t>
                  </w:r>
                  <w:r>
                    <w:rPr>
                      <w:rFonts w:hint="eastAsia" w:cs="Times New Roman"/>
                      <w:b w:val="0"/>
                      <w:bCs w:val="0"/>
                      <w:color w:val="auto"/>
                      <w:sz w:val="21"/>
                      <w:szCs w:val="21"/>
                      <w:u w:val="single" w:color="auto"/>
                      <w:lang w:eastAsia="zh-CN"/>
                    </w:rPr>
                    <w:t>、</w:t>
                  </w:r>
                  <w:r>
                    <w:rPr>
                      <w:rFonts w:hint="default" w:ascii="Times New Roman" w:hAnsi="Times New Roman" w:eastAsia="宋体" w:cs="Times New Roman"/>
                      <w:b w:val="0"/>
                      <w:bCs w:val="0"/>
                      <w:color w:val="auto"/>
                      <w:sz w:val="21"/>
                      <w:szCs w:val="21"/>
                      <w:u w:val="single" w:color="auto"/>
                    </w:rPr>
                    <w:t>倒L六</w:t>
                  </w:r>
                  <w:r>
                    <w:rPr>
                      <w:rFonts w:hint="eastAsia" w:ascii="Times New Roman" w:hAnsi="Times New Roman" w:eastAsia="宋体" w:cs="Times New Roman"/>
                      <w:b w:val="0"/>
                      <w:bCs w:val="0"/>
                      <w:color w:val="auto"/>
                      <w:sz w:val="21"/>
                      <w:szCs w:val="21"/>
                      <w:u w:val="single" w:color="auto"/>
                      <w:lang w:eastAsia="zh-CN"/>
                    </w:rPr>
                    <w:t>辊</w:t>
                  </w:r>
                  <w:r>
                    <w:rPr>
                      <w:rFonts w:hint="default" w:ascii="Times New Roman" w:hAnsi="Times New Roman" w:eastAsia="宋体" w:cs="Times New Roman"/>
                      <w:b w:val="0"/>
                      <w:bCs w:val="0"/>
                      <w:color w:val="auto"/>
                      <w:sz w:val="21"/>
                      <w:szCs w:val="21"/>
                      <w:u w:val="single" w:color="auto"/>
                    </w:rPr>
                    <w:t>压延机，</w:t>
                  </w:r>
                </w:p>
              </w:tc>
              <w:tc>
                <w:tcPr>
                  <w:tcW w:w="512" w:type="pct"/>
                  <w:tcBorders>
                    <w:top w:val="single" w:color="auto"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668" w:type="pct"/>
                  <w:vMerge w:val="restar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lang w:val="en-US" w:eastAsia="zh-CN"/>
                    </w:rPr>
                    <w:t>亚克力泡棉成品胶带生产线</w:t>
                  </w:r>
                </w:p>
              </w:tc>
              <w:tc>
                <w:tcPr>
                  <w:tcW w:w="537" w:type="pct"/>
                  <w:vMerge w:val="restart"/>
                  <w:tcBorders>
                    <w:top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6、7、8号厂房</w:t>
                  </w:r>
                </w:p>
              </w:tc>
              <w:tc>
                <w:tcPr>
                  <w:tcW w:w="293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2"/>
                      <w:sz w:val="21"/>
                      <w:szCs w:val="21"/>
                      <w:u w:val="single" w:color="auto"/>
                    </w:rPr>
                  </w:pPr>
                  <w:r>
                    <w:rPr>
                      <w:rFonts w:hint="default" w:ascii="Times New Roman" w:hAnsi="Times New Roman" w:eastAsia="宋体" w:cs="Times New Roman"/>
                      <w:b w:val="0"/>
                      <w:bCs w:val="0"/>
                      <w:color w:val="auto"/>
                      <w:sz w:val="21"/>
                      <w:szCs w:val="21"/>
                      <w:u w:val="single" w:color="auto"/>
                      <w:lang w:val="en-US" w:eastAsia="zh-CN"/>
                    </w:rPr>
                    <w:t>6号厂房：</w:t>
                  </w:r>
                  <w:r>
                    <w:rPr>
                      <w:rFonts w:hint="default" w:ascii="Times New Roman" w:hAnsi="Times New Roman" w:eastAsia="宋体" w:cs="Times New Roman"/>
                      <w:b w:val="0"/>
                      <w:bCs w:val="0"/>
                      <w:color w:val="auto"/>
                      <w:sz w:val="21"/>
                      <w:szCs w:val="21"/>
                      <w:u w:val="single" w:color="auto"/>
                    </w:rPr>
                    <w:t>1栋1层，建筑面积为2700m</w:t>
                  </w:r>
                  <w:r>
                    <w:rPr>
                      <w:rFonts w:hint="default" w:ascii="Times New Roman" w:hAnsi="Times New Roman" w:eastAsia="宋体" w:cs="Times New Roman"/>
                      <w:b w:val="0"/>
                      <w:bCs w:val="0"/>
                      <w:color w:val="auto"/>
                      <w:sz w:val="21"/>
                      <w:szCs w:val="21"/>
                      <w:u w:val="single" w:color="auto"/>
                      <w:vertAlign w:val="superscript"/>
                    </w:rPr>
                    <w:t>2</w:t>
                  </w:r>
                  <w:r>
                    <w:rPr>
                      <w:rFonts w:hint="default" w:ascii="Times New Roman" w:hAnsi="Times New Roman" w:eastAsia="宋体" w:cs="Times New Roman"/>
                      <w:b w:val="0"/>
                      <w:bCs w:val="0"/>
                      <w:color w:val="auto"/>
                      <w:sz w:val="21"/>
                      <w:szCs w:val="21"/>
                      <w:u w:val="single" w:color="auto"/>
                    </w:rPr>
                    <w:t>（8m高，100m长、27m宽），主要设置工序，复卷，分切</w:t>
                  </w:r>
                </w:p>
              </w:tc>
              <w:tc>
                <w:tcPr>
                  <w:tcW w:w="512" w:type="pct"/>
                  <w:vMerge w:val="restart"/>
                  <w:tcBorders>
                    <w:top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6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p>
              </w:tc>
              <w:tc>
                <w:tcPr>
                  <w:tcW w:w="537"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p>
              </w:tc>
              <w:tc>
                <w:tcPr>
                  <w:tcW w:w="293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2"/>
                      <w:sz w:val="21"/>
                      <w:szCs w:val="21"/>
                      <w:u w:val="single" w:color="auto"/>
                    </w:rPr>
                  </w:pPr>
                  <w:r>
                    <w:rPr>
                      <w:rFonts w:hint="default" w:ascii="Times New Roman" w:hAnsi="Times New Roman" w:eastAsia="宋体" w:cs="Times New Roman"/>
                      <w:b w:val="0"/>
                      <w:bCs w:val="0"/>
                      <w:color w:val="auto"/>
                      <w:sz w:val="21"/>
                      <w:szCs w:val="21"/>
                      <w:u w:val="single" w:color="auto"/>
                      <w:lang w:val="en-US" w:eastAsia="zh-CN"/>
                    </w:rPr>
                    <w:t>7号厂房：</w:t>
                  </w:r>
                  <w:r>
                    <w:rPr>
                      <w:rFonts w:hint="default" w:ascii="Times New Roman" w:hAnsi="Times New Roman" w:eastAsia="宋体" w:cs="Times New Roman"/>
                      <w:b w:val="0"/>
                      <w:bCs w:val="0"/>
                      <w:color w:val="auto"/>
                      <w:sz w:val="21"/>
                      <w:szCs w:val="21"/>
                      <w:u w:val="single" w:color="auto"/>
                    </w:rPr>
                    <w:t>1栋1层，建筑面积为2700m</w:t>
                  </w:r>
                  <w:r>
                    <w:rPr>
                      <w:rFonts w:hint="default" w:ascii="Times New Roman" w:hAnsi="Times New Roman" w:eastAsia="宋体" w:cs="Times New Roman"/>
                      <w:b w:val="0"/>
                      <w:bCs w:val="0"/>
                      <w:color w:val="auto"/>
                      <w:sz w:val="21"/>
                      <w:szCs w:val="21"/>
                      <w:u w:val="single" w:color="auto"/>
                      <w:vertAlign w:val="superscript"/>
                    </w:rPr>
                    <w:t>2</w:t>
                  </w:r>
                  <w:r>
                    <w:rPr>
                      <w:rFonts w:hint="default" w:ascii="Times New Roman" w:hAnsi="Times New Roman" w:eastAsia="宋体" w:cs="Times New Roman"/>
                      <w:b w:val="0"/>
                      <w:bCs w:val="0"/>
                      <w:color w:val="auto"/>
                      <w:sz w:val="21"/>
                      <w:szCs w:val="21"/>
                      <w:u w:val="single" w:color="auto"/>
                    </w:rPr>
                    <w:t>（8m高，100m长、27m宽），主要设置工序，复卷，分切</w:t>
                  </w:r>
                </w:p>
              </w:tc>
              <w:tc>
                <w:tcPr>
                  <w:tcW w:w="512"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45" w:type="pct"/>
                  <w:vMerge w:val="continue"/>
                  <w:tcBorders>
                    <w:bottom w:val="single" w:color="000000" w:sz="4" w:space="0"/>
                  </w:tcBorders>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668" w:type="pct"/>
                  <w:vMerge w:val="continue"/>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p>
              </w:tc>
              <w:tc>
                <w:tcPr>
                  <w:tcW w:w="537" w:type="pct"/>
                  <w:vMerge w:val="continue"/>
                  <w:tcBorders>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p>
              </w:tc>
              <w:tc>
                <w:tcPr>
                  <w:tcW w:w="293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2"/>
                      <w:sz w:val="21"/>
                      <w:szCs w:val="21"/>
                      <w:u w:val="single" w:color="auto"/>
                    </w:rPr>
                  </w:pPr>
                  <w:r>
                    <w:rPr>
                      <w:rFonts w:hint="default" w:ascii="Times New Roman" w:hAnsi="Times New Roman" w:eastAsia="宋体" w:cs="Times New Roman"/>
                      <w:b w:val="0"/>
                      <w:bCs w:val="0"/>
                      <w:color w:val="auto"/>
                      <w:sz w:val="21"/>
                      <w:szCs w:val="21"/>
                      <w:u w:val="single" w:color="auto"/>
                      <w:lang w:val="en-US" w:eastAsia="zh-CN"/>
                    </w:rPr>
                    <w:t>8号厂房：</w:t>
                  </w:r>
                  <w:r>
                    <w:rPr>
                      <w:rFonts w:hint="default" w:ascii="Times New Roman" w:hAnsi="Times New Roman" w:eastAsia="宋体" w:cs="Times New Roman"/>
                      <w:b w:val="0"/>
                      <w:bCs w:val="0"/>
                      <w:color w:val="auto"/>
                      <w:sz w:val="21"/>
                      <w:szCs w:val="21"/>
                      <w:u w:val="single" w:color="auto"/>
                    </w:rPr>
                    <w:t>1栋1层，建筑面积为2700m</w:t>
                  </w:r>
                  <w:r>
                    <w:rPr>
                      <w:rFonts w:hint="default" w:ascii="Times New Roman" w:hAnsi="Times New Roman" w:eastAsia="宋体" w:cs="Times New Roman"/>
                      <w:b w:val="0"/>
                      <w:bCs w:val="0"/>
                      <w:color w:val="auto"/>
                      <w:sz w:val="21"/>
                      <w:szCs w:val="21"/>
                      <w:u w:val="single" w:color="auto"/>
                      <w:vertAlign w:val="superscript"/>
                    </w:rPr>
                    <w:t>2</w:t>
                  </w:r>
                  <w:r>
                    <w:rPr>
                      <w:rFonts w:hint="default" w:ascii="Times New Roman" w:hAnsi="Times New Roman" w:eastAsia="宋体" w:cs="Times New Roman"/>
                      <w:b w:val="0"/>
                      <w:bCs w:val="0"/>
                      <w:color w:val="auto"/>
                      <w:sz w:val="21"/>
                      <w:szCs w:val="21"/>
                      <w:u w:val="single" w:color="auto"/>
                    </w:rPr>
                    <w:t>（8m高，100m长、27m宽），主要设置工序，复卷，分切</w:t>
                  </w:r>
                </w:p>
              </w:tc>
              <w:tc>
                <w:tcPr>
                  <w:tcW w:w="512" w:type="pct"/>
                  <w:vMerge w:val="continue"/>
                  <w:tcBorders>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345" w:type="pct"/>
                  <w:vMerge w:val="restart"/>
                  <w:tcBorders>
                    <w:top w:val="single" w:color="000000" w:sz="4" w:space="0"/>
                  </w:tcBorders>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辅助工程</w:t>
                  </w:r>
                </w:p>
              </w:tc>
              <w:tc>
                <w:tcPr>
                  <w:tcW w:w="1205" w:type="pct"/>
                  <w:gridSpan w:val="2"/>
                  <w:tcBorders>
                    <w:top w:val="single" w:color="000000"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仓储厂房</w:t>
                  </w:r>
                </w:p>
              </w:tc>
              <w:tc>
                <w:tcPr>
                  <w:tcW w:w="2936" w:type="pct"/>
                  <w:tcBorders>
                    <w:top w:val="single" w:color="000000"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1栋1F，建筑面积为8110.4m²</w:t>
                  </w:r>
                </w:p>
              </w:tc>
              <w:tc>
                <w:tcPr>
                  <w:tcW w:w="512" w:type="pct"/>
                  <w:tcBorders>
                    <w:top w:val="single" w:color="000000"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依托一期工程预留厂房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205" w:type="pct"/>
                  <w:gridSpan w:val="2"/>
                  <w:tcBorders>
                    <w:top w:val="single" w:color="auto"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地埋式原料贮罐</w:t>
                  </w:r>
                </w:p>
              </w:tc>
              <w:tc>
                <w:tcPr>
                  <w:tcW w:w="2936" w:type="pct"/>
                  <w:tcBorders>
                    <w:top w:val="single" w:color="auto"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lang w:val="en-US" w:eastAsia="zh-CN"/>
                    </w:rPr>
                    <w:t>地下液体原料罐，建筑面积为576m</w:t>
                  </w:r>
                  <w:r>
                    <w:rPr>
                      <w:rFonts w:hint="default" w:ascii="Times New Roman" w:hAnsi="Times New Roman" w:eastAsia="宋体" w:cs="Times New Roman"/>
                      <w:color w:val="auto"/>
                      <w:sz w:val="21"/>
                      <w:szCs w:val="21"/>
                      <w:u w:val="single" w:color="auto"/>
                      <w:vertAlign w:val="superscript"/>
                      <w:lang w:val="en-US" w:eastAsia="zh-CN"/>
                    </w:rPr>
                    <w:t>2</w:t>
                  </w:r>
                  <w:r>
                    <w:rPr>
                      <w:rFonts w:hint="default" w:ascii="Times New Roman" w:hAnsi="Times New Roman" w:eastAsia="宋体" w:cs="Times New Roman"/>
                      <w:color w:val="auto"/>
                      <w:sz w:val="21"/>
                      <w:szCs w:val="21"/>
                      <w:u w:val="single" w:color="auto"/>
                      <w:vertAlign w:val="baseline"/>
                      <w:lang w:val="en-US" w:eastAsia="zh-CN"/>
                    </w:rPr>
                    <w:t>，</w:t>
                  </w:r>
                </w:p>
              </w:tc>
              <w:tc>
                <w:tcPr>
                  <w:tcW w:w="512" w:type="pct"/>
                  <w:tcBorders>
                    <w:top w:val="single" w:color="auto"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205" w:type="pct"/>
                  <w:gridSpan w:val="2"/>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培训大楼</w:t>
                  </w:r>
                </w:p>
              </w:tc>
              <w:tc>
                <w:tcPr>
                  <w:tcW w:w="293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1栋2F，建筑面积为1984.79m²，主要用于员工技能培训及办公</w:t>
                  </w:r>
                </w:p>
              </w:tc>
              <w:tc>
                <w:tcPr>
                  <w:tcW w:w="512" w:type="pct"/>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205" w:type="pct"/>
                  <w:gridSpan w:val="2"/>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园区办公楼</w:t>
                  </w:r>
                </w:p>
              </w:tc>
              <w:tc>
                <w:tcPr>
                  <w:tcW w:w="2936" w:type="pct"/>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1栋5F，建筑面积为2790.92m²，主要用于员工办公</w:t>
                  </w:r>
                </w:p>
              </w:tc>
              <w:tc>
                <w:tcPr>
                  <w:tcW w:w="512" w:type="pct"/>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205" w:type="pct"/>
                  <w:gridSpan w:val="2"/>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机修车间</w:t>
                  </w:r>
                </w:p>
              </w:tc>
              <w:tc>
                <w:tcPr>
                  <w:tcW w:w="2936" w:type="pct"/>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1栋3F，建筑面积为940m²，用于日常维修</w:t>
                  </w:r>
                </w:p>
              </w:tc>
              <w:tc>
                <w:tcPr>
                  <w:tcW w:w="512" w:type="pct"/>
                  <w:tcBorders>
                    <w:top w:val="single" w:color="000000" w:sz="4" w:space="0"/>
                    <w:bottom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205" w:type="pct"/>
                  <w:gridSpan w:val="2"/>
                  <w:tcBorders>
                    <w:top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门卫室</w:t>
                  </w:r>
                </w:p>
              </w:tc>
              <w:tc>
                <w:tcPr>
                  <w:tcW w:w="2936" w:type="pct"/>
                  <w:tcBorders>
                    <w:top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1栋1F，建筑面积为210.86m²，用于日常值班</w:t>
                  </w:r>
                </w:p>
              </w:tc>
              <w:tc>
                <w:tcPr>
                  <w:tcW w:w="512" w:type="pct"/>
                  <w:tcBorders>
                    <w:top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Merge w:val="restar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公用工程</w:t>
                  </w:r>
                </w:p>
              </w:tc>
              <w:tc>
                <w:tcPr>
                  <w:tcW w:w="1205" w:type="pct"/>
                  <w:gridSpan w:val="2"/>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给水</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市政供水管网</w:t>
                  </w:r>
                </w:p>
              </w:tc>
              <w:tc>
                <w:tcPr>
                  <w:tcW w:w="51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排</w:t>
                  </w:r>
                  <w:r>
                    <w:rPr>
                      <w:rFonts w:hint="default" w:ascii="Times New Roman" w:hAnsi="Times New Roman" w:eastAsia="宋体" w:cs="Times New Roman"/>
                      <w:color w:val="auto"/>
                      <w:spacing w:val="4"/>
                      <w:sz w:val="21"/>
                      <w:szCs w:val="21"/>
                      <w:u w:val="single" w:color="auto"/>
                    </w:rPr>
                    <w:t>水</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生活污水</w:t>
                  </w:r>
                  <w:r>
                    <w:rPr>
                      <w:rFonts w:hint="eastAsia" w:ascii="Times New Roman" w:hAnsi="Times New Roman" w:eastAsia="宋体" w:cs="Times New Roman"/>
                      <w:color w:val="auto"/>
                      <w:sz w:val="21"/>
                      <w:szCs w:val="21"/>
                      <w:u w:val="single" w:color="auto"/>
                      <w:lang w:val="en-US" w:eastAsia="zh-CN"/>
                    </w:rPr>
                    <w:t>依托项目一期</w:t>
                  </w:r>
                  <w:r>
                    <w:rPr>
                      <w:rFonts w:hint="default" w:ascii="Times New Roman" w:hAnsi="Times New Roman" w:eastAsia="宋体" w:cs="Times New Roman"/>
                      <w:color w:val="auto"/>
                      <w:sz w:val="21"/>
                      <w:szCs w:val="21"/>
                      <w:u w:val="single" w:color="auto"/>
                      <w:lang w:val="en-US" w:eastAsia="zh-CN"/>
                    </w:rPr>
                    <w:t>三级化粪池处理后，排入园区污水管网，进入新田县污水处理厂处理达标后，排入新田河</w:t>
                  </w:r>
                </w:p>
              </w:tc>
              <w:tc>
                <w:tcPr>
                  <w:tcW w:w="51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供</w:t>
                  </w:r>
                  <w:r>
                    <w:rPr>
                      <w:rFonts w:hint="default" w:ascii="Times New Roman" w:hAnsi="Times New Roman" w:eastAsia="宋体" w:cs="Times New Roman"/>
                      <w:color w:val="auto"/>
                      <w:spacing w:val="4"/>
                      <w:sz w:val="21"/>
                      <w:szCs w:val="21"/>
                      <w:u w:val="single" w:color="auto"/>
                    </w:rPr>
                    <w:t>电</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市政电网，厂区不设备用发电机</w:t>
                  </w:r>
                </w:p>
              </w:tc>
              <w:tc>
                <w:tcPr>
                  <w:tcW w:w="512" w:type="pct"/>
                  <w:vAlign w:val="center"/>
                </w:tcPr>
                <w:p>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pacing w:val="5"/>
                      <w:sz w:val="21"/>
                      <w:szCs w:val="21"/>
                      <w:u w:val="single" w:color="auto"/>
                    </w:rPr>
                  </w:pPr>
                  <w:r>
                    <w:rPr>
                      <w:rFonts w:hint="default" w:ascii="Times New Roman" w:hAnsi="Times New Roman" w:eastAsia="宋体" w:cs="Times New Roman"/>
                      <w:color w:val="auto"/>
                      <w:spacing w:val="5"/>
                      <w:sz w:val="21"/>
                      <w:szCs w:val="21"/>
                      <w:u w:val="single" w:color="auto"/>
                    </w:rPr>
                    <w:t>供</w:t>
                  </w:r>
                  <w:r>
                    <w:rPr>
                      <w:rFonts w:hint="default" w:ascii="Times New Roman" w:hAnsi="Times New Roman" w:eastAsia="宋体" w:cs="Times New Roman"/>
                      <w:color w:val="auto"/>
                      <w:spacing w:val="4"/>
                      <w:sz w:val="21"/>
                      <w:szCs w:val="21"/>
                      <w:u w:val="single" w:color="auto"/>
                    </w:rPr>
                    <w:t>热</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pacing w:val="9"/>
                      <w:sz w:val="21"/>
                      <w:szCs w:val="21"/>
                      <w:u w:val="single" w:color="auto"/>
                      <w:lang w:val="en-US" w:eastAsia="zh-CN"/>
                    </w:rPr>
                    <w:t>新建一台生物质导热油炉供热，项目一期工程中天然气导热油炉作为备用炉。</w:t>
                  </w:r>
                </w:p>
              </w:tc>
              <w:tc>
                <w:tcPr>
                  <w:tcW w:w="512"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pacing w:val="5"/>
                      <w:sz w:val="21"/>
                      <w:szCs w:val="21"/>
                      <w:u w:val="single" w:color="auto"/>
                      <w:lang w:val="en-US" w:eastAsia="zh-CN"/>
                    </w:rPr>
                  </w:pPr>
                  <w:r>
                    <w:rPr>
                      <w:rFonts w:hint="default" w:ascii="Times New Roman" w:hAnsi="Times New Roman" w:eastAsia="宋体" w:cs="Times New Roman"/>
                      <w:color w:val="auto"/>
                      <w:spacing w:val="5"/>
                      <w:sz w:val="21"/>
                      <w:szCs w:val="21"/>
                      <w:u w:val="single" w:color="auto"/>
                      <w:lang w:val="en-US" w:eastAsia="zh-CN"/>
                    </w:rPr>
                    <w:t>食堂</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9"/>
                      <w:sz w:val="21"/>
                      <w:szCs w:val="21"/>
                      <w:u w:val="single" w:color="auto"/>
                      <w:lang w:val="en-US" w:eastAsia="zh-CN"/>
                    </w:rPr>
                  </w:pPr>
                  <w:r>
                    <w:rPr>
                      <w:rFonts w:hint="default" w:ascii="Times New Roman" w:hAnsi="Times New Roman" w:eastAsia="宋体" w:cs="Times New Roman"/>
                      <w:color w:val="auto"/>
                      <w:spacing w:val="9"/>
                      <w:sz w:val="21"/>
                      <w:szCs w:val="21"/>
                      <w:u w:val="single" w:color="auto"/>
                      <w:lang w:val="en-US" w:eastAsia="zh-CN"/>
                    </w:rPr>
                    <w:t>依托项目一期食堂</w:t>
                  </w:r>
                </w:p>
              </w:tc>
              <w:tc>
                <w:tcPr>
                  <w:tcW w:w="51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restar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环保工程</w:t>
                  </w:r>
                </w:p>
              </w:tc>
              <w:tc>
                <w:tcPr>
                  <w:tcW w:w="1205" w:type="pct"/>
                  <w:gridSpan w:val="2"/>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废水</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项目</w:t>
                  </w:r>
                  <w:r>
                    <w:rPr>
                      <w:rFonts w:hint="default" w:ascii="Times New Roman" w:hAnsi="Times New Roman" w:eastAsia="宋体" w:cs="Times New Roman"/>
                      <w:color w:val="auto"/>
                      <w:sz w:val="21"/>
                      <w:szCs w:val="21"/>
                      <w:u w:val="single" w:color="auto"/>
                      <w:lang w:val="en-US" w:eastAsia="zh-CN"/>
                    </w:rPr>
                    <w:t>生活</w:t>
                  </w:r>
                  <w:r>
                    <w:rPr>
                      <w:rFonts w:hint="default" w:ascii="Times New Roman" w:hAnsi="Times New Roman" w:eastAsia="宋体" w:cs="Times New Roman"/>
                      <w:color w:val="auto"/>
                      <w:sz w:val="21"/>
                      <w:szCs w:val="21"/>
                      <w:u w:val="single" w:color="auto"/>
                    </w:rPr>
                    <w:t>污水</w:t>
                  </w:r>
                  <w:r>
                    <w:rPr>
                      <w:rFonts w:hint="eastAsia" w:ascii="Times New Roman" w:hAnsi="Times New Roman" w:eastAsia="宋体" w:cs="Times New Roman"/>
                      <w:color w:val="auto"/>
                      <w:sz w:val="21"/>
                      <w:szCs w:val="21"/>
                      <w:u w:val="single" w:color="auto"/>
                      <w:lang w:val="en-US" w:eastAsia="zh-CN"/>
                    </w:rPr>
                    <w:t>依托项目一期</w:t>
                  </w:r>
                  <w:r>
                    <w:rPr>
                      <w:rFonts w:hint="default" w:ascii="Times New Roman" w:hAnsi="Times New Roman" w:eastAsia="宋体" w:cs="Times New Roman"/>
                      <w:color w:val="auto"/>
                      <w:sz w:val="21"/>
                      <w:szCs w:val="21"/>
                      <w:u w:val="single" w:color="auto"/>
                    </w:rPr>
                    <w:t>三级化粪池处理达到《污水综合排放标准》</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GB8978-1996</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三级排放标准及新田县污水处理厂进水水质标准要求的较严者，再经过园区污水管道</w:t>
                  </w:r>
                  <w:r>
                    <w:rPr>
                      <w:rFonts w:hint="default" w:ascii="Times New Roman" w:hAnsi="Times New Roman" w:eastAsia="宋体" w:cs="Times New Roman"/>
                      <w:color w:val="auto"/>
                      <w:sz w:val="21"/>
                      <w:szCs w:val="21"/>
                      <w:u w:val="single" w:color="auto"/>
                      <w:lang w:val="en-US" w:eastAsia="zh-CN"/>
                    </w:rPr>
                    <w:t>进入</w:t>
                  </w:r>
                  <w:r>
                    <w:rPr>
                      <w:rFonts w:hint="default" w:ascii="Times New Roman" w:hAnsi="Times New Roman" w:eastAsia="宋体" w:cs="Times New Roman"/>
                      <w:color w:val="auto"/>
                      <w:sz w:val="21"/>
                      <w:szCs w:val="21"/>
                      <w:u w:val="single" w:color="auto"/>
                    </w:rPr>
                    <w:t>新田县污水处理厂处理，排入新田河。</w:t>
                  </w:r>
                </w:p>
              </w:tc>
              <w:tc>
                <w:tcPr>
                  <w:tcW w:w="512"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color w:val="auto"/>
                      <w:sz w:val="21"/>
                      <w:szCs w:val="21"/>
                      <w:u w:val="single" w:color="auto"/>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Merge w:val="restar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废气</w:t>
                  </w:r>
                </w:p>
              </w:tc>
              <w:tc>
                <w:tcPr>
                  <w:tcW w:w="2936"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本项目泡棉胶带生产线、泡棉</w:t>
                  </w:r>
                  <w:r>
                    <w:rPr>
                      <w:rFonts w:hint="eastAsia" w:cs="Times New Roman"/>
                      <w:color w:val="auto"/>
                      <w:sz w:val="21"/>
                      <w:szCs w:val="21"/>
                      <w:u w:val="single" w:color="auto"/>
                      <w:lang w:val="en-US" w:eastAsia="zh-CN"/>
                    </w:rPr>
                    <w:t>母片</w:t>
                  </w:r>
                  <w:r>
                    <w:rPr>
                      <w:rFonts w:hint="default" w:ascii="Times New Roman" w:hAnsi="Times New Roman" w:eastAsia="宋体" w:cs="Times New Roman"/>
                      <w:color w:val="auto"/>
                      <w:sz w:val="21"/>
                      <w:szCs w:val="21"/>
                      <w:u w:val="single" w:color="auto"/>
                      <w:lang w:val="en-US" w:eastAsia="zh-CN"/>
                    </w:rPr>
                    <w:t>生产线、PVC胶片生产线产生的有机废气经集气罩收集后共同依托一期RTO废气处理设施处理+18m排气筒DA001排放。</w:t>
                  </w:r>
                </w:p>
              </w:tc>
              <w:tc>
                <w:tcPr>
                  <w:tcW w:w="51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2936"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生物质导热油炉产生的废气经炉内脱硝</w:t>
                  </w:r>
                  <w:r>
                    <w:rPr>
                      <w:rFonts w:hint="default" w:ascii="Times New Roman" w:hAnsi="Times New Roman" w:eastAsia="宋体" w:cs="Times New Roman"/>
                      <w:color w:val="auto"/>
                      <w:szCs w:val="21"/>
                      <w:u w:val="single" w:color="auto"/>
                      <w:lang w:val="en-US" w:eastAsia="zh-CN"/>
                    </w:rPr>
                    <w:t>（SNCR）</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布袋除尘器+旋风除尘器+陶瓷多管除尘器+35</w:t>
                  </w:r>
                  <w:r>
                    <w:rPr>
                      <w:rFonts w:hint="default" w:ascii="Times New Roman" w:hAnsi="Times New Roman" w:eastAsia="宋体" w:cs="Times New Roman"/>
                      <w:color w:val="auto"/>
                      <w:sz w:val="21"/>
                      <w:szCs w:val="21"/>
                      <w:u w:val="single" w:color="auto"/>
                      <w:lang w:val="en-US" w:eastAsia="zh-CN"/>
                    </w:rPr>
                    <w:t>m高排气筒（DA006）排放</w:t>
                  </w:r>
                </w:p>
              </w:tc>
              <w:tc>
                <w:tcPr>
                  <w:tcW w:w="512"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噪声</w:t>
                  </w:r>
                </w:p>
              </w:tc>
              <w:tc>
                <w:tcPr>
                  <w:tcW w:w="29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安装减振降噪设施、选用低噪音的设备；合理布局；加强绿化；车辆限速、禁鸣管理</w:t>
                  </w:r>
                </w:p>
              </w:tc>
              <w:tc>
                <w:tcPr>
                  <w:tcW w:w="51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生活垃圾</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9"/>
                      <w:sz w:val="21"/>
                      <w:szCs w:val="21"/>
                      <w:u w:val="single" w:color="auto"/>
                    </w:rPr>
                  </w:pPr>
                  <w:r>
                    <w:rPr>
                      <w:rFonts w:hint="default" w:ascii="Times New Roman" w:hAnsi="Times New Roman" w:eastAsia="宋体" w:cs="Times New Roman"/>
                      <w:bCs/>
                      <w:color w:val="auto"/>
                      <w:sz w:val="21"/>
                      <w:szCs w:val="21"/>
                      <w:u w:val="single" w:color="auto"/>
                    </w:rPr>
                    <w:t>设置垃圾桶收集生活垃圾</w:t>
                  </w:r>
                </w:p>
              </w:tc>
              <w:tc>
                <w:tcPr>
                  <w:tcW w:w="512"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固废</w:t>
                  </w:r>
                  <w:r>
                    <w:rPr>
                      <w:rFonts w:hint="default" w:ascii="Times New Roman" w:hAnsi="Times New Roman" w:eastAsia="宋体" w:cs="Times New Roman"/>
                      <w:bCs/>
                      <w:color w:val="auto"/>
                      <w:sz w:val="21"/>
                      <w:szCs w:val="21"/>
                      <w:u w:val="single" w:color="auto"/>
                    </w:rPr>
                    <w:t>收集</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lang w:val="en-US" w:eastAsia="zh-CN"/>
                    </w:rPr>
                    <w:t>依托项目一期工程</w:t>
                  </w:r>
                  <w:r>
                    <w:rPr>
                      <w:rFonts w:hint="default" w:ascii="Times New Roman" w:hAnsi="Times New Roman" w:eastAsia="宋体" w:cs="Times New Roman"/>
                      <w:bCs/>
                      <w:color w:val="auto"/>
                      <w:sz w:val="21"/>
                      <w:szCs w:val="21"/>
                      <w:u w:val="single" w:color="auto"/>
                    </w:rPr>
                    <w:t>一般固废间暂存厂区一般固废；</w:t>
                  </w:r>
                </w:p>
              </w:tc>
              <w:tc>
                <w:tcPr>
                  <w:tcW w:w="51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45" w:type="pct"/>
                  <w:vMerge w:val="continue"/>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rPr>
                  </w:pPr>
                </w:p>
              </w:tc>
              <w:tc>
                <w:tcPr>
                  <w:tcW w:w="1205" w:type="pct"/>
                  <w:gridSpan w:val="2"/>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u w:val="single" w:color="auto"/>
                      <w:lang w:val="en-US" w:eastAsia="zh-CN"/>
                    </w:rPr>
                  </w:pP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依托项目一期工程</w:t>
                  </w:r>
                  <w:r>
                    <w:rPr>
                      <w:rFonts w:hint="default" w:ascii="Times New Roman" w:hAnsi="Times New Roman" w:eastAsia="宋体" w:cs="Times New Roman"/>
                      <w:bCs/>
                      <w:color w:val="auto"/>
                      <w:sz w:val="21"/>
                      <w:szCs w:val="21"/>
                      <w:u w:val="single" w:color="auto"/>
                    </w:rPr>
                    <w:t>危险废物暂存间暂存危险废物</w:t>
                  </w:r>
                </w:p>
              </w:tc>
              <w:tc>
                <w:tcPr>
                  <w:tcW w:w="51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45" w:type="pct"/>
                  <w:vAlign w:val="center"/>
                </w:tcPr>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环境风险</w:t>
                  </w:r>
                </w:p>
              </w:tc>
              <w:tc>
                <w:tcPr>
                  <w:tcW w:w="1205"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u w:val="single" w:color="auto"/>
                      <w:lang w:val="en-US" w:eastAsia="zh-CN"/>
                    </w:rPr>
                  </w:pPr>
                  <w:r>
                    <w:rPr>
                      <w:rFonts w:hint="eastAsia" w:cs="Times New Roman"/>
                      <w:bCs/>
                      <w:color w:val="auto"/>
                      <w:sz w:val="21"/>
                      <w:szCs w:val="21"/>
                      <w:u w:val="single" w:color="auto"/>
                      <w:lang w:val="en-US" w:eastAsia="zh-CN"/>
                    </w:rPr>
                    <w:t>事故应急</w:t>
                  </w:r>
                </w:p>
              </w:tc>
              <w:tc>
                <w:tcPr>
                  <w:tcW w:w="293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u w:val="single" w:color="auto"/>
                      <w:vertAlign w:val="baseline"/>
                      <w:lang w:val="en-US" w:eastAsia="zh-CN"/>
                    </w:rPr>
                  </w:pPr>
                  <w:r>
                    <w:rPr>
                      <w:rFonts w:hint="eastAsia" w:cs="Times New Roman"/>
                      <w:bCs/>
                      <w:color w:val="auto"/>
                      <w:sz w:val="21"/>
                      <w:szCs w:val="21"/>
                      <w:u w:val="single" w:color="auto"/>
                      <w:vertAlign w:val="baseline"/>
                      <w:lang w:val="en-US" w:eastAsia="zh-CN"/>
                    </w:rPr>
                    <w:t>本项目依托一期工程的事故应急池，事故应急池</w:t>
                  </w:r>
                  <w:r>
                    <w:rPr>
                      <w:rFonts w:hint="eastAsia" w:cs="Times New Roman"/>
                      <w:bCs/>
                      <w:color w:val="auto"/>
                      <w:sz w:val="21"/>
                      <w:szCs w:val="21"/>
                      <w:u w:val="single" w:color="auto"/>
                      <w:lang w:val="en-US" w:eastAsia="zh-CN"/>
                    </w:rPr>
                    <w:t>容积64m</w:t>
                  </w:r>
                  <w:r>
                    <w:rPr>
                      <w:rFonts w:hint="eastAsia" w:cs="Times New Roman"/>
                      <w:bCs/>
                      <w:color w:val="auto"/>
                      <w:sz w:val="21"/>
                      <w:szCs w:val="21"/>
                      <w:u w:val="single" w:color="auto"/>
                      <w:vertAlign w:val="superscript"/>
                      <w:lang w:val="en-US" w:eastAsia="zh-CN"/>
                    </w:rPr>
                    <w:t>3</w:t>
                  </w:r>
                </w:p>
              </w:tc>
              <w:tc>
                <w:tcPr>
                  <w:tcW w:w="51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依托</w:t>
                  </w:r>
                </w:p>
                <w:p>
                  <w:pPr>
                    <w:pStyle w:val="32"/>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现有</w:t>
                  </w:r>
                </w:p>
              </w:tc>
            </w:tr>
          </w:tbl>
          <w:p>
            <w:pPr>
              <w:pStyle w:val="41"/>
              <w:snapToGrid w:val="0"/>
              <w:spacing w:line="360" w:lineRule="auto"/>
              <w:rPr>
                <w:rFonts w:hint="default" w:ascii="Times New Roman" w:hAnsi="Times New Roman" w:eastAsia="宋体" w:cs="Times New Roman"/>
                <w:b/>
                <w:bCs/>
                <w:color w:val="auto"/>
                <w:szCs w:val="24"/>
                <w:u w:val="none" w:color="auto"/>
              </w:rPr>
            </w:pPr>
            <w:r>
              <w:rPr>
                <w:rFonts w:hint="default" w:ascii="Times New Roman" w:hAnsi="Times New Roman" w:eastAsia="宋体" w:cs="Times New Roman"/>
                <w:b/>
                <w:bCs/>
                <w:color w:val="auto"/>
                <w:szCs w:val="24"/>
                <w:u w:val="none" w:color="auto"/>
              </w:rPr>
              <w:t>2、项目产品方案</w:t>
            </w:r>
          </w:p>
          <w:p>
            <w:pPr>
              <w:pStyle w:val="80"/>
              <w:spacing w:line="360" w:lineRule="auto"/>
              <w:ind w:firstLine="480"/>
              <w:jc w:val="left"/>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t>本项目扩建后产品生产方案见表2-</w:t>
            </w:r>
            <w:r>
              <w:rPr>
                <w:rFonts w:hint="default" w:ascii="Times New Roman" w:hAnsi="Times New Roman" w:eastAsia="宋体" w:cs="Times New Roman"/>
                <w:color w:val="auto"/>
                <w:u w:val="single" w:color="auto"/>
                <w:lang w:val="en-US" w:eastAsia="zh-CN"/>
              </w:rPr>
              <w:t>2</w:t>
            </w:r>
            <w:r>
              <w:rPr>
                <w:rFonts w:hint="default" w:ascii="Times New Roman" w:hAnsi="Times New Roman" w:eastAsia="宋体" w:cs="Times New Roman"/>
                <w:color w:val="auto"/>
                <w:u w:val="single" w:color="auto"/>
              </w:rPr>
              <w:t>。</w:t>
            </w:r>
          </w:p>
          <w:p>
            <w:pPr>
              <w:adjustRightInd w:val="0"/>
              <w:snapToGrid w:val="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表2-</w:t>
            </w:r>
            <w:r>
              <w:rPr>
                <w:rFonts w:hint="default" w:ascii="Times New Roman" w:hAnsi="Times New Roman" w:eastAsia="宋体" w:cs="Times New Roman"/>
                <w:b/>
                <w:bCs/>
                <w:color w:val="auto"/>
                <w:szCs w:val="21"/>
                <w:u w:val="single" w:color="auto"/>
                <w:lang w:val="en-US" w:eastAsia="zh-CN"/>
              </w:rPr>
              <w:t>2</w:t>
            </w:r>
            <w:r>
              <w:rPr>
                <w:rFonts w:hint="default" w:ascii="Times New Roman" w:hAnsi="Times New Roman" w:eastAsia="宋体" w:cs="Times New Roman"/>
                <w:b/>
                <w:bCs/>
                <w:color w:val="auto"/>
                <w:szCs w:val="21"/>
                <w:u w:val="single" w:color="auto"/>
              </w:rPr>
              <w:t>项目产品方案一览表</w:t>
            </w:r>
          </w:p>
          <w:tbl>
            <w:tblPr>
              <w:tblStyle w:val="3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65"/>
              <w:gridCol w:w="1804"/>
              <w:gridCol w:w="1186"/>
              <w:gridCol w:w="1114"/>
              <w:gridCol w:w="1372"/>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color w:val="auto"/>
                      <w:sz w:val="21"/>
                      <w:szCs w:val="21"/>
                      <w:u w:val="single" w:color="auto"/>
                    </w:rPr>
                    <w:t>序号</w:t>
                  </w:r>
                </w:p>
              </w:tc>
              <w:tc>
                <w:tcPr>
                  <w:tcW w:w="57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产品</w:t>
                  </w: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u w:val="single" w:color="auto"/>
                    </w:rPr>
                  </w:pPr>
                  <w:r>
                    <w:rPr>
                      <w:rFonts w:hint="default" w:ascii="Times New Roman" w:hAnsi="Times New Roman" w:eastAsia="宋体" w:cs="Times New Roman"/>
                      <w:b/>
                      <w:color w:val="auto"/>
                      <w:sz w:val="21"/>
                      <w:szCs w:val="21"/>
                      <w:u w:val="single" w:color="auto"/>
                    </w:rPr>
                    <w:t>原辅材料名称</w:t>
                  </w:r>
                </w:p>
              </w:tc>
              <w:tc>
                <w:tcPr>
                  <w:tcW w:w="70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u w:val="single" w:color="auto"/>
                    </w:rPr>
                  </w:pPr>
                  <w:r>
                    <w:rPr>
                      <w:rFonts w:hint="default" w:ascii="Times New Roman" w:hAnsi="Times New Roman" w:eastAsia="宋体" w:cs="Times New Roman"/>
                      <w:b/>
                      <w:color w:val="auto"/>
                      <w:sz w:val="21"/>
                      <w:szCs w:val="21"/>
                      <w:u w:val="single" w:color="auto"/>
                    </w:rPr>
                    <w:t>扩建前年产量t/a</w:t>
                  </w:r>
                </w:p>
              </w:tc>
              <w:tc>
                <w:tcPr>
                  <w:tcW w:w="66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u w:val="single" w:color="auto"/>
                    </w:rPr>
                  </w:pPr>
                  <w:r>
                    <w:rPr>
                      <w:rFonts w:hint="default" w:ascii="Times New Roman" w:hAnsi="Times New Roman" w:eastAsia="宋体" w:cs="Times New Roman"/>
                      <w:b/>
                      <w:color w:val="auto"/>
                      <w:sz w:val="21"/>
                      <w:szCs w:val="21"/>
                      <w:u w:val="single" w:color="auto"/>
                    </w:rPr>
                    <w:t>扩建后年产量t/a</w:t>
                  </w:r>
                </w:p>
              </w:tc>
              <w:tc>
                <w:tcPr>
                  <w:tcW w:w="81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u w:val="single" w:color="auto"/>
                    </w:rPr>
                  </w:pPr>
                  <w:r>
                    <w:rPr>
                      <w:rFonts w:hint="default" w:ascii="Times New Roman" w:hAnsi="Times New Roman" w:eastAsia="宋体" w:cs="Times New Roman"/>
                      <w:b/>
                      <w:color w:val="auto"/>
                      <w:sz w:val="21"/>
                      <w:szCs w:val="21"/>
                      <w:u w:val="single" w:color="auto"/>
                    </w:rPr>
                    <w:t>生产区域</w:t>
                  </w:r>
                </w:p>
              </w:tc>
              <w:tc>
                <w:tcPr>
                  <w:tcW w:w="70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color w:val="auto"/>
                      <w:sz w:val="21"/>
                      <w:szCs w:val="21"/>
                      <w:u w:val="single" w:color="auto"/>
                      <w:lang w:val="en-US" w:eastAsia="zh-CN"/>
                    </w:rPr>
                  </w:pPr>
                  <w:r>
                    <w:rPr>
                      <w:rFonts w:hint="eastAsia" w:cs="Times New Roman"/>
                      <w:b/>
                      <w:color w:val="auto"/>
                      <w:sz w:val="21"/>
                      <w:szCs w:val="21"/>
                      <w:u w:val="single" w:color="auto"/>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44"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color w:val="auto"/>
                      <w:sz w:val="21"/>
                      <w:szCs w:val="21"/>
                      <w:u w:val="single" w:color="auto"/>
                    </w:rPr>
                    <w:t>1</w:t>
                  </w:r>
                </w:p>
              </w:tc>
              <w:tc>
                <w:tcPr>
                  <w:tcW w:w="576"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eastAsia="zh-CN"/>
                    </w:rPr>
                    <w:t>亚克力泡棉胶带</w:t>
                  </w: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离型纸</w:t>
                  </w:r>
                </w:p>
              </w:tc>
              <w:tc>
                <w:tcPr>
                  <w:tcW w:w="7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5000</w:t>
                  </w:r>
                </w:p>
              </w:tc>
              <w:tc>
                <w:tcPr>
                  <w:tcW w:w="66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5000</w:t>
                  </w:r>
                </w:p>
              </w:tc>
              <w:tc>
                <w:tcPr>
                  <w:tcW w:w="81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原项目生产区</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厂区内1栋、2栋</w:t>
                  </w:r>
                  <w:r>
                    <w:rPr>
                      <w:rFonts w:hint="default" w:ascii="Times New Roman" w:hAnsi="Times New Roman" w:eastAsia="宋体" w:cs="Times New Roman"/>
                      <w:color w:val="auto"/>
                      <w:sz w:val="21"/>
                      <w:szCs w:val="21"/>
                      <w:u w:val="single" w:color="auto"/>
                      <w:lang w:eastAsia="zh-CN"/>
                    </w:rPr>
                    <w:t>）</w:t>
                  </w:r>
                </w:p>
              </w:tc>
              <w:tc>
                <w:tcPr>
                  <w:tcW w:w="70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用于密封条、防擦条等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PET膜</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PE膜</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丙稀酸异辛酯</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44"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w:t>
                  </w:r>
                </w:p>
              </w:tc>
              <w:tc>
                <w:tcPr>
                  <w:tcW w:w="576"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PET离型膜</w:t>
                  </w: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PET膜</w:t>
                  </w:r>
                </w:p>
              </w:tc>
              <w:tc>
                <w:tcPr>
                  <w:tcW w:w="7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3000</w:t>
                  </w:r>
                </w:p>
              </w:tc>
              <w:tc>
                <w:tcPr>
                  <w:tcW w:w="66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3000</w:t>
                  </w: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用于包装装饰、、转印等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丁酮</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120号汽油</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二甲苯</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硅油</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4"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3</w:t>
                  </w:r>
                </w:p>
              </w:tc>
              <w:tc>
                <w:tcPr>
                  <w:tcW w:w="576"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PE离型膜</w:t>
                  </w: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PE膜</w:t>
                  </w:r>
                </w:p>
              </w:tc>
              <w:tc>
                <w:tcPr>
                  <w:tcW w:w="7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1000</w:t>
                  </w:r>
                </w:p>
              </w:tc>
              <w:tc>
                <w:tcPr>
                  <w:tcW w:w="66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1000</w:t>
                  </w: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用于隔离粘性材料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硅油</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4</w:t>
                  </w:r>
                </w:p>
              </w:tc>
              <w:tc>
                <w:tcPr>
                  <w:tcW w:w="576"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泡棉胶带</w:t>
                  </w: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PE离型膜</w:t>
                  </w:r>
                </w:p>
              </w:tc>
              <w:tc>
                <w:tcPr>
                  <w:tcW w:w="708"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665"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2500</w:t>
                  </w:r>
                </w:p>
              </w:tc>
              <w:tc>
                <w:tcPr>
                  <w:tcW w:w="81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新建生产区（</w:t>
                  </w:r>
                  <w:r>
                    <w:rPr>
                      <w:rFonts w:hint="default" w:ascii="Times New Roman" w:hAnsi="Times New Roman" w:eastAsia="宋体" w:cs="Times New Roman"/>
                      <w:color w:val="auto"/>
                      <w:sz w:val="21"/>
                      <w:szCs w:val="21"/>
                      <w:u w:val="single" w:color="auto"/>
                      <w:lang w:val="en-US" w:eastAsia="zh-CN"/>
                    </w:rPr>
                    <w:t>厂区内3栋</w:t>
                  </w:r>
                  <w:r>
                    <w:rPr>
                      <w:rFonts w:hint="default" w:ascii="Times New Roman" w:hAnsi="Times New Roman" w:eastAsia="宋体" w:cs="Times New Roman"/>
                      <w:color w:val="auto"/>
                      <w:sz w:val="21"/>
                      <w:szCs w:val="21"/>
                      <w:u w:val="single" w:color="auto"/>
                    </w:rPr>
                    <w:t>）</w:t>
                  </w:r>
                </w:p>
              </w:tc>
              <w:tc>
                <w:tcPr>
                  <w:tcW w:w="70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用于电子电器产品、机械零件等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z w:val="21"/>
                      <w:szCs w:val="21"/>
                      <w:u w:val="single" w:color="auto"/>
                      <w:lang w:val="en-US" w:eastAsia="zh-CN"/>
                    </w:rPr>
                    <w:t>纯丙烯酸脂</w:t>
                  </w:r>
                  <w:r>
                    <w:rPr>
                      <w:rFonts w:hint="default" w:ascii="Times New Roman" w:hAnsi="Times New Roman" w:eastAsia="宋体" w:cs="Times New Roman"/>
                      <w:color w:val="auto"/>
                      <w:sz w:val="21"/>
                      <w:szCs w:val="21"/>
                      <w:u w:val="single" w:color="auto"/>
                      <w:lang w:val="en-US" w:eastAsia="zh-CN"/>
                    </w:rPr>
                    <w:t>（不含溶剂）</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泡棉母片</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w:t>
                  </w:r>
                </w:p>
              </w:tc>
              <w:tc>
                <w:tcPr>
                  <w:tcW w:w="576"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泡棉</w:t>
                  </w:r>
                  <w:r>
                    <w:rPr>
                      <w:rFonts w:hint="eastAsia"/>
                      <w:color w:val="auto"/>
                      <w:u w:val="single" w:color="auto"/>
                      <w:lang w:val="en-US" w:eastAsia="zh-CN"/>
                    </w:rPr>
                    <w:t>母片</w:t>
                  </w: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LDPE聚乙烯</w:t>
                  </w:r>
                </w:p>
              </w:tc>
              <w:tc>
                <w:tcPr>
                  <w:tcW w:w="708" w:type="pct"/>
                  <w:vMerge w:val="restart"/>
                  <w:vAlign w:val="center"/>
                </w:tcPr>
                <w:p>
                  <w:pPr>
                    <w:pStyle w:val="11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665" w:type="pct"/>
                  <w:vMerge w:val="restart"/>
                  <w:vAlign w:val="center"/>
                </w:tcPr>
                <w:p>
                  <w:pPr>
                    <w:pStyle w:val="11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体" w:cs="Times New Roman"/>
                      <w:color w:val="auto"/>
                      <w:sz w:val="21"/>
                      <w:szCs w:val="21"/>
                      <w:u w:val="single" w:color="auto"/>
                      <w:lang w:val="en-US" w:eastAsia="zh-CN"/>
                    </w:rPr>
                  </w:pPr>
                  <w:r>
                    <w:rPr>
                      <w:rFonts w:hint="eastAsia" w:eastAsia="宋体" w:cs="Times New Roman"/>
                      <w:color w:val="auto"/>
                      <w:kern w:val="2"/>
                      <w:sz w:val="21"/>
                      <w:szCs w:val="21"/>
                      <w:u w:val="single" w:color="auto"/>
                      <w:lang w:val="en-US" w:eastAsia="zh-CN"/>
                    </w:rPr>
                    <w:t>1200</w:t>
                  </w:r>
                </w:p>
              </w:tc>
              <w:tc>
                <w:tcPr>
                  <w:tcW w:w="81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新建生产区（</w:t>
                  </w:r>
                  <w:r>
                    <w:rPr>
                      <w:rFonts w:hint="default" w:ascii="Times New Roman" w:hAnsi="Times New Roman" w:eastAsia="宋体" w:cs="Times New Roman"/>
                      <w:color w:val="auto"/>
                      <w:sz w:val="21"/>
                      <w:szCs w:val="21"/>
                      <w:u w:val="single" w:color="auto"/>
                      <w:lang w:val="en-US" w:eastAsia="zh-CN"/>
                    </w:rPr>
                    <w:t>厂区内4栋</w:t>
                  </w:r>
                  <w:r>
                    <w:rPr>
                      <w:rFonts w:hint="default" w:ascii="Times New Roman" w:hAnsi="Times New Roman" w:eastAsia="宋体" w:cs="Times New Roman"/>
                      <w:color w:val="auto"/>
                      <w:sz w:val="21"/>
                      <w:szCs w:val="21"/>
                      <w:u w:val="single" w:color="auto"/>
                    </w:rPr>
                    <w:t>）</w:t>
                  </w:r>
                </w:p>
              </w:tc>
              <w:tc>
                <w:tcPr>
                  <w:tcW w:w="70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本项目主要用于泡棉胶带工序做原料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EVA</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色母</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44"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6</w:t>
                  </w:r>
                </w:p>
              </w:tc>
              <w:tc>
                <w:tcPr>
                  <w:tcW w:w="576"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PVC胶片</w:t>
                  </w: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聚氟乙烯</w:t>
                  </w:r>
                </w:p>
              </w:tc>
              <w:tc>
                <w:tcPr>
                  <w:tcW w:w="708" w:type="pct"/>
                  <w:vMerge w:val="restart"/>
                  <w:vAlign w:val="center"/>
                </w:tcPr>
                <w:p>
                  <w:pPr>
                    <w:pStyle w:val="11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665" w:type="pct"/>
                  <w:vMerge w:val="restart"/>
                  <w:vAlign w:val="center"/>
                </w:tcPr>
                <w:p>
                  <w:pPr>
                    <w:pStyle w:val="11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体" w:cs="Times New Roman"/>
                      <w:color w:val="auto"/>
                      <w:sz w:val="21"/>
                      <w:szCs w:val="21"/>
                      <w:u w:val="single" w:color="auto"/>
                      <w:lang w:val="en-US" w:eastAsia="zh-CN"/>
                    </w:rPr>
                  </w:pPr>
                  <w:r>
                    <w:rPr>
                      <w:rFonts w:hint="eastAsia" w:eastAsia="宋体" w:cs="Times New Roman"/>
                      <w:color w:val="auto"/>
                      <w:kern w:val="2"/>
                      <w:sz w:val="21"/>
                      <w:szCs w:val="21"/>
                      <w:u w:val="single" w:color="auto"/>
                      <w:lang w:val="en-US" w:eastAsia="zh-CN"/>
                    </w:rPr>
                    <w:t>4000</w:t>
                  </w:r>
                </w:p>
              </w:tc>
              <w:tc>
                <w:tcPr>
                  <w:tcW w:w="81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新建生产区（</w:t>
                  </w:r>
                  <w:r>
                    <w:rPr>
                      <w:rFonts w:hint="default" w:ascii="Times New Roman" w:hAnsi="Times New Roman" w:eastAsia="宋体" w:cs="Times New Roman"/>
                      <w:color w:val="auto"/>
                      <w:sz w:val="21"/>
                      <w:szCs w:val="21"/>
                      <w:u w:val="single" w:color="auto"/>
                      <w:lang w:val="en-US" w:eastAsia="zh-CN"/>
                    </w:rPr>
                    <w:t>厂区内5栋</w:t>
                  </w:r>
                  <w:r>
                    <w:rPr>
                      <w:rFonts w:hint="default" w:ascii="Times New Roman" w:hAnsi="Times New Roman" w:eastAsia="宋体" w:cs="Times New Roman"/>
                      <w:color w:val="auto"/>
                      <w:sz w:val="21"/>
                      <w:szCs w:val="21"/>
                      <w:u w:val="single" w:color="auto"/>
                    </w:rPr>
                    <w:t>）</w:t>
                  </w:r>
                </w:p>
              </w:tc>
              <w:tc>
                <w:tcPr>
                  <w:tcW w:w="709"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用于包装、折盒印刷等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色粉</w:t>
                  </w:r>
                </w:p>
              </w:tc>
              <w:tc>
                <w:tcPr>
                  <w:tcW w:w="708"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665"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81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44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w:t>
                  </w:r>
                </w:p>
              </w:tc>
              <w:tc>
                <w:tcPr>
                  <w:tcW w:w="57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亚克力泡棉成品胶带</w:t>
                  </w:r>
                </w:p>
              </w:tc>
              <w:tc>
                <w:tcPr>
                  <w:tcW w:w="107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亚克力泡棉成品胶带</w:t>
                  </w:r>
                </w:p>
              </w:tc>
              <w:tc>
                <w:tcPr>
                  <w:tcW w:w="708" w:type="pct"/>
                  <w:vAlign w:val="center"/>
                </w:tcPr>
                <w:p>
                  <w:pPr>
                    <w:pStyle w:val="11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665" w:type="pct"/>
                  <w:vAlign w:val="center"/>
                </w:tcPr>
                <w:p>
                  <w:pPr>
                    <w:pStyle w:val="11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lang w:val="en-US" w:eastAsia="zh-CN"/>
                    </w:rPr>
                    <w:t>1500</w:t>
                  </w:r>
                </w:p>
              </w:tc>
              <w:tc>
                <w:tcPr>
                  <w:tcW w:w="81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新建生产区（</w:t>
                  </w:r>
                  <w:r>
                    <w:rPr>
                      <w:rFonts w:hint="default" w:ascii="Times New Roman" w:hAnsi="Times New Roman" w:eastAsia="宋体" w:cs="Times New Roman"/>
                      <w:color w:val="auto"/>
                      <w:sz w:val="21"/>
                      <w:szCs w:val="21"/>
                      <w:u w:val="single" w:color="auto"/>
                      <w:lang w:val="en-US" w:eastAsia="zh-CN"/>
                    </w:rPr>
                    <w:t>厂区内6、7、8栋</w:t>
                  </w:r>
                  <w:r>
                    <w:rPr>
                      <w:rFonts w:hint="default" w:ascii="Times New Roman" w:hAnsi="Times New Roman" w:eastAsia="宋体" w:cs="Times New Roman"/>
                      <w:color w:val="auto"/>
                      <w:sz w:val="21"/>
                      <w:szCs w:val="21"/>
                      <w:u w:val="single" w:color="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cs="Times New Roman"/>
                      <w:color w:val="auto"/>
                      <w:sz w:val="21"/>
                      <w:szCs w:val="21"/>
                      <w:u w:val="single" w:color="auto"/>
                      <w:lang w:val="en-US" w:eastAsia="zh-CN"/>
                    </w:rPr>
                    <w:t>用于密封条、防擦条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44"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合计</w:t>
                  </w:r>
                </w:p>
              </w:tc>
              <w:tc>
                <w:tcPr>
                  <w:tcW w:w="57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扩建前</w:t>
                  </w:r>
                </w:p>
              </w:tc>
              <w:tc>
                <w:tcPr>
                  <w:tcW w:w="3979" w:type="pct"/>
                  <w:gridSpan w:val="5"/>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全厂年产</w:t>
                  </w:r>
                  <w:r>
                    <w:rPr>
                      <w:rFonts w:hint="default" w:ascii="Times New Roman" w:hAnsi="Times New Roman" w:eastAsia="宋体" w:cs="Times New Roman"/>
                      <w:color w:val="auto"/>
                      <w:sz w:val="21"/>
                      <w:szCs w:val="21"/>
                      <w:u w:val="single" w:color="auto"/>
                      <w:lang w:eastAsia="zh-CN"/>
                    </w:rPr>
                    <w:t>亚克力泡棉胶</w:t>
                  </w:r>
                  <w:r>
                    <w:rPr>
                      <w:rFonts w:hint="default" w:ascii="Times New Roman" w:hAnsi="Times New Roman" w:eastAsia="宋体" w:cs="Times New Roman"/>
                      <w:color w:val="auto"/>
                      <w:sz w:val="21"/>
                      <w:szCs w:val="21"/>
                      <w:u w:val="single" w:color="auto"/>
                      <w:lang w:val="en-US" w:eastAsia="zh-CN"/>
                    </w:rPr>
                    <w:t>带5000</w:t>
                  </w:r>
                  <w:r>
                    <w:rPr>
                      <w:rFonts w:hint="default" w:ascii="Times New Roman" w:hAnsi="Times New Roman" w:eastAsia="宋体" w:cs="Times New Roman"/>
                      <w:color w:val="auto"/>
                      <w:sz w:val="21"/>
                      <w:szCs w:val="21"/>
                      <w:u w:val="single" w:color="auto"/>
                    </w:rPr>
                    <w:t>吨、</w:t>
                  </w:r>
                  <w:r>
                    <w:rPr>
                      <w:rFonts w:hint="default" w:ascii="Times New Roman" w:hAnsi="Times New Roman" w:eastAsia="宋体" w:cs="Times New Roman"/>
                      <w:color w:val="auto"/>
                      <w:sz w:val="21"/>
                      <w:szCs w:val="21"/>
                      <w:u w:val="single" w:color="auto"/>
                      <w:lang w:val="en-US" w:eastAsia="zh-CN"/>
                    </w:rPr>
                    <w:t>PET离型膜3000</w:t>
                  </w:r>
                  <w:r>
                    <w:rPr>
                      <w:rFonts w:hint="default" w:ascii="Times New Roman" w:hAnsi="Times New Roman" w:eastAsia="宋体" w:cs="Times New Roman"/>
                      <w:color w:val="auto"/>
                      <w:sz w:val="21"/>
                      <w:szCs w:val="21"/>
                      <w:u w:val="single" w:color="auto"/>
                    </w:rPr>
                    <w:t>吨</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PE离型膜1000吨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扩建后</w:t>
                  </w:r>
                </w:p>
              </w:tc>
              <w:tc>
                <w:tcPr>
                  <w:tcW w:w="3979" w:type="pct"/>
                  <w:gridSpan w:val="5"/>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rPr>
                    <w:t>全厂年产</w:t>
                  </w:r>
                  <w:r>
                    <w:rPr>
                      <w:rFonts w:hint="default" w:ascii="Times New Roman" w:hAnsi="Times New Roman" w:eastAsia="宋体" w:cs="Times New Roman"/>
                      <w:color w:val="auto"/>
                      <w:sz w:val="21"/>
                      <w:szCs w:val="21"/>
                      <w:u w:val="single" w:color="auto"/>
                      <w:lang w:eastAsia="zh-CN"/>
                    </w:rPr>
                    <w:t>亚克力泡棉胶</w:t>
                  </w:r>
                  <w:r>
                    <w:rPr>
                      <w:rFonts w:hint="default" w:ascii="Times New Roman" w:hAnsi="Times New Roman" w:eastAsia="宋体" w:cs="Times New Roman"/>
                      <w:color w:val="auto"/>
                      <w:sz w:val="21"/>
                      <w:szCs w:val="21"/>
                      <w:u w:val="single" w:color="auto"/>
                      <w:lang w:val="en-US" w:eastAsia="zh-CN"/>
                    </w:rPr>
                    <w:t>带5000</w:t>
                  </w:r>
                  <w:r>
                    <w:rPr>
                      <w:rFonts w:hint="default" w:ascii="Times New Roman" w:hAnsi="Times New Roman" w:eastAsia="宋体" w:cs="Times New Roman"/>
                      <w:color w:val="auto"/>
                      <w:sz w:val="21"/>
                      <w:szCs w:val="21"/>
                      <w:u w:val="single" w:color="auto"/>
                    </w:rPr>
                    <w:t>吨、</w:t>
                  </w:r>
                  <w:r>
                    <w:rPr>
                      <w:rFonts w:hint="default" w:ascii="Times New Roman" w:hAnsi="Times New Roman" w:eastAsia="宋体" w:cs="Times New Roman"/>
                      <w:color w:val="auto"/>
                      <w:sz w:val="21"/>
                      <w:szCs w:val="21"/>
                      <w:u w:val="single" w:color="auto"/>
                      <w:lang w:val="en-US" w:eastAsia="zh-CN"/>
                    </w:rPr>
                    <w:t>PET离型膜3000</w:t>
                  </w:r>
                  <w:r>
                    <w:rPr>
                      <w:rFonts w:hint="default" w:ascii="Times New Roman" w:hAnsi="Times New Roman" w:eastAsia="宋体" w:cs="Times New Roman"/>
                      <w:color w:val="auto"/>
                      <w:sz w:val="21"/>
                      <w:szCs w:val="21"/>
                      <w:u w:val="single" w:color="auto"/>
                    </w:rPr>
                    <w:t>吨</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PE离型膜1000吨、泡棉胶带</w:t>
                  </w:r>
                  <w:r>
                    <w:rPr>
                      <w:rFonts w:hint="eastAsia" w:cs="Times New Roman"/>
                      <w:color w:val="auto"/>
                      <w:sz w:val="21"/>
                      <w:szCs w:val="21"/>
                      <w:u w:val="single" w:color="auto"/>
                      <w:lang w:val="en-US" w:eastAsia="zh-CN"/>
                    </w:rPr>
                    <w:t>2500</w:t>
                  </w:r>
                  <w:r>
                    <w:rPr>
                      <w:rFonts w:hint="default" w:ascii="Times New Roman" w:hAnsi="Times New Roman" w:eastAsia="宋体" w:cs="Times New Roman"/>
                      <w:color w:val="auto"/>
                      <w:sz w:val="21"/>
                      <w:szCs w:val="21"/>
                      <w:u w:val="single" w:color="auto"/>
                    </w:rPr>
                    <w:t>吨、</w:t>
                  </w:r>
                  <w:r>
                    <w:rPr>
                      <w:rFonts w:hint="default" w:ascii="Times New Roman" w:hAnsi="Times New Roman" w:eastAsia="宋体" w:cs="Times New Roman"/>
                      <w:color w:val="auto"/>
                      <w:sz w:val="21"/>
                      <w:szCs w:val="21"/>
                      <w:u w:val="single" w:color="auto"/>
                      <w:lang w:val="en-US" w:eastAsia="zh-CN"/>
                    </w:rPr>
                    <w:t>泡棉</w:t>
                  </w:r>
                  <w:r>
                    <w:rPr>
                      <w:rFonts w:hint="eastAsia" w:cs="Times New Roman"/>
                      <w:color w:val="auto"/>
                      <w:sz w:val="21"/>
                      <w:szCs w:val="21"/>
                      <w:u w:val="single" w:color="auto"/>
                      <w:lang w:val="en-US" w:eastAsia="zh-CN"/>
                    </w:rPr>
                    <w:t>母片1200</w:t>
                  </w:r>
                  <w:r>
                    <w:rPr>
                      <w:rFonts w:hint="default" w:ascii="Times New Roman" w:hAnsi="Times New Roman" w:eastAsia="宋体" w:cs="Times New Roman"/>
                      <w:color w:val="auto"/>
                      <w:sz w:val="21"/>
                      <w:szCs w:val="21"/>
                      <w:u w:val="single" w:color="auto"/>
                    </w:rPr>
                    <w:t>吨</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PVC胶片</w:t>
                  </w:r>
                  <w:r>
                    <w:rPr>
                      <w:rFonts w:hint="eastAsia" w:cs="Times New Roman"/>
                      <w:color w:val="auto"/>
                      <w:sz w:val="21"/>
                      <w:szCs w:val="21"/>
                      <w:u w:val="single" w:color="auto"/>
                      <w:lang w:val="en-US" w:eastAsia="zh-CN"/>
                    </w:rPr>
                    <w:t>4</w:t>
                  </w:r>
                  <w:r>
                    <w:rPr>
                      <w:rFonts w:hint="default" w:ascii="Times New Roman" w:hAnsi="Times New Roman" w:eastAsia="宋体" w:cs="Times New Roman"/>
                      <w:color w:val="auto"/>
                      <w:sz w:val="21"/>
                      <w:szCs w:val="21"/>
                      <w:u w:val="single" w:color="auto"/>
                      <w:lang w:val="en-US" w:eastAsia="zh-CN"/>
                    </w:rPr>
                    <w:t>000吨、亚克力泡棉成品胶带1500吨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注：本项目生产的泡棉</w:t>
                  </w:r>
                  <w:r>
                    <w:rPr>
                      <w:rFonts w:hint="eastAsia" w:cs="Times New Roman"/>
                      <w:color w:val="auto"/>
                      <w:sz w:val="21"/>
                      <w:szCs w:val="21"/>
                      <w:u w:val="single" w:color="auto"/>
                      <w:lang w:val="en-US" w:eastAsia="zh-CN"/>
                    </w:rPr>
                    <w:t>母片</w:t>
                  </w:r>
                  <w:r>
                    <w:rPr>
                      <w:rFonts w:hint="default" w:ascii="Times New Roman" w:hAnsi="Times New Roman" w:eastAsia="宋体" w:cs="Times New Roman"/>
                      <w:color w:val="auto"/>
                      <w:sz w:val="21"/>
                      <w:szCs w:val="21"/>
                      <w:u w:val="single" w:color="auto"/>
                      <w:lang w:val="en-US" w:eastAsia="zh-CN"/>
                    </w:rPr>
                    <w:t>作为原料用至本项目泡棉胶带生产。</w:t>
                  </w:r>
                </w:p>
              </w:tc>
            </w:tr>
          </w:tbl>
          <w:p>
            <w:pPr>
              <w:pStyle w:val="41"/>
              <w:snapToGrid w:val="0"/>
              <w:spacing w:line="360" w:lineRule="auto"/>
              <w:rPr>
                <w:rFonts w:hint="default" w:ascii="Times New Roman" w:hAnsi="Times New Roman" w:eastAsia="宋体" w:cs="Times New Roman"/>
                <w:b/>
                <w:bCs/>
                <w:color w:val="auto"/>
                <w:szCs w:val="24"/>
                <w:u w:val="none" w:color="auto"/>
              </w:rPr>
            </w:pPr>
            <w:r>
              <w:rPr>
                <w:rFonts w:hint="default" w:ascii="Times New Roman" w:hAnsi="Times New Roman" w:eastAsia="宋体" w:cs="Times New Roman"/>
                <w:b/>
                <w:bCs/>
                <w:color w:val="auto"/>
                <w:szCs w:val="24"/>
                <w:u w:val="none" w:color="auto"/>
              </w:rPr>
              <w:t>3、主要设备清单</w:t>
            </w:r>
          </w:p>
          <w:p>
            <w:pPr>
              <w:adjustRightInd w:val="0"/>
              <w:snapToGrid w:val="0"/>
              <w:spacing w:line="360" w:lineRule="auto"/>
              <w:ind w:firstLine="480" w:firstLineChars="200"/>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扩建项目新增主要设备清单见下表2-</w:t>
            </w:r>
            <w:r>
              <w:rPr>
                <w:rFonts w:hint="default" w:ascii="Times New Roman" w:hAnsi="Times New Roman" w:eastAsia="宋体" w:cs="Times New Roman"/>
                <w:color w:val="auto"/>
                <w:sz w:val="24"/>
                <w:u w:val="single" w:color="auto"/>
                <w:lang w:val="en-US" w:eastAsia="zh-CN"/>
              </w:rPr>
              <w:t>3</w:t>
            </w:r>
            <w:r>
              <w:rPr>
                <w:rFonts w:hint="default" w:ascii="Times New Roman" w:hAnsi="Times New Roman" w:eastAsia="宋体" w:cs="Times New Roman"/>
                <w:color w:val="auto"/>
                <w:sz w:val="24"/>
                <w:u w:val="single" w:color="auto"/>
              </w:rPr>
              <w:t>。</w:t>
            </w:r>
          </w:p>
          <w:p>
            <w:pPr>
              <w:adjustRightInd w:val="0"/>
              <w:snapToGrid w:val="0"/>
              <w:spacing w:line="240" w:lineRule="auto"/>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表2-</w:t>
            </w:r>
            <w:r>
              <w:rPr>
                <w:rFonts w:hint="default" w:ascii="Times New Roman" w:hAnsi="Times New Roman" w:eastAsia="宋体" w:cs="Times New Roman"/>
                <w:b/>
                <w:bCs/>
                <w:color w:val="auto"/>
                <w:szCs w:val="21"/>
                <w:u w:val="single" w:color="auto"/>
                <w:lang w:val="en-US" w:eastAsia="zh-CN"/>
              </w:rPr>
              <w:t>3</w:t>
            </w:r>
            <w:r>
              <w:rPr>
                <w:rFonts w:hint="default" w:ascii="Times New Roman" w:hAnsi="Times New Roman" w:eastAsia="宋体" w:cs="Times New Roman"/>
                <w:b/>
                <w:bCs/>
                <w:color w:val="auto"/>
                <w:szCs w:val="21"/>
                <w:u w:val="single" w:color="auto"/>
              </w:rPr>
              <w:t>生产设备清单</w:t>
            </w:r>
          </w:p>
          <w:tbl>
            <w:tblPr>
              <w:tblStyle w:val="3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524"/>
              <w:gridCol w:w="1601"/>
              <w:gridCol w:w="1239"/>
              <w:gridCol w:w="2509"/>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32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序号</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生产设施名称</w:t>
                  </w:r>
                </w:p>
              </w:tc>
              <w:tc>
                <w:tcPr>
                  <w:tcW w:w="955"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6"/>
                      <w:sz w:val="21"/>
                      <w:szCs w:val="21"/>
                      <w:u w:val="single" w:color="auto"/>
                    </w:rPr>
                    <w:t>规格型号</w:t>
                  </w:r>
                </w:p>
              </w:tc>
              <w:tc>
                <w:tcPr>
                  <w:tcW w:w="73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4"/>
                      <w:sz w:val="21"/>
                      <w:szCs w:val="21"/>
                      <w:u w:val="single" w:color="auto"/>
                    </w:rPr>
                    <w:t>数</w:t>
                  </w:r>
                  <w:r>
                    <w:rPr>
                      <w:rFonts w:hint="default" w:ascii="Times New Roman" w:hAnsi="Times New Roman" w:eastAsia="宋体" w:cs="Times New Roman"/>
                      <w:b/>
                      <w:bCs/>
                      <w:color w:val="auto"/>
                      <w:spacing w:val="3"/>
                      <w:sz w:val="21"/>
                      <w:szCs w:val="21"/>
                      <w:u w:val="single" w:color="auto"/>
                    </w:rPr>
                    <w:t>量</w:t>
                  </w:r>
                </w:p>
              </w:tc>
              <w:tc>
                <w:tcPr>
                  <w:tcW w:w="1497"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pacing w:val="7"/>
                      <w:sz w:val="21"/>
                      <w:szCs w:val="21"/>
                      <w:u w:val="single" w:color="auto"/>
                      <w:lang w:val="en-US" w:eastAsia="zh-CN"/>
                    </w:rPr>
                  </w:pPr>
                  <w:r>
                    <w:rPr>
                      <w:rFonts w:hint="default" w:ascii="Times New Roman" w:hAnsi="Times New Roman" w:eastAsia="宋体" w:cs="Times New Roman"/>
                      <w:b/>
                      <w:bCs/>
                      <w:color w:val="auto"/>
                      <w:spacing w:val="7"/>
                      <w:sz w:val="21"/>
                      <w:szCs w:val="21"/>
                      <w:u w:val="single" w:color="auto"/>
                      <w:lang w:val="en-US" w:eastAsia="zh-CN"/>
                    </w:rPr>
                    <w:t>对应生产线</w:t>
                  </w:r>
                </w:p>
              </w:tc>
              <w:tc>
                <w:tcPr>
                  <w:tcW w:w="571"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pacing w:val="7"/>
                      <w:sz w:val="21"/>
                      <w:szCs w:val="21"/>
                      <w:u w:val="single" w:color="auto"/>
                      <w:lang w:eastAsia="zh-CN"/>
                    </w:rPr>
                  </w:pPr>
                  <w:r>
                    <w:rPr>
                      <w:rFonts w:hint="default" w:ascii="Times New Roman" w:hAnsi="Times New Roman" w:eastAsia="宋体" w:cs="Times New Roman"/>
                      <w:b/>
                      <w:bCs/>
                      <w:color w:val="auto"/>
                      <w:spacing w:val="7"/>
                      <w:sz w:val="21"/>
                      <w:szCs w:val="21"/>
                      <w:u w:val="single" w:color="auto"/>
                      <w:lang w:val="en-US" w:eastAsia="zh-CN"/>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1</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高精密涂布线</w:t>
                  </w:r>
                </w:p>
              </w:tc>
              <w:tc>
                <w:tcPr>
                  <w:tcW w:w="955"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w:t>
                  </w:r>
                </w:p>
              </w:tc>
              <w:tc>
                <w:tcPr>
                  <w:tcW w:w="73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4</w:t>
                  </w:r>
                  <w:r>
                    <w:rPr>
                      <w:rFonts w:hint="default" w:ascii="Times New Roman" w:hAnsi="Times New Roman" w:eastAsia="宋体" w:cs="Times New Roman"/>
                      <w:color w:val="auto"/>
                      <w:kern w:val="2"/>
                      <w:sz w:val="21"/>
                      <w:szCs w:val="21"/>
                      <w:u w:val="single" w:color="auto"/>
                      <w:lang w:val="en-US" w:eastAsia="zh-CN"/>
                    </w:rPr>
                    <w:t>台</w:t>
                  </w:r>
                </w:p>
              </w:tc>
              <w:tc>
                <w:tcPr>
                  <w:tcW w:w="149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泡棉胶带生产线</w:t>
                  </w: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2</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辐照电子加速器</w:t>
                  </w:r>
                </w:p>
              </w:tc>
              <w:tc>
                <w:tcPr>
                  <w:tcW w:w="955"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w:t>
                  </w:r>
                </w:p>
              </w:tc>
              <w:tc>
                <w:tcPr>
                  <w:tcW w:w="739" w:type="pct"/>
                  <w:vAlign w:val="center"/>
                </w:tcPr>
                <w:p>
                  <w:pPr>
                    <w:pStyle w:val="115"/>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lang w:val="en-US" w:eastAsia="zh-CN"/>
                    </w:rPr>
                    <w:t>1台</w:t>
                  </w:r>
                </w:p>
              </w:tc>
              <w:tc>
                <w:tcPr>
                  <w:tcW w:w="1497"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泡棉</w:t>
                  </w:r>
                  <w:r>
                    <w:rPr>
                      <w:rFonts w:hint="eastAsia" w:cs="Times New Roman"/>
                      <w:color w:val="auto"/>
                      <w:sz w:val="21"/>
                      <w:szCs w:val="21"/>
                      <w:u w:val="single" w:color="auto"/>
                      <w:lang w:val="en-US" w:eastAsia="zh-CN"/>
                    </w:rPr>
                    <w:t>母片</w:t>
                  </w:r>
                  <w:r>
                    <w:rPr>
                      <w:rFonts w:hint="default" w:ascii="Times New Roman" w:hAnsi="Times New Roman" w:eastAsia="宋体" w:cs="Times New Roman"/>
                      <w:color w:val="auto"/>
                      <w:sz w:val="21"/>
                      <w:szCs w:val="21"/>
                      <w:u w:val="single" w:color="auto"/>
                      <w:lang w:val="en-US" w:eastAsia="zh-CN"/>
                    </w:rPr>
                    <w:t>生产线</w:t>
                  </w: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3</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电热式垂直发泡炉</w:t>
                  </w:r>
                </w:p>
              </w:tc>
              <w:tc>
                <w:tcPr>
                  <w:tcW w:w="955"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w:t>
                  </w:r>
                </w:p>
              </w:tc>
              <w:tc>
                <w:tcPr>
                  <w:tcW w:w="739" w:type="pct"/>
                  <w:vAlign w:val="center"/>
                </w:tcPr>
                <w:p>
                  <w:pPr>
                    <w:pStyle w:val="115"/>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rPr>
                    <w:t>8</w:t>
                  </w:r>
                  <w:r>
                    <w:rPr>
                      <w:rFonts w:hint="default" w:ascii="Times New Roman" w:hAnsi="Times New Roman" w:eastAsia="宋体" w:cs="Times New Roman"/>
                      <w:color w:val="auto"/>
                      <w:kern w:val="2"/>
                      <w:sz w:val="21"/>
                      <w:szCs w:val="21"/>
                      <w:u w:val="single" w:color="auto"/>
                      <w:lang w:val="en-US" w:eastAsia="zh-CN"/>
                    </w:rPr>
                    <w:t>台</w:t>
                  </w:r>
                </w:p>
              </w:tc>
              <w:tc>
                <w:tcPr>
                  <w:tcW w:w="1497"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4</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螺杆挤出机</w:t>
                  </w:r>
                </w:p>
              </w:tc>
              <w:tc>
                <w:tcPr>
                  <w:tcW w:w="955"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w:t>
                  </w:r>
                </w:p>
              </w:tc>
              <w:tc>
                <w:tcPr>
                  <w:tcW w:w="739" w:type="pct"/>
                  <w:vAlign w:val="center"/>
                </w:tcPr>
                <w:p>
                  <w:pPr>
                    <w:pStyle w:val="115"/>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lang w:val="en-US" w:eastAsia="zh-CN"/>
                    </w:rPr>
                    <w:t>4台</w:t>
                  </w:r>
                </w:p>
              </w:tc>
              <w:tc>
                <w:tcPr>
                  <w:tcW w:w="1497"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PVC胶带生产线</w:t>
                  </w: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无锡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5</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lang w:eastAsia="zh-CN"/>
                    </w:rPr>
                  </w:pPr>
                  <w:r>
                    <w:rPr>
                      <w:rFonts w:hint="default" w:ascii="Times New Roman" w:hAnsi="Times New Roman" w:eastAsia="宋体" w:cs="Times New Roman"/>
                      <w:b w:val="0"/>
                      <w:bCs w:val="0"/>
                      <w:color w:val="auto"/>
                      <w:sz w:val="21"/>
                      <w:szCs w:val="21"/>
                      <w:u w:val="single" w:color="auto"/>
                    </w:rPr>
                    <w:t>倒L型六</w:t>
                  </w:r>
                  <w:r>
                    <w:rPr>
                      <w:rFonts w:hint="eastAsia" w:ascii="Times New Roman" w:hAnsi="Times New Roman" w:eastAsia="宋体" w:cs="Times New Roman"/>
                      <w:b w:val="0"/>
                      <w:bCs w:val="0"/>
                      <w:color w:val="auto"/>
                      <w:sz w:val="21"/>
                      <w:szCs w:val="21"/>
                      <w:u w:val="single" w:color="auto"/>
                      <w:lang w:eastAsia="zh-CN"/>
                    </w:rPr>
                    <w:t>辊</w:t>
                  </w:r>
                  <w:r>
                    <w:rPr>
                      <w:rFonts w:hint="default" w:ascii="Times New Roman" w:hAnsi="Times New Roman" w:eastAsia="宋体" w:cs="Times New Roman"/>
                      <w:b w:val="0"/>
                      <w:bCs w:val="0"/>
                      <w:color w:val="auto"/>
                      <w:sz w:val="21"/>
                      <w:szCs w:val="21"/>
                      <w:u w:val="single" w:color="auto"/>
                    </w:rPr>
                    <w:t>压延机</w:t>
                  </w:r>
                </w:p>
              </w:tc>
              <w:tc>
                <w:tcPr>
                  <w:tcW w:w="955" w:type="pct"/>
                  <w:vAlign w:val="center"/>
                </w:tcPr>
                <w:p>
                  <w:pPr>
                    <w:keepNext w:val="0"/>
                    <w:keepLines w:val="0"/>
                    <w:pageBreakBefore w:val="0"/>
                    <w:kinsoku/>
                    <w:wordWrap/>
                    <w:overflowPunct/>
                    <w:topLinePunct w:val="0"/>
                    <w:autoSpaceDE/>
                    <w:autoSpaceDN/>
                    <w:bidi w:val="0"/>
                    <w:adjustRightInd/>
                    <w:snapToGrid/>
                    <w:contextualSpacing/>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w:t>
                  </w:r>
                </w:p>
              </w:tc>
              <w:tc>
                <w:tcPr>
                  <w:tcW w:w="739" w:type="pct"/>
                  <w:vAlign w:val="center"/>
                </w:tcPr>
                <w:p>
                  <w:pPr>
                    <w:pStyle w:val="115"/>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rPr>
                    <w:t>2</w:t>
                  </w:r>
                  <w:r>
                    <w:rPr>
                      <w:rFonts w:hint="default" w:ascii="Times New Roman" w:hAnsi="Times New Roman" w:eastAsia="宋体" w:cs="Times New Roman"/>
                      <w:color w:val="auto"/>
                      <w:kern w:val="2"/>
                      <w:sz w:val="21"/>
                      <w:szCs w:val="21"/>
                      <w:u w:val="single" w:color="auto"/>
                      <w:lang w:val="en-US" w:eastAsia="zh-CN"/>
                    </w:rPr>
                    <w:t>台</w:t>
                  </w:r>
                </w:p>
              </w:tc>
              <w:tc>
                <w:tcPr>
                  <w:tcW w:w="1497"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6</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rPr>
                    <w:t>复卷机</w:t>
                  </w:r>
                </w:p>
              </w:tc>
              <w:tc>
                <w:tcPr>
                  <w:tcW w:w="955" w:type="pct"/>
                  <w:vAlign w:val="center"/>
                </w:tcPr>
                <w:p>
                  <w:pPr>
                    <w:keepNext w:val="0"/>
                    <w:keepLines w:val="0"/>
                    <w:pageBreakBefore w:val="0"/>
                    <w:kinsoku/>
                    <w:wordWrap/>
                    <w:overflowPunct/>
                    <w:topLinePunct w:val="0"/>
                    <w:autoSpaceDE/>
                    <w:autoSpaceDN/>
                    <w:bidi w:val="0"/>
                    <w:adjustRightInd/>
                    <w:snapToGrid/>
                    <w:contextualSpacing/>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w:t>
                  </w:r>
                </w:p>
              </w:tc>
              <w:tc>
                <w:tcPr>
                  <w:tcW w:w="739" w:type="pct"/>
                  <w:vAlign w:val="center"/>
                </w:tcPr>
                <w:p>
                  <w:pPr>
                    <w:pStyle w:val="115"/>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rPr>
                    <w:t>20</w:t>
                  </w:r>
                  <w:r>
                    <w:rPr>
                      <w:rFonts w:hint="default" w:ascii="Times New Roman" w:hAnsi="Times New Roman" w:eastAsia="宋体" w:cs="Times New Roman"/>
                      <w:color w:val="auto"/>
                      <w:kern w:val="2"/>
                      <w:sz w:val="21"/>
                      <w:szCs w:val="21"/>
                      <w:u w:val="single" w:color="auto"/>
                      <w:lang w:val="en-US" w:eastAsia="zh-CN"/>
                    </w:rPr>
                    <w:t>台</w:t>
                  </w:r>
                </w:p>
              </w:tc>
              <w:tc>
                <w:tcPr>
                  <w:tcW w:w="1497"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亚克力泡棉成品胶带生产线</w:t>
                  </w: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7</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分切机</w:t>
                  </w:r>
                </w:p>
              </w:tc>
              <w:tc>
                <w:tcPr>
                  <w:tcW w:w="955" w:type="pct"/>
                  <w:vAlign w:val="center"/>
                </w:tcPr>
                <w:p>
                  <w:pPr>
                    <w:keepNext w:val="0"/>
                    <w:keepLines w:val="0"/>
                    <w:pageBreakBefore w:val="0"/>
                    <w:kinsoku/>
                    <w:wordWrap/>
                    <w:overflowPunct/>
                    <w:topLinePunct w:val="0"/>
                    <w:autoSpaceDE/>
                    <w:autoSpaceDN/>
                    <w:bidi w:val="0"/>
                    <w:adjustRightInd/>
                    <w:snapToGrid/>
                    <w:contextualSpacing/>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w:t>
                  </w:r>
                </w:p>
              </w:tc>
              <w:tc>
                <w:tcPr>
                  <w:tcW w:w="739" w:type="pct"/>
                  <w:vAlign w:val="center"/>
                </w:tcPr>
                <w:p>
                  <w:pPr>
                    <w:pStyle w:val="115"/>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rPr>
                    <w:t>50</w:t>
                  </w:r>
                  <w:r>
                    <w:rPr>
                      <w:rFonts w:hint="default" w:ascii="Times New Roman" w:hAnsi="Times New Roman" w:eastAsia="宋体" w:cs="Times New Roman"/>
                      <w:color w:val="auto"/>
                      <w:kern w:val="2"/>
                      <w:sz w:val="21"/>
                      <w:szCs w:val="21"/>
                      <w:u w:val="single" w:color="auto"/>
                      <w:lang w:val="en-US" w:eastAsia="zh-CN"/>
                    </w:rPr>
                    <w:t>台</w:t>
                  </w:r>
                </w:p>
              </w:tc>
              <w:tc>
                <w:tcPr>
                  <w:tcW w:w="1497"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u w:val="single" w:color="auto"/>
                      <w:lang w:bidi="ar"/>
                    </w:rPr>
                  </w:pPr>
                  <w:r>
                    <w:rPr>
                      <w:rFonts w:hint="default" w:ascii="Times New Roman" w:hAnsi="Times New Roman" w:eastAsia="宋体" w:cs="Times New Roman"/>
                      <w:color w:val="auto"/>
                      <w:kern w:val="0"/>
                      <w:sz w:val="21"/>
                      <w:szCs w:val="21"/>
                      <w:u w:val="single" w:color="auto"/>
                      <w:lang w:bidi="ar"/>
                    </w:rPr>
                    <w:t>8</w:t>
                  </w:r>
                </w:p>
              </w:tc>
              <w:tc>
                <w:tcPr>
                  <w:tcW w:w="909"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lang w:eastAsia="zh-CN"/>
                    </w:rPr>
                    <w:t>燃生物质颗粒导热油炉</w:t>
                  </w:r>
                </w:p>
              </w:tc>
              <w:tc>
                <w:tcPr>
                  <w:tcW w:w="955" w:type="pct"/>
                  <w:vAlign w:val="center"/>
                </w:tcPr>
                <w:p>
                  <w:pPr>
                    <w:keepNext w:val="0"/>
                    <w:keepLines w:val="0"/>
                    <w:pageBreakBefore w:val="0"/>
                    <w:kinsoku/>
                    <w:wordWrap/>
                    <w:overflowPunct/>
                    <w:topLinePunct w:val="0"/>
                    <w:autoSpaceDE/>
                    <w:autoSpaceDN/>
                    <w:bidi w:val="0"/>
                    <w:adjustRightInd/>
                    <w:snapToGrid/>
                    <w:contextualSpacing/>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YLW-3500SCIII（300万大卡）</w:t>
                  </w:r>
                </w:p>
              </w:tc>
              <w:tc>
                <w:tcPr>
                  <w:tcW w:w="739" w:type="pct"/>
                  <w:vAlign w:val="center"/>
                </w:tcPr>
                <w:p>
                  <w:pPr>
                    <w:pStyle w:val="115"/>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w:t>
                  </w:r>
                  <w:r>
                    <w:rPr>
                      <w:rFonts w:hint="default" w:ascii="Times New Roman" w:hAnsi="Times New Roman" w:eastAsia="宋体" w:cs="Times New Roman"/>
                      <w:color w:val="auto"/>
                      <w:kern w:val="2"/>
                      <w:sz w:val="21"/>
                      <w:szCs w:val="21"/>
                      <w:u w:val="single" w:color="auto"/>
                      <w:lang w:val="en-US" w:eastAsia="zh-CN"/>
                    </w:rPr>
                    <w:t>台</w:t>
                  </w:r>
                </w:p>
              </w:tc>
              <w:tc>
                <w:tcPr>
                  <w:tcW w:w="149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给项目一期工程及泡棉胶带生产线烘干工序供热</w:t>
                  </w:r>
                </w:p>
              </w:tc>
              <w:tc>
                <w:tcPr>
                  <w:tcW w:w="5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注：本项目新增一台生物质导热油炉，项目一期工程一台天然气导热油炉作备用炉使用，</w:t>
                  </w:r>
                  <w:r>
                    <w:rPr>
                      <w:rFonts w:hint="eastAsia" w:cs="Times New Roman"/>
                      <w:color w:val="auto"/>
                      <w:sz w:val="21"/>
                      <w:szCs w:val="21"/>
                      <w:u w:val="single" w:color="auto"/>
                      <w:lang w:val="en-US" w:eastAsia="zh-CN"/>
                    </w:rPr>
                    <w:t>本项目生物质导热油炉</w:t>
                  </w:r>
                  <w:r>
                    <w:rPr>
                      <w:rFonts w:hint="default" w:ascii="Times New Roman" w:hAnsi="Times New Roman" w:eastAsia="宋体" w:cs="Times New Roman"/>
                      <w:color w:val="000000"/>
                      <w:sz w:val="21"/>
                      <w:szCs w:val="21"/>
                      <w:u w:val="single" w:color="auto"/>
                    </w:rPr>
                    <w:t>燃料使用生物质颗粒</w:t>
                  </w:r>
                  <w:r>
                    <w:rPr>
                      <w:rFonts w:hint="default" w:ascii="Times New Roman" w:hAnsi="Times New Roman" w:eastAsia="宋体" w:cs="Times New Roman"/>
                      <w:color w:val="000000"/>
                      <w:sz w:val="21"/>
                      <w:szCs w:val="21"/>
                      <w:u w:val="single" w:color="auto"/>
                      <w:lang w:eastAsia="zh-CN"/>
                    </w:rPr>
                    <w:t>、</w:t>
                  </w:r>
                  <w:r>
                    <w:rPr>
                      <w:rFonts w:hint="default" w:ascii="Times New Roman" w:hAnsi="Times New Roman" w:eastAsia="宋体" w:cs="Times New Roman"/>
                      <w:color w:val="000000"/>
                      <w:sz w:val="21"/>
                      <w:szCs w:val="21"/>
                      <w:u w:val="single" w:color="auto"/>
                      <w:lang w:val="en-US" w:eastAsia="zh-CN"/>
                    </w:rPr>
                    <w:t>其</w:t>
                  </w:r>
                  <w:r>
                    <w:rPr>
                      <w:rFonts w:hint="default" w:ascii="Times New Roman" w:hAnsi="Times New Roman" w:eastAsia="宋体" w:cs="Times New Roman"/>
                      <w:color w:val="000000"/>
                      <w:sz w:val="21"/>
                      <w:szCs w:val="21"/>
                      <w:u w:val="single" w:color="auto"/>
                    </w:rPr>
                    <w:t>额定蒸发量</w:t>
                  </w:r>
                  <w:r>
                    <w:rPr>
                      <w:rFonts w:hint="default" w:ascii="Times New Roman" w:hAnsi="Times New Roman" w:eastAsia="宋体" w:cs="Times New Roman"/>
                      <w:color w:val="000000"/>
                      <w:sz w:val="21"/>
                      <w:szCs w:val="21"/>
                      <w:u w:val="single" w:color="auto"/>
                      <w:lang w:val="en-US" w:eastAsia="zh-CN"/>
                    </w:rPr>
                    <w:t>为</w:t>
                  </w:r>
                  <w:r>
                    <w:rPr>
                      <w:rFonts w:hint="eastAsia" w:cs="Times New Roman"/>
                      <w:color w:val="000000"/>
                      <w:sz w:val="21"/>
                      <w:szCs w:val="21"/>
                      <w:u w:val="single" w:color="auto"/>
                      <w:lang w:val="en-US" w:eastAsia="zh-CN"/>
                    </w:rPr>
                    <w:t>5</w:t>
                  </w:r>
                  <w:r>
                    <w:rPr>
                      <w:rFonts w:hint="default" w:ascii="Times New Roman" w:hAnsi="Times New Roman" w:eastAsia="宋体" w:cs="Times New Roman"/>
                      <w:color w:val="000000"/>
                      <w:sz w:val="21"/>
                      <w:szCs w:val="21"/>
                      <w:u w:val="single" w:color="auto"/>
                    </w:rPr>
                    <w:t>t/h、设计热效率</w:t>
                  </w:r>
                  <w:r>
                    <w:rPr>
                      <w:rFonts w:hint="eastAsia" w:cs="Times New Roman"/>
                      <w:color w:val="000000"/>
                      <w:sz w:val="21"/>
                      <w:szCs w:val="21"/>
                      <w:u w:val="single" w:color="auto"/>
                      <w:lang w:val="en-US" w:eastAsia="zh-CN"/>
                    </w:rPr>
                    <w:t>83.13</w:t>
                  </w:r>
                  <w:r>
                    <w:rPr>
                      <w:rFonts w:hint="default" w:ascii="Times New Roman" w:hAnsi="Times New Roman" w:eastAsia="宋体" w:cs="Times New Roman"/>
                      <w:color w:val="000000"/>
                      <w:sz w:val="21"/>
                      <w:szCs w:val="21"/>
                      <w:u w:val="single" w:color="auto"/>
                    </w:rPr>
                    <w:t>%</w:t>
                  </w:r>
                  <w:r>
                    <w:rPr>
                      <w:rFonts w:hint="eastAsia" w:cs="Times New Roman"/>
                      <w:color w:val="auto"/>
                      <w:sz w:val="21"/>
                      <w:szCs w:val="21"/>
                      <w:u w:val="single" w:color="auto"/>
                      <w:lang w:val="en-US" w:eastAsia="zh-CN"/>
                    </w:rPr>
                    <w:t>。</w:t>
                  </w:r>
                </w:p>
              </w:tc>
            </w:tr>
          </w:tbl>
          <w:p>
            <w:pPr>
              <w:adjustRightInd w:val="0"/>
              <w:snapToGrid w:val="0"/>
              <w:spacing w:line="360" w:lineRule="auto"/>
              <w:rPr>
                <w:rFonts w:hint="default" w:ascii="Times New Roman" w:hAnsi="Times New Roman" w:eastAsia="宋体" w:cs="Times New Roman"/>
                <w:b/>
                <w:bCs/>
                <w:color w:val="auto"/>
                <w:sz w:val="24"/>
                <w:u w:val="single" w:color="auto"/>
                <w:lang w:eastAsia="zh-CN"/>
              </w:rPr>
            </w:pPr>
            <w:r>
              <w:rPr>
                <w:rFonts w:hint="default" w:ascii="Times New Roman" w:hAnsi="Times New Roman" w:eastAsia="宋体" w:cs="Times New Roman"/>
                <w:b/>
                <w:bCs/>
                <w:color w:val="auto"/>
                <w:sz w:val="24"/>
                <w:u w:val="none" w:color="auto"/>
              </w:rPr>
              <w:t>4、</w:t>
            </w:r>
            <w:r>
              <w:rPr>
                <w:rFonts w:hint="default" w:ascii="Times New Roman" w:hAnsi="Times New Roman" w:eastAsia="宋体" w:cs="Times New Roman"/>
                <w:b/>
                <w:bCs/>
                <w:color w:val="auto"/>
                <w:sz w:val="24"/>
                <w:u w:val="single" w:color="auto"/>
              </w:rPr>
              <w:t>原辅材料</w:t>
            </w:r>
            <w:r>
              <w:rPr>
                <w:rFonts w:hint="default" w:ascii="Times New Roman" w:hAnsi="Times New Roman" w:eastAsia="宋体" w:cs="Times New Roman"/>
                <w:b/>
                <w:bCs/>
                <w:color w:val="auto"/>
                <w:sz w:val="24"/>
                <w:u w:val="single" w:color="auto"/>
                <w:lang w:eastAsia="zh-CN"/>
              </w:rPr>
              <w:t>及能源消耗情况</w:t>
            </w:r>
          </w:p>
          <w:p>
            <w:pPr>
              <w:adjustRightInd w:val="0"/>
              <w:spacing w:line="240" w:lineRule="auto"/>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表2-</w:t>
            </w:r>
            <w:r>
              <w:rPr>
                <w:rFonts w:hint="default" w:ascii="Times New Roman" w:hAnsi="Times New Roman" w:eastAsia="宋体" w:cs="Times New Roman"/>
                <w:b/>
                <w:bCs/>
                <w:color w:val="auto"/>
                <w:szCs w:val="21"/>
                <w:u w:val="single" w:color="auto"/>
                <w:lang w:val="en-US" w:eastAsia="zh-CN"/>
              </w:rPr>
              <w:t>4</w:t>
            </w:r>
            <w:r>
              <w:rPr>
                <w:rFonts w:hint="default" w:ascii="Times New Roman" w:hAnsi="Times New Roman" w:eastAsia="宋体" w:cs="Times New Roman"/>
                <w:b/>
                <w:bCs/>
                <w:color w:val="auto"/>
                <w:szCs w:val="21"/>
                <w:u w:val="single" w:color="auto"/>
              </w:rPr>
              <w:t>扩建后原辅材料及能耗清单</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093"/>
              <w:gridCol w:w="797"/>
              <w:gridCol w:w="1121"/>
              <w:gridCol w:w="1211"/>
              <w:gridCol w:w="1393"/>
              <w:gridCol w:w="73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序号</w:t>
                  </w:r>
                </w:p>
              </w:tc>
              <w:tc>
                <w:tcPr>
                  <w:tcW w:w="65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名称</w:t>
                  </w:r>
                </w:p>
              </w:tc>
              <w:tc>
                <w:tcPr>
                  <w:tcW w:w="475"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形态</w:t>
                  </w:r>
                </w:p>
              </w:tc>
              <w:tc>
                <w:tcPr>
                  <w:tcW w:w="669"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rPr>
                    <w:t>扩建前年用量</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t</w:t>
                  </w:r>
                  <w:r>
                    <w:rPr>
                      <w:rFonts w:hint="default" w:ascii="Times New Roman" w:hAnsi="Times New Roman" w:eastAsia="宋体" w:cs="Times New Roman"/>
                      <w:color w:val="auto"/>
                      <w:sz w:val="21"/>
                      <w:szCs w:val="21"/>
                      <w:u w:val="single" w:color="auto"/>
                      <w:lang w:eastAsia="zh-CN"/>
                    </w:rPr>
                    <w:t>）</w:t>
                  </w:r>
                </w:p>
              </w:tc>
              <w:tc>
                <w:tcPr>
                  <w:tcW w:w="72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rPr>
                    <w:t>扩建后年用量</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t</w:t>
                  </w:r>
                  <w:r>
                    <w:rPr>
                      <w:rFonts w:hint="default" w:ascii="Times New Roman" w:hAnsi="Times New Roman" w:eastAsia="宋体" w:cs="Times New Roman"/>
                      <w:color w:val="auto"/>
                      <w:sz w:val="21"/>
                      <w:szCs w:val="21"/>
                      <w:u w:val="single" w:color="auto"/>
                      <w:lang w:eastAsia="zh-CN"/>
                    </w:rPr>
                    <w:t>）</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厂内最大储存量（t）</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包装规格</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eastAsia="zh-CN"/>
                    </w:rPr>
                    <w:t>一</w:t>
                  </w:r>
                </w:p>
              </w:tc>
              <w:tc>
                <w:tcPr>
                  <w:tcW w:w="4701" w:type="pct"/>
                  <w:gridSpan w:val="7"/>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color w:val="auto"/>
                      <w:sz w:val="21"/>
                      <w:szCs w:val="21"/>
                      <w:u w:val="single" w:color="auto"/>
                      <w:lang w:eastAsia="zh-CN"/>
                    </w:rPr>
                    <w:t>纯丙烯酸脂</w:t>
                  </w:r>
                  <w:r>
                    <w:rPr>
                      <w:rFonts w:hint="default" w:ascii="Times New Roman" w:hAnsi="Times New Roman" w:eastAsia="宋体" w:cs="Times New Roman"/>
                      <w:color w:val="auto"/>
                      <w:sz w:val="21"/>
                      <w:szCs w:val="21"/>
                      <w:u w:val="single" w:color="auto"/>
                      <w:lang w:eastAsia="zh-CN"/>
                    </w:rPr>
                    <w:t>（不含溶剂）</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液态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i w:val="0"/>
                      <w:iCs w:val="0"/>
                      <w:color w:val="auto"/>
                      <w:kern w:val="0"/>
                      <w:sz w:val="21"/>
                      <w:szCs w:val="21"/>
                      <w:u w:val="single" w:color="auto"/>
                      <w:lang w:val="en-US" w:eastAsia="zh-CN" w:bidi="ar"/>
                    </w:rPr>
                    <w:t>901.25</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40</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1t/桶</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3号泡棉胶带生产厂房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PE膜</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固态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1000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rPr>
                  </w:pPr>
                  <w:r>
                    <w:rPr>
                      <w:rFonts w:hint="eastAsia" w:cs="Times New Roman"/>
                      <w:i w:val="0"/>
                      <w:iCs w:val="0"/>
                      <w:color w:val="auto"/>
                      <w:kern w:val="0"/>
                      <w:sz w:val="21"/>
                      <w:szCs w:val="21"/>
                      <w:u w:val="single" w:color="auto"/>
                      <w:lang w:val="en-US" w:eastAsia="zh-CN" w:bidi="ar"/>
                    </w:rPr>
                    <w:t>1000</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160</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none" w:color="auto"/>
                      <w:lang w:val="en-US" w:eastAsia="zh-CN"/>
                    </w:rPr>
                    <w:t>60um*4000m/卷</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使用一期工程PE膜做原料，本项目不新增用量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3</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LDPE聚乙烯</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固态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rPr>
                  </w:pPr>
                  <w:r>
                    <w:rPr>
                      <w:rFonts w:hint="eastAsia" w:cs="Times New Roman"/>
                      <w:i w:val="0"/>
                      <w:iCs w:val="0"/>
                      <w:color w:val="auto"/>
                      <w:kern w:val="0"/>
                      <w:sz w:val="21"/>
                      <w:szCs w:val="21"/>
                      <w:u w:val="single" w:color="auto"/>
                      <w:lang w:val="en-US" w:eastAsia="zh-CN" w:bidi="ar"/>
                    </w:rPr>
                    <w:t>900</w:t>
                  </w:r>
                  <w:r>
                    <w:rPr>
                      <w:rFonts w:hint="default" w:ascii="Times New Roman" w:hAnsi="Times New Roman" w:eastAsia="宋体" w:cs="Times New Roman"/>
                      <w:i w:val="0"/>
                      <w:iCs w:val="0"/>
                      <w:color w:val="auto"/>
                      <w:kern w:val="0"/>
                      <w:sz w:val="21"/>
                      <w:szCs w:val="21"/>
                      <w:u w:val="single" w:color="auto"/>
                      <w:lang w:val="en-US" w:eastAsia="zh-CN" w:bidi="ar"/>
                    </w:rPr>
                    <w:t>.02</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150</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cs="Times New Roman"/>
                      <w:color w:val="auto"/>
                      <w:sz w:val="21"/>
                      <w:szCs w:val="21"/>
                      <w:u w:val="single" w:color="auto"/>
                      <w:lang w:val="en-US" w:eastAsia="zh-CN"/>
                    </w:rPr>
                    <w:t>1t/袋</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cs="Times New Roman"/>
                      <w:color w:val="auto"/>
                      <w:sz w:val="21"/>
                      <w:szCs w:val="21"/>
                      <w:u w:val="single" w:color="auto"/>
                      <w:lang w:val="en-US" w:eastAsia="zh-CN"/>
                    </w:rPr>
                    <w:t>9号仓储厂房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4</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EVA</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固态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2</w:t>
                  </w:r>
                  <w:r>
                    <w:rPr>
                      <w:rFonts w:hint="eastAsia" w:cs="Times New Roman"/>
                      <w:i w:val="0"/>
                      <w:iCs w:val="0"/>
                      <w:color w:val="auto"/>
                      <w:kern w:val="0"/>
                      <w:sz w:val="21"/>
                      <w:szCs w:val="21"/>
                      <w:u w:val="single" w:color="auto"/>
                      <w:lang w:val="en-US" w:eastAsia="zh-CN" w:bidi="ar"/>
                    </w:rPr>
                    <w:t>30</w:t>
                  </w:r>
                  <w:r>
                    <w:rPr>
                      <w:rFonts w:hint="default" w:ascii="Times New Roman" w:hAnsi="Times New Roman" w:eastAsia="宋体" w:cs="Times New Roman"/>
                      <w:i w:val="0"/>
                      <w:iCs w:val="0"/>
                      <w:color w:val="auto"/>
                      <w:kern w:val="0"/>
                      <w:sz w:val="21"/>
                      <w:szCs w:val="21"/>
                      <w:u w:val="single" w:color="auto"/>
                      <w:lang w:val="en-US" w:eastAsia="zh-CN" w:bidi="ar"/>
                    </w:rPr>
                    <w:t>.014</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cs="Times New Roman"/>
                      <w:color w:val="auto"/>
                      <w:sz w:val="21"/>
                      <w:szCs w:val="21"/>
                      <w:u w:val="single" w:color="auto"/>
                      <w:lang w:val="en-US" w:eastAsia="zh-CN"/>
                    </w:rPr>
                    <w:t>1t/袋</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cs="Times New Roman"/>
                      <w:color w:val="auto"/>
                      <w:sz w:val="21"/>
                      <w:szCs w:val="21"/>
                      <w:u w:val="single" w:color="auto"/>
                      <w:lang w:val="en-US" w:eastAsia="zh-CN"/>
                    </w:rPr>
                    <w:t>9号仓储厂房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5</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色母</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固态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rPr>
                  </w:pPr>
                  <w:r>
                    <w:rPr>
                      <w:rFonts w:hint="eastAsia" w:cs="Times New Roman"/>
                      <w:i w:val="0"/>
                      <w:iCs w:val="0"/>
                      <w:color w:val="auto"/>
                      <w:kern w:val="0"/>
                      <w:sz w:val="21"/>
                      <w:szCs w:val="21"/>
                      <w:u w:val="single" w:color="auto"/>
                      <w:lang w:val="en-US" w:eastAsia="zh-CN" w:bidi="ar"/>
                    </w:rPr>
                    <w:t>10</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bCs/>
                      <w:color w:val="auto"/>
                      <w:spacing w:val="6"/>
                      <w:sz w:val="21"/>
                      <w:szCs w:val="21"/>
                      <w:highlight w:val="none"/>
                      <w:vertAlign w:val="baseline"/>
                      <w:lang w:val="en-US" w:eastAsia="zh-CN"/>
                    </w:rPr>
                    <w:t>25kg/袋</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辅</w:t>
                  </w:r>
                  <w:r>
                    <w:rPr>
                      <w:rFonts w:hint="default" w:ascii="Times New Roman" w:hAnsi="Times New Roman" w:eastAsia="宋体" w:cs="Times New Roman"/>
                      <w:color w:val="auto"/>
                      <w:sz w:val="21"/>
                      <w:szCs w:val="21"/>
                      <w:u w:val="single" w:color="auto"/>
                    </w:rPr>
                    <w:t>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6</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bidi="ar"/>
                    </w:rPr>
                  </w:pPr>
                  <w:r>
                    <w:rPr>
                      <w:rFonts w:hint="default" w:ascii="Times New Roman" w:hAnsi="Times New Roman" w:eastAsia="宋体" w:cs="Times New Roman"/>
                      <w:color w:val="auto"/>
                      <w:sz w:val="21"/>
                      <w:szCs w:val="21"/>
                      <w:u w:val="single" w:color="auto"/>
                    </w:rPr>
                    <w:t>聚氟乙烯</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粉状</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4009.7</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cs="Times New Roman"/>
                      <w:color w:val="auto"/>
                      <w:sz w:val="21"/>
                      <w:szCs w:val="21"/>
                      <w:u w:val="single" w:color="auto"/>
                      <w:lang w:val="en-US" w:eastAsia="zh-CN"/>
                    </w:rPr>
                    <w:t>1t/袋</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cs="Times New Roman"/>
                      <w:color w:val="auto"/>
                      <w:sz w:val="21"/>
                      <w:szCs w:val="21"/>
                      <w:u w:val="single" w:color="auto"/>
                      <w:lang w:val="en-US" w:eastAsia="zh-CN"/>
                    </w:rPr>
                    <w:t>9号仓储厂房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7</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bidi="ar"/>
                    </w:rPr>
                  </w:pPr>
                  <w:r>
                    <w:rPr>
                      <w:rFonts w:hint="default" w:ascii="Times New Roman" w:hAnsi="Times New Roman" w:eastAsia="宋体" w:cs="Times New Roman"/>
                      <w:color w:val="auto"/>
                      <w:sz w:val="21"/>
                      <w:szCs w:val="21"/>
                      <w:u w:val="single" w:color="auto"/>
                      <w:lang w:eastAsia="zh-CN"/>
                    </w:rPr>
                    <w:t>色粉</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粉状</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0.3</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0.3</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bCs/>
                      <w:color w:val="auto"/>
                      <w:spacing w:val="6"/>
                      <w:sz w:val="21"/>
                      <w:szCs w:val="21"/>
                      <w:highlight w:val="none"/>
                      <w:vertAlign w:val="baseline"/>
                      <w:lang w:val="en-US" w:eastAsia="zh-CN"/>
                    </w:rPr>
                    <w:t>25kg/袋</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辅</w:t>
                  </w:r>
                  <w:r>
                    <w:rPr>
                      <w:rFonts w:hint="default" w:ascii="Times New Roman" w:hAnsi="Times New Roman" w:eastAsia="宋体" w:cs="Times New Roman"/>
                      <w:color w:val="auto"/>
                      <w:sz w:val="21"/>
                      <w:szCs w:val="21"/>
                      <w:u w:val="single" w:color="auto"/>
                    </w:rPr>
                    <w:t>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8</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bidi="ar"/>
                    </w:rPr>
                  </w:pPr>
                  <w:r>
                    <w:rPr>
                      <w:rFonts w:hint="default" w:ascii="Times New Roman" w:hAnsi="Times New Roman" w:eastAsia="宋体" w:cs="Times New Roman"/>
                      <w:color w:val="auto"/>
                      <w:sz w:val="21"/>
                      <w:szCs w:val="21"/>
                      <w:u w:val="single" w:color="auto"/>
                      <w:lang w:eastAsia="zh-CN"/>
                    </w:rPr>
                    <w:t>发泡剂</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粉状</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60.09</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10</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bCs/>
                      <w:color w:val="auto"/>
                      <w:spacing w:val="6"/>
                      <w:sz w:val="21"/>
                      <w:szCs w:val="21"/>
                      <w:highlight w:val="none"/>
                      <w:vertAlign w:val="baseline"/>
                      <w:lang w:val="en-US" w:eastAsia="zh-CN"/>
                    </w:rPr>
                    <w:t>25kg/</w:t>
                  </w:r>
                  <w:r>
                    <w:rPr>
                      <w:rFonts w:hint="eastAsia" w:ascii="Times New Roman" w:hAnsi="Times New Roman" w:cs="Times New Roman"/>
                      <w:bCs/>
                      <w:color w:val="auto"/>
                      <w:spacing w:val="6"/>
                      <w:sz w:val="21"/>
                      <w:szCs w:val="21"/>
                      <w:highlight w:val="none"/>
                      <w:vertAlign w:val="baseline"/>
                      <w:lang w:val="en-US" w:eastAsia="zh-CN"/>
                    </w:rPr>
                    <w:t>桶</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9</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亚克力泡棉成品胶带</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固态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i w:val="0"/>
                      <w:iCs w:val="0"/>
                      <w:color w:val="auto"/>
                      <w:kern w:val="0"/>
                      <w:sz w:val="21"/>
                      <w:szCs w:val="21"/>
                      <w:u w:val="single" w:color="auto"/>
                      <w:lang w:val="en-US" w:eastAsia="zh-CN" w:bidi="ar"/>
                    </w:rPr>
                    <w:t>1</w:t>
                  </w:r>
                  <w:r>
                    <w:rPr>
                      <w:rFonts w:hint="default" w:ascii="Times New Roman" w:hAnsi="Times New Roman" w:eastAsia="宋体" w:cs="Times New Roman"/>
                      <w:i w:val="0"/>
                      <w:iCs w:val="0"/>
                      <w:color w:val="auto"/>
                      <w:kern w:val="0"/>
                      <w:sz w:val="21"/>
                      <w:szCs w:val="21"/>
                      <w:u w:val="single" w:color="auto"/>
                      <w:lang w:val="en-US" w:eastAsia="zh-CN" w:bidi="ar"/>
                    </w:rPr>
                    <w:t>500.015</w:t>
                  </w:r>
                </w:p>
              </w:tc>
              <w:tc>
                <w:tcPr>
                  <w:tcW w:w="83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i w:val="0"/>
                      <w:iCs w:val="0"/>
                      <w:color w:val="auto"/>
                      <w:kern w:val="0"/>
                      <w:sz w:val="21"/>
                      <w:szCs w:val="21"/>
                      <w:u w:val="single" w:color="auto"/>
                      <w:lang w:val="en-US" w:eastAsia="zh-CN" w:bidi="ar"/>
                    </w:rPr>
                    <w:t>500</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none" w:color="auto"/>
                      <w:lang w:val="en-US" w:eastAsia="zh-CN"/>
                    </w:rPr>
                    <w:t>0.8mm*528m/卷</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9号仓储厂房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润滑油</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液态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w:t>
                  </w:r>
                </w:p>
              </w:tc>
              <w:tc>
                <w:tcPr>
                  <w:tcW w:w="7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bCs/>
                      <w:color w:val="auto"/>
                      <w:spacing w:val="6"/>
                      <w:sz w:val="21"/>
                      <w:szCs w:val="21"/>
                      <w:highlight w:val="none"/>
                      <w:vertAlign w:val="baseline"/>
                      <w:lang w:val="en-US" w:eastAsia="zh-CN"/>
                    </w:rPr>
                    <w:t>25kg/桶</w:t>
                  </w:r>
                </w:p>
              </w:tc>
              <w:tc>
                <w:tcPr>
                  <w:tcW w:w="912" w:type="pct"/>
                  <w:vMerge w:val="restar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依托一期工程机修车间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11</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抹布及手套</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固态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w:t>
                  </w:r>
                </w:p>
              </w:tc>
              <w:tc>
                <w:tcPr>
                  <w:tcW w:w="7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912" w:type="pct"/>
                  <w:vMerge w:val="continue"/>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12</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导热油</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液态</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0.6</w:t>
                  </w:r>
                </w:p>
              </w:tc>
              <w:tc>
                <w:tcPr>
                  <w:tcW w:w="7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0.6</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0.6</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汽车运输，3t/次，5年更换一次。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eastAsia="zh-CN"/>
                    </w:rPr>
                    <w:t>二</w:t>
                  </w:r>
                </w:p>
              </w:tc>
              <w:tc>
                <w:tcPr>
                  <w:tcW w:w="4701" w:type="pct"/>
                  <w:gridSpan w:val="7"/>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1</w:t>
                  </w:r>
                </w:p>
              </w:tc>
              <w:tc>
                <w:tcPr>
                  <w:tcW w:w="112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u w:val="single" w:color="auto"/>
                    </w:rPr>
                  </w:pPr>
                  <w:r>
                    <w:rPr>
                      <w:rFonts w:hint="default" w:ascii="Times New Roman" w:hAnsi="Times New Roman" w:eastAsia="宋体" w:cs="Times New Roman"/>
                      <w:color w:val="auto"/>
                      <w:sz w:val="21"/>
                      <w:szCs w:val="21"/>
                      <w:u w:val="single" w:color="auto"/>
                      <w:lang w:eastAsia="zh-CN"/>
                    </w:rPr>
                    <w:t>生物质颗粒</w:t>
                  </w:r>
                </w:p>
              </w:tc>
              <w:tc>
                <w:tcPr>
                  <w:tcW w:w="6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0</w:t>
                  </w:r>
                </w:p>
              </w:tc>
              <w:tc>
                <w:tcPr>
                  <w:tcW w:w="7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rPr>
                  </w:pPr>
                  <w:r>
                    <w:rPr>
                      <w:rFonts w:hint="eastAsia" w:cs="Times New Roman"/>
                      <w:color w:val="auto"/>
                      <w:sz w:val="21"/>
                      <w:szCs w:val="21"/>
                      <w:u w:val="single" w:color="auto"/>
                      <w:lang w:val="en-US" w:eastAsia="zh-CN"/>
                    </w:rPr>
                    <w:t>2062</w:t>
                  </w:r>
                </w:p>
              </w:tc>
              <w:tc>
                <w:tcPr>
                  <w:tcW w:w="831" w:type="pct"/>
                  <w:tcBorders>
                    <w:tl2br w:val="nil"/>
                    <w:tr2bl w:val="nil"/>
                  </w:tcBorders>
                  <w:vAlign w:val="center"/>
                </w:tcPr>
                <w:p>
                  <w:pPr>
                    <w:pStyle w:val="14"/>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250t</w:t>
                  </w:r>
                </w:p>
              </w:tc>
              <w:tc>
                <w:tcPr>
                  <w:tcW w:w="437"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50kg/袋</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w:t>
                  </w:r>
                </w:p>
              </w:tc>
              <w:tc>
                <w:tcPr>
                  <w:tcW w:w="112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Cs w:val="21"/>
                      <w:u w:val="single" w:color="auto"/>
                      <w:lang w:val="en-US" w:eastAsia="zh-CN"/>
                    </w:rPr>
                    <w:t>水</w:t>
                  </w:r>
                </w:p>
              </w:tc>
              <w:tc>
                <w:tcPr>
                  <w:tcW w:w="66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1000m</w:t>
                  </w:r>
                  <w:r>
                    <w:rPr>
                      <w:rFonts w:hint="default" w:ascii="Times New Roman" w:hAnsi="Times New Roman" w:eastAsia="宋体" w:cs="Times New Roman"/>
                      <w:color w:val="auto"/>
                      <w:sz w:val="21"/>
                      <w:szCs w:val="21"/>
                      <w:u w:val="single" w:color="auto"/>
                      <w:vertAlign w:val="superscript"/>
                      <w:lang w:val="en-US" w:eastAsia="zh-CN"/>
                    </w:rPr>
                    <w:t>3</w:t>
                  </w:r>
                  <w:r>
                    <w:rPr>
                      <w:rFonts w:hint="default" w:ascii="Times New Roman" w:hAnsi="Times New Roman" w:eastAsia="宋体" w:cs="Times New Roman"/>
                      <w:color w:val="auto"/>
                      <w:sz w:val="21"/>
                      <w:szCs w:val="21"/>
                      <w:u w:val="single" w:color="auto"/>
                      <w:lang w:val="en-US" w:eastAsia="zh-CN"/>
                    </w:rPr>
                    <w:t>∕a</w:t>
                  </w:r>
                </w:p>
              </w:tc>
              <w:tc>
                <w:tcPr>
                  <w:tcW w:w="7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1600</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8"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w:t>
                  </w:r>
                </w:p>
              </w:tc>
              <w:tc>
                <w:tcPr>
                  <w:tcW w:w="112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电</w:t>
                  </w:r>
                </w:p>
              </w:tc>
              <w:tc>
                <w:tcPr>
                  <w:tcW w:w="66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8万kWh/a</w:t>
                  </w:r>
                </w:p>
              </w:tc>
              <w:tc>
                <w:tcPr>
                  <w:tcW w:w="7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22万kWh/a</w:t>
                  </w:r>
                </w:p>
              </w:tc>
              <w:tc>
                <w:tcPr>
                  <w:tcW w:w="831"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4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912" w:type="pc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8"/>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bCs/>
                      <w:color w:val="auto"/>
                      <w:spacing w:val="6"/>
                      <w:sz w:val="18"/>
                      <w:szCs w:val="18"/>
                      <w:highlight w:val="none"/>
                      <w:u w:val="single"/>
                      <w:vertAlign w:val="baseline"/>
                      <w:lang w:eastAsia="zh-CN"/>
                    </w:rPr>
                  </w:pPr>
                  <w:r>
                    <w:rPr>
                      <w:rFonts w:hint="eastAsia" w:ascii="Times New Roman" w:hAnsi="Times New Roman" w:eastAsia="宋体" w:cs="Times New Roman"/>
                      <w:bCs/>
                      <w:color w:val="auto"/>
                      <w:spacing w:val="6"/>
                      <w:sz w:val="18"/>
                      <w:szCs w:val="18"/>
                      <w:highlight w:val="none"/>
                      <w:u w:val="single"/>
                      <w:vertAlign w:val="baseline"/>
                      <w:lang w:eastAsia="zh-CN"/>
                    </w:rPr>
                    <w:t>注：</w:t>
                  </w:r>
                </w:p>
                <w:p>
                  <w:pPr>
                    <w:pStyle w:val="14"/>
                    <w:keepNext w:val="0"/>
                    <w:keepLines w:val="0"/>
                    <w:pageBreakBefore w:val="0"/>
                    <w:widowControl w:val="0"/>
                    <w:kinsoku/>
                    <w:wordWrap/>
                    <w:overflowPunct/>
                    <w:topLinePunct w:val="0"/>
                    <w:autoSpaceDE/>
                    <w:autoSpaceDN/>
                    <w:bidi w:val="0"/>
                    <w:adjustRightInd/>
                    <w:snapToGrid/>
                    <w:jc w:val="left"/>
                    <w:textAlignment w:val="auto"/>
                    <w:rPr>
                      <w:rFonts w:hint="eastAsia" w:cs="Times New Roman"/>
                      <w:bCs/>
                      <w:color w:val="auto"/>
                      <w:spacing w:val="6"/>
                      <w:sz w:val="18"/>
                      <w:szCs w:val="18"/>
                      <w:highlight w:val="none"/>
                      <w:u w:val="single"/>
                      <w:vertAlign w:val="baseline"/>
                      <w:lang w:val="en-US" w:eastAsia="zh-CN"/>
                    </w:rPr>
                  </w:pPr>
                  <w:r>
                    <w:rPr>
                      <w:rFonts w:hint="eastAsia" w:cs="Times New Roman"/>
                      <w:bCs/>
                      <w:color w:val="auto"/>
                      <w:spacing w:val="6"/>
                      <w:sz w:val="18"/>
                      <w:szCs w:val="18"/>
                      <w:highlight w:val="none"/>
                      <w:u w:val="single"/>
                      <w:vertAlign w:val="baseline"/>
                      <w:lang w:eastAsia="zh-CN"/>
                    </w:rPr>
                    <w:t>（</w:t>
                  </w:r>
                  <w:r>
                    <w:rPr>
                      <w:rFonts w:hint="eastAsia" w:cs="Times New Roman"/>
                      <w:bCs/>
                      <w:color w:val="auto"/>
                      <w:spacing w:val="6"/>
                      <w:sz w:val="18"/>
                      <w:szCs w:val="18"/>
                      <w:highlight w:val="none"/>
                      <w:u w:val="single"/>
                      <w:vertAlign w:val="baseline"/>
                      <w:lang w:val="en-US" w:eastAsia="zh-CN"/>
                    </w:rPr>
                    <w:t>1</w:t>
                  </w:r>
                  <w:r>
                    <w:rPr>
                      <w:rFonts w:hint="eastAsia" w:cs="Times New Roman"/>
                      <w:bCs/>
                      <w:color w:val="auto"/>
                      <w:spacing w:val="6"/>
                      <w:sz w:val="18"/>
                      <w:szCs w:val="18"/>
                      <w:highlight w:val="none"/>
                      <w:u w:val="single"/>
                      <w:vertAlign w:val="baseline"/>
                      <w:lang w:eastAsia="zh-CN"/>
                    </w:rPr>
                    <w:t>）</w:t>
                  </w:r>
                  <w:r>
                    <w:rPr>
                      <w:rFonts w:hint="eastAsia" w:ascii="Times New Roman" w:hAnsi="Times New Roman" w:eastAsia="宋体" w:cs="Times New Roman"/>
                      <w:color w:val="auto"/>
                      <w:sz w:val="18"/>
                      <w:szCs w:val="18"/>
                      <w:u w:val="single" w:color="auto"/>
                      <w:lang w:eastAsia="zh-CN"/>
                    </w:rPr>
                    <w:t>纯丙烯酸脂</w:t>
                  </w:r>
                  <w:r>
                    <w:rPr>
                      <w:rFonts w:hint="default" w:ascii="Times New Roman" w:hAnsi="Times New Roman" w:eastAsia="宋体" w:cs="Times New Roman"/>
                      <w:color w:val="auto"/>
                      <w:sz w:val="18"/>
                      <w:szCs w:val="18"/>
                      <w:u w:val="single" w:color="auto"/>
                      <w:lang w:eastAsia="zh-CN"/>
                    </w:rPr>
                    <w:t>（不含溶剂）</w:t>
                  </w:r>
                  <w:r>
                    <w:rPr>
                      <w:rFonts w:hint="eastAsia" w:ascii="Times New Roman" w:hAnsi="Times New Roman" w:cs="Times New Roman"/>
                      <w:color w:val="auto"/>
                      <w:sz w:val="18"/>
                      <w:szCs w:val="18"/>
                      <w:u w:val="single" w:color="auto"/>
                      <w:lang w:val="en-US" w:eastAsia="zh-CN"/>
                    </w:rPr>
                    <w:t>主要用于泡棉胶带生产线，桶装储存至3号</w:t>
                  </w:r>
                  <w:r>
                    <w:rPr>
                      <w:rFonts w:hint="eastAsia" w:ascii="Times New Roman" w:hAnsi="Times New Roman" w:cs="Times New Roman"/>
                      <w:color w:val="auto"/>
                      <w:sz w:val="18"/>
                      <w:szCs w:val="18"/>
                      <w:u w:val="single" w:color="auto"/>
                      <w:lang w:val="en-US" w:eastAsia="zh-CN"/>
                    </w:rPr>
                    <w:t>泡棉胶带生产线</w:t>
                  </w:r>
                  <w:r>
                    <w:rPr>
                      <w:rFonts w:hint="eastAsia" w:ascii="Times New Roman" w:hAnsi="Times New Roman" w:cs="Times New Roman"/>
                      <w:color w:val="auto"/>
                      <w:sz w:val="18"/>
                      <w:szCs w:val="18"/>
                      <w:u w:val="single" w:color="auto"/>
                      <w:lang w:val="en-US" w:eastAsia="zh-CN"/>
                    </w:rPr>
                    <w:t>厂房</w:t>
                  </w:r>
                  <w:r>
                    <w:rPr>
                      <w:rFonts w:hint="eastAsia" w:ascii="Times New Roman" w:hAnsi="Times New Roman" w:cs="Times New Roman"/>
                      <w:color w:val="auto"/>
                      <w:sz w:val="18"/>
                      <w:szCs w:val="18"/>
                      <w:u w:val="single" w:color="auto"/>
                      <w:lang w:eastAsia="zh-CN"/>
                    </w:rPr>
                    <w:t>；</w:t>
                  </w:r>
                  <w:r>
                    <w:rPr>
                      <w:rFonts w:hint="eastAsia" w:ascii="Times New Roman" w:hAnsi="Times New Roman" w:eastAsia="宋体" w:cs="Times New Roman"/>
                      <w:bCs/>
                      <w:color w:val="auto"/>
                      <w:spacing w:val="6"/>
                      <w:sz w:val="18"/>
                      <w:szCs w:val="18"/>
                      <w:highlight w:val="none"/>
                      <w:u w:val="single"/>
                      <w:vertAlign w:val="baseline"/>
                      <w:lang w:eastAsia="zh-CN"/>
                    </w:rPr>
                    <w:t>润滑油主要用于生产设备维护</w:t>
                  </w:r>
                  <w:r>
                    <w:rPr>
                      <w:rFonts w:hint="eastAsia" w:cs="Times New Roman"/>
                      <w:bCs/>
                      <w:color w:val="auto"/>
                      <w:spacing w:val="6"/>
                      <w:sz w:val="18"/>
                      <w:szCs w:val="18"/>
                      <w:highlight w:val="none"/>
                      <w:u w:val="single"/>
                      <w:vertAlign w:val="baseline"/>
                      <w:lang w:eastAsia="zh-CN"/>
                    </w:rPr>
                    <w:t>，</w:t>
                  </w:r>
                  <w:r>
                    <w:rPr>
                      <w:rFonts w:hint="eastAsia" w:cs="Times New Roman"/>
                      <w:bCs/>
                      <w:color w:val="auto"/>
                      <w:spacing w:val="6"/>
                      <w:sz w:val="18"/>
                      <w:szCs w:val="18"/>
                      <w:highlight w:val="none"/>
                      <w:u w:val="single"/>
                      <w:vertAlign w:val="baseline"/>
                      <w:lang w:val="en-US" w:eastAsia="zh-CN"/>
                    </w:rPr>
                    <w:t>储存至项目一期工程的机修车间内</w:t>
                  </w:r>
                  <w:r>
                    <w:rPr>
                      <w:rFonts w:hint="eastAsia" w:ascii="Times New Roman" w:hAnsi="Times New Roman" w:eastAsia="宋体" w:cs="Times New Roman"/>
                      <w:bCs/>
                      <w:color w:val="auto"/>
                      <w:spacing w:val="6"/>
                      <w:sz w:val="18"/>
                      <w:szCs w:val="18"/>
                      <w:highlight w:val="none"/>
                      <w:u w:val="single"/>
                      <w:vertAlign w:val="baseline"/>
                      <w:lang w:eastAsia="zh-CN"/>
                    </w:rPr>
                    <w:t>；</w:t>
                  </w:r>
                  <w:r>
                    <w:rPr>
                      <w:rFonts w:hint="eastAsia" w:cs="Times New Roman"/>
                      <w:bCs/>
                      <w:color w:val="auto"/>
                      <w:spacing w:val="6"/>
                      <w:sz w:val="18"/>
                      <w:szCs w:val="18"/>
                      <w:highlight w:val="none"/>
                      <w:u w:val="single"/>
                      <w:vertAlign w:val="baseline"/>
                      <w:lang w:val="en-US" w:eastAsia="zh-CN"/>
                    </w:rPr>
                    <w:t>导热油只存于生物质导热油炉内，厂区内不存放。</w:t>
                  </w:r>
                </w:p>
                <w:p>
                  <w:pPr>
                    <w:keepNext w:val="0"/>
                    <w:keepLines w:val="0"/>
                    <w:pageBreakBefore w:val="0"/>
                    <w:widowControl w:val="0"/>
                    <w:kinsoku/>
                    <w:wordWrap/>
                    <w:overflowPunct/>
                    <w:topLinePunct w:val="0"/>
                    <w:autoSpaceDE/>
                    <w:autoSpaceDN/>
                    <w:bidi w:val="0"/>
                    <w:adjustRightInd/>
                    <w:snapToGrid/>
                    <w:jc w:val="left"/>
                    <w:textAlignment w:val="auto"/>
                    <w:rPr>
                      <w:rFonts w:hint="default"/>
                      <w:lang w:val="en-US" w:eastAsia="zh-CN"/>
                    </w:rPr>
                  </w:pPr>
                  <w:r>
                    <w:rPr>
                      <w:rFonts w:hint="eastAsia" w:cs="Times New Roman"/>
                      <w:bCs/>
                      <w:color w:val="auto"/>
                      <w:spacing w:val="6"/>
                      <w:sz w:val="18"/>
                      <w:szCs w:val="18"/>
                      <w:highlight w:val="none"/>
                      <w:u w:val="single"/>
                      <w:vertAlign w:val="baseline"/>
                      <w:lang w:val="en-US" w:eastAsia="zh-CN"/>
                    </w:rPr>
                    <w:t>（2）本评价建议在液态原料储存区做好防渗防泄漏措施，如设置托盘及围堰设施。</w:t>
                  </w:r>
                </w:p>
              </w:tc>
            </w:tr>
          </w:tbl>
          <w:p>
            <w:pPr>
              <w:keepNext w:val="0"/>
              <w:keepLines w:val="0"/>
              <w:pageBreakBefore w:val="0"/>
              <w:widowControl/>
              <w:tabs>
                <w:tab w:val="left" w:pos="900"/>
                <w:tab w:val="left" w:pos="1021"/>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2"/>
                <w:sz w:val="24"/>
                <w:szCs w:val="24"/>
                <w:u w:val="single" w:color="auto"/>
                <w:lang w:val="en-US" w:eastAsia="zh-CN" w:bidi="ar-SA"/>
              </w:rPr>
            </w:pPr>
            <w:r>
              <w:rPr>
                <w:rFonts w:hint="eastAsia" w:ascii="Times New Roman" w:hAnsi="Times New Roman" w:eastAsia="宋体" w:cs="Times New Roman"/>
                <w:b/>
                <w:color w:val="auto"/>
                <w:sz w:val="24"/>
                <w:u w:val="single" w:color="auto"/>
                <w:lang w:val="en-US" w:eastAsia="zh-CN"/>
              </w:rPr>
              <w:t>纯丙烯酸脂</w:t>
            </w:r>
            <w:r>
              <w:rPr>
                <w:rFonts w:hint="default" w:ascii="Times New Roman" w:hAnsi="Times New Roman" w:eastAsia="宋体" w:cs="Times New Roman"/>
                <w:b/>
                <w:color w:val="auto"/>
                <w:sz w:val="24"/>
                <w:u w:val="single" w:color="auto"/>
                <w:lang w:val="en-US" w:eastAsia="zh-CN"/>
              </w:rPr>
              <w:t>（不含溶剂）：</w:t>
            </w:r>
            <w:r>
              <w:rPr>
                <w:rFonts w:hint="default" w:ascii="Times New Roman" w:hAnsi="Times New Roman" w:eastAsia="宋体" w:cs="Times New Roman"/>
                <w:color w:val="auto"/>
                <w:kern w:val="2"/>
                <w:sz w:val="24"/>
                <w:szCs w:val="24"/>
                <w:u w:val="single" w:color="auto"/>
                <w:lang w:val="en-US" w:eastAsia="zh-CN" w:bidi="ar-SA"/>
              </w:rPr>
              <w:t>透明澄清液体（25℃），略刺鼻味，特性：高黏着力、保持力佳；黏度（25℃）：2000~3000；具有热熔性；具有急毒性吸入正常操作时产生的蒸汽或气溶胶可能有害，接触皮肤具有刺激性。详见附件。</w:t>
            </w:r>
          </w:p>
          <w:p>
            <w:pPr>
              <w:keepNext w:val="0"/>
              <w:keepLines w:val="0"/>
              <w:pageBreakBefore w:val="0"/>
              <w:widowControl/>
              <w:tabs>
                <w:tab w:val="left" w:pos="900"/>
                <w:tab w:val="left" w:pos="1021"/>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b/>
                <w:bCs/>
                <w:color w:val="auto"/>
                <w:sz w:val="24"/>
                <w:szCs w:val="24"/>
                <w:u w:val="single" w:color="auto"/>
              </w:rPr>
              <w:t>LDPE聚乙烯</w:t>
            </w:r>
            <w:r>
              <w:rPr>
                <w:rFonts w:hint="default" w:ascii="Times New Roman" w:hAnsi="Times New Roman" w:eastAsia="宋体" w:cs="Times New Roman"/>
                <w:b/>
                <w:bCs/>
                <w:color w:val="auto"/>
                <w:kern w:val="2"/>
                <w:sz w:val="24"/>
                <w:szCs w:val="24"/>
                <w:u w:val="single" w:color="auto"/>
                <w:lang w:val="en-US" w:eastAsia="zh-CN" w:bidi="ar-SA"/>
              </w:rPr>
              <w:t>：</w:t>
            </w:r>
            <w:r>
              <w:rPr>
                <w:rFonts w:hint="default" w:ascii="Times New Roman" w:hAnsi="Times New Roman" w:eastAsia="宋体" w:cs="Times New Roman"/>
                <w:color w:val="auto"/>
                <w:kern w:val="2"/>
                <w:sz w:val="24"/>
                <w:szCs w:val="24"/>
                <w:u w:val="single" w:color="auto"/>
                <w:lang w:val="en-US" w:eastAsia="zh-CN" w:bidi="ar-SA"/>
              </w:rPr>
              <w:t>LDPE无毒、无味、无臭，密度为0.910～0.940g/cm</w:t>
            </w:r>
            <w:r>
              <w:rPr>
                <w:rFonts w:hint="default" w:ascii="Times New Roman" w:hAnsi="Times New Roman" w:eastAsia="宋体" w:cs="Times New Roman"/>
                <w:color w:val="auto"/>
                <w:kern w:val="2"/>
                <w:sz w:val="24"/>
                <w:szCs w:val="24"/>
                <w:u w:val="single" w:color="auto"/>
                <w:vertAlign w:val="superscript"/>
                <w:lang w:val="en-US" w:eastAsia="zh-CN" w:bidi="ar-SA"/>
              </w:rPr>
              <w:t>3</w:t>
            </w:r>
            <w:r>
              <w:rPr>
                <w:rFonts w:hint="default" w:ascii="Times New Roman" w:hAnsi="Times New Roman" w:eastAsia="宋体" w:cs="Times New Roman"/>
                <w:color w:val="auto"/>
                <w:kern w:val="2"/>
                <w:sz w:val="24"/>
                <w:szCs w:val="24"/>
                <w:u w:val="single" w:color="auto"/>
                <w:lang w:val="en-US" w:eastAsia="zh-CN" w:bidi="ar-SA"/>
              </w:rPr>
              <w:t>，它是在100～300MPa的高压下，用氧或者有机过氧化物为催化剂聚合而成，也叫高压聚乙烯。低密度聚乙烯在聚乙烯树脂中是质量最轻的品种。与高密度聚乙烯相比，其结晶度（55%～65%）和软化点（90～100℃）较低；有良好的柔软性、延伸性、透明性、耐寒性和加工性；其化学稳定性较好，可耐酸、碱和盐类水溶液；有良好的电绝缘性和透气性；吸水性低；易燃烧。性质较柔软，具有良好的延伸性、电绝缘性、化学稳定性、加工性能和耐低温性（可耐-70℃）。不足之处是其机械强度、隔湿性、隔气性和耐溶剂性较差。分子结构不够规整，结晶度（55%-65%）低，结晶熔点（108-126℃）也较低。主要用途：薄膜产品，还用于注塑制品、医疗用品、药品和食品的包装材料，吹塑中空成型制品等。</w:t>
            </w:r>
          </w:p>
          <w:p>
            <w:pPr>
              <w:keepNext w:val="0"/>
              <w:keepLines w:val="0"/>
              <w:pageBreakBefore w:val="0"/>
              <w:widowControl/>
              <w:tabs>
                <w:tab w:val="left" w:pos="900"/>
                <w:tab w:val="left" w:pos="1021"/>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sz w:val="24"/>
                <w:u w:val="single" w:color="auto"/>
                <w:lang w:val="en-US" w:eastAsia="zh-CN"/>
              </w:rPr>
            </w:pPr>
            <w:r>
              <w:rPr>
                <w:rFonts w:hint="default" w:ascii="Times New Roman" w:hAnsi="Times New Roman" w:eastAsia="宋体" w:cs="Times New Roman"/>
                <w:b/>
                <w:bCs/>
                <w:color w:val="auto"/>
                <w:sz w:val="24"/>
                <w:szCs w:val="24"/>
                <w:u w:val="single" w:color="auto"/>
              </w:rPr>
              <w:t>EVA</w:t>
            </w:r>
            <w:r>
              <w:rPr>
                <w:rFonts w:hint="default" w:ascii="Times New Roman" w:hAnsi="Times New Roman" w:eastAsia="宋体" w:cs="Times New Roman"/>
                <w:b w:val="0"/>
                <w:bCs/>
                <w:color w:val="auto"/>
                <w:sz w:val="24"/>
                <w:u w:val="single" w:color="auto"/>
                <w:lang w:val="en-US" w:eastAsia="zh-CN"/>
              </w:rPr>
              <w:t>：EVA材质是一种乙烯-醋酸乙烯共聚物（Vinyl Acetate Copolymer，简称EVA）材料。它是由乙烯和醋酸乙烯单体在高压聚合反应下形成的高分子化合物。EVA具有优异的物理性能、化学稳定性和耐候性，因此广泛应用于各种领域。EVA材料的详细特点：1.密度：EVA的密度一般在0.91-0.94 g/cm</w:t>
            </w:r>
            <w:r>
              <w:rPr>
                <w:rFonts w:hint="default" w:ascii="Times New Roman" w:hAnsi="Times New Roman" w:eastAsia="宋体" w:cs="Times New Roman"/>
                <w:b w:val="0"/>
                <w:bCs/>
                <w:color w:val="auto"/>
                <w:sz w:val="24"/>
                <w:u w:val="single" w:color="auto"/>
                <w:vertAlign w:val="superscript"/>
                <w:lang w:val="en-US" w:eastAsia="zh-CN"/>
              </w:rPr>
              <w:t>3</w:t>
            </w:r>
            <w:r>
              <w:rPr>
                <w:rFonts w:hint="default" w:ascii="Times New Roman" w:hAnsi="Times New Roman" w:eastAsia="宋体" w:cs="Times New Roman"/>
                <w:b w:val="0"/>
                <w:bCs/>
                <w:color w:val="auto"/>
                <w:sz w:val="24"/>
                <w:u w:val="single" w:color="auto"/>
                <w:lang w:val="en-US" w:eastAsia="zh-CN"/>
              </w:rPr>
              <w:t>之间，具有良好的浮力和抗压性能。2. 硬度：EVA的硬度较低，一般为50-80 Shore D（D为邵氏硬度）。这使得它具有较好的柔韧性。3. 弹性：EVA具有良好的弹性，可以在一定程度上吸收冲击力，减震效果较好。4. 耐化学性：EVA对许多化学物质具有良好的耐受性，如酸、碱等。然而，在强氧化剂和强溶剂面前，其耐受性有限。5. 热稳定性：EVA在一定的温度范围内具有较好的热稳定性，可承受较高的温度。但长时间暴露在高温环境下，会降低其性能和寿命。6. 电绝缘性：EVA具有良好的电绝缘性能，可用于制造电线电缆的保护层、绝缘层等。7. 耐磨性：EVA表面光滑，具有良好的耐磨性，可用于制作耐磨耗品。由于EVA材料的这些特性，它被广泛应用于各种领域，如鞋底、包装膜、隔音材料、玩具、汽车轮胎、建筑防水材料、水坝防渗材料等。此外，随着科技的发展，EVA材料还被应用于太阳能电池板背板、医用器械包材等领域。</w:t>
            </w:r>
          </w:p>
          <w:p>
            <w:pPr>
              <w:keepNext w:val="0"/>
              <w:keepLines w:val="0"/>
              <w:pageBreakBefore w:val="0"/>
              <w:widowControl/>
              <w:tabs>
                <w:tab w:val="left" w:pos="900"/>
                <w:tab w:val="left" w:pos="1021"/>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sz w:val="24"/>
                <w:u w:val="single" w:color="auto"/>
                <w:lang w:val="en-US" w:eastAsia="zh-CN"/>
              </w:rPr>
            </w:pPr>
            <w:r>
              <w:rPr>
                <w:rFonts w:hint="default" w:ascii="Times New Roman" w:hAnsi="Times New Roman" w:eastAsia="宋体" w:cs="Times New Roman"/>
                <w:b/>
                <w:bCs/>
                <w:color w:val="auto"/>
                <w:sz w:val="24"/>
                <w:szCs w:val="24"/>
                <w:u w:val="single" w:color="auto"/>
              </w:rPr>
              <w:t>聚氟乙烯</w:t>
            </w:r>
            <w:r>
              <w:rPr>
                <w:rFonts w:hint="default" w:ascii="Times New Roman" w:hAnsi="Times New Roman" w:eastAsia="宋体" w:cs="Times New Roman"/>
                <w:b/>
                <w:color w:val="auto"/>
                <w:sz w:val="24"/>
                <w:u w:val="single" w:color="auto"/>
                <w:lang w:val="en-US" w:eastAsia="zh-CN"/>
              </w:rPr>
              <w:t>：</w:t>
            </w:r>
            <w:r>
              <w:rPr>
                <w:rFonts w:hint="default" w:ascii="Times New Roman" w:hAnsi="Times New Roman" w:eastAsia="宋体" w:cs="Times New Roman"/>
                <w:b w:val="0"/>
                <w:bCs/>
                <w:color w:val="auto"/>
                <w:sz w:val="24"/>
                <w:u w:val="single" w:color="auto"/>
                <w:lang w:val="en-US" w:eastAsia="zh-CN"/>
              </w:rPr>
              <w:t>主要成分为PVC；外观与性状：白色或淡黄色粉末；相对密度（水=1）：1.41；燃烧性：易燃；溶解性：不溶于多数有机溶剂；主要用途：用于制造管、棒、板、薄膜、中空制品及各种工农业用品和日用品。</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szCs w:val="24"/>
                <w:u w:val="single" w:color="auto"/>
                <w:lang w:eastAsia="zh-CN"/>
              </w:rPr>
              <w:t>发泡剂</w:t>
            </w:r>
            <w:r>
              <w:rPr>
                <w:rFonts w:hint="default" w:ascii="Times New Roman" w:hAnsi="Times New Roman" w:eastAsia="宋体" w:cs="Times New Roman"/>
                <w:b/>
                <w:color w:val="auto"/>
                <w:sz w:val="24"/>
                <w:u w:val="single" w:color="auto"/>
                <w:lang w:val="en-US" w:eastAsia="zh-CN"/>
              </w:rPr>
              <w:t>：</w:t>
            </w:r>
            <w:r>
              <w:rPr>
                <w:rFonts w:hint="default" w:ascii="Times New Roman" w:hAnsi="Times New Roman" w:eastAsia="宋体" w:cs="Times New Roman"/>
                <w:b w:val="0"/>
                <w:bCs/>
                <w:color w:val="auto"/>
                <w:sz w:val="24"/>
                <w:u w:val="single" w:color="auto"/>
                <w:lang w:val="en-US" w:eastAsia="zh-CN"/>
              </w:rPr>
              <w:t>外观与性状：白色粉末，发孔力量为120~140倍体积；主要用途：制造泡沫塑料、泡沫橡胶排；熔点：150℃；临界温度：205℃；相对密度（水=1）：1.52；燃烧性：易燃；溶解性：微溶于醇，能溶于汽油。</w:t>
            </w:r>
          </w:p>
          <w:p>
            <w:pPr>
              <w:numPr>
                <w:ilvl w:val="0"/>
                <w:numId w:val="4"/>
              </w:numPr>
              <w:adjustRightInd w:val="0"/>
              <w:snapToGrid w:val="0"/>
              <w:spacing w:line="360" w:lineRule="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给排水工程</w:t>
            </w:r>
          </w:p>
          <w:p>
            <w:pPr>
              <w:pStyle w:val="16"/>
              <w:spacing w:before="0" w:after="0" w:line="360" w:lineRule="auto"/>
              <w:ind w:firstLine="482"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b/>
                <w:bCs/>
                <w:color w:val="auto"/>
                <w:sz w:val="24"/>
                <w:u w:val="none" w:color="auto"/>
              </w:rPr>
              <w:t>A</w:t>
            </w:r>
            <w:r>
              <w:rPr>
                <w:rFonts w:hint="default" w:ascii="Times New Roman" w:hAnsi="Times New Roman" w:eastAsia="宋体" w:cs="Times New Roman"/>
                <w:b/>
                <w:bCs/>
                <w:color w:val="auto"/>
                <w:sz w:val="24"/>
                <w:u w:val="none" w:color="auto"/>
                <w:lang w:eastAsia="zh-CN"/>
              </w:rPr>
              <w:t>.</w:t>
            </w:r>
            <w:r>
              <w:rPr>
                <w:rFonts w:hint="default" w:ascii="Times New Roman" w:hAnsi="Times New Roman" w:eastAsia="宋体" w:cs="Times New Roman"/>
                <w:b/>
                <w:bCs/>
                <w:color w:val="auto"/>
                <w:sz w:val="24"/>
                <w:u w:val="none" w:color="auto"/>
              </w:rPr>
              <w:t>给水工程</w:t>
            </w:r>
          </w:p>
          <w:p>
            <w:pPr>
              <w:pStyle w:val="80"/>
              <w:spacing w:line="360" w:lineRule="auto"/>
              <w:ind w:firstLine="480"/>
              <w:jc w:val="left"/>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项目用水</w:t>
            </w:r>
            <w:r>
              <w:rPr>
                <w:rFonts w:hint="default" w:ascii="Times New Roman" w:hAnsi="Times New Roman" w:eastAsia="宋体" w:cs="Times New Roman"/>
                <w:color w:val="auto"/>
                <w:u w:val="none" w:color="auto"/>
                <w:lang w:val="en-US" w:eastAsia="zh-CN"/>
              </w:rPr>
              <w:t>主要为</w:t>
            </w:r>
            <w:r>
              <w:rPr>
                <w:rFonts w:hint="default" w:ascii="Times New Roman" w:hAnsi="Times New Roman" w:eastAsia="宋体" w:cs="Times New Roman"/>
                <w:color w:val="auto"/>
                <w:u w:val="none" w:color="auto"/>
              </w:rPr>
              <w:t>员工生活用水</w:t>
            </w:r>
            <w:r>
              <w:rPr>
                <w:rFonts w:hint="default"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rPr>
              <w:t>全部采用市政供水。</w:t>
            </w:r>
          </w:p>
          <w:p>
            <w:pPr>
              <w:adjustRightInd w:val="0"/>
              <w:snapToGrid w:val="0"/>
              <w:spacing w:line="360" w:lineRule="auto"/>
              <w:ind w:firstLine="480" w:firstLineChars="200"/>
              <w:rPr>
                <w:rFonts w:hint="default" w:ascii="Times New Roman" w:hAnsi="Times New Roman" w:eastAsia="宋体" w:cs="Times New Roman"/>
                <w:i w:val="0"/>
                <w:iCs w:val="0"/>
                <w:color w:val="auto"/>
                <w:sz w:val="24"/>
                <w:highlight w:val="yellow"/>
                <w:u w:val="none" w:color="auto"/>
              </w:rPr>
            </w:pPr>
            <w:r>
              <w:rPr>
                <w:rFonts w:hint="default" w:ascii="Times New Roman" w:hAnsi="Times New Roman" w:eastAsia="宋体" w:cs="Times New Roman"/>
                <w:i w:val="0"/>
                <w:iCs w:val="0"/>
                <w:color w:val="auto"/>
                <w:sz w:val="24"/>
                <w:highlight w:val="none"/>
                <w:u w:val="none" w:color="auto"/>
              </w:rPr>
              <w:t>扩建项目</w:t>
            </w:r>
            <w:r>
              <w:rPr>
                <w:rFonts w:hint="default" w:ascii="Times New Roman" w:hAnsi="Times New Roman" w:eastAsia="宋体" w:cs="Times New Roman"/>
                <w:i w:val="0"/>
                <w:iCs w:val="0"/>
                <w:color w:val="auto"/>
                <w:sz w:val="24"/>
                <w:highlight w:val="none"/>
                <w:u w:val="none" w:color="auto"/>
                <w:lang w:eastAsia="zh-CN"/>
              </w:rPr>
              <w:t>新增员工</w:t>
            </w:r>
            <w:r>
              <w:rPr>
                <w:rFonts w:hint="default" w:ascii="Times New Roman" w:hAnsi="Times New Roman" w:eastAsia="宋体" w:cs="Times New Roman"/>
                <w:i w:val="0"/>
                <w:iCs w:val="0"/>
                <w:color w:val="auto"/>
                <w:sz w:val="24"/>
                <w:highlight w:val="none"/>
                <w:u w:val="none" w:color="auto"/>
                <w:lang w:val="en-US" w:eastAsia="zh-CN"/>
              </w:rPr>
              <w:t>500</w:t>
            </w:r>
            <w:r>
              <w:rPr>
                <w:rFonts w:hint="default" w:ascii="Times New Roman" w:hAnsi="Times New Roman" w:eastAsia="宋体" w:cs="Times New Roman"/>
                <w:i w:val="0"/>
                <w:iCs w:val="0"/>
                <w:color w:val="auto"/>
                <w:sz w:val="24"/>
                <w:highlight w:val="none"/>
                <w:u w:val="none" w:color="auto"/>
              </w:rPr>
              <w:t>人，年工作300天；根据《湖南省用水定额》（DB43/T388-2020），</w:t>
            </w:r>
            <w:r>
              <w:rPr>
                <w:rFonts w:hint="default" w:ascii="Times New Roman" w:hAnsi="Times New Roman" w:eastAsia="宋体" w:cs="Times New Roman"/>
                <w:i w:val="0"/>
                <w:iCs w:val="0"/>
                <w:color w:val="auto"/>
                <w:sz w:val="24"/>
                <w:highlight w:val="none"/>
                <w:u w:val="none" w:color="auto"/>
                <w:lang w:eastAsia="zh-CN"/>
              </w:rPr>
              <w:t>由于员工不在厂区</w:t>
            </w:r>
            <w:r>
              <w:rPr>
                <w:rFonts w:hint="default" w:ascii="Times New Roman" w:hAnsi="Times New Roman" w:eastAsia="宋体" w:cs="Times New Roman"/>
                <w:i w:val="0"/>
                <w:iCs w:val="0"/>
                <w:color w:val="auto"/>
                <w:sz w:val="24"/>
                <w:highlight w:val="none"/>
                <w:u w:val="none" w:color="auto"/>
                <w:lang w:val="en-US" w:eastAsia="zh-CN"/>
              </w:rPr>
              <w:t>住宿</w:t>
            </w:r>
            <w:r>
              <w:rPr>
                <w:rFonts w:hint="default" w:ascii="Times New Roman" w:hAnsi="Times New Roman" w:eastAsia="宋体" w:cs="Times New Roman"/>
                <w:i w:val="0"/>
                <w:iCs w:val="0"/>
                <w:color w:val="auto"/>
                <w:sz w:val="24"/>
                <w:highlight w:val="none"/>
                <w:u w:val="none" w:color="auto"/>
                <w:lang w:eastAsia="zh-CN"/>
              </w:rPr>
              <w:t>，</w:t>
            </w:r>
            <w:r>
              <w:rPr>
                <w:rFonts w:hint="default" w:ascii="Times New Roman" w:hAnsi="Times New Roman" w:eastAsia="宋体" w:cs="Times New Roman"/>
                <w:i w:val="0"/>
                <w:iCs w:val="0"/>
                <w:color w:val="auto"/>
                <w:sz w:val="24"/>
                <w:highlight w:val="none"/>
                <w:u w:val="none" w:color="auto"/>
              </w:rPr>
              <w:t>生活用水按</w:t>
            </w:r>
            <w:r>
              <w:rPr>
                <w:rFonts w:hint="default" w:ascii="Times New Roman" w:hAnsi="Times New Roman" w:eastAsia="宋体" w:cs="Times New Roman"/>
                <w:i w:val="0"/>
                <w:iCs w:val="0"/>
                <w:color w:val="auto"/>
                <w:sz w:val="24"/>
                <w:highlight w:val="none"/>
                <w:u w:val="none" w:color="auto"/>
                <w:lang w:val="en-US" w:eastAsia="zh-CN"/>
              </w:rPr>
              <w:t>农村居民生活分散式供水90</w:t>
            </w:r>
            <w:r>
              <w:rPr>
                <w:rFonts w:hint="default" w:ascii="Times New Roman" w:hAnsi="Times New Roman" w:eastAsia="宋体" w:cs="Times New Roman"/>
                <w:i w:val="0"/>
                <w:iCs w:val="0"/>
                <w:color w:val="auto"/>
                <w:sz w:val="24"/>
                <w:highlight w:val="none"/>
                <w:u w:val="none" w:color="auto"/>
              </w:rPr>
              <w:t>L/人d</w:t>
            </w:r>
            <w:r>
              <w:rPr>
                <w:rFonts w:hint="default" w:ascii="Times New Roman" w:hAnsi="Times New Roman" w:eastAsia="宋体" w:cs="Times New Roman"/>
                <w:i w:val="0"/>
                <w:iCs w:val="0"/>
                <w:color w:val="auto"/>
                <w:sz w:val="24"/>
                <w:highlight w:val="none"/>
                <w:u w:val="none" w:color="auto"/>
                <w:lang w:eastAsia="zh-CN"/>
              </w:rPr>
              <w:t>计算</w:t>
            </w:r>
            <w:r>
              <w:rPr>
                <w:rFonts w:hint="default" w:ascii="Times New Roman" w:hAnsi="Times New Roman" w:eastAsia="宋体" w:cs="Times New Roman"/>
                <w:i w:val="0"/>
                <w:iCs w:val="0"/>
                <w:color w:val="auto"/>
                <w:sz w:val="24"/>
                <w:highlight w:val="none"/>
                <w:u w:val="none" w:color="auto"/>
              </w:rPr>
              <w:t>，则生活用水量为</w:t>
            </w:r>
            <w:r>
              <w:rPr>
                <w:rFonts w:hint="default" w:ascii="Times New Roman" w:hAnsi="Times New Roman" w:eastAsia="宋体" w:cs="Times New Roman"/>
                <w:i w:val="0"/>
                <w:iCs w:val="0"/>
                <w:color w:val="auto"/>
                <w:sz w:val="24"/>
                <w:highlight w:val="none"/>
                <w:u w:val="none" w:color="auto"/>
                <w:lang w:val="en-US" w:eastAsia="zh-CN"/>
              </w:rPr>
              <w:t>13500</w:t>
            </w:r>
            <w:r>
              <w:rPr>
                <w:rFonts w:hint="default" w:ascii="Times New Roman" w:hAnsi="Times New Roman" w:eastAsia="宋体" w:cs="Times New Roman"/>
                <w:i w:val="0"/>
                <w:iCs w:val="0"/>
                <w:color w:val="auto"/>
                <w:sz w:val="24"/>
                <w:highlight w:val="none"/>
                <w:u w:val="none" w:color="auto"/>
              </w:rPr>
              <w:t>m</w:t>
            </w:r>
            <w:r>
              <w:rPr>
                <w:rFonts w:hint="default" w:ascii="Times New Roman" w:hAnsi="Times New Roman" w:eastAsia="宋体" w:cs="Times New Roman"/>
                <w:i w:val="0"/>
                <w:iCs w:val="0"/>
                <w:color w:val="auto"/>
                <w:sz w:val="24"/>
                <w:highlight w:val="none"/>
                <w:u w:val="none" w:color="auto"/>
                <w:vertAlign w:val="superscript"/>
              </w:rPr>
              <w:t>3</w:t>
            </w:r>
            <w:r>
              <w:rPr>
                <w:rFonts w:hint="default" w:ascii="Times New Roman" w:hAnsi="Times New Roman" w:eastAsia="宋体" w:cs="Times New Roman"/>
                <w:i w:val="0"/>
                <w:iCs w:val="0"/>
                <w:color w:val="auto"/>
                <w:sz w:val="24"/>
                <w:highlight w:val="none"/>
                <w:u w:val="none" w:color="auto"/>
              </w:rPr>
              <w:t>/a。</w:t>
            </w:r>
          </w:p>
          <w:p>
            <w:pPr>
              <w:pStyle w:val="16"/>
              <w:spacing w:before="0" w:after="0" w:line="360" w:lineRule="auto"/>
              <w:ind w:firstLine="482"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b/>
                <w:bCs/>
                <w:color w:val="auto"/>
                <w:sz w:val="24"/>
                <w:u w:val="none" w:color="auto"/>
              </w:rPr>
              <w:t>B</w:t>
            </w:r>
            <w:r>
              <w:rPr>
                <w:rFonts w:hint="default" w:ascii="Times New Roman" w:hAnsi="Times New Roman" w:eastAsia="宋体" w:cs="Times New Roman"/>
                <w:b/>
                <w:bCs/>
                <w:color w:val="auto"/>
                <w:sz w:val="24"/>
                <w:u w:val="none" w:color="auto"/>
                <w:lang w:eastAsia="zh-CN"/>
              </w:rPr>
              <w:t>.</w:t>
            </w:r>
            <w:r>
              <w:rPr>
                <w:rFonts w:hint="default" w:ascii="Times New Roman" w:hAnsi="Times New Roman" w:eastAsia="宋体" w:cs="Times New Roman"/>
                <w:b/>
                <w:bCs/>
                <w:color w:val="auto"/>
                <w:sz w:val="24"/>
                <w:u w:val="none" w:color="auto"/>
              </w:rPr>
              <w:t>排水工程</w:t>
            </w:r>
          </w:p>
          <w:p>
            <w:pPr>
              <w:pStyle w:val="56"/>
              <w:spacing w:line="360" w:lineRule="auto"/>
              <w:ind w:left="0" w:firstLine="480" w:firstLineChars="200"/>
              <w:rPr>
                <w:rFonts w:hint="default" w:ascii="Times New Roman" w:hAnsi="Times New Roman" w:eastAsia="宋体" w:cs="Times New Roman"/>
                <w:b w:val="0"/>
                <w:bCs w:val="0"/>
                <w:color w:val="auto"/>
                <w:sz w:val="24"/>
                <w:u w:val="none" w:color="auto"/>
              </w:rPr>
            </w:pPr>
            <w:r>
              <w:rPr>
                <w:rFonts w:hint="default" w:ascii="Times New Roman" w:hAnsi="Times New Roman" w:eastAsia="宋体" w:cs="Times New Roman"/>
                <w:b w:val="0"/>
                <w:bCs w:val="0"/>
                <w:color w:val="auto"/>
                <w:sz w:val="24"/>
                <w:u w:val="none" w:color="auto"/>
              </w:rPr>
              <w:t>本项目厂区排水系统为雨、污分流制，设污水排放系统和雨水排放系统。</w:t>
            </w:r>
          </w:p>
          <w:p>
            <w:pPr>
              <w:adjustRightInd w:val="0"/>
              <w:snapToGrid w:val="0"/>
              <w:spacing w:line="360" w:lineRule="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color w:val="auto"/>
                <w:sz w:val="24"/>
                <w:u w:val="none" w:color="auto"/>
              </w:rPr>
              <w:t>项目车间</w:t>
            </w:r>
            <w:r>
              <w:rPr>
                <w:rFonts w:hint="default" w:ascii="Times New Roman" w:hAnsi="Times New Roman" w:eastAsia="宋体" w:cs="Times New Roman"/>
                <w:color w:val="auto"/>
                <w:sz w:val="24"/>
                <w:u w:val="none" w:color="auto"/>
                <w:lang w:val="en-US" w:eastAsia="zh-CN"/>
              </w:rPr>
              <w:t>日常保洁，均采取清扫和拖地的方式进行，</w:t>
            </w:r>
            <w:r>
              <w:rPr>
                <w:rFonts w:hint="default" w:ascii="Times New Roman" w:hAnsi="Times New Roman" w:eastAsia="宋体" w:cs="Times New Roman"/>
                <w:color w:val="auto"/>
                <w:sz w:val="24"/>
                <w:u w:val="none" w:color="auto"/>
              </w:rPr>
              <w:t>不进行地面冲洗，无</w:t>
            </w:r>
            <w:r>
              <w:rPr>
                <w:rFonts w:hint="default" w:ascii="Times New Roman" w:hAnsi="Times New Roman" w:eastAsia="宋体" w:cs="Times New Roman"/>
                <w:color w:val="auto"/>
                <w:sz w:val="24"/>
                <w:u w:val="none" w:color="auto"/>
                <w:lang w:val="en-US" w:eastAsia="zh-CN"/>
              </w:rPr>
              <w:t>地面清洗废水产生</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color w:val="auto"/>
                <w:sz w:val="24"/>
                <w:u w:val="none" w:color="auto"/>
                <w:lang w:val="en-US" w:eastAsia="zh-CN"/>
              </w:rPr>
              <w:t>运营期，项目产生的</w:t>
            </w:r>
            <w:r>
              <w:rPr>
                <w:rFonts w:hint="default" w:ascii="Times New Roman" w:hAnsi="Times New Roman" w:eastAsia="宋体" w:cs="Times New Roman"/>
                <w:color w:val="auto"/>
                <w:sz w:val="24"/>
                <w:u w:val="none" w:color="auto"/>
              </w:rPr>
              <w:t>废水</w:t>
            </w:r>
            <w:r>
              <w:rPr>
                <w:rFonts w:hint="default" w:ascii="Times New Roman" w:hAnsi="Times New Roman" w:eastAsia="宋体" w:cs="Times New Roman"/>
                <w:color w:val="auto"/>
                <w:sz w:val="24"/>
                <w:u w:val="none" w:color="auto"/>
                <w:lang w:val="en-US" w:eastAsia="zh-CN"/>
              </w:rPr>
              <w:t>主要包括</w:t>
            </w:r>
            <w:r>
              <w:rPr>
                <w:rFonts w:hint="default" w:ascii="Times New Roman" w:hAnsi="Times New Roman" w:eastAsia="宋体" w:cs="Times New Roman"/>
                <w:color w:val="auto"/>
                <w:sz w:val="24"/>
                <w:u w:val="none" w:color="auto"/>
              </w:rPr>
              <w:t>生活污水</w:t>
            </w:r>
            <w:r>
              <w:rPr>
                <w:rFonts w:hint="default" w:ascii="Times New Roman" w:hAnsi="Times New Roman" w:eastAsia="宋体" w:cs="Times New Roman"/>
                <w:color w:val="auto"/>
                <w:sz w:val="24"/>
                <w:u w:val="none" w:color="auto"/>
                <w:lang w:val="en-US" w:eastAsia="zh-CN"/>
              </w:rPr>
              <w:t>。</w:t>
            </w:r>
            <w:r>
              <w:rPr>
                <w:rFonts w:hint="default" w:ascii="Times New Roman" w:hAnsi="Times New Roman" w:eastAsia="宋体" w:cs="Times New Roman"/>
                <w:color w:val="auto"/>
                <w:sz w:val="24"/>
                <w:u w:val="none" w:color="auto"/>
              </w:rPr>
              <w:t>生活污水</w:t>
            </w:r>
            <w:r>
              <w:rPr>
                <w:rFonts w:hint="eastAsia" w:ascii="Times New Roman" w:hAnsi="Times New Roman" w:eastAsia="宋体" w:cs="Times New Roman"/>
                <w:color w:val="auto"/>
                <w:sz w:val="24"/>
                <w:u w:val="none" w:color="auto"/>
                <w:lang w:val="en-US" w:eastAsia="zh-CN"/>
              </w:rPr>
              <w:t>依托项目一期</w:t>
            </w:r>
            <w:r>
              <w:rPr>
                <w:rFonts w:hint="default" w:ascii="Times New Roman" w:hAnsi="Times New Roman" w:eastAsia="宋体" w:cs="Times New Roman"/>
                <w:color w:val="auto"/>
                <w:sz w:val="24"/>
                <w:u w:val="none" w:color="auto"/>
              </w:rPr>
              <w:t>三级化粪池处理后，排入园区污水管网，进入新田县污水处理厂处理达标后，排入新田河。</w:t>
            </w:r>
          </w:p>
          <w:p>
            <w:pPr>
              <w:adjustRightInd w:val="0"/>
              <w:snapToGrid w:val="0"/>
              <w:spacing w:line="240" w:lineRule="auto"/>
              <w:jc w:val="center"/>
              <w:rPr>
                <w:rFonts w:hint="default" w:ascii="Times New Roman" w:hAnsi="Times New Roman" w:eastAsia="宋体" w:cs="Times New Roman"/>
                <w:color w:val="auto"/>
                <w:sz w:val="24"/>
                <w:u w:val="none" w:color="auto"/>
              </w:rPr>
            </w:pPr>
            <w:r>
              <w:rPr>
                <w:rFonts w:hint="default" w:ascii="Times New Roman" w:hAnsi="Times New Roman" w:eastAsia="宋体" w:cs="Times New Roman"/>
                <w:b/>
                <w:bCs/>
                <w:color w:val="auto"/>
                <w:szCs w:val="21"/>
                <w:u w:val="none" w:color="auto"/>
              </w:rPr>
              <w:t>表2-5项目用、排水量一览表</w:t>
            </w:r>
          </w:p>
          <w:tbl>
            <w:tblPr>
              <w:tblStyle w:val="34"/>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0"/>
              <w:gridCol w:w="737"/>
              <w:gridCol w:w="979"/>
              <w:gridCol w:w="762"/>
              <w:gridCol w:w="953"/>
              <w:gridCol w:w="1091"/>
              <w:gridCol w:w="1090"/>
              <w:gridCol w:w="22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81"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序号</w:t>
                  </w:r>
                </w:p>
              </w:tc>
              <w:tc>
                <w:tcPr>
                  <w:tcW w:w="440"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用水名称</w:t>
                  </w:r>
                </w:p>
              </w:tc>
              <w:tc>
                <w:tcPr>
                  <w:tcW w:w="586"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用水定额</w:t>
                  </w:r>
                </w:p>
              </w:tc>
              <w:tc>
                <w:tcPr>
                  <w:tcW w:w="456"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用水规模</w:t>
                  </w:r>
                </w:p>
              </w:tc>
              <w:tc>
                <w:tcPr>
                  <w:tcW w:w="570"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年用水量</w:t>
                  </w:r>
                </w:p>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（m</w:t>
                  </w:r>
                  <w:r>
                    <w:rPr>
                      <w:rFonts w:hint="default" w:ascii="Times New Roman" w:hAnsi="Times New Roman" w:eastAsia="宋体" w:cs="Times New Roman"/>
                      <w:b/>
                      <w:bCs/>
                      <w:color w:val="auto"/>
                      <w:szCs w:val="21"/>
                      <w:u w:val="none" w:color="auto"/>
                      <w:vertAlign w:val="superscript"/>
                      <w:lang w:val="zh-CN"/>
                    </w:rPr>
                    <w:t>3</w:t>
                  </w:r>
                  <w:r>
                    <w:rPr>
                      <w:rFonts w:hint="default" w:ascii="Times New Roman" w:hAnsi="Times New Roman" w:eastAsia="宋体" w:cs="Times New Roman"/>
                      <w:b/>
                      <w:bCs/>
                      <w:color w:val="auto"/>
                      <w:szCs w:val="21"/>
                      <w:u w:val="none" w:color="auto"/>
                      <w:lang w:val="zh-CN"/>
                    </w:rPr>
                    <w:t>/a）</w:t>
                  </w:r>
                </w:p>
              </w:tc>
              <w:tc>
                <w:tcPr>
                  <w:tcW w:w="653"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年损耗量（m</w:t>
                  </w:r>
                  <w:r>
                    <w:rPr>
                      <w:rFonts w:hint="default" w:ascii="Times New Roman" w:hAnsi="Times New Roman" w:eastAsia="宋体" w:cs="Times New Roman"/>
                      <w:b/>
                      <w:bCs/>
                      <w:color w:val="auto"/>
                      <w:szCs w:val="21"/>
                      <w:u w:val="none" w:color="auto"/>
                      <w:vertAlign w:val="superscript"/>
                      <w:lang w:val="zh-CN"/>
                    </w:rPr>
                    <w:t>3</w:t>
                  </w:r>
                  <w:r>
                    <w:rPr>
                      <w:rFonts w:hint="default" w:ascii="Times New Roman" w:hAnsi="Times New Roman" w:eastAsia="宋体" w:cs="Times New Roman"/>
                      <w:b/>
                      <w:bCs/>
                      <w:color w:val="auto"/>
                      <w:szCs w:val="21"/>
                      <w:u w:val="none" w:color="auto"/>
                      <w:lang w:val="zh-CN"/>
                    </w:rPr>
                    <w:t>/a）</w:t>
                  </w:r>
                </w:p>
              </w:tc>
              <w:tc>
                <w:tcPr>
                  <w:tcW w:w="652"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年排水量</w:t>
                  </w:r>
                </w:p>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（m</w:t>
                  </w:r>
                  <w:r>
                    <w:rPr>
                      <w:rFonts w:hint="default" w:ascii="Times New Roman" w:hAnsi="Times New Roman" w:eastAsia="宋体" w:cs="Times New Roman"/>
                      <w:b/>
                      <w:bCs/>
                      <w:color w:val="auto"/>
                      <w:szCs w:val="21"/>
                      <w:u w:val="none" w:color="auto"/>
                      <w:vertAlign w:val="superscript"/>
                      <w:lang w:val="zh-CN"/>
                    </w:rPr>
                    <w:t>3</w:t>
                  </w:r>
                  <w:r>
                    <w:rPr>
                      <w:rFonts w:hint="default" w:ascii="Times New Roman" w:hAnsi="Times New Roman" w:eastAsia="宋体" w:cs="Times New Roman"/>
                      <w:b/>
                      <w:bCs/>
                      <w:color w:val="auto"/>
                      <w:szCs w:val="21"/>
                      <w:u w:val="none" w:color="auto"/>
                      <w:lang w:val="zh-CN"/>
                    </w:rPr>
                    <w:t>/a）</w:t>
                  </w:r>
                </w:p>
              </w:tc>
              <w:tc>
                <w:tcPr>
                  <w:tcW w:w="1358" w:type="pct"/>
                  <w:vAlign w:val="center"/>
                </w:tcPr>
                <w:p>
                  <w:pPr>
                    <w:autoSpaceDE w:val="0"/>
                    <w:autoSpaceDN w:val="0"/>
                    <w:adjustRightInd w:val="0"/>
                    <w:snapToGrid w:val="0"/>
                    <w:jc w:val="center"/>
                    <w:rPr>
                      <w:rFonts w:hint="default" w:ascii="Times New Roman" w:hAnsi="Times New Roman" w:eastAsia="宋体" w:cs="Times New Roman"/>
                      <w:b/>
                      <w:bCs/>
                      <w:color w:val="auto"/>
                      <w:szCs w:val="21"/>
                      <w:u w:val="none" w:color="auto"/>
                      <w:lang w:val="zh-CN"/>
                    </w:rPr>
                  </w:pPr>
                  <w:r>
                    <w:rPr>
                      <w:rFonts w:hint="default" w:ascii="Times New Roman" w:hAnsi="Times New Roman" w:eastAsia="宋体" w:cs="Times New Roman"/>
                      <w:b/>
                      <w:bCs/>
                      <w:color w:val="auto"/>
                      <w:szCs w:val="21"/>
                      <w:u w:val="none" w:color="auto"/>
                      <w:lang w:val="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1"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1</w:t>
                  </w:r>
                </w:p>
              </w:tc>
              <w:tc>
                <w:tcPr>
                  <w:tcW w:w="440"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lang w:val="zh-CN"/>
                    </w:rPr>
                  </w:pPr>
                  <w:r>
                    <w:rPr>
                      <w:rFonts w:hint="default" w:ascii="Times New Roman" w:hAnsi="Times New Roman" w:eastAsia="宋体" w:cs="Times New Roman"/>
                      <w:color w:val="auto"/>
                      <w:szCs w:val="21"/>
                      <w:u w:val="none" w:color="auto"/>
                      <w:lang w:val="zh-CN"/>
                    </w:rPr>
                    <w:t>生活用水</w:t>
                  </w:r>
                </w:p>
              </w:tc>
              <w:tc>
                <w:tcPr>
                  <w:tcW w:w="586"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lang w:val="en-US" w:eastAsia="zh-CN"/>
                    </w:rPr>
                    <w:t>90</w:t>
                  </w:r>
                  <w:r>
                    <w:rPr>
                      <w:rFonts w:hint="default" w:ascii="Times New Roman" w:hAnsi="Times New Roman" w:eastAsia="宋体" w:cs="Times New Roman"/>
                      <w:color w:val="auto"/>
                      <w:szCs w:val="21"/>
                      <w:u w:val="none" w:color="auto"/>
                    </w:rPr>
                    <w:t>L/人d</w:t>
                  </w:r>
                </w:p>
              </w:tc>
              <w:tc>
                <w:tcPr>
                  <w:tcW w:w="456"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lang w:val="en-US" w:eastAsia="zh-CN"/>
                    </w:rPr>
                    <w:t>500</w:t>
                  </w:r>
                  <w:r>
                    <w:rPr>
                      <w:rFonts w:hint="default" w:ascii="Times New Roman" w:hAnsi="Times New Roman" w:eastAsia="宋体" w:cs="Times New Roman"/>
                      <w:color w:val="auto"/>
                      <w:szCs w:val="21"/>
                      <w:u w:val="none" w:color="auto"/>
                    </w:rPr>
                    <w:t>人</w:t>
                  </w:r>
                </w:p>
              </w:tc>
              <w:tc>
                <w:tcPr>
                  <w:tcW w:w="570"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13500</w:t>
                  </w:r>
                </w:p>
              </w:tc>
              <w:tc>
                <w:tcPr>
                  <w:tcW w:w="653"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2700</w:t>
                  </w:r>
                </w:p>
              </w:tc>
              <w:tc>
                <w:tcPr>
                  <w:tcW w:w="652"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10800</w:t>
                  </w:r>
                </w:p>
              </w:tc>
              <w:tc>
                <w:tcPr>
                  <w:tcW w:w="1358"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 w:val="21"/>
                      <w:szCs w:val="21"/>
                      <w:u w:val="none" w:color="auto"/>
                      <w:lang w:val="en-US" w:eastAsia="zh-CN"/>
                    </w:rPr>
                    <w:t>依托项目一期</w:t>
                  </w:r>
                  <w:r>
                    <w:rPr>
                      <w:rFonts w:hint="default" w:ascii="Times New Roman" w:hAnsi="Times New Roman" w:eastAsia="宋体" w:cs="Times New Roman"/>
                      <w:color w:val="auto"/>
                      <w:sz w:val="21"/>
                      <w:szCs w:val="21"/>
                      <w:u w:val="none" w:color="auto"/>
                    </w:rPr>
                    <w:t>三级化粪池处理后，排入园区污水管网，进入新田县污水处理厂处理达标后，排入新田河</w:t>
                  </w:r>
                  <w:r>
                    <w:rPr>
                      <w:rFonts w:hint="default" w:ascii="Times New Roman" w:hAnsi="Times New Roman" w:eastAsia="宋体" w:cs="Times New Roman"/>
                      <w:color w:val="auto"/>
                      <w:sz w:val="21"/>
                      <w:szCs w:val="21"/>
                      <w:u w:val="none" w:color="auto"/>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pct"/>
                  <w:gridSpan w:val="2"/>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合计</w:t>
                  </w:r>
                </w:p>
              </w:tc>
              <w:tc>
                <w:tcPr>
                  <w:tcW w:w="586"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w:t>
                  </w:r>
                </w:p>
              </w:tc>
              <w:tc>
                <w:tcPr>
                  <w:tcW w:w="456"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w:t>
                  </w:r>
                </w:p>
              </w:tc>
              <w:tc>
                <w:tcPr>
                  <w:tcW w:w="570"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lang w:val="en-US" w:eastAsia="zh-CN"/>
                    </w:rPr>
                    <w:t>13500</w:t>
                  </w:r>
                </w:p>
              </w:tc>
              <w:tc>
                <w:tcPr>
                  <w:tcW w:w="653"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lang w:val="en-US" w:eastAsia="zh-CN"/>
                    </w:rPr>
                    <w:t>2700</w:t>
                  </w:r>
                </w:p>
              </w:tc>
              <w:tc>
                <w:tcPr>
                  <w:tcW w:w="652"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lang w:val="en-US" w:eastAsia="zh-CN"/>
                    </w:rPr>
                    <w:t>10800</w:t>
                  </w:r>
                </w:p>
              </w:tc>
              <w:tc>
                <w:tcPr>
                  <w:tcW w:w="1358" w:type="pct"/>
                  <w:vAlign w:val="center"/>
                </w:tcPr>
                <w:p>
                  <w:pPr>
                    <w:autoSpaceDE w:val="0"/>
                    <w:autoSpaceDN w:val="0"/>
                    <w:adjustRightInd w:val="0"/>
                    <w:snapToGrid w:val="0"/>
                    <w:jc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w:t>
                  </w:r>
                </w:p>
              </w:tc>
            </w:tr>
          </w:tbl>
          <w:p>
            <w:pPr>
              <w:widowControl/>
              <w:spacing w:line="360" w:lineRule="auto"/>
              <w:ind w:firstLine="480" w:firstLineChars="200"/>
              <w:jc w:val="left"/>
              <w:rPr>
                <w:rFonts w:hint="default" w:ascii="Times New Roman" w:hAnsi="Times New Roman" w:eastAsia="宋体" w:cs="Times New Roman"/>
                <w:color w:val="auto"/>
                <w:sz w:val="18"/>
                <w:u w:val="none" w:color="auto"/>
              </w:rPr>
            </w:pPr>
            <w:r>
              <w:rPr>
                <w:rFonts w:hint="default" w:ascii="Times New Roman" w:hAnsi="Times New Roman" w:eastAsia="宋体" w:cs="Times New Roman"/>
                <w:color w:val="auto"/>
                <w:sz w:val="24"/>
                <w:u w:val="none" w:color="auto"/>
              </w:rPr>
              <w:t>（1）本项目</w:t>
            </w:r>
            <w:r>
              <w:rPr>
                <w:rFonts w:hint="default" w:ascii="Times New Roman" w:hAnsi="Times New Roman" w:eastAsia="宋体" w:cs="Times New Roman"/>
                <w:color w:val="auto"/>
                <w:sz w:val="24"/>
                <w:u w:val="none" w:color="auto"/>
                <w:lang w:eastAsia="zh-CN"/>
              </w:rPr>
              <w:t>地</w:t>
            </w:r>
            <w:r>
              <w:rPr>
                <w:rFonts w:hint="default" w:ascii="Times New Roman" w:hAnsi="Times New Roman" w:eastAsia="宋体" w:cs="Times New Roman"/>
                <w:color w:val="auto"/>
                <w:sz w:val="24"/>
                <w:u w:val="none" w:color="auto"/>
              </w:rPr>
              <w:t>水平衡图如下：</w:t>
            </w:r>
          </w:p>
          <w:p>
            <w:pPr>
              <w:pStyle w:val="41"/>
              <w:jc w:val="center"/>
              <w:rPr>
                <w:rFonts w:hint="default" w:ascii="Times New Roman" w:hAnsi="Times New Roman" w:eastAsia="宋体" w:cs="Times New Roman"/>
                <w:color w:val="auto"/>
                <w:szCs w:val="24"/>
                <w:u w:val="none" w:color="auto"/>
                <w:lang w:eastAsia="zh-CN"/>
              </w:rPr>
            </w:pPr>
            <w:r>
              <w:rPr>
                <w:rFonts w:hint="default" w:ascii="Times New Roman" w:hAnsi="Times New Roman" w:eastAsia="宋体" w:cs="Times New Roman"/>
                <w:color w:val="auto"/>
                <w:szCs w:val="24"/>
                <w:u w:val="none" w:color="auto"/>
                <w:lang w:eastAsia="zh-CN"/>
              </w:rPr>
              <w:drawing>
                <wp:inline distT="0" distB="0" distL="114300" distR="114300">
                  <wp:extent cx="5321300" cy="1418590"/>
                  <wp:effectExtent l="0" t="0" r="12700" b="10160"/>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12"/>
                          <a:stretch>
                            <a:fillRect/>
                          </a:stretch>
                        </pic:blipFill>
                        <pic:spPr>
                          <a:xfrm>
                            <a:off x="0" y="0"/>
                            <a:ext cx="5321300" cy="1418590"/>
                          </a:xfrm>
                          <a:prstGeom prst="rect">
                            <a:avLst/>
                          </a:prstGeom>
                        </pic:spPr>
                      </pic:pic>
                    </a:graphicData>
                  </a:graphic>
                </wp:inline>
              </w:drawing>
            </w:r>
          </w:p>
          <w:p>
            <w:pPr>
              <w:pStyle w:val="41"/>
              <w:jc w:val="center"/>
              <w:rPr>
                <w:rFonts w:hint="default" w:ascii="Times New Roman" w:hAnsi="Times New Roman" w:eastAsia="宋体" w:cs="Times New Roman"/>
                <w:b/>
                <w:bCs/>
                <w:color w:val="auto"/>
                <w:szCs w:val="24"/>
                <w:u w:val="none" w:color="auto"/>
              </w:rPr>
            </w:pPr>
            <w:r>
              <w:rPr>
                <w:rFonts w:hint="default" w:ascii="Times New Roman" w:hAnsi="Times New Roman" w:eastAsia="宋体" w:cs="Times New Roman"/>
                <w:b/>
                <w:bCs/>
                <w:color w:val="auto"/>
                <w:szCs w:val="24"/>
                <w:u w:val="none" w:color="auto"/>
              </w:rPr>
              <w:t>图2-1项目水平衡图（m</w:t>
            </w:r>
            <w:r>
              <w:rPr>
                <w:rFonts w:hint="default" w:ascii="Times New Roman" w:hAnsi="Times New Roman" w:eastAsia="宋体" w:cs="Times New Roman"/>
                <w:b/>
                <w:bCs/>
                <w:color w:val="auto"/>
                <w:szCs w:val="24"/>
                <w:u w:val="none" w:color="auto"/>
                <w:vertAlign w:val="superscript"/>
              </w:rPr>
              <w:t>3</w:t>
            </w:r>
            <w:r>
              <w:rPr>
                <w:rFonts w:hint="default" w:ascii="Times New Roman" w:hAnsi="Times New Roman" w:eastAsia="宋体" w:cs="Times New Roman"/>
                <w:b/>
                <w:bCs/>
                <w:color w:val="auto"/>
                <w:szCs w:val="24"/>
                <w:u w:val="none" w:color="auto"/>
              </w:rPr>
              <w:t>/a）</w:t>
            </w:r>
          </w:p>
          <w:p>
            <w:pPr>
              <w:adjustRightInd w:val="0"/>
              <w:spacing w:line="360" w:lineRule="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6、供电</w:t>
            </w:r>
          </w:p>
          <w:p>
            <w:pPr>
              <w:adjustRightInd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本项目由市政电网供电</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用电量约14</w:t>
            </w:r>
            <w:r>
              <w:rPr>
                <w:rFonts w:hint="default" w:ascii="Times New Roman" w:hAnsi="Times New Roman" w:eastAsia="宋体" w:cs="Times New Roman"/>
                <w:color w:val="auto"/>
                <w:sz w:val="21"/>
                <w:szCs w:val="21"/>
                <w:u w:val="none" w:color="auto"/>
                <w:lang w:val="en-US" w:eastAsia="zh-CN"/>
              </w:rPr>
              <w:t>万kWh/a</w:t>
            </w:r>
            <w:r>
              <w:rPr>
                <w:rFonts w:hint="default" w:ascii="Times New Roman" w:hAnsi="Times New Roman" w:eastAsia="宋体" w:cs="Times New Roman"/>
                <w:color w:val="auto"/>
                <w:sz w:val="24"/>
                <w:u w:val="none" w:color="auto"/>
              </w:rPr>
              <w:t>。</w:t>
            </w:r>
          </w:p>
          <w:p>
            <w:pPr>
              <w:adjustRightInd w:val="0"/>
              <w:spacing w:line="360" w:lineRule="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7、供热</w:t>
            </w:r>
          </w:p>
          <w:p>
            <w:pPr>
              <w:adjustRightInd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项目生产用热采用</w:t>
            </w:r>
            <w:r>
              <w:rPr>
                <w:rFonts w:hint="default" w:ascii="Times New Roman" w:hAnsi="Times New Roman" w:eastAsia="宋体" w:cs="Times New Roman"/>
                <w:color w:val="auto"/>
                <w:sz w:val="24"/>
                <w:u w:val="none" w:color="auto"/>
                <w:lang w:val="en-US" w:eastAsia="zh-CN"/>
              </w:rPr>
              <w:t>厂内新增一台生物质导热油炉供热</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color w:val="auto"/>
                <w:sz w:val="24"/>
                <w:u w:val="none" w:color="auto"/>
                <w:lang w:val="en-US" w:eastAsia="zh-CN"/>
              </w:rPr>
              <w:t>原一期项目中的天然气导热油炉作备用炉使用</w:t>
            </w:r>
            <w:r>
              <w:rPr>
                <w:rFonts w:hint="default" w:ascii="Times New Roman" w:hAnsi="Times New Roman" w:eastAsia="宋体" w:cs="Times New Roman"/>
                <w:color w:val="auto"/>
                <w:sz w:val="24"/>
                <w:u w:val="none" w:color="auto"/>
              </w:rPr>
              <w:t>。</w:t>
            </w:r>
          </w:p>
          <w:p>
            <w:pPr>
              <w:adjustRightInd w:val="0"/>
              <w:spacing w:line="360" w:lineRule="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lang w:val="en-US" w:eastAsia="zh-CN"/>
              </w:rPr>
              <w:t>8</w:t>
            </w:r>
            <w:r>
              <w:rPr>
                <w:rFonts w:hint="default" w:ascii="Times New Roman" w:hAnsi="Times New Roman" w:eastAsia="宋体" w:cs="Times New Roman"/>
                <w:b/>
                <w:bCs/>
                <w:color w:val="auto"/>
                <w:sz w:val="24"/>
                <w:u w:val="none" w:color="auto"/>
              </w:rPr>
              <w:t>、劳动定员和工作制度</w:t>
            </w:r>
          </w:p>
          <w:p>
            <w:pPr>
              <w:adjustRightInd w:val="0"/>
              <w:snapToGrid w:val="0"/>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bCs/>
                <w:color w:val="auto"/>
                <w:sz w:val="24"/>
                <w:u w:val="none" w:color="auto"/>
                <w:lang w:val="zh-CN"/>
              </w:rPr>
              <w:t>本项目</w:t>
            </w:r>
            <w:r>
              <w:rPr>
                <w:rFonts w:hint="default" w:ascii="Times New Roman" w:hAnsi="Times New Roman" w:eastAsia="宋体" w:cs="Times New Roman"/>
                <w:bCs/>
                <w:color w:val="auto"/>
                <w:sz w:val="24"/>
                <w:u w:val="none" w:color="auto"/>
                <w:lang w:val="en-US" w:eastAsia="zh-CN"/>
              </w:rPr>
              <w:t>拟聘用</w:t>
            </w:r>
            <w:r>
              <w:rPr>
                <w:rFonts w:hint="default" w:ascii="Times New Roman" w:hAnsi="Times New Roman" w:eastAsia="宋体" w:cs="Times New Roman"/>
                <w:bCs/>
                <w:color w:val="auto"/>
                <w:sz w:val="24"/>
                <w:u w:val="none" w:color="auto"/>
                <w:lang w:val="zh-CN"/>
              </w:rPr>
              <w:t>员工人数</w:t>
            </w:r>
            <w:r>
              <w:rPr>
                <w:rFonts w:hint="default" w:ascii="Times New Roman" w:hAnsi="Times New Roman" w:eastAsia="宋体" w:cs="Times New Roman"/>
                <w:bCs/>
                <w:color w:val="auto"/>
                <w:sz w:val="24"/>
                <w:u w:val="none" w:color="auto"/>
                <w:lang w:val="en-US" w:eastAsia="zh-CN"/>
              </w:rPr>
              <w:t>500</w:t>
            </w:r>
            <w:r>
              <w:rPr>
                <w:rFonts w:hint="default" w:ascii="Times New Roman" w:hAnsi="Times New Roman" w:eastAsia="宋体" w:cs="Times New Roman"/>
                <w:bCs/>
                <w:color w:val="auto"/>
                <w:sz w:val="24"/>
                <w:u w:val="none" w:color="auto"/>
                <w:lang w:val="zh-CN"/>
              </w:rPr>
              <w:t>人，</w:t>
            </w:r>
            <w:r>
              <w:rPr>
                <w:rFonts w:hint="default" w:ascii="Times New Roman" w:hAnsi="Times New Roman" w:eastAsia="宋体" w:cs="Times New Roman"/>
                <w:bCs/>
                <w:color w:val="auto"/>
                <w:sz w:val="24"/>
                <w:u w:val="none" w:color="auto"/>
                <w:lang w:val="en-US" w:eastAsia="zh-CN"/>
              </w:rPr>
              <w:t>均不在厂内住宿</w:t>
            </w:r>
            <w:r>
              <w:rPr>
                <w:rFonts w:hint="default" w:ascii="Times New Roman" w:hAnsi="Times New Roman" w:eastAsia="宋体" w:cs="Times New Roman"/>
                <w:bCs/>
                <w:color w:val="auto"/>
                <w:sz w:val="24"/>
                <w:highlight w:val="none"/>
                <w:u w:val="none" w:color="auto"/>
                <w:lang w:val="zh-CN"/>
              </w:rPr>
              <w:t>。</w:t>
            </w:r>
            <w:r>
              <w:rPr>
                <w:rFonts w:hint="default" w:ascii="Times New Roman" w:hAnsi="Times New Roman" w:eastAsia="宋体" w:cs="Times New Roman"/>
                <w:bCs/>
                <w:color w:val="auto"/>
                <w:sz w:val="24"/>
                <w:u w:val="none" w:color="auto"/>
                <w:lang w:val="zh-CN"/>
              </w:rPr>
              <w:t>本项目年工作日为</w:t>
            </w:r>
            <w:r>
              <w:rPr>
                <w:rFonts w:hint="default" w:ascii="Times New Roman" w:hAnsi="Times New Roman" w:eastAsia="宋体" w:cs="Times New Roman"/>
                <w:bCs/>
                <w:color w:val="auto"/>
                <w:sz w:val="24"/>
                <w:u w:val="none" w:color="auto"/>
              </w:rPr>
              <w:t>300</w:t>
            </w:r>
            <w:r>
              <w:rPr>
                <w:rFonts w:hint="default" w:ascii="Times New Roman" w:hAnsi="Times New Roman" w:eastAsia="宋体" w:cs="Times New Roman"/>
                <w:bCs/>
                <w:color w:val="auto"/>
                <w:sz w:val="24"/>
                <w:u w:val="none" w:color="auto"/>
                <w:lang w:val="zh-CN"/>
              </w:rPr>
              <w:t>天，</w:t>
            </w:r>
            <w:r>
              <w:rPr>
                <w:rFonts w:hint="default" w:ascii="Times New Roman" w:hAnsi="Times New Roman" w:eastAsia="宋体" w:cs="Times New Roman"/>
                <w:bCs/>
                <w:color w:val="auto"/>
                <w:sz w:val="24"/>
                <w:u w:val="none" w:color="auto"/>
                <w:lang w:val="en-US" w:eastAsia="zh-CN"/>
              </w:rPr>
              <w:t>工作制度为一班制，每天工作8小时</w:t>
            </w:r>
            <w:r>
              <w:rPr>
                <w:rFonts w:hint="default" w:ascii="Times New Roman" w:hAnsi="Times New Roman" w:eastAsia="宋体" w:cs="Times New Roman"/>
                <w:bCs/>
                <w:color w:val="auto"/>
                <w:sz w:val="24"/>
                <w:u w:val="none" w:color="auto"/>
                <w:lang w:val="zh-CN"/>
              </w:rPr>
              <w:t>。</w:t>
            </w:r>
          </w:p>
          <w:p>
            <w:pPr>
              <w:adjustRightInd w:val="0"/>
              <w:snapToGrid w:val="0"/>
              <w:spacing w:line="360" w:lineRule="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lang w:val="en-US" w:eastAsia="zh-CN"/>
              </w:rPr>
              <w:t>9</w:t>
            </w:r>
            <w:r>
              <w:rPr>
                <w:rFonts w:hint="default" w:ascii="Times New Roman" w:hAnsi="Times New Roman" w:eastAsia="宋体" w:cs="Times New Roman"/>
                <w:b/>
                <w:bCs/>
                <w:color w:val="auto"/>
                <w:sz w:val="24"/>
                <w:u w:val="none" w:color="auto"/>
              </w:rPr>
              <w:t>、厂区平面布置</w:t>
            </w:r>
          </w:p>
          <w:p>
            <w:pPr>
              <w:pStyle w:val="4"/>
              <w:pageBreakBefore w:val="0"/>
              <w:widowControl w:val="0"/>
              <w:numPr>
                <w:ilvl w:val="2"/>
                <w:numId w:val="0"/>
              </w:numPr>
              <w:tabs>
                <w:tab w:val="left" w:pos="720"/>
                <w:tab w:val="left" w:pos="864"/>
              </w:tabs>
              <w:kinsoku/>
              <w:wordWrap/>
              <w:overflowPunct/>
              <w:topLinePunct w:val="0"/>
              <w:autoSpaceDE/>
              <w:autoSpaceDN/>
              <w:bidi w:val="0"/>
              <w:adjustRightInd/>
              <w:snapToGrid/>
              <w:spacing w:before="0" w:after="0" w:line="360" w:lineRule="auto"/>
              <w:ind w:leftChars="0" w:firstLine="480" w:firstLineChars="200"/>
              <w:jc w:val="left"/>
              <w:textAlignment w:val="auto"/>
              <w:outlineLvl w:val="2"/>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u w:val="none" w:color="auto"/>
              </w:rPr>
              <w:t>本项目位于永州市新田县龙泉镇陶然街以西环城南路以南，</w:t>
            </w:r>
            <w:r>
              <w:rPr>
                <w:rFonts w:hint="default" w:ascii="Times New Roman" w:hAnsi="Times New Roman" w:eastAsia="宋体" w:cs="Times New Roman"/>
                <w:b w:val="0"/>
                <w:bCs w:val="0"/>
                <w:color w:val="auto"/>
                <w:sz w:val="24"/>
                <w:u w:val="none" w:color="auto"/>
                <w:lang w:val="en-US" w:eastAsia="zh-CN"/>
              </w:rPr>
              <w:t>项目分两期实施，本次评价只涵盖项目二期建设内容，二期工程内拟设置6栋工业厂房、1栋培训大楼，仓储依托一期项目预留的仓储厂房。其中工业厂房主要设置在二期用地的中部和西南面；仓储厂房主要设置在二期用地的北面，培训大楼主要设置在二期用地的西北面；生物质</w:t>
            </w:r>
            <w:r>
              <w:rPr>
                <w:rFonts w:hint="eastAsia" w:cs="Times New Roman"/>
                <w:b w:val="0"/>
                <w:bCs w:val="0"/>
                <w:color w:val="auto"/>
                <w:sz w:val="24"/>
                <w:u w:val="none" w:color="auto"/>
                <w:lang w:val="en-US" w:eastAsia="zh-CN"/>
              </w:rPr>
              <w:t>导热油炉</w:t>
            </w:r>
            <w:r>
              <w:rPr>
                <w:rFonts w:hint="default" w:ascii="Times New Roman" w:hAnsi="Times New Roman" w:eastAsia="宋体" w:cs="Times New Roman"/>
                <w:b w:val="0"/>
                <w:bCs w:val="0"/>
                <w:color w:val="auto"/>
                <w:sz w:val="24"/>
                <w:u w:val="none" w:color="auto"/>
                <w:lang w:val="en-US" w:eastAsia="zh-CN"/>
              </w:rPr>
              <w:t>设置在南面3号厂房与4号厂房之间。项目如此布置，实现了生产、生活分区，同时将主要生活区设置在了常年主频风向的侧风向和上风向，从而可以减轻生产区废气对生活区带来的影响。</w:t>
            </w:r>
          </w:p>
          <w:p>
            <w:pPr>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同时建设方拟在厂区配套完善绿地设施，既可美化环境，也可有效通过植被吸收，减少</w:t>
            </w:r>
            <w:r>
              <w:rPr>
                <w:rFonts w:hint="default" w:ascii="Times New Roman" w:hAnsi="Times New Roman" w:eastAsia="宋体" w:cs="Times New Roman"/>
                <w:color w:val="auto"/>
                <w:sz w:val="24"/>
                <w:u w:val="none" w:color="auto"/>
                <w:lang w:val="en-US" w:eastAsia="zh-CN"/>
              </w:rPr>
              <w:t>有机废气</w:t>
            </w:r>
            <w:r>
              <w:rPr>
                <w:rFonts w:hint="default" w:ascii="Times New Roman" w:hAnsi="Times New Roman" w:eastAsia="宋体" w:cs="Times New Roman"/>
                <w:color w:val="auto"/>
                <w:sz w:val="24"/>
                <w:u w:val="none" w:color="auto"/>
              </w:rPr>
              <w:t>向厂界外逸散。</w:t>
            </w:r>
          </w:p>
          <w:p>
            <w:pPr>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Cs/>
                <w:color w:val="auto"/>
                <w:sz w:val="24"/>
                <w:u w:val="none" w:color="auto"/>
                <w:lang w:val="zh-CN"/>
              </w:rPr>
            </w:pPr>
            <w:r>
              <w:rPr>
                <w:rFonts w:hint="default" w:ascii="Times New Roman" w:hAnsi="Times New Roman" w:eastAsia="宋体" w:cs="Times New Roman"/>
                <w:color w:val="auto"/>
                <w:sz w:val="24"/>
                <w:u w:val="none" w:color="auto"/>
              </w:rPr>
              <w:t>从环境的角度分析，本项目总平面布局合理。</w:t>
            </w:r>
          </w:p>
          <w:p>
            <w:pPr>
              <w:adjustRightInd w:val="0"/>
              <w:snapToGrid w:val="0"/>
              <w:spacing w:line="360" w:lineRule="auto"/>
              <w:rPr>
                <w:rFonts w:hint="default" w:ascii="Times New Roman" w:hAnsi="Times New Roman" w:eastAsia="宋体" w:cs="Times New Roman"/>
                <w:b/>
                <w:bCs/>
                <w:color w:val="auto"/>
                <w:sz w:val="24"/>
                <w:u w:val="none" w:color="auto"/>
                <w:lang w:eastAsia="zh-CN"/>
              </w:rPr>
            </w:pPr>
            <w:r>
              <w:rPr>
                <w:rFonts w:hint="default" w:ascii="Times New Roman" w:hAnsi="Times New Roman" w:eastAsia="宋体" w:cs="Times New Roman"/>
                <w:b/>
                <w:bCs/>
                <w:color w:val="auto"/>
                <w:sz w:val="24"/>
                <w:u w:val="none" w:color="auto"/>
                <w:lang w:val="en-US" w:eastAsia="zh-CN"/>
              </w:rPr>
              <w:t>10</w:t>
            </w:r>
            <w:r>
              <w:rPr>
                <w:rFonts w:hint="default" w:ascii="Times New Roman" w:hAnsi="Times New Roman" w:eastAsia="宋体" w:cs="Times New Roman"/>
                <w:b/>
                <w:bCs/>
                <w:color w:val="auto"/>
                <w:sz w:val="24"/>
                <w:u w:val="none" w:color="auto"/>
              </w:rPr>
              <w:t>、</w:t>
            </w:r>
            <w:r>
              <w:rPr>
                <w:rFonts w:hint="default" w:ascii="Times New Roman" w:hAnsi="Times New Roman" w:eastAsia="宋体" w:cs="Times New Roman"/>
                <w:b/>
                <w:bCs/>
                <w:color w:val="auto"/>
                <w:sz w:val="24"/>
                <w:u w:val="none" w:color="auto"/>
                <w:lang w:eastAsia="zh-CN"/>
              </w:rPr>
              <w:t>物料平衡</w:t>
            </w:r>
          </w:p>
          <w:p>
            <w:pPr>
              <w:adjustRightInd w:val="0"/>
              <w:snapToGrid w:val="0"/>
              <w:spacing w:line="360" w:lineRule="auto"/>
              <w:ind w:firstLine="480" w:firstLineChars="200"/>
              <w:rPr>
                <w:rFonts w:hint="default" w:ascii="Times New Roman" w:hAnsi="Times New Roman" w:eastAsia="宋体" w:cs="Times New Roman"/>
                <w:b/>
                <w:bCs/>
                <w:color w:val="auto"/>
                <w:sz w:val="24"/>
                <w:u w:val="none" w:color="auto"/>
                <w:lang w:eastAsia="zh-CN"/>
              </w:rPr>
            </w:pPr>
            <w:r>
              <w:rPr>
                <w:rFonts w:hint="default" w:ascii="Times New Roman" w:hAnsi="Times New Roman" w:eastAsia="宋体" w:cs="Times New Roman"/>
                <w:bCs/>
                <w:color w:val="auto"/>
                <w:kern w:val="2"/>
                <w:sz w:val="24"/>
                <w:szCs w:val="24"/>
                <w:u w:val="none" w:color="auto"/>
                <w:lang w:val="zh-CN" w:eastAsia="zh-CN" w:bidi="ar-SA"/>
              </w:rPr>
              <w:t>新田县德润新材料产业园有限公司分别于</w:t>
            </w:r>
            <w:r>
              <w:rPr>
                <w:rFonts w:hint="default" w:ascii="Times New Roman" w:hAnsi="Times New Roman" w:eastAsia="宋体" w:cs="Times New Roman"/>
                <w:bCs/>
                <w:color w:val="auto"/>
                <w:kern w:val="2"/>
                <w:sz w:val="24"/>
                <w:szCs w:val="24"/>
                <w:u w:val="none" w:color="auto"/>
                <w:lang w:val="en-US" w:eastAsia="zh-CN" w:bidi="ar-SA"/>
              </w:rPr>
              <w:t>3号厂房</w:t>
            </w:r>
            <w:r>
              <w:rPr>
                <w:rFonts w:hint="default" w:ascii="Times New Roman" w:hAnsi="Times New Roman" w:eastAsia="宋体" w:cs="Times New Roman"/>
                <w:color w:val="auto"/>
                <w:sz w:val="24"/>
                <w:u w:val="none" w:color="auto"/>
              </w:rPr>
              <w:t>建设</w:t>
            </w:r>
            <w:r>
              <w:rPr>
                <w:rFonts w:hint="default" w:ascii="Times New Roman" w:hAnsi="Times New Roman" w:eastAsia="宋体" w:cs="Times New Roman"/>
                <w:color w:val="auto"/>
                <w:sz w:val="24"/>
                <w:u w:val="none" w:color="auto"/>
                <w:lang w:val="en-US" w:eastAsia="zh-CN"/>
              </w:rPr>
              <w:t>年产泡棉胶带</w:t>
            </w:r>
            <w:r>
              <w:rPr>
                <w:rFonts w:hint="eastAsia" w:cs="Times New Roman"/>
                <w:color w:val="auto"/>
                <w:sz w:val="24"/>
                <w:u w:val="none" w:color="auto"/>
                <w:lang w:val="en-US" w:eastAsia="zh-CN"/>
              </w:rPr>
              <w:t>2500</w:t>
            </w:r>
            <w:r>
              <w:rPr>
                <w:rFonts w:hint="default" w:ascii="Times New Roman" w:hAnsi="Times New Roman" w:eastAsia="宋体" w:cs="Times New Roman"/>
                <w:color w:val="auto"/>
                <w:sz w:val="24"/>
                <w:u w:val="none" w:color="auto"/>
                <w:lang w:val="en-US" w:eastAsia="zh-CN"/>
              </w:rPr>
              <w:t>吨生产线</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4号厂房建设年产泡棉</w:t>
            </w:r>
            <w:r>
              <w:rPr>
                <w:rFonts w:hint="eastAsia" w:cs="Times New Roman"/>
                <w:color w:val="auto"/>
                <w:sz w:val="24"/>
                <w:u w:val="none" w:color="auto"/>
                <w:lang w:val="en-US" w:eastAsia="zh-CN"/>
              </w:rPr>
              <w:t>母片1200</w:t>
            </w:r>
            <w:r>
              <w:rPr>
                <w:rFonts w:hint="default" w:ascii="Times New Roman" w:hAnsi="Times New Roman" w:eastAsia="宋体" w:cs="Times New Roman"/>
                <w:color w:val="auto"/>
                <w:sz w:val="24"/>
                <w:u w:val="none" w:color="auto"/>
                <w:lang w:val="en-US" w:eastAsia="zh-CN"/>
              </w:rPr>
              <w:t>吨生产线、5号建设厂房年产PVC胶片</w:t>
            </w:r>
            <w:r>
              <w:rPr>
                <w:rFonts w:hint="eastAsia" w:cs="Times New Roman"/>
                <w:color w:val="auto"/>
                <w:sz w:val="24"/>
                <w:u w:val="none" w:color="auto"/>
                <w:lang w:val="en-US" w:eastAsia="zh-CN"/>
              </w:rPr>
              <w:t>4</w:t>
            </w:r>
            <w:r>
              <w:rPr>
                <w:rFonts w:hint="default" w:ascii="Times New Roman" w:hAnsi="Times New Roman" w:eastAsia="宋体" w:cs="Times New Roman"/>
                <w:color w:val="auto"/>
                <w:sz w:val="24"/>
                <w:u w:val="none" w:color="auto"/>
                <w:lang w:val="en-US" w:eastAsia="zh-CN"/>
              </w:rPr>
              <w:t>000吨生产线、6、7、8号厂房建设年产亚克力泡棉成品胶带1500吨生产线</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bCs/>
                <w:color w:val="auto"/>
                <w:kern w:val="2"/>
                <w:sz w:val="24"/>
                <w:szCs w:val="24"/>
                <w:u w:val="none" w:color="auto"/>
                <w:lang w:val="zh-CN" w:eastAsia="zh-CN" w:bidi="ar-SA"/>
              </w:rPr>
              <w:t>根据建设单位生产经营，</w:t>
            </w:r>
            <w:r>
              <w:rPr>
                <w:rFonts w:hint="default" w:ascii="Times New Roman" w:hAnsi="Times New Roman" w:eastAsia="宋体" w:cs="Times New Roman"/>
                <w:bCs/>
                <w:color w:val="auto"/>
                <w:kern w:val="2"/>
                <w:sz w:val="24"/>
                <w:szCs w:val="24"/>
                <w:u w:val="none" w:color="auto"/>
                <w:lang w:val="en-US" w:eastAsia="zh-CN" w:bidi="ar-SA"/>
              </w:rPr>
              <w:t>四</w:t>
            </w:r>
            <w:r>
              <w:rPr>
                <w:rFonts w:hint="default" w:ascii="Times New Roman" w:hAnsi="Times New Roman" w:eastAsia="宋体" w:cs="Times New Roman"/>
                <w:bCs/>
                <w:color w:val="auto"/>
                <w:kern w:val="2"/>
                <w:sz w:val="24"/>
                <w:szCs w:val="24"/>
                <w:u w:val="none" w:color="auto"/>
                <w:lang w:val="zh-CN" w:eastAsia="zh-CN" w:bidi="ar-SA"/>
              </w:rPr>
              <w:t>条新增生产线物料平衡</w:t>
            </w:r>
            <w:r>
              <w:rPr>
                <w:rFonts w:hint="default" w:ascii="Times New Roman" w:hAnsi="Times New Roman" w:eastAsia="宋体" w:cs="Times New Roman"/>
                <w:color w:val="auto"/>
                <w:sz w:val="24"/>
                <w:u w:val="none" w:color="auto"/>
              </w:rPr>
              <w:t>详见下表2-</w:t>
            </w:r>
            <w:r>
              <w:rPr>
                <w:rFonts w:hint="default" w:ascii="Times New Roman" w:hAnsi="Times New Roman" w:eastAsia="宋体" w:cs="Times New Roman"/>
                <w:color w:val="auto"/>
                <w:sz w:val="24"/>
                <w:u w:val="none" w:color="auto"/>
                <w:lang w:val="en-US" w:eastAsia="zh-CN"/>
              </w:rPr>
              <w:t>6</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注：泡棉</w:t>
            </w:r>
            <w:r>
              <w:rPr>
                <w:rFonts w:hint="eastAsia" w:cs="Times New Roman"/>
                <w:color w:val="auto"/>
                <w:sz w:val="24"/>
                <w:u w:val="none" w:color="auto"/>
                <w:lang w:val="en-US" w:eastAsia="zh-CN"/>
              </w:rPr>
              <w:t>母片</w:t>
            </w:r>
            <w:r>
              <w:rPr>
                <w:rFonts w:hint="default" w:ascii="Times New Roman" w:hAnsi="Times New Roman" w:eastAsia="宋体" w:cs="Times New Roman"/>
                <w:color w:val="auto"/>
                <w:sz w:val="24"/>
                <w:u w:val="none" w:color="auto"/>
                <w:lang w:val="en-US" w:eastAsia="zh-CN"/>
              </w:rPr>
              <w:t>用</w:t>
            </w:r>
            <w:r>
              <w:rPr>
                <w:rFonts w:hint="eastAsia" w:cs="Times New Roman"/>
                <w:color w:val="auto"/>
                <w:sz w:val="24"/>
                <w:u w:val="none" w:color="auto"/>
                <w:lang w:val="en-US" w:eastAsia="zh-CN"/>
              </w:rPr>
              <w:t>至</w:t>
            </w:r>
            <w:r>
              <w:rPr>
                <w:rFonts w:hint="default" w:ascii="Times New Roman" w:hAnsi="Times New Roman" w:eastAsia="宋体" w:cs="Times New Roman"/>
                <w:color w:val="auto"/>
                <w:sz w:val="24"/>
                <w:u w:val="none" w:color="auto"/>
                <w:lang w:val="en-US" w:eastAsia="zh-CN"/>
              </w:rPr>
              <w:t>泡棉胶带生产线作原料使用</w:t>
            </w:r>
            <w:r>
              <w:rPr>
                <w:rFonts w:hint="eastAsia" w:cs="Times New Roman"/>
                <w:color w:val="auto"/>
                <w:sz w:val="24"/>
                <w:u w:val="none" w:color="auto"/>
                <w:lang w:val="en-US" w:eastAsia="zh-CN"/>
              </w:rPr>
              <w:t>。</w:t>
            </w:r>
            <w:r>
              <w:rPr>
                <w:rFonts w:hint="default" w:ascii="Times New Roman" w:hAnsi="Times New Roman" w:eastAsia="宋体" w:cs="Times New Roman"/>
                <w:color w:val="auto"/>
                <w:sz w:val="24"/>
                <w:u w:val="none" w:color="auto"/>
                <w:lang w:eastAsia="zh-CN"/>
              </w:rPr>
              <w:t>）</w:t>
            </w:r>
          </w:p>
          <w:p>
            <w:pPr>
              <w:adjustRightInd w:val="0"/>
              <w:snapToGrid w:val="0"/>
              <w:spacing w:line="240" w:lineRule="auto"/>
              <w:jc w:val="center"/>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表2-</w:t>
            </w:r>
            <w:r>
              <w:rPr>
                <w:rFonts w:hint="default" w:ascii="Times New Roman" w:hAnsi="Times New Roman" w:eastAsia="宋体" w:cs="Times New Roman"/>
                <w:b/>
                <w:bCs/>
                <w:color w:val="auto"/>
                <w:szCs w:val="21"/>
                <w:u w:val="none" w:color="auto"/>
                <w:lang w:val="en-US" w:eastAsia="zh-CN"/>
              </w:rPr>
              <w:t xml:space="preserve">6  </w:t>
            </w:r>
            <w:r>
              <w:rPr>
                <w:rFonts w:hint="default" w:ascii="Times New Roman" w:hAnsi="Times New Roman" w:eastAsia="宋体" w:cs="Times New Roman"/>
                <w:b/>
                <w:bCs/>
                <w:color w:val="auto"/>
                <w:szCs w:val="21"/>
                <w:u w:val="none" w:color="auto"/>
              </w:rPr>
              <w:t>项目</w:t>
            </w:r>
            <w:r>
              <w:rPr>
                <w:rFonts w:hint="default" w:ascii="Times New Roman" w:hAnsi="Times New Roman" w:eastAsia="宋体" w:cs="Times New Roman"/>
                <w:b/>
                <w:bCs/>
                <w:color w:val="auto"/>
                <w:szCs w:val="21"/>
                <w:u w:val="none" w:color="auto"/>
                <w:lang w:eastAsia="zh-CN"/>
              </w:rPr>
              <w:t>新增生产线物料平衡</w:t>
            </w:r>
            <w:r>
              <w:rPr>
                <w:rFonts w:hint="default" w:ascii="Times New Roman" w:hAnsi="Times New Roman" w:eastAsia="宋体" w:cs="Times New Roman"/>
                <w:b/>
                <w:bCs/>
                <w:color w:val="auto"/>
                <w:szCs w:val="21"/>
                <w:u w:val="none" w:color="auto"/>
              </w:rPr>
              <w:t>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910"/>
              <w:gridCol w:w="1157"/>
              <w:gridCol w:w="315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 w:hRule="atLeast"/>
              </w:trPr>
              <w:tc>
                <w:tcPr>
                  <w:tcW w:w="5000" w:type="pct"/>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color w:val="auto"/>
                      <w:sz w:val="21"/>
                      <w:szCs w:val="21"/>
                      <w:u w:val="none" w:color="auto"/>
                      <w:lang w:val="en-US" w:eastAsia="zh-CN"/>
                    </w:rPr>
                    <w:t>泡棉胶带</w:t>
                  </w:r>
                  <w:r>
                    <w:rPr>
                      <w:rFonts w:hint="default" w:ascii="Times New Roman" w:hAnsi="Times New Roman" w:eastAsia="宋体" w:cs="Times New Roman"/>
                      <w:b/>
                      <w:bCs/>
                      <w:i w:val="0"/>
                      <w:iCs w:val="0"/>
                      <w:color w:val="auto"/>
                      <w:kern w:val="0"/>
                      <w:sz w:val="21"/>
                      <w:szCs w:val="21"/>
                      <w:u w:val="none" w:color="auto"/>
                      <w:lang w:val="en-US" w:eastAsia="zh-CN" w:bidi="ar"/>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7"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投入</w:t>
                  </w:r>
                </w:p>
              </w:tc>
              <w:tc>
                <w:tcPr>
                  <w:tcW w:w="2572"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名称</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t/a</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名称</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cs="宋体"/>
                      <w:i w:val="0"/>
                      <w:iCs w:val="0"/>
                      <w:color w:val="auto"/>
                      <w:kern w:val="0"/>
                      <w:sz w:val="21"/>
                      <w:szCs w:val="21"/>
                      <w:u w:val="none" w:color="auto"/>
                      <w:lang w:val="en-US" w:eastAsia="zh-CN" w:bidi="ar"/>
                    </w:rPr>
                    <w:t>纯丙烯酸脂</w:t>
                  </w:r>
                  <w:r>
                    <w:rPr>
                      <w:rFonts w:hint="eastAsia" w:ascii="宋体" w:hAnsi="宋体" w:eastAsia="宋体" w:cs="宋体"/>
                      <w:i w:val="0"/>
                      <w:iCs w:val="0"/>
                      <w:color w:val="auto"/>
                      <w:kern w:val="0"/>
                      <w:sz w:val="21"/>
                      <w:szCs w:val="21"/>
                      <w:u w:val="none" w:color="auto"/>
                      <w:lang w:val="en-US" w:eastAsia="zh-CN" w:bidi="ar"/>
                    </w:rPr>
                    <w:t>（不含溶剂）</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901.25</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泡棉胶带</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PE</w:t>
                  </w:r>
                  <w:r>
                    <w:rPr>
                      <w:rFonts w:hint="eastAsia" w:ascii="宋体" w:hAnsi="宋体" w:eastAsia="宋体" w:cs="宋体"/>
                      <w:i w:val="0"/>
                      <w:iCs w:val="0"/>
                      <w:color w:val="auto"/>
                      <w:kern w:val="0"/>
                      <w:sz w:val="21"/>
                      <w:szCs w:val="21"/>
                      <w:u w:val="none" w:color="auto"/>
                      <w:lang w:val="en-US" w:eastAsia="zh-CN" w:bidi="ar"/>
                    </w:rPr>
                    <w:t>膜</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400.025</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有机废气（</w:t>
                  </w:r>
                  <w:r>
                    <w:rPr>
                      <w:rFonts w:hint="default" w:ascii="Times New Roman" w:hAnsi="Times New Roman" w:eastAsia="宋体" w:cs="Times New Roman"/>
                      <w:i w:val="0"/>
                      <w:iCs w:val="0"/>
                      <w:color w:val="auto"/>
                      <w:kern w:val="0"/>
                      <w:sz w:val="21"/>
                      <w:szCs w:val="21"/>
                      <w:u w:val="none" w:color="auto"/>
                      <w:lang w:val="en-US" w:eastAsia="zh-CN" w:bidi="ar"/>
                    </w:rPr>
                    <w:t>VOCs</w:t>
                  </w:r>
                  <w:r>
                    <w:rPr>
                      <w:rFonts w:hint="eastAsia" w:ascii="宋体" w:hAnsi="宋体" w:eastAsia="宋体" w:cs="宋体"/>
                      <w:i w:val="0"/>
                      <w:iCs w:val="0"/>
                      <w:color w:val="auto"/>
                      <w:kern w:val="0"/>
                      <w:sz w:val="21"/>
                      <w:szCs w:val="21"/>
                      <w:u w:val="none" w:color="auto"/>
                      <w:lang w:val="en-US" w:eastAsia="zh-CN" w:bidi="ar"/>
                    </w:rPr>
                    <w:t>）</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18"/>
                      <w:szCs w:val="18"/>
                      <w:u w:val="none" w:color="auto"/>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泡棉母片</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1200</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固废（不合格品、包装物）</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w:t>
                  </w:r>
                  <w:r>
                    <w:rPr>
                      <w:rFonts w:hint="eastAsia" w:cs="Times New Roman"/>
                      <w:i w:val="0"/>
                      <w:iCs w:val="0"/>
                      <w:color w:val="auto"/>
                      <w:kern w:val="0"/>
                      <w:sz w:val="21"/>
                      <w:szCs w:val="21"/>
                      <w:u w:val="none" w:color="auto"/>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2501.275</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2501.275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ascii="宋体" w:hAnsi="宋体" w:eastAsia="宋体" w:cs="宋体"/>
                      <w:b/>
                      <w:bCs/>
                      <w:i w:val="0"/>
                      <w:iCs w:val="0"/>
                      <w:color w:val="auto"/>
                      <w:kern w:val="0"/>
                      <w:sz w:val="21"/>
                      <w:szCs w:val="21"/>
                      <w:u w:val="none" w:color="auto"/>
                      <w:lang w:val="en-US" w:eastAsia="zh-CN" w:bidi="ar"/>
                    </w:rPr>
                    <w:t>泡棉</w:t>
                  </w:r>
                  <w:r>
                    <w:rPr>
                      <w:rFonts w:hint="eastAsia" w:ascii="宋体" w:hAnsi="宋体" w:cs="宋体"/>
                      <w:b/>
                      <w:bCs/>
                      <w:i w:val="0"/>
                      <w:iCs w:val="0"/>
                      <w:color w:val="auto"/>
                      <w:kern w:val="0"/>
                      <w:sz w:val="21"/>
                      <w:szCs w:val="21"/>
                      <w:u w:val="none" w:color="auto"/>
                      <w:lang w:val="en-US" w:eastAsia="zh-CN" w:bidi="ar"/>
                    </w:rPr>
                    <w:t>母片</w:t>
                  </w:r>
                  <w:r>
                    <w:rPr>
                      <w:rFonts w:hint="eastAsia" w:ascii="宋体" w:hAnsi="宋体" w:eastAsia="宋体" w:cs="宋体"/>
                      <w:b/>
                      <w:bCs/>
                      <w:i w:val="0"/>
                      <w:iCs w:val="0"/>
                      <w:color w:val="auto"/>
                      <w:kern w:val="0"/>
                      <w:sz w:val="21"/>
                      <w:szCs w:val="21"/>
                      <w:u w:val="none" w:color="auto"/>
                      <w:lang w:val="en-US" w:eastAsia="zh-CN" w:bidi="ar"/>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7"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ascii="宋体" w:hAnsi="宋体" w:eastAsia="宋体" w:cs="宋体"/>
                      <w:b/>
                      <w:bCs/>
                      <w:i w:val="0"/>
                      <w:iCs w:val="0"/>
                      <w:color w:val="auto"/>
                      <w:kern w:val="0"/>
                      <w:sz w:val="21"/>
                      <w:szCs w:val="21"/>
                      <w:u w:val="none" w:color="auto"/>
                      <w:lang w:val="en-US" w:eastAsia="zh-CN" w:bidi="ar"/>
                    </w:rPr>
                    <w:t>投入</w:t>
                  </w:r>
                </w:p>
              </w:tc>
              <w:tc>
                <w:tcPr>
                  <w:tcW w:w="2572"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ascii="宋体" w:hAnsi="宋体" w:eastAsia="宋体" w:cs="宋体"/>
                      <w:b/>
                      <w:bCs/>
                      <w:i w:val="0"/>
                      <w:iCs w:val="0"/>
                      <w:color w:val="auto"/>
                      <w:kern w:val="0"/>
                      <w:sz w:val="21"/>
                      <w:szCs w:val="21"/>
                      <w:u w:val="none" w:color="auto"/>
                      <w:lang w:val="en-US" w:eastAsia="zh-CN" w:bidi="ar"/>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ascii="宋体" w:hAnsi="宋体" w:eastAsia="宋体" w:cs="宋体"/>
                      <w:b/>
                      <w:bCs/>
                      <w:i w:val="0"/>
                      <w:iCs w:val="0"/>
                      <w:color w:val="auto"/>
                      <w:kern w:val="0"/>
                      <w:sz w:val="21"/>
                      <w:szCs w:val="21"/>
                      <w:u w:val="none" w:color="auto"/>
                      <w:lang w:val="en-US" w:eastAsia="zh-CN" w:bidi="ar"/>
                    </w:rPr>
                    <w:t>名称</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t/a</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ascii="宋体" w:hAnsi="宋体" w:eastAsia="宋体" w:cs="宋体"/>
                      <w:b/>
                      <w:bCs/>
                      <w:i w:val="0"/>
                      <w:iCs w:val="0"/>
                      <w:color w:val="auto"/>
                      <w:kern w:val="0"/>
                      <w:sz w:val="21"/>
                      <w:szCs w:val="21"/>
                      <w:u w:val="none" w:color="auto"/>
                      <w:lang w:val="en-US" w:eastAsia="zh-CN" w:bidi="ar"/>
                    </w:rPr>
                    <w:t>名称</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color="auto"/>
                      <w:lang w:val="en-US" w:eastAsia="zh-CN" w:bidi="ar"/>
                    </w:rPr>
                    <w:t>LDPE</w:t>
                  </w:r>
                  <w:r>
                    <w:rPr>
                      <w:rFonts w:hint="eastAsia" w:ascii="宋体" w:hAnsi="宋体" w:eastAsia="宋体" w:cs="宋体"/>
                      <w:i w:val="0"/>
                      <w:iCs w:val="0"/>
                      <w:color w:val="auto"/>
                      <w:kern w:val="0"/>
                      <w:sz w:val="21"/>
                      <w:szCs w:val="21"/>
                      <w:u w:val="none" w:color="auto"/>
                      <w:lang w:val="en-US" w:eastAsia="zh-CN" w:bidi="ar"/>
                    </w:rPr>
                    <w:t>聚乙烯</w:t>
                  </w:r>
                </w:p>
              </w:tc>
              <w:tc>
                <w:tcPr>
                  <w:tcW w:w="115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lang w:val="en-US" w:eastAsia="zh-CN" w:bidi="ar"/>
                    </w:rPr>
                    <w:t>900</w:t>
                  </w:r>
                  <w:r>
                    <w:rPr>
                      <w:rFonts w:hint="default" w:ascii="Times New Roman" w:hAnsi="Times New Roman" w:eastAsia="宋体" w:cs="Times New Roman"/>
                      <w:i w:val="0"/>
                      <w:iCs w:val="0"/>
                      <w:color w:val="auto"/>
                      <w:kern w:val="0"/>
                      <w:sz w:val="21"/>
                      <w:szCs w:val="21"/>
                      <w:u w:val="none"/>
                      <w:lang w:val="en-US" w:eastAsia="zh-CN" w:bidi="ar"/>
                    </w:rPr>
                    <w:t>.02</w:t>
                  </w:r>
                </w:p>
              </w:tc>
              <w:tc>
                <w:tcPr>
                  <w:tcW w:w="1881"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ascii="宋体" w:hAnsi="宋体" w:eastAsia="宋体" w:cs="宋体"/>
                      <w:i w:val="0"/>
                      <w:iCs w:val="0"/>
                      <w:color w:val="auto"/>
                      <w:kern w:val="0"/>
                      <w:sz w:val="21"/>
                      <w:szCs w:val="21"/>
                      <w:u w:val="none" w:color="auto"/>
                      <w:lang w:val="en-US" w:eastAsia="zh-CN" w:bidi="ar"/>
                    </w:rPr>
                    <w:t>泡棉</w:t>
                  </w:r>
                  <w:r>
                    <w:rPr>
                      <w:rFonts w:hint="eastAsia" w:ascii="宋体" w:hAnsi="宋体" w:cs="宋体"/>
                      <w:i w:val="0"/>
                      <w:iCs w:val="0"/>
                      <w:color w:val="auto"/>
                      <w:kern w:val="0"/>
                      <w:sz w:val="21"/>
                      <w:szCs w:val="21"/>
                      <w:u w:val="none" w:color="auto"/>
                      <w:lang w:val="en-US" w:eastAsia="zh-CN" w:bidi="ar"/>
                    </w:rPr>
                    <w:t>母片</w:t>
                  </w:r>
                </w:p>
              </w:tc>
              <w:tc>
                <w:tcPr>
                  <w:tcW w:w="690"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173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EVA</w:t>
                  </w:r>
                </w:p>
              </w:tc>
              <w:tc>
                <w:tcPr>
                  <w:tcW w:w="1157"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cs="Times New Roman"/>
                      <w:i w:val="0"/>
                      <w:iCs w:val="0"/>
                      <w:color w:val="auto"/>
                      <w:kern w:val="0"/>
                      <w:sz w:val="21"/>
                      <w:szCs w:val="21"/>
                      <w:u w:val="none"/>
                      <w:lang w:val="en-US" w:eastAsia="zh-CN" w:bidi="ar"/>
                    </w:rPr>
                    <w:t>30</w:t>
                  </w:r>
                  <w:r>
                    <w:rPr>
                      <w:rFonts w:hint="default" w:ascii="Times New Roman" w:hAnsi="Times New Roman" w:eastAsia="宋体" w:cs="Times New Roman"/>
                      <w:i w:val="0"/>
                      <w:iCs w:val="0"/>
                      <w:color w:val="auto"/>
                      <w:kern w:val="0"/>
                      <w:sz w:val="21"/>
                      <w:szCs w:val="21"/>
                      <w:u w:val="none"/>
                      <w:lang w:val="en-US" w:eastAsia="zh-CN" w:bidi="ar"/>
                    </w:rPr>
                    <w:t>.014</w:t>
                  </w:r>
                </w:p>
              </w:tc>
              <w:tc>
                <w:tcPr>
                  <w:tcW w:w="1881"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690"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37"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color w:val="auto"/>
                      <w:sz w:val="21"/>
                      <w:szCs w:val="21"/>
                      <w:u w:val="none" w:color="auto"/>
                    </w:rPr>
                  </w:pPr>
                </w:p>
              </w:tc>
              <w:tc>
                <w:tcPr>
                  <w:tcW w:w="690"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color w:val="auto"/>
                      <w:sz w:val="21"/>
                      <w:szCs w:val="21"/>
                      <w:u w:val="none" w:color="auto"/>
                    </w:rPr>
                  </w:pPr>
                </w:p>
              </w:tc>
              <w:tc>
                <w:tcPr>
                  <w:tcW w:w="1881"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有机废气（</w:t>
                  </w:r>
                  <w:r>
                    <w:rPr>
                      <w:rFonts w:hint="default" w:ascii="Times New Roman" w:hAnsi="Times New Roman" w:eastAsia="宋体" w:cs="Times New Roman"/>
                      <w:i w:val="0"/>
                      <w:iCs w:val="0"/>
                      <w:color w:val="auto"/>
                      <w:kern w:val="0"/>
                      <w:sz w:val="21"/>
                      <w:szCs w:val="21"/>
                      <w:u w:val="none" w:color="auto"/>
                      <w:lang w:val="en-US" w:eastAsia="zh-CN" w:bidi="ar"/>
                    </w:rPr>
                    <w:t>VOCs</w:t>
                  </w:r>
                  <w:r>
                    <w:rPr>
                      <w:rFonts w:hint="eastAsia" w:ascii="宋体" w:hAnsi="宋体" w:eastAsia="宋体" w:cs="宋体"/>
                      <w:i w:val="0"/>
                      <w:iCs w:val="0"/>
                      <w:color w:val="auto"/>
                      <w:kern w:val="0"/>
                      <w:sz w:val="21"/>
                      <w:szCs w:val="21"/>
                      <w:u w:val="none" w:color="auto"/>
                      <w:lang w:val="en-US" w:eastAsia="zh-CN" w:bidi="ar"/>
                    </w:rPr>
                    <w:t>）</w:t>
                  </w:r>
                </w:p>
              </w:tc>
              <w:tc>
                <w:tcPr>
                  <w:tcW w:w="690"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173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色母</w:t>
                  </w:r>
                </w:p>
              </w:tc>
              <w:tc>
                <w:tcPr>
                  <w:tcW w:w="1157"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lang w:val="en-US" w:eastAsia="zh-CN" w:bidi="ar"/>
                    </w:rPr>
                    <w:t>10</w:t>
                  </w:r>
                </w:p>
              </w:tc>
              <w:tc>
                <w:tcPr>
                  <w:tcW w:w="1881"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690"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37"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color w:val="auto"/>
                      <w:sz w:val="21"/>
                      <w:szCs w:val="21"/>
                      <w:u w:val="none" w:color="auto"/>
                    </w:rPr>
                  </w:pPr>
                </w:p>
              </w:tc>
              <w:tc>
                <w:tcPr>
                  <w:tcW w:w="690"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color w:val="auto"/>
                      <w:sz w:val="21"/>
                      <w:szCs w:val="21"/>
                      <w:u w:val="none" w:color="auto"/>
                    </w:rPr>
                  </w:pPr>
                </w:p>
              </w:tc>
              <w:tc>
                <w:tcPr>
                  <w:tcW w:w="1881"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固废（不合格品、包装物）</w:t>
                  </w:r>
                </w:p>
              </w:tc>
              <w:tc>
                <w:tcPr>
                  <w:tcW w:w="690"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发泡剂</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60</w:t>
                  </w:r>
                  <w:r>
                    <w:rPr>
                      <w:rFonts w:hint="eastAsia" w:cs="Times New Roman"/>
                      <w:i w:val="0"/>
                      <w:iCs w:val="0"/>
                      <w:color w:val="auto"/>
                      <w:kern w:val="0"/>
                      <w:sz w:val="21"/>
                      <w:szCs w:val="21"/>
                      <w:u w:val="none" w:color="auto"/>
                      <w:lang w:val="en-US" w:eastAsia="zh-CN" w:bidi="ar"/>
                    </w:rPr>
                    <w:t>.09</w:t>
                  </w:r>
                </w:p>
              </w:tc>
              <w:tc>
                <w:tcPr>
                  <w:tcW w:w="1881"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690"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21"/>
                      <w:szCs w:val="21"/>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1200</w:t>
                  </w:r>
                  <w:r>
                    <w:rPr>
                      <w:rFonts w:hint="default" w:ascii="Times New Roman" w:hAnsi="Times New Roman" w:eastAsia="宋体" w:cs="Times New Roman"/>
                      <w:i w:val="0"/>
                      <w:iCs w:val="0"/>
                      <w:color w:val="auto"/>
                      <w:kern w:val="0"/>
                      <w:sz w:val="21"/>
                      <w:szCs w:val="21"/>
                      <w:u w:val="none" w:color="auto"/>
                      <w:lang w:val="en-US" w:eastAsia="zh-CN" w:bidi="ar"/>
                    </w:rPr>
                    <w:t>.124</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cs="Times New Roman"/>
                      <w:i w:val="0"/>
                      <w:iCs w:val="0"/>
                      <w:color w:val="auto"/>
                      <w:kern w:val="0"/>
                      <w:sz w:val="21"/>
                      <w:szCs w:val="21"/>
                      <w:u w:val="none" w:color="auto"/>
                      <w:lang w:val="en-US" w:eastAsia="zh-CN" w:bidi="ar"/>
                    </w:rPr>
                    <w:t>1200</w:t>
                  </w:r>
                  <w:r>
                    <w:rPr>
                      <w:rFonts w:hint="default" w:ascii="Times New Roman" w:hAnsi="Times New Roman" w:eastAsia="宋体" w:cs="Times New Roman"/>
                      <w:i w:val="0"/>
                      <w:iCs w:val="0"/>
                      <w:color w:val="auto"/>
                      <w:kern w:val="0"/>
                      <w:sz w:val="21"/>
                      <w:szCs w:val="21"/>
                      <w:u w:val="none" w:color="auto"/>
                      <w:lang w:val="en-US" w:eastAsia="zh-CN" w:bidi="ar"/>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default" w:ascii="Times New Roman" w:hAnsi="Times New Roman" w:eastAsia="宋体" w:cs="Times New Roman"/>
                      <w:i w:val="0"/>
                      <w:iCs w:val="0"/>
                      <w:color w:val="auto"/>
                      <w:kern w:val="0"/>
                      <w:sz w:val="21"/>
                      <w:szCs w:val="21"/>
                      <w:u w:val="none" w:color="auto"/>
                      <w:lang w:val="en-US" w:eastAsia="zh-CN" w:bidi="ar"/>
                    </w:rPr>
                    <w:t>PVC</w:t>
                  </w:r>
                  <w:r>
                    <w:rPr>
                      <w:rFonts w:hint="eastAsia" w:ascii="宋体" w:hAnsi="宋体" w:eastAsia="宋体" w:cs="宋体"/>
                      <w:i w:val="0"/>
                      <w:iCs w:val="0"/>
                      <w:color w:val="auto"/>
                      <w:kern w:val="0"/>
                      <w:sz w:val="21"/>
                      <w:szCs w:val="21"/>
                      <w:u w:val="none" w:color="auto"/>
                      <w:lang w:val="en-US" w:eastAsia="zh-CN" w:bidi="ar"/>
                    </w:rPr>
                    <w:t>胶片生产线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聚氟乙烯</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4</w:t>
                  </w:r>
                  <w:r>
                    <w:rPr>
                      <w:rFonts w:hint="default" w:ascii="Times New Roman" w:hAnsi="Times New Roman" w:eastAsia="宋体" w:cs="Times New Roman"/>
                      <w:i w:val="0"/>
                      <w:iCs w:val="0"/>
                      <w:color w:val="auto"/>
                      <w:kern w:val="0"/>
                      <w:sz w:val="21"/>
                      <w:szCs w:val="21"/>
                      <w:u w:val="none" w:color="auto"/>
                      <w:lang w:val="en-US" w:eastAsia="zh-CN" w:bidi="ar"/>
                    </w:rPr>
                    <w:t>0</w:t>
                  </w:r>
                  <w:r>
                    <w:rPr>
                      <w:rFonts w:hint="eastAsia" w:cs="Times New Roman"/>
                      <w:i w:val="0"/>
                      <w:iCs w:val="0"/>
                      <w:color w:val="auto"/>
                      <w:kern w:val="0"/>
                      <w:sz w:val="21"/>
                      <w:szCs w:val="21"/>
                      <w:u w:val="none" w:color="auto"/>
                      <w:lang w:val="en-US" w:eastAsia="zh-CN" w:bidi="ar"/>
                    </w:rPr>
                    <w:t>09.7</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PVC</w:t>
                  </w:r>
                  <w:r>
                    <w:rPr>
                      <w:rFonts w:hint="eastAsia" w:ascii="宋体" w:hAnsi="宋体" w:eastAsia="宋体" w:cs="宋体"/>
                      <w:i w:val="0"/>
                      <w:iCs w:val="0"/>
                      <w:color w:val="auto"/>
                      <w:kern w:val="0"/>
                      <w:sz w:val="21"/>
                      <w:szCs w:val="21"/>
                      <w:u w:val="none" w:color="auto"/>
                      <w:lang w:val="en-US" w:eastAsia="zh-CN" w:bidi="ar"/>
                    </w:rPr>
                    <w:t>胶片</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4</w:t>
                  </w:r>
                  <w:r>
                    <w:rPr>
                      <w:rFonts w:hint="default" w:ascii="Times New Roman" w:hAnsi="Times New Roman" w:eastAsia="宋体" w:cs="Times New Roman"/>
                      <w:i w:val="0"/>
                      <w:iCs w:val="0"/>
                      <w:color w:val="auto"/>
                      <w:kern w:val="0"/>
                      <w:sz w:val="21"/>
                      <w:szCs w:val="21"/>
                      <w:u w:val="none" w:color="auto"/>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73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色粉</w:t>
                  </w:r>
                </w:p>
              </w:tc>
              <w:tc>
                <w:tcPr>
                  <w:tcW w:w="690"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0.3</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有机废气（</w:t>
                  </w:r>
                  <w:r>
                    <w:rPr>
                      <w:rFonts w:hint="default" w:ascii="Times New Roman" w:hAnsi="Times New Roman" w:eastAsia="宋体" w:cs="Times New Roman"/>
                      <w:i w:val="0"/>
                      <w:iCs w:val="0"/>
                      <w:color w:val="auto"/>
                      <w:kern w:val="0"/>
                      <w:sz w:val="21"/>
                      <w:szCs w:val="21"/>
                      <w:u w:val="none" w:color="auto"/>
                      <w:lang w:val="en-US" w:eastAsia="zh-CN" w:bidi="ar"/>
                    </w:rPr>
                    <w:t>VOCs</w:t>
                  </w:r>
                  <w:r>
                    <w:rPr>
                      <w:rFonts w:hint="eastAsia" w:ascii="宋体" w:hAnsi="宋体" w:eastAsia="宋体" w:cs="宋体"/>
                      <w:i w:val="0"/>
                      <w:iCs w:val="0"/>
                      <w:color w:val="auto"/>
                      <w:kern w:val="0"/>
                      <w:sz w:val="21"/>
                      <w:szCs w:val="21"/>
                      <w:u w:val="none" w:color="auto"/>
                      <w:lang w:val="en-US" w:eastAsia="zh-CN" w:bidi="ar"/>
                    </w:rPr>
                    <w:t>）</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18"/>
                      <w:szCs w:val="18"/>
                      <w:u w:val="none" w:color="auto"/>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4010</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rPr>
                  </w:pPr>
                  <w:r>
                    <w:rPr>
                      <w:rFonts w:hint="eastAsia" w:cs="Times New Roman"/>
                      <w:i w:val="0"/>
                      <w:iCs w:val="0"/>
                      <w:color w:val="auto"/>
                      <w:kern w:val="0"/>
                      <w:sz w:val="21"/>
                      <w:szCs w:val="21"/>
                      <w:u w:val="none" w:color="auto"/>
                      <w:lang w:val="en-US" w:eastAsia="zh-CN" w:bidi="ar"/>
                    </w:rPr>
                    <w:t>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亚克力泡棉成品胶带生产线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73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亚克力泡棉成品胶带</w:t>
                  </w:r>
                </w:p>
              </w:tc>
              <w:tc>
                <w:tcPr>
                  <w:tcW w:w="690"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1500.015</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亚克力泡棉成品胶带</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737"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color w:val="auto"/>
                      <w:sz w:val="21"/>
                      <w:szCs w:val="21"/>
                      <w:u w:val="none" w:color="auto"/>
                      <w:lang w:val="en-US" w:eastAsia="zh-CN"/>
                    </w:rPr>
                  </w:pPr>
                </w:p>
              </w:tc>
              <w:tc>
                <w:tcPr>
                  <w:tcW w:w="690" w:type="pct"/>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21"/>
                      <w:szCs w:val="21"/>
                      <w:u w:val="none" w:color="auto"/>
                      <w:lang w:val="en-US" w:eastAsia="zh-CN" w:bidi="ar"/>
                    </w:rPr>
                  </w:pP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固废（不合格品、包装物）</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3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1500.015</w:t>
                  </w:r>
                </w:p>
              </w:tc>
              <w:tc>
                <w:tcPr>
                  <w:tcW w:w="18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宋体" w:hAnsi="宋体" w:eastAsia="宋体" w:cs="宋体"/>
                      <w:i w:val="0"/>
                      <w:iCs w:val="0"/>
                      <w:color w:val="auto"/>
                      <w:kern w:val="0"/>
                      <w:sz w:val="21"/>
                      <w:szCs w:val="21"/>
                      <w:u w:val="none" w:color="auto"/>
                      <w:lang w:val="en-US" w:eastAsia="zh-CN" w:bidi="ar"/>
                    </w:rPr>
                    <w:t>合计</w:t>
                  </w:r>
                </w:p>
              </w:tc>
              <w:tc>
                <w:tcPr>
                  <w:tcW w:w="69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1500.015</w:t>
                  </w:r>
                </w:p>
              </w:tc>
            </w:tr>
          </w:tbl>
          <w:p>
            <w:pPr>
              <w:pStyle w:val="16"/>
              <w:keepNext w:val="0"/>
              <w:keepLines w:val="0"/>
              <w:pageBreakBefore w:val="0"/>
              <w:widowControl/>
              <w:kinsoku/>
              <w:wordWrap/>
              <w:overflowPunct/>
              <w:topLinePunct w:val="0"/>
              <w:autoSpaceDE/>
              <w:autoSpaceDN/>
              <w:bidi w:val="0"/>
              <w:adjustRightInd/>
              <w:snapToGrid w:val="0"/>
              <w:spacing w:before="0" w:after="0" w:line="360" w:lineRule="auto"/>
              <w:ind w:right="0" w:firstLine="360" w:firstLineChars="200"/>
              <w:textAlignment w:val="auto"/>
              <w:rPr>
                <w:rFonts w:hint="default" w:ascii="Times New Roman" w:hAnsi="Times New Roman" w:eastAsia="宋体" w:cs="Times New Roman"/>
                <w:color w:val="auto"/>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56" w:type="dxa"/>
            <w:tcBorders>
              <w:left w:val="single" w:color="auto" w:sz="4" w:space="0"/>
            </w:tcBorders>
            <w:vAlign w:val="center"/>
          </w:tcPr>
          <w:p>
            <w:pPr>
              <w:pStyle w:val="29"/>
              <w:adjustRightInd w:val="0"/>
              <w:snapToGrid w:val="0"/>
              <w:spacing w:before="0" w:beforeAutospacing="0" w:after="0" w:afterAutospacing="0"/>
              <w:jc w:val="center"/>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u w:val="none" w:color="auto"/>
              </w:rPr>
              <w:t>工艺流程和产排污环节</w:t>
            </w:r>
          </w:p>
        </w:tc>
        <w:tc>
          <w:tcPr>
            <w:tcW w:w="8604" w:type="dxa"/>
            <w:tcBorders>
              <w:right w:val="single" w:color="auto" w:sz="4" w:space="0"/>
            </w:tcBorders>
          </w:tcPr>
          <w:p>
            <w:pPr>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1、施工期</w:t>
            </w:r>
          </w:p>
          <w:p>
            <w:pPr>
              <w:pStyle w:val="4"/>
              <w:pageBreakBefore w:val="0"/>
              <w:widowControl w:val="0"/>
              <w:numPr>
                <w:ilvl w:val="2"/>
                <w:numId w:val="0"/>
              </w:numPr>
              <w:tabs>
                <w:tab w:val="left" w:pos="720"/>
                <w:tab w:val="left" w:pos="864"/>
              </w:tabs>
              <w:kinsoku/>
              <w:wordWrap/>
              <w:overflowPunct/>
              <w:topLinePunct w:val="0"/>
              <w:autoSpaceDE/>
              <w:autoSpaceDN/>
              <w:bidi w:val="0"/>
              <w:adjustRightInd/>
              <w:snapToGrid/>
              <w:spacing w:before="0" w:after="0" w:line="360" w:lineRule="auto"/>
              <w:ind w:leftChars="0" w:firstLine="482" w:firstLineChars="200"/>
              <w:jc w:val="left"/>
              <w:textAlignment w:val="auto"/>
              <w:outlineLvl w:val="2"/>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（1）</w:t>
            </w:r>
            <w:r>
              <w:rPr>
                <w:rFonts w:hint="default" w:ascii="Times New Roman" w:hAnsi="Times New Roman" w:eastAsia="宋体" w:cs="Times New Roman"/>
                <w:b/>
                <w:bCs/>
                <w:color w:val="auto"/>
                <w:sz w:val="24"/>
                <w:szCs w:val="24"/>
                <w:u w:val="none" w:color="auto"/>
                <w:lang w:eastAsia="zh-CN"/>
              </w:rPr>
              <w:t>施工工</w:t>
            </w:r>
            <w:r>
              <w:rPr>
                <w:rFonts w:hint="default" w:ascii="Times New Roman" w:hAnsi="Times New Roman" w:eastAsia="宋体" w:cs="Times New Roman"/>
                <w:b/>
                <w:bCs/>
                <w:color w:val="auto"/>
                <w:sz w:val="24"/>
                <w:szCs w:val="24"/>
                <w:u w:val="none" w:color="auto"/>
              </w:rPr>
              <w:t>艺流程</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工程施工期</w:t>
            </w:r>
            <w:r>
              <w:rPr>
                <w:rFonts w:hint="default" w:ascii="Times New Roman" w:hAnsi="Times New Roman" w:eastAsia="宋体" w:cs="Times New Roman"/>
                <w:b w:val="0"/>
                <w:bCs w:val="0"/>
                <w:color w:val="auto"/>
                <w:sz w:val="24"/>
                <w:u w:val="none" w:color="auto"/>
              </w:rPr>
              <w:t>间</w:t>
            </w:r>
            <w:r>
              <w:rPr>
                <w:rFonts w:hint="default" w:ascii="Times New Roman" w:hAnsi="Times New Roman" w:eastAsia="宋体" w:cs="Times New Roman"/>
                <w:b w:val="0"/>
                <w:bCs w:val="0"/>
                <w:color w:val="auto"/>
                <w:sz w:val="24"/>
                <w:szCs w:val="24"/>
                <w:u w:val="none" w:color="auto"/>
              </w:rPr>
              <w:t>施工</w:t>
            </w:r>
            <w:r>
              <w:rPr>
                <w:rFonts w:hint="default" w:ascii="Times New Roman" w:hAnsi="Times New Roman" w:eastAsia="宋体" w:cs="Times New Roman"/>
                <w:b w:val="0"/>
                <w:bCs w:val="0"/>
                <w:color w:val="auto"/>
                <w:sz w:val="24"/>
                <w:u w:val="none" w:color="auto"/>
              </w:rPr>
              <w:t>的基础</w:t>
            </w:r>
            <w:r>
              <w:rPr>
                <w:rFonts w:hint="default" w:ascii="Times New Roman" w:hAnsi="Times New Roman" w:eastAsia="宋体" w:cs="Times New Roman"/>
                <w:color w:val="auto"/>
                <w:sz w:val="24"/>
                <w:u w:val="none" w:color="auto"/>
              </w:rPr>
              <w:t>工程、主体工程、工程验收等建设工序将产生噪声、扬尘、固体废弃物、少量污水和废气等污染，主要工艺流程分析见图1。</w:t>
            </w:r>
          </w:p>
          <w:p>
            <w:pPr>
              <w:snapToGrid w:val="0"/>
              <w:jc w:val="center"/>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drawing>
                <wp:inline distT="0" distB="0" distL="114300" distR="114300">
                  <wp:extent cx="5017770" cy="1845945"/>
                  <wp:effectExtent l="0" t="0" r="0" b="0"/>
                  <wp:docPr id="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wps"/>
                          <pic:cNvPicPr>
                            <a:picLocks noChangeAspect="1"/>
                          </pic:cNvPicPr>
                        </pic:nvPicPr>
                        <pic:blipFill>
                          <a:blip r:embed="rId13"/>
                          <a:srcRect l="5914" t="10404" r="4626" b="11143"/>
                          <a:stretch>
                            <a:fillRect/>
                          </a:stretch>
                        </pic:blipFill>
                        <pic:spPr>
                          <a:xfrm>
                            <a:off x="0" y="0"/>
                            <a:ext cx="5017770" cy="1845945"/>
                          </a:xfrm>
                          <a:prstGeom prst="rect">
                            <a:avLst/>
                          </a:prstGeom>
                        </pic:spPr>
                      </pic:pic>
                    </a:graphicData>
                  </a:graphic>
                </wp:inline>
              </w:drawing>
            </w:r>
          </w:p>
          <w:p>
            <w:pPr>
              <w:snapToGrid w:val="0"/>
              <w:jc w:val="center"/>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图</w:t>
            </w:r>
            <w:r>
              <w:rPr>
                <w:rFonts w:hint="default" w:ascii="Times New Roman" w:hAnsi="Times New Roman" w:eastAsia="宋体" w:cs="Times New Roman"/>
                <w:b/>
                <w:bCs/>
                <w:color w:val="auto"/>
                <w:sz w:val="24"/>
                <w:u w:val="none" w:color="auto"/>
                <w:lang w:val="en-US" w:eastAsia="zh-CN"/>
              </w:rPr>
              <w:t xml:space="preserve">2-2 </w:t>
            </w:r>
            <w:r>
              <w:rPr>
                <w:rFonts w:hint="default" w:ascii="Times New Roman" w:hAnsi="Times New Roman" w:eastAsia="宋体" w:cs="Times New Roman"/>
                <w:b/>
                <w:bCs/>
                <w:color w:val="auto"/>
                <w:sz w:val="24"/>
                <w:u w:val="none" w:color="auto"/>
              </w:rPr>
              <w:t>项目施工期工序流程图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 xml:space="preserve">本项目施工期间的基础工程、主体工程、设备安装等工序将产生噪声、扬尘、固体废弃物、少量污水和废气污染物，其排放量随工期和施工强度不同而有所变化。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u w:val="none" w:color="auto"/>
              </w:rPr>
            </w:pPr>
            <w:r>
              <w:rPr>
                <w:rFonts w:hint="default" w:ascii="Times New Roman" w:hAnsi="Times New Roman" w:eastAsia="宋体" w:cs="Times New Roman"/>
                <w:b w:val="0"/>
                <w:bCs w:val="0"/>
                <w:color w:val="auto"/>
                <w:kern w:val="0"/>
                <w:sz w:val="24"/>
                <w:szCs w:val="24"/>
                <w:u w:val="none" w:color="auto"/>
                <w:lang w:val="en-US" w:eastAsia="zh-CN" w:bidi="ar"/>
              </w:rPr>
              <w:t>施工期产污环节：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 xml:space="preserve">（1）施工期的大气污染物主要有施工扬尘、燃油机械废气。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 xml:space="preserve">（2）施工过程中产生的废水主要有施工废水、施工人员生活污水。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 xml:space="preserve">（3）施工期噪声污染源包括施工机械噪声及交通运输噪声。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（4）施工期固废主要为场地平整产生的施工弃渣，装修过程产生建筑垃圾和施工人员生活垃圾。</w:t>
            </w:r>
          </w:p>
          <w:p>
            <w:pPr>
              <w:pStyle w:val="33"/>
              <w:spacing w:after="0" w:line="360" w:lineRule="auto"/>
              <w:ind w:left="0" w:leftChars="0" w:firstLine="0" w:firstLineChars="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rPr>
              <w:t>2、营运期工艺流程及产污环节</w:t>
            </w:r>
          </w:p>
          <w:p>
            <w:pPr>
              <w:adjustRightInd w:val="0"/>
              <w:snapToGrid w:val="0"/>
              <w:spacing w:line="360" w:lineRule="auto"/>
              <w:ind w:firstLine="482" w:firstLineChars="200"/>
              <w:jc w:val="left"/>
              <w:rPr>
                <w:rFonts w:hint="default" w:ascii="Times New Roman" w:hAnsi="Times New Roman" w:eastAsia="宋体" w:cs="Times New Roman"/>
                <w:b/>
                <w:bCs/>
                <w:color w:val="auto"/>
                <w:kern w:val="0"/>
                <w:szCs w:val="21"/>
                <w:u w:val="single" w:color="auto"/>
              </w:rPr>
            </w:pPr>
            <w:r>
              <w:rPr>
                <w:rFonts w:hint="default" w:ascii="Times New Roman" w:hAnsi="Times New Roman" w:eastAsia="宋体" w:cs="Times New Roman"/>
                <w:b/>
                <w:bCs/>
                <w:color w:val="auto"/>
                <w:sz w:val="24"/>
                <w:u w:val="single" w:color="auto"/>
              </w:rPr>
              <w:t>（1）</w:t>
            </w:r>
            <w:r>
              <w:rPr>
                <w:rFonts w:hint="default" w:ascii="Times New Roman" w:hAnsi="Times New Roman" w:eastAsia="宋体" w:cs="Times New Roman"/>
                <w:b/>
                <w:bCs/>
                <w:color w:val="auto"/>
                <w:sz w:val="24"/>
                <w:u w:val="single" w:color="auto"/>
                <w:lang w:val="en-US" w:eastAsia="zh-CN"/>
              </w:rPr>
              <w:t>泡棉胶带生产</w:t>
            </w:r>
            <w:r>
              <w:rPr>
                <w:rFonts w:hint="default" w:ascii="Times New Roman" w:hAnsi="Times New Roman" w:eastAsia="宋体" w:cs="Times New Roman"/>
                <w:b/>
                <w:bCs/>
                <w:color w:val="auto"/>
                <w:sz w:val="24"/>
                <w:u w:val="single" w:color="auto"/>
              </w:rPr>
              <w:t>工艺流程</w:t>
            </w:r>
          </w:p>
          <w:p>
            <w:pPr>
              <w:widowControl/>
              <w:rPr>
                <w:rFonts w:hint="default" w:ascii="Times New Roman" w:hAnsi="Times New Roman" w:eastAsia="宋体" w:cs="Times New Roman"/>
                <w:b/>
                <w:bCs/>
                <w:color w:val="auto"/>
                <w:kern w:val="0"/>
                <w:szCs w:val="21"/>
                <w:u w:val="single" w:color="auto"/>
              </w:rPr>
            </w:pPr>
            <w:r>
              <w:rPr>
                <w:rFonts w:hint="default" w:ascii="Times New Roman" w:hAnsi="Times New Roman" w:eastAsia="宋体" w:cs="Times New Roman"/>
                <w:color w:val="auto"/>
                <w:u w:val="single" w:color="auto"/>
              </w:rPr>
              <w:drawing>
                <wp:inline distT="0" distB="0" distL="114300" distR="114300">
                  <wp:extent cx="5332095" cy="1782445"/>
                  <wp:effectExtent l="0" t="0" r="0" b="0"/>
                  <wp:docPr id="9" name="ECB019B1-382A-4266-B25C-5B523AA43C14-3" descr="C:/Users/Administrator/AppData/Local/Temp/wps.EtsZJ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3" descr="C:/Users/Administrator/AppData/Local/Temp/wps.EtsZJfwps"/>
                          <pic:cNvPicPr>
                            <a:picLocks noChangeAspect="1"/>
                          </pic:cNvPicPr>
                        </pic:nvPicPr>
                        <pic:blipFill>
                          <a:blip r:embed="rId14"/>
                          <a:srcRect l="2863" t="6966" r="2291" b="8225"/>
                          <a:stretch>
                            <a:fillRect/>
                          </a:stretch>
                        </pic:blipFill>
                        <pic:spPr>
                          <a:xfrm>
                            <a:off x="0" y="0"/>
                            <a:ext cx="5332095" cy="1782445"/>
                          </a:xfrm>
                          <a:prstGeom prst="rect">
                            <a:avLst/>
                          </a:prstGeom>
                        </pic:spPr>
                      </pic:pic>
                    </a:graphicData>
                  </a:graphic>
                </wp:inline>
              </w:drawing>
            </w:r>
          </w:p>
          <w:p>
            <w:pPr>
              <w:widowControl/>
              <w:jc w:val="center"/>
              <w:rPr>
                <w:rFonts w:hint="default" w:ascii="Times New Roman" w:hAnsi="Times New Roman" w:eastAsia="宋体" w:cs="Times New Roman"/>
                <w:color w:val="auto"/>
                <w:u w:val="single" w:color="auto"/>
              </w:rPr>
            </w:pPr>
            <w:r>
              <w:rPr>
                <w:rFonts w:hint="default" w:ascii="Times New Roman" w:hAnsi="Times New Roman" w:eastAsia="宋体" w:cs="Times New Roman"/>
                <w:b/>
                <w:bCs/>
                <w:color w:val="auto"/>
                <w:kern w:val="0"/>
                <w:szCs w:val="21"/>
                <w:u w:val="single" w:color="auto"/>
              </w:rPr>
              <w:t>图2-</w:t>
            </w:r>
            <w:r>
              <w:rPr>
                <w:rFonts w:hint="default" w:ascii="Times New Roman" w:hAnsi="Times New Roman" w:eastAsia="宋体" w:cs="Times New Roman"/>
                <w:b/>
                <w:bCs/>
                <w:color w:val="auto"/>
                <w:kern w:val="0"/>
                <w:szCs w:val="21"/>
                <w:u w:val="single" w:color="auto"/>
                <w:lang w:val="en-US" w:eastAsia="zh-CN"/>
              </w:rPr>
              <w:t>3泡棉胶带生产</w:t>
            </w:r>
            <w:r>
              <w:rPr>
                <w:rFonts w:hint="default" w:ascii="Times New Roman" w:hAnsi="Times New Roman" w:eastAsia="宋体" w:cs="Times New Roman"/>
                <w:b/>
                <w:bCs/>
                <w:color w:val="auto"/>
                <w:szCs w:val="21"/>
                <w:u w:val="single" w:color="auto"/>
              </w:rPr>
              <w:t>工艺流程及产污环节示意图</w:t>
            </w:r>
          </w:p>
          <w:p>
            <w:pPr>
              <w:adjustRightInd w:val="0"/>
              <w:snapToGrid w:val="0"/>
              <w:spacing w:line="360" w:lineRule="auto"/>
              <w:ind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工艺简要说明：</w:t>
            </w:r>
          </w:p>
          <w:p>
            <w:pPr>
              <w:spacing w:line="360" w:lineRule="auto"/>
              <w:ind w:firstLine="480" w:firstLineChars="200"/>
              <w:rPr>
                <w:rFonts w:hint="default"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b w:val="0"/>
                <w:bCs w:val="0"/>
                <w:color w:val="auto"/>
                <w:sz w:val="24"/>
                <w:szCs w:val="24"/>
                <w:u w:val="single" w:color="auto"/>
                <w:lang w:val="en-US" w:eastAsia="zh-CN"/>
              </w:rPr>
              <w:t>纯丙烯酸脂</w:t>
            </w:r>
            <w:r>
              <w:rPr>
                <w:rFonts w:hint="default" w:ascii="Times New Roman" w:hAnsi="Times New Roman" w:eastAsia="宋体" w:cs="Times New Roman"/>
                <w:b w:val="0"/>
                <w:bCs w:val="0"/>
                <w:color w:val="auto"/>
                <w:sz w:val="24"/>
                <w:szCs w:val="24"/>
                <w:u w:val="single" w:color="auto"/>
                <w:lang w:val="en-US" w:eastAsia="zh-CN"/>
              </w:rPr>
              <w:t>（不含溶剂）经搅拌釜搅拌后，通过高精密涂布线，将其均匀涂布在PE离型膜上</w:t>
            </w:r>
            <w:r>
              <w:rPr>
                <w:rFonts w:hint="eastAsia"/>
                <w:color w:val="auto"/>
                <w:sz w:val="24"/>
                <w:u w:val="single" w:color="auto"/>
                <w:lang w:val="en-US" w:eastAsia="zh-CN"/>
              </w:rPr>
              <w:t>复合泡棉母片</w:t>
            </w:r>
            <w:r>
              <w:rPr>
                <w:rFonts w:hint="default" w:ascii="Times New Roman" w:hAnsi="Times New Roman" w:eastAsia="宋体" w:cs="Times New Roman"/>
                <w:b w:val="0"/>
                <w:bCs w:val="0"/>
                <w:color w:val="auto"/>
                <w:sz w:val="24"/>
                <w:szCs w:val="24"/>
                <w:u w:val="single" w:color="auto"/>
                <w:lang w:val="en-US" w:eastAsia="zh-CN"/>
              </w:rPr>
              <w:t>，然后再送入UV烘干固化恒温密闭烤箱烘干、固化后（采用燃生物质导热油炉加热空气</w:t>
            </w:r>
            <w:r>
              <w:rPr>
                <w:rFonts w:hint="eastAsia" w:cs="Times New Roman"/>
                <w:b w:val="0"/>
                <w:bCs w:val="0"/>
                <w:color w:val="auto"/>
                <w:sz w:val="24"/>
                <w:szCs w:val="24"/>
                <w:u w:val="single" w:color="auto"/>
                <w:lang w:val="en-US" w:eastAsia="zh-CN"/>
              </w:rPr>
              <w:t>对</w:t>
            </w:r>
            <w:r>
              <w:rPr>
                <w:rFonts w:hint="default" w:ascii="Times New Roman" w:hAnsi="Times New Roman" w:eastAsia="宋体" w:cs="Times New Roman"/>
                <w:b w:val="0"/>
                <w:bCs w:val="0"/>
                <w:color w:val="auto"/>
                <w:sz w:val="24"/>
                <w:szCs w:val="24"/>
                <w:u w:val="single" w:color="auto"/>
                <w:lang w:val="en-US" w:eastAsia="zh-CN"/>
              </w:rPr>
              <w:t>UV烘干固</w:t>
            </w:r>
            <w:r>
              <w:rPr>
                <w:rFonts w:hint="eastAsia" w:ascii="Times New Roman" w:hAnsi="Times New Roman" w:cs="Times New Roman"/>
                <w:b w:val="0"/>
                <w:bCs w:val="0"/>
                <w:color w:val="auto"/>
                <w:sz w:val="24"/>
                <w:szCs w:val="24"/>
                <w:u w:val="single" w:color="auto"/>
                <w:lang w:val="en-US" w:eastAsia="zh-CN"/>
              </w:rPr>
              <w:t>工序供热</w:t>
            </w:r>
            <w:r>
              <w:rPr>
                <w:rFonts w:hint="default" w:ascii="Times New Roman" w:hAnsi="Times New Roman" w:eastAsia="宋体" w:cs="Times New Roman"/>
                <w:b w:val="0"/>
                <w:bCs w:val="0"/>
                <w:color w:val="auto"/>
                <w:sz w:val="24"/>
                <w:szCs w:val="24"/>
                <w:u w:val="single" w:color="auto"/>
                <w:lang w:val="en-US" w:eastAsia="zh-CN"/>
              </w:rPr>
              <w:t>），经自然冷却后，将其收卷，经过包装后，即得到成品，作为产品直接销售。生产过程产生的污染物主要为有机废气、噪声和固废。</w:t>
            </w:r>
          </w:p>
          <w:p>
            <w:pPr>
              <w:spacing w:line="360" w:lineRule="auto"/>
              <w:ind w:firstLine="482" w:firstLineChars="200"/>
              <w:jc w:val="left"/>
              <w:rPr>
                <w:rFonts w:hint="default" w:ascii="Times New Roman" w:hAnsi="Times New Roman" w:eastAsia="宋体" w:cs="Times New Roman"/>
                <w:b/>
                <w:bCs/>
                <w:color w:val="auto"/>
                <w:kern w:val="0"/>
                <w:szCs w:val="21"/>
                <w:u w:val="single" w:color="auto"/>
              </w:rPr>
            </w:pPr>
            <w:r>
              <w:rPr>
                <w:rFonts w:hint="default" w:ascii="Times New Roman" w:hAnsi="Times New Roman" w:eastAsia="宋体" w:cs="Times New Roman"/>
                <w:b/>
                <w:bCs/>
                <w:color w:val="auto"/>
                <w:sz w:val="24"/>
                <w:u w:val="single" w:color="auto"/>
              </w:rPr>
              <w:t>（2）</w:t>
            </w:r>
            <w:r>
              <w:rPr>
                <w:rFonts w:hint="default" w:ascii="Times New Roman" w:hAnsi="Times New Roman" w:eastAsia="宋体" w:cs="Times New Roman"/>
                <w:b/>
                <w:bCs/>
                <w:color w:val="auto"/>
                <w:sz w:val="24"/>
                <w:u w:val="single" w:color="auto"/>
                <w:lang w:val="en-US" w:eastAsia="zh-CN"/>
              </w:rPr>
              <w:t>泡棉</w:t>
            </w:r>
            <w:r>
              <w:rPr>
                <w:rFonts w:hint="eastAsia" w:cs="Times New Roman"/>
                <w:b/>
                <w:bCs/>
                <w:color w:val="auto"/>
                <w:sz w:val="24"/>
                <w:u w:val="single" w:color="auto"/>
                <w:lang w:val="en-US" w:eastAsia="zh-CN"/>
              </w:rPr>
              <w:t>母片</w:t>
            </w:r>
            <w:r>
              <w:rPr>
                <w:rFonts w:hint="default" w:ascii="Times New Roman" w:hAnsi="Times New Roman" w:eastAsia="宋体" w:cs="Times New Roman"/>
                <w:b/>
                <w:bCs/>
                <w:color w:val="auto"/>
                <w:sz w:val="24"/>
                <w:u w:val="single" w:color="auto"/>
                <w:lang w:val="en-US" w:eastAsia="zh-CN"/>
              </w:rPr>
              <w:t>生产</w:t>
            </w:r>
            <w:r>
              <w:rPr>
                <w:rFonts w:hint="default" w:ascii="Times New Roman" w:hAnsi="Times New Roman" w:eastAsia="宋体" w:cs="Times New Roman"/>
                <w:b/>
                <w:bCs/>
                <w:color w:val="auto"/>
                <w:sz w:val="24"/>
                <w:u w:val="single" w:color="auto"/>
              </w:rPr>
              <w:t>工艺流程</w:t>
            </w:r>
            <w:r>
              <w:rPr>
                <w:rFonts w:hint="default" w:ascii="Times New Roman" w:hAnsi="Times New Roman" w:eastAsia="宋体" w:cs="Times New Roman"/>
                <w:color w:val="auto"/>
                <w:u w:val="single" w:color="auto"/>
              </w:rPr>
              <w:drawing>
                <wp:inline distT="0" distB="0" distL="114300" distR="114300">
                  <wp:extent cx="5377815" cy="1153160"/>
                  <wp:effectExtent l="0" t="0" r="13335" b="0"/>
                  <wp:docPr id="15" name="ECB019B1-382A-4266-B25C-5B523AA43C14-4" descr="C:/Users/Administrator/AppData/Local/Temp/wps.jyBqL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4" descr="C:/Users/Administrator/AppData/Local/Temp/wps.jyBqLvwps"/>
                          <pic:cNvPicPr>
                            <a:picLocks noChangeAspect="1"/>
                          </pic:cNvPicPr>
                        </pic:nvPicPr>
                        <pic:blipFill>
                          <a:blip r:embed="rId15"/>
                          <a:srcRect l="3187" t="17354" r="3366" b="6105"/>
                          <a:stretch>
                            <a:fillRect/>
                          </a:stretch>
                        </pic:blipFill>
                        <pic:spPr>
                          <a:xfrm>
                            <a:off x="0" y="0"/>
                            <a:ext cx="5377815" cy="1153160"/>
                          </a:xfrm>
                          <a:prstGeom prst="rect">
                            <a:avLst/>
                          </a:prstGeom>
                        </pic:spPr>
                      </pic:pic>
                    </a:graphicData>
                  </a:graphic>
                </wp:inline>
              </w:drawing>
            </w:r>
          </w:p>
          <w:p>
            <w:pPr>
              <w:spacing w:line="360" w:lineRule="auto"/>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b/>
                <w:bCs/>
                <w:color w:val="auto"/>
                <w:kern w:val="0"/>
                <w:szCs w:val="21"/>
                <w:u w:val="single" w:color="auto"/>
              </w:rPr>
              <w:t>图2-</w:t>
            </w:r>
            <w:r>
              <w:rPr>
                <w:rFonts w:hint="default" w:ascii="Times New Roman" w:hAnsi="Times New Roman" w:eastAsia="宋体" w:cs="Times New Roman"/>
                <w:b/>
                <w:bCs/>
                <w:color w:val="auto"/>
                <w:kern w:val="0"/>
                <w:szCs w:val="21"/>
                <w:u w:val="single" w:color="auto"/>
                <w:lang w:val="en-US" w:eastAsia="zh-CN"/>
              </w:rPr>
              <w:t>4</w:t>
            </w:r>
            <w:r>
              <w:rPr>
                <w:rFonts w:hint="default" w:ascii="Times New Roman" w:hAnsi="Times New Roman" w:eastAsia="宋体" w:cs="Times New Roman"/>
                <w:b/>
                <w:bCs/>
                <w:color w:val="auto"/>
                <w:szCs w:val="21"/>
                <w:u w:val="single" w:color="auto"/>
                <w:lang w:val="en-US" w:eastAsia="zh-CN"/>
              </w:rPr>
              <w:t>泡棉</w:t>
            </w:r>
            <w:r>
              <w:rPr>
                <w:rFonts w:hint="eastAsia"/>
                <w:b/>
                <w:bCs/>
                <w:color w:val="auto"/>
                <w:u w:val="single" w:color="auto"/>
                <w:lang w:val="en-US" w:eastAsia="zh-CN"/>
              </w:rPr>
              <w:t>母片</w:t>
            </w:r>
            <w:r>
              <w:rPr>
                <w:rFonts w:hint="default" w:ascii="Times New Roman" w:hAnsi="Times New Roman" w:eastAsia="宋体" w:cs="Times New Roman"/>
                <w:b/>
                <w:bCs/>
                <w:color w:val="auto"/>
                <w:szCs w:val="21"/>
                <w:u w:val="single" w:color="auto"/>
                <w:lang w:val="en-US" w:eastAsia="zh-CN"/>
              </w:rPr>
              <w:t>生产</w:t>
            </w:r>
            <w:r>
              <w:rPr>
                <w:rFonts w:hint="default" w:ascii="Times New Roman" w:hAnsi="Times New Roman" w:eastAsia="宋体" w:cs="Times New Roman"/>
                <w:b/>
                <w:bCs/>
                <w:color w:val="auto"/>
                <w:szCs w:val="21"/>
                <w:u w:val="single" w:color="auto"/>
              </w:rPr>
              <w:t>主要工艺流程图及产污环节示意图</w:t>
            </w:r>
          </w:p>
          <w:p>
            <w:pPr>
              <w:spacing w:line="360" w:lineRule="auto"/>
              <w:ind w:firstLine="480" w:firstLineChars="200"/>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工艺简要说明：</w:t>
            </w:r>
          </w:p>
          <w:p>
            <w:pPr>
              <w:spacing w:line="360" w:lineRule="auto"/>
              <w:ind w:firstLine="480" w:firstLineChars="200"/>
              <w:rPr>
                <w:rFonts w:hint="default" w:ascii="Times New Roman" w:hAnsi="Times New Roman" w:eastAsia="宋体" w:cs="Times New Roman"/>
                <w:color w:val="auto"/>
                <w:sz w:val="24"/>
                <w:u w:val="single" w:color="auto"/>
              </w:rPr>
            </w:pPr>
            <w:r>
              <w:rPr>
                <w:rFonts w:hint="default" w:ascii="Times New Roman" w:hAnsi="Times New Roman" w:eastAsia="宋体" w:cs="Times New Roman"/>
                <w:b w:val="0"/>
                <w:bCs w:val="0"/>
                <w:color w:val="auto"/>
                <w:sz w:val="24"/>
                <w:szCs w:val="24"/>
                <w:u w:val="single" w:color="auto"/>
                <w:lang w:val="en-US" w:eastAsia="zh-CN"/>
              </w:rPr>
              <w:t>原辅料通过</w:t>
            </w:r>
            <w:r>
              <w:rPr>
                <w:rFonts w:hint="default" w:ascii="Times New Roman" w:hAnsi="Times New Roman" w:eastAsia="宋体" w:cs="Times New Roman"/>
                <w:color w:val="auto"/>
                <w:sz w:val="24"/>
                <w:u w:val="single" w:color="auto"/>
              </w:rPr>
              <w:t>电热式垂直发泡炉</w:t>
            </w:r>
            <w:r>
              <w:rPr>
                <w:rFonts w:hint="default" w:ascii="Times New Roman" w:hAnsi="Times New Roman" w:eastAsia="宋体" w:cs="Times New Roman"/>
                <w:color w:val="auto"/>
                <w:sz w:val="24"/>
                <w:u w:val="single" w:color="auto"/>
                <w:lang w:val="en-US" w:eastAsia="zh-CN"/>
              </w:rPr>
              <w:t>发泡</w:t>
            </w:r>
            <w:r>
              <w:rPr>
                <w:rFonts w:hint="default" w:ascii="Times New Roman" w:hAnsi="Times New Roman" w:eastAsia="宋体" w:cs="Times New Roman"/>
                <w:b w:val="0"/>
                <w:bCs w:val="0"/>
                <w:color w:val="auto"/>
                <w:sz w:val="24"/>
                <w:szCs w:val="24"/>
                <w:u w:val="single" w:color="auto"/>
                <w:lang w:val="en-US" w:eastAsia="zh-CN"/>
              </w:rPr>
              <w:t>，经自然冷却后，将其收卷，经过包装后，即得到半成品，入库后使用辐照电子加速器对半成品进行辐照，后续可作为产品直接销售</w:t>
            </w:r>
            <w:r>
              <w:rPr>
                <w:rFonts w:hint="default" w:ascii="Times New Roman" w:hAnsi="Times New Roman" w:eastAsia="宋体" w:cs="Times New Roman"/>
                <w:color w:val="auto"/>
                <w:u w:val="single" w:color="auto"/>
                <w:lang w:eastAsia="zh-CN"/>
              </w:rPr>
              <w:t>，</w:t>
            </w:r>
            <w:r>
              <w:rPr>
                <w:rFonts w:hint="default" w:ascii="Times New Roman" w:hAnsi="Times New Roman" w:eastAsia="宋体" w:cs="Times New Roman"/>
                <w:color w:val="auto"/>
                <w:sz w:val="24"/>
                <w:u w:val="single" w:color="auto"/>
                <w:lang w:val="en-US" w:eastAsia="zh-CN"/>
              </w:rPr>
              <w:t>本项目作为泡棉胶带工艺中的原料使用</w:t>
            </w:r>
            <w:r>
              <w:rPr>
                <w:rFonts w:hint="default" w:ascii="Times New Roman" w:hAnsi="Times New Roman" w:eastAsia="宋体" w:cs="Times New Roman"/>
                <w:b w:val="0"/>
                <w:bCs w:val="0"/>
                <w:color w:val="auto"/>
                <w:sz w:val="24"/>
                <w:szCs w:val="24"/>
                <w:u w:val="single" w:color="auto"/>
                <w:lang w:val="en-US" w:eastAsia="zh-CN"/>
              </w:rPr>
              <w:t>。生产过程产生的污染物主要为有机废气、噪声和固废。（注：辐照电子加速器为辐射类项目，建设单位另行评价，不在本评价范围内。）</w:t>
            </w:r>
          </w:p>
          <w:p>
            <w:pPr>
              <w:spacing w:line="360" w:lineRule="auto"/>
              <w:ind w:firstLine="482" w:firstLineChars="200"/>
              <w:rPr>
                <w:rFonts w:hint="default" w:ascii="Times New Roman" w:hAnsi="Times New Roman" w:eastAsia="宋体" w:cs="Times New Roman"/>
                <w:b/>
                <w:bCs/>
                <w:color w:val="auto"/>
                <w:kern w:val="0"/>
                <w:szCs w:val="21"/>
                <w:u w:val="single" w:color="auto"/>
              </w:rPr>
            </w:pPr>
            <w:r>
              <w:rPr>
                <w:rFonts w:hint="default" w:ascii="Times New Roman" w:hAnsi="Times New Roman" w:eastAsia="宋体" w:cs="Times New Roman"/>
                <w:b/>
                <w:bCs/>
                <w:color w:val="auto"/>
                <w:sz w:val="24"/>
                <w:u w:val="single" w:color="auto"/>
              </w:rPr>
              <w:t>（3）</w:t>
            </w:r>
            <w:r>
              <w:rPr>
                <w:rFonts w:hint="default" w:ascii="Times New Roman" w:hAnsi="Times New Roman" w:eastAsia="宋体" w:cs="Times New Roman"/>
                <w:b/>
                <w:bCs/>
                <w:color w:val="auto"/>
                <w:sz w:val="24"/>
                <w:u w:val="single" w:color="auto"/>
                <w:lang w:val="en-US" w:eastAsia="zh-CN"/>
              </w:rPr>
              <w:t>PVC胶片生产</w:t>
            </w:r>
            <w:r>
              <w:rPr>
                <w:rFonts w:hint="default" w:ascii="Times New Roman" w:hAnsi="Times New Roman" w:eastAsia="宋体" w:cs="Times New Roman"/>
                <w:b/>
                <w:bCs/>
                <w:color w:val="auto"/>
                <w:sz w:val="24"/>
                <w:u w:val="single" w:color="auto"/>
              </w:rPr>
              <w:t>工艺流程</w:t>
            </w:r>
          </w:p>
          <w:p>
            <w:pPr>
              <w:spacing w:line="360" w:lineRule="auto"/>
              <w:jc w:val="center"/>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drawing>
                <wp:inline distT="0" distB="0" distL="114300" distR="114300">
                  <wp:extent cx="5378450" cy="1028065"/>
                  <wp:effectExtent l="0" t="0" r="12700" b="0"/>
                  <wp:docPr id="16"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5" descr="wps"/>
                          <pic:cNvPicPr>
                            <a:picLocks noChangeAspect="1"/>
                          </pic:cNvPicPr>
                        </pic:nvPicPr>
                        <pic:blipFill>
                          <a:blip r:embed="rId16"/>
                          <a:srcRect l="3984" t="13058" r="3459" b="6257"/>
                          <a:stretch>
                            <a:fillRect/>
                          </a:stretch>
                        </pic:blipFill>
                        <pic:spPr>
                          <a:xfrm>
                            <a:off x="0" y="0"/>
                            <a:ext cx="5378450" cy="1028065"/>
                          </a:xfrm>
                          <a:prstGeom prst="rect">
                            <a:avLst/>
                          </a:prstGeom>
                        </pic:spPr>
                      </pic:pic>
                    </a:graphicData>
                  </a:graphic>
                </wp:inline>
              </w:drawing>
            </w:r>
          </w:p>
          <w:p>
            <w:pPr>
              <w:spacing w:line="360" w:lineRule="auto"/>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b/>
                <w:bCs/>
                <w:color w:val="auto"/>
                <w:kern w:val="0"/>
                <w:szCs w:val="21"/>
                <w:u w:val="single" w:color="auto"/>
              </w:rPr>
              <w:t>图2-</w:t>
            </w:r>
            <w:r>
              <w:rPr>
                <w:rFonts w:hint="default" w:ascii="Times New Roman" w:hAnsi="Times New Roman" w:eastAsia="宋体" w:cs="Times New Roman"/>
                <w:b/>
                <w:bCs/>
                <w:color w:val="auto"/>
                <w:kern w:val="0"/>
                <w:szCs w:val="21"/>
                <w:u w:val="single" w:color="auto"/>
                <w:lang w:val="en-US" w:eastAsia="zh-CN"/>
              </w:rPr>
              <w:t xml:space="preserve">5 </w:t>
            </w:r>
            <w:r>
              <w:rPr>
                <w:rFonts w:hint="default" w:ascii="Times New Roman" w:hAnsi="Times New Roman" w:eastAsia="宋体" w:cs="Times New Roman"/>
                <w:b/>
                <w:bCs/>
                <w:color w:val="auto"/>
                <w:szCs w:val="21"/>
                <w:u w:val="single" w:color="auto"/>
                <w:lang w:val="en-US" w:eastAsia="zh-CN"/>
              </w:rPr>
              <w:t>PVC胶片生产</w:t>
            </w:r>
            <w:r>
              <w:rPr>
                <w:rFonts w:hint="default" w:ascii="Times New Roman" w:hAnsi="Times New Roman" w:eastAsia="宋体" w:cs="Times New Roman"/>
                <w:b/>
                <w:bCs/>
                <w:color w:val="auto"/>
                <w:szCs w:val="21"/>
                <w:u w:val="single" w:color="auto"/>
              </w:rPr>
              <w:t>工艺流程图及产污环节示意图</w:t>
            </w:r>
          </w:p>
          <w:p>
            <w:pPr>
              <w:adjustRightInd w:val="0"/>
              <w:snapToGrid w:val="0"/>
              <w:spacing w:line="360" w:lineRule="auto"/>
              <w:ind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工艺简要说明：</w:t>
            </w:r>
          </w:p>
          <w:p>
            <w:pPr>
              <w:spacing w:line="360" w:lineRule="auto"/>
              <w:ind w:firstLine="480" w:firstLineChars="200"/>
              <w:rPr>
                <w:rFonts w:hint="default" w:ascii="Times New Roman" w:hAnsi="Times New Roman" w:eastAsia="宋体" w:cs="Times New Roman"/>
                <w:color w:val="auto"/>
                <w:sz w:val="24"/>
                <w:u w:val="single" w:color="auto"/>
              </w:rPr>
            </w:pPr>
            <w:r>
              <w:rPr>
                <w:rFonts w:hint="default" w:ascii="Times New Roman" w:hAnsi="Times New Roman" w:eastAsia="宋体" w:cs="Times New Roman"/>
                <w:b w:val="0"/>
                <w:bCs w:val="0"/>
                <w:color w:val="auto"/>
                <w:sz w:val="24"/>
                <w:szCs w:val="24"/>
                <w:u w:val="single" w:color="auto"/>
                <w:lang w:val="en-US" w:eastAsia="zh-CN"/>
              </w:rPr>
              <w:t>原辅料经搅拌</w:t>
            </w:r>
            <w:r>
              <w:rPr>
                <w:rFonts w:hint="eastAsia" w:cs="Times New Roman"/>
                <w:b w:val="0"/>
                <w:bCs w:val="0"/>
                <w:color w:val="auto"/>
                <w:sz w:val="24"/>
                <w:szCs w:val="24"/>
                <w:u w:val="single" w:color="auto"/>
                <w:lang w:val="en-US" w:eastAsia="zh-CN"/>
              </w:rPr>
              <w:t>桶</w:t>
            </w:r>
            <w:r>
              <w:rPr>
                <w:rFonts w:hint="default" w:ascii="Times New Roman" w:hAnsi="Times New Roman" w:eastAsia="宋体" w:cs="Times New Roman"/>
                <w:b w:val="0"/>
                <w:bCs w:val="0"/>
                <w:color w:val="auto"/>
                <w:sz w:val="24"/>
                <w:szCs w:val="24"/>
                <w:u w:val="single" w:color="auto"/>
                <w:lang w:val="en-US" w:eastAsia="zh-CN"/>
              </w:rPr>
              <w:t>搅拌后，通过螺杆加热（电加热），在经六辊压延处理后，将其收卷，经过包装后，即得到成品，作为产品直接销售。生产过程产生的污染物主要为有机废气、噪声。</w:t>
            </w:r>
          </w:p>
          <w:p>
            <w:pPr>
              <w:spacing w:line="360" w:lineRule="auto"/>
              <w:ind w:firstLine="482" w:firstLineChars="200"/>
              <w:rPr>
                <w:rFonts w:hint="default" w:ascii="Times New Roman" w:hAnsi="Times New Roman" w:eastAsia="宋体" w:cs="Times New Roman"/>
                <w:b/>
                <w:bCs/>
                <w:color w:val="auto"/>
                <w:kern w:val="0"/>
                <w:szCs w:val="21"/>
                <w:u w:val="single" w:color="auto"/>
              </w:rPr>
            </w:pPr>
            <w:r>
              <w:rPr>
                <w:rFonts w:hint="default" w:ascii="Times New Roman" w:hAnsi="Times New Roman" w:eastAsia="宋体" w:cs="Times New Roman"/>
                <w:b/>
                <w:bCs/>
                <w:color w:val="auto"/>
                <w:sz w:val="24"/>
                <w:u w:val="single" w:color="auto"/>
              </w:rPr>
              <w:t>（</w:t>
            </w:r>
            <w:r>
              <w:rPr>
                <w:rFonts w:hint="default" w:ascii="Times New Roman" w:hAnsi="Times New Roman" w:eastAsia="宋体" w:cs="Times New Roman"/>
                <w:b/>
                <w:bCs/>
                <w:color w:val="auto"/>
                <w:sz w:val="24"/>
                <w:u w:val="single" w:color="auto"/>
                <w:lang w:val="en-US" w:eastAsia="zh-CN"/>
              </w:rPr>
              <w:t>4</w:t>
            </w:r>
            <w:r>
              <w:rPr>
                <w:rFonts w:hint="default" w:ascii="Times New Roman" w:hAnsi="Times New Roman" w:eastAsia="宋体" w:cs="Times New Roman"/>
                <w:b/>
                <w:bCs/>
                <w:color w:val="auto"/>
                <w:sz w:val="24"/>
                <w:u w:val="single" w:color="auto"/>
              </w:rPr>
              <w:t>）</w:t>
            </w:r>
            <w:r>
              <w:rPr>
                <w:rFonts w:hint="default" w:ascii="Times New Roman" w:hAnsi="Times New Roman" w:eastAsia="宋体" w:cs="Times New Roman"/>
                <w:b/>
                <w:bCs/>
                <w:color w:val="auto"/>
                <w:sz w:val="24"/>
                <w:u w:val="single" w:color="auto"/>
                <w:lang w:val="en-US" w:eastAsia="zh-CN"/>
              </w:rPr>
              <w:t>亚克力泡棉成品胶带生产</w:t>
            </w:r>
            <w:r>
              <w:rPr>
                <w:rFonts w:hint="default" w:ascii="Times New Roman" w:hAnsi="Times New Roman" w:eastAsia="宋体" w:cs="Times New Roman"/>
                <w:b/>
                <w:bCs/>
                <w:color w:val="auto"/>
                <w:sz w:val="24"/>
                <w:u w:val="single" w:color="auto"/>
              </w:rPr>
              <w:t>工艺流程</w:t>
            </w:r>
          </w:p>
          <w:p>
            <w:pPr>
              <w:spacing w:line="360" w:lineRule="auto"/>
              <w:jc w:val="center"/>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drawing>
                <wp:inline distT="0" distB="0" distL="114300" distR="114300">
                  <wp:extent cx="5368925" cy="1273810"/>
                  <wp:effectExtent l="0" t="0" r="3175" b="0"/>
                  <wp:docPr id="17" name="ECB019B1-382A-4266-B25C-5B523AA43C14-6" descr="C:/Users/Administrator/AppData/Local/Temp/wps.BXSFH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6" descr="C:/Users/Administrator/AppData/Local/Temp/wps.BXSFHXwps"/>
                          <pic:cNvPicPr>
                            <a:picLocks noChangeAspect="1"/>
                          </pic:cNvPicPr>
                        </pic:nvPicPr>
                        <pic:blipFill>
                          <a:blip r:embed="rId17"/>
                          <a:srcRect l="4957" r="4500" b="10420"/>
                          <a:stretch>
                            <a:fillRect/>
                          </a:stretch>
                        </pic:blipFill>
                        <pic:spPr>
                          <a:xfrm>
                            <a:off x="0" y="0"/>
                            <a:ext cx="5368925" cy="1273810"/>
                          </a:xfrm>
                          <a:prstGeom prst="rect">
                            <a:avLst/>
                          </a:prstGeom>
                        </pic:spPr>
                      </pic:pic>
                    </a:graphicData>
                  </a:graphic>
                </wp:inline>
              </w:drawing>
            </w:r>
          </w:p>
          <w:p>
            <w:pPr>
              <w:spacing w:line="360" w:lineRule="auto"/>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b/>
                <w:bCs/>
                <w:color w:val="auto"/>
                <w:kern w:val="0"/>
                <w:szCs w:val="21"/>
                <w:u w:val="single" w:color="auto"/>
              </w:rPr>
              <w:t>图2-</w:t>
            </w:r>
            <w:r>
              <w:rPr>
                <w:rFonts w:hint="default" w:ascii="Times New Roman" w:hAnsi="Times New Roman" w:eastAsia="宋体" w:cs="Times New Roman"/>
                <w:b/>
                <w:bCs/>
                <w:color w:val="auto"/>
                <w:kern w:val="0"/>
                <w:szCs w:val="21"/>
                <w:u w:val="single" w:color="auto"/>
                <w:lang w:val="en-US" w:eastAsia="zh-CN"/>
              </w:rPr>
              <w:t>6</w:t>
            </w:r>
            <w:r>
              <w:rPr>
                <w:rFonts w:hint="default" w:ascii="Times New Roman" w:hAnsi="Times New Roman" w:eastAsia="宋体" w:cs="Times New Roman"/>
                <w:b/>
                <w:bCs/>
                <w:color w:val="auto"/>
                <w:szCs w:val="21"/>
                <w:u w:val="single" w:color="auto"/>
                <w:lang w:val="en-US" w:eastAsia="zh-CN"/>
              </w:rPr>
              <w:t>亚克力泡棉成品胶带生产</w:t>
            </w:r>
            <w:r>
              <w:rPr>
                <w:rFonts w:hint="default" w:ascii="Times New Roman" w:hAnsi="Times New Roman" w:eastAsia="宋体" w:cs="Times New Roman"/>
                <w:b/>
                <w:bCs/>
                <w:color w:val="auto"/>
                <w:szCs w:val="21"/>
                <w:u w:val="single" w:color="auto"/>
              </w:rPr>
              <w:t>工艺流程图及产污环节示意图</w:t>
            </w:r>
          </w:p>
          <w:p>
            <w:pPr>
              <w:adjustRightInd w:val="0"/>
              <w:snapToGrid w:val="0"/>
              <w:spacing w:line="360" w:lineRule="auto"/>
              <w:ind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工艺简要说明：</w:t>
            </w:r>
          </w:p>
          <w:p>
            <w:pPr>
              <w:spacing w:line="360" w:lineRule="auto"/>
              <w:ind w:firstLine="480" w:firstLineChars="200"/>
              <w:rPr>
                <w:rFonts w:hint="default" w:ascii="Times New Roman" w:hAnsi="Times New Roman" w:eastAsia="宋体" w:cs="Times New Roman"/>
                <w:color w:val="auto"/>
                <w:sz w:val="24"/>
                <w:u w:val="single" w:color="auto"/>
              </w:rPr>
            </w:pPr>
            <w:r>
              <w:rPr>
                <w:rFonts w:hint="default" w:ascii="Times New Roman" w:hAnsi="Times New Roman" w:eastAsia="宋体" w:cs="Times New Roman"/>
                <w:b w:val="0"/>
                <w:bCs w:val="0"/>
                <w:color w:val="auto"/>
                <w:sz w:val="24"/>
                <w:szCs w:val="24"/>
                <w:u w:val="single" w:color="auto"/>
                <w:lang w:val="en-US" w:eastAsia="zh-CN"/>
              </w:rPr>
              <w:t>亚克力泡棉</w:t>
            </w:r>
            <w:r>
              <w:rPr>
                <w:rFonts w:hint="eastAsia" w:cs="Times New Roman"/>
                <w:b w:val="0"/>
                <w:bCs w:val="0"/>
                <w:color w:val="auto"/>
                <w:sz w:val="24"/>
                <w:szCs w:val="24"/>
                <w:u w:val="single" w:color="auto"/>
                <w:lang w:val="en-US" w:eastAsia="zh-CN"/>
              </w:rPr>
              <w:t>成品</w:t>
            </w:r>
            <w:r>
              <w:rPr>
                <w:rFonts w:hint="default" w:ascii="Times New Roman" w:hAnsi="Times New Roman" w:eastAsia="宋体" w:cs="Times New Roman"/>
                <w:b w:val="0"/>
                <w:bCs w:val="0"/>
                <w:color w:val="auto"/>
                <w:sz w:val="24"/>
                <w:szCs w:val="24"/>
                <w:u w:val="single" w:color="auto"/>
                <w:lang w:val="en-US" w:eastAsia="zh-CN"/>
              </w:rPr>
              <w:t>胶带经过复卷、分切、包装，即得到成品，作为产品直接销售。生产过程产生的污染物主要为噪声和固废。</w:t>
            </w:r>
          </w:p>
          <w:p>
            <w:pPr>
              <w:pStyle w:val="41"/>
              <w:spacing w:line="360" w:lineRule="auto"/>
              <w:ind w:firstLine="480" w:firstLineChars="200"/>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szCs w:val="24"/>
                <w:u w:val="single" w:color="auto"/>
              </w:rPr>
              <w:t>产排污节点说明：</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表2-7主要污染工序一览表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802"/>
              <w:gridCol w:w="1590"/>
              <w:gridCol w:w="1618"/>
              <w:gridCol w:w="2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291" w:type="pct"/>
                  <w:vAlign w:val="center"/>
                </w:tcPr>
                <w:p>
                  <w:pPr>
                    <w:pStyle w:val="88"/>
                    <w:snapToGrid w:val="0"/>
                    <w:spacing w:line="240" w:lineRule="atLeast"/>
                    <w:jc w:val="center"/>
                    <w:rPr>
                      <w:rFonts w:hint="default" w:ascii="Times New Roman" w:hAnsi="Times New Roman" w:eastAsia="宋体" w:cs="Times New Roman"/>
                      <w:b/>
                      <w:bCs/>
                      <w:color w:val="auto"/>
                      <w:sz w:val="21"/>
                      <w:szCs w:val="21"/>
                      <w:u w:val="single" w:color="auto"/>
                      <w:lang w:val="zh-CN"/>
                    </w:rPr>
                  </w:pPr>
                  <w:r>
                    <w:rPr>
                      <w:rFonts w:hint="default" w:ascii="Times New Roman" w:hAnsi="Times New Roman" w:eastAsia="宋体" w:cs="Times New Roman"/>
                      <w:b/>
                      <w:bCs/>
                      <w:color w:val="auto"/>
                      <w:sz w:val="21"/>
                      <w:szCs w:val="21"/>
                      <w:u w:val="single" w:color="auto"/>
                      <w:lang w:val="zh-CN"/>
                    </w:rPr>
                    <w:t>因子</w:t>
                  </w:r>
                </w:p>
              </w:tc>
              <w:tc>
                <w:tcPr>
                  <w:tcW w:w="1075" w:type="pct"/>
                  <w:vAlign w:val="center"/>
                </w:tcPr>
                <w:p>
                  <w:pPr>
                    <w:pStyle w:val="88"/>
                    <w:snapToGrid w:val="0"/>
                    <w:spacing w:line="240" w:lineRule="atLeast"/>
                    <w:jc w:val="center"/>
                    <w:rPr>
                      <w:rFonts w:hint="default" w:ascii="Times New Roman" w:hAnsi="Times New Roman" w:eastAsia="宋体" w:cs="Times New Roman"/>
                      <w:b/>
                      <w:bCs/>
                      <w:color w:val="auto"/>
                      <w:sz w:val="21"/>
                      <w:szCs w:val="21"/>
                      <w:u w:val="single" w:color="auto"/>
                      <w:lang w:val="zh-CN"/>
                    </w:rPr>
                  </w:pPr>
                  <w:r>
                    <w:rPr>
                      <w:rFonts w:hint="default" w:ascii="Times New Roman" w:hAnsi="Times New Roman" w:eastAsia="宋体" w:cs="Times New Roman"/>
                      <w:b/>
                      <w:bCs/>
                      <w:color w:val="auto"/>
                      <w:sz w:val="21"/>
                      <w:szCs w:val="21"/>
                      <w:u w:val="single" w:color="auto"/>
                      <w:lang w:val="zh-CN"/>
                    </w:rPr>
                    <w:t>工序</w:t>
                  </w:r>
                </w:p>
              </w:tc>
              <w:tc>
                <w:tcPr>
                  <w:tcW w:w="948" w:type="pct"/>
                  <w:vAlign w:val="center"/>
                </w:tcPr>
                <w:p>
                  <w:pPr>
                    <w:pStyle w:val="88"/>
                    <w:snapToGrid w:val="0"/>
                    <w:spacing w:line="240" w:lineRule="atLeast"/>
                    <w:jc w:val="center"/>
                    <w:rPr>
                      <w:rFonts w:hint="default" w:ascii="Times New Roman" w:hAnsi="Times New Roman" w:eastAsia="宋体" w:cs="Times New Roman"/>
                      <w:b/>
                      <w:bCs/>
                      <w:color w:val="auto"/>
                      <w:sz w:val="21"/>
                      <w:szCs w:val="21"/>
                      <w:u w:val="single" w:color="auto"/>
                      <w:lang w:val="zh-CN"/>
                    </w:rPr>
                  </w:pPr>
                  <w:r>
                    <w:rPr>
                      <w:rFonts w:hint="default" w:ascii="Times New Roman" w:hAnsi="Times New Roman" w:eastAsia="宋体" w:cs="Times New Roman"/>
                      <w:b/>
                      <w:bCs/>
                      <w:color w:val="auto"/>
                      <w:sz w:val="21"/>
                      <w:szCs w:val="21"/>
                      <w:u w:val="single" w:color="auto"/>
                      <w:lang w:val="zh-CN"/>
                    </w:rPr>
                    <w:t>来源</w:t>
                  </w:r>
                </w:p>
              </w:tc>
              <w:tc>
                <w:tcPr>
                  <w:tcW w:w="965" w:type="pct"/>
                  <w:vAlign w:val="center"/>
                </w:tcPr>
                <w:p>
                  <w:pPr>
                    <w:pStyle w:val="88"/>
                    <w:snapToGrid w:val="0"/>
                    <w:spacing w:line="240" w:lineRule="atLeast"/>
                    <w:jc w:val="center"/>
                    <w:rPr>
                      <w:rFonts w:hint="default" w:ascii="Times New Roman" w:hAnsi="Times New Roman" w:eastAsia="宋体" w:cs="Times New Roman"/>
                      <w:b/>
                      <w:bCs/>
                      <w:color w:val="auto"/>
                      <w:sz w:val="21"/>
                      <w:szCs w:val="21"/>
                      <w:u w:val="single" w:color="auto"/>
                      <w:lang w:val="zh-CN"/>
                    </w:rPr>
                  </w:pPr>
                  <w:r>
                    <w:rPr>
                      <w:rFonts w:hint="default" w:ascii="Times New Roman" w:hAnsi="Times New Roman" w:eastAsia="宋体" w:cs="Times New Roman"/>
                      <w:b/>
                      <w:bCs/>
                      <w:color w:val="auto"/>
                      <w:sz w:val="21"/>
                      <w:szCs w:val="21"/>
                      <w:u w:val="single" w:color="auto"/>
                      <w:lang w:val="zh-CN"/>
                    </w:rPr>
                    <w:t>污染物种类</w:t>
                  </w:r>
                </w:p>
              </w:tc>
              <w:tc>
                <w:tcPr>
                  <w:tcW w:w="1718" w:type="pct"/>
                  <w:vAlign w:val="center"/>
                </w:tcPr>
                <w:p>
                  <w:pPr>
                    <w:pStyle w:val="88"/>
                    <w:snapToGrid w:val="0"/>
                    <w:spacing w:line="240" w:lineRule="atLeast"/>
                    <w:jc w:val="center"/>
                    <w:rPr>
                      <w:rFonts w:hint="default" w:ascii="Times New Roman" w:hAnsi="Times New Roman" w:eastAsia="宋体" w:cs="Times New Roman"/>
                      <w:b/>
                      <w:bCs/>
                      <w:color w:val="auto"/>
                      <w:sz w:val="21"/>
                      <w:szCs w:val="21"/>
                      <w:u w:val="single" w:color="auto"/>
                      <w:lang w:val="zh-CN"/>
                    </w:rPr>
                  </w:pPr>
                  <w:r>
                    <w:rPr>
                      <w:rFonts w:hint="default" w:ascii="Times New Roman" w:hAnsi="Times New Roman" w:eastAsia="宋体" w:cs="Times New Roman"/>
                      <w:b/>
                      <w:bCs/>
                      <w:color w:val="auto"/>
                      <w:sz w:val="21"/>
                      <w:szCs w:val="21"/>
                      <w:u w:val="single" w:color="auto"/>
                      <w:lang w:val="zh-CN"/>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restar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废气</w:t>
                  </w:r>
                </w:p>
              </w:tc>
              <w:tc>
                <w:tcPr>
                  <w:tcW w:w="1075" w:type="pct"/>
                  <w:vMerge w:val="restar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泡棉胶带生产工序</w:t>
                  </w: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搅拌</w:t>
                  </w:r>
                </w:p>
              </w:tc>
              <w:tc>
                <w:tcPr>
                  <w:tcW w:w="965" w:type="pct"/>
                  <w:vMerge w:val="restart"/>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有机废气</w:t>
                  </w:r>
                </w:p>
              </w:tc>
              <w:tc>
                <w:tcPr>
                  <w:tcW w:w="171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rPr>
                    <w:t>集气罩+</w:t>
                  </w:r>
                  <w:r>
                    <w:rPr>
                      <w:rFonts w:hint="default" w:ascii="Times New Roman" w:hAnsi="Times New Roman" w:eastAsia="宋体" w:cs="Times New Roman"/>
                      <w:color w:val="auto"/>
                      <w:sz w:val="21"/>
                      <w:szCs w:val="21"/>
                      <w:u w:val="single" w:color="auto"/>
                      <w:lang w:val="en-US" w:eastAsia="zh-CN"/>
                    </w:rPr>
                    <w:t>废气收集管道，共同依托一期1套RTO废气处理设施处理后，经</w:t>
                  </w:r>
                  <w:r>
                    <w:rPr>
                      <w:rFonts w:hint="default" w:ascii="Times New Roman" w:hAnsi="Times New Roman" w:eastAsia="宋体" w:cs="Times New Roman"/>
                      <w:color w:val="auto"/>
                      <w:u w:val="single" w:color="auto"/>
                      <w:lang w:val="en-US" w:eastAsia="zh-CN"/>
                    </w:rPr>
                    <w:t>18m高排气筒（</w:t>
                  </w:r>
                  <w:r>
                    <w:rPr>
                      <w:rFonts w:hint="default" w:ascii="Times New Roman" w:hAnsi="Times New Roman" w:eastAsia="宋体" w:cs="Times New Roman"/>
                      <w:color w:val="auto"/>
                      <w:sz w:val="21"/>
                      <w:szCs w:val="21"/>
                      <w:u w:val="single" w:color="auto"/>
                      <w:lang w:val="en-US" w:eastAsia="zh-CN"/>
                    </w:rPr>
                    <w:t>DA001</w:t>
                  </w:r>
                  <w:r>
                    <w:rPr>
                      <w:rFonts w:hint="default" w:ascii="Times New Roman" w:hAnsi="Times New Roman" w:eastAsia="宋体" w:cs="Times New Roman"/>
                      <w:color w:val="auto"/>
                      <w:u w:val="single" w:color="auto"/>
                      <w:lang w:val="en-US" w:eastAsia="zh-CN"/>
                    </w:rPr>
                    <w:t>）</w:t>
                  </w:r>
                  <w:r>
                    <w:rPr>
                      <w:rFonts w:hint="default" w:ascii="Times New Roman" w:hAnsi="Times New Roman" w:eastAsia="宋体" w:cs="Times New Roman"/>
                      <w:color w:val="auto"/>
                      <w:sz w:val="21"/>
                      <w:szCs w:val="21"/>
                      <w:u w:val="single" w:color="auto"/>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1075"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lang w:val="en-US" w:eastAsia="zh-CN"/>
                    </w:rPr>
                    <w:t>涂布</w:t>
                  </w:r>
                </w:p>
              </w:tc>
              <w:tc>
                <w:tcPr>
                  <w:tcW w:w="965"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1718"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1075"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UV烘干固化</w:t>
                  </w:r>
                </w:p>
              </w:tc>
              <w:tc>
                <w:tcPr>
                  <w:tcW w:w="965"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p>
              </w:tc>
              <w:tc>
                <w:tcPr>
                  <w:tcW w:w="1718"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107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泡棉</w:t>
                  </w:r>
                  <w:r>
                    <w:rPr>
                      <w:rFonts w:hint="eastAsia" w:cs="Times New Roman"/>
                      <w:color w:val="auto"/>
                      <w:sz w:val="21"/>
                      <w:szCs w:val="21"/>
                      <w:u w:val="single" w:color="auto"/>
                      <w:lang w:val="en-US" w:eastAsia="zh-CN"/>
                    </w:rPr>
                    <w:t>母片</w:t>
                  </w:r>
                  <w:r>
                    <w:rPr>
                      <w:rFonts w:hint="default" w:ascii="Times New Roman" w:hAnsi="Times New Roman" w:eastAsia="宋体" w:cs="Times New Roman"/>
                      <w:color w:val="auto"/>
                      <w:sz w:val="21"/>
                      <w:szCs w:val="21"/>
                      <w:u w:val="single" w:color="auto"/>
                      <w:lang w:val="en-US" w:eastAsia="zh-CN"/>
                    </w:rPr>
                    <w:t>生产工序</w:t>
                  </w: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发泡</w:t>
                  </w:r>
                </w:p>
              </w:tc>
              <w:tc>
                <w:tcPr>
                  <w:tcW w:w="965"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有机废气</w:t>
                  </w:r>
                </w:p>
              </w:tc>
              <w:tc>
                <w:tcPr>
                  <w:tcW w:w="1718"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1075" w:type="pct"/>
                  <w:vMerge w:val="restar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PVC胶片生产工序</w:t>
                  </w: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螺杆加热</w:t>
                  </w:r>
                </w:p>
              </w:tc>
              <w:tc>
                <w:tcPr>
                  <w:tcW w:w="965" w:type="pct"/>
                  <w:vMerge w:val="restart"/>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有机废气</w:t>
                  </w:r>
                </w:p>
              </w:tc>
              <w:tc>
                <w:tcPr>
                  <w:tcW w:w="1718"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1075"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六辊压延</w:t>
                  </w:r>
                </w:p>
              </w:tc>
              <w:tc>
                <w:tcPr>
                  <w:tcW w:w="965"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lang w:val="en-US" w:eastAsia="zh-CN"/>
                    </w:rPr>
                  </w:pPr>
                </w:p>
              </w:tc>
              <w:tc>
                <w:tcPr>
                  <w:tcW w:w="1718"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107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生物质导热油炉供热</w:t>
                  </w: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运营期燃生物质颗粒</w:t>
                  </w:r>
                </w:p>
              </w:tc>
              <w:tc>
                <w:tcPr>
                  <w:tcW w:w="965"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SO</w:t>
                  </w:r>
                  <w:r>
                    <w:rPr>
                      <w:rFonts w:hint="eastAsia" w:cs="Times New Roman"/>
                      <w:color w:val="auto"/>
                      <w:sz w:val="21"/>
                      <w:szCs w:val="21"/>
                      <w:u w:val="single" w:color="auto"/>
                      <w:vertAlign w:val="subscript"/>
                      <w:lang w:val="en-US" w:eastAsia="zh-CN"/>
                    </w:rPr>
                    <w:t>2</w:t>
                  </w:r>
                  <w:r>
                    <w:rPr>
                      <w:rFonts w:hint="eastAsia" w:cs="Times New Roman"/>
                      <w:color w:val="auto"/>
                      <w:sz w:val="21"/>
                      <w:szCs w:val="21"/>
                      <w:u w:val="single" w:color="auto"/>
                      <w:lang w:val="en-US" w:eastAsia="zh-CN"/>
                    </w:rPr>
                    <w:t>、NOx、颗粒物</w:t>
                  </w:r>
                </w:p>
              </w:tc>
              <w:tc>
                <w:tcPr>
                  <w:tcW w:w="1718"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废气经炉内脱硝（SNCR）+布袋除尘器+旋风除尘器+陶瓷多管除尘器处理后，经35m高排气筒（DA006）排放。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restart"/>
                  <w:tcBorders>
                    <w:top w:val="single" w:color="auto" w:sz="4" w:space="0"/>
                  </w:tcBorders>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废水</w:t>
                  </w:r>
                </w:p>
              </w:tc>
              <w:tc>
                <w:tcPr>
                  <w:tcW w:w="1075" w:type="pct"/>
                  <w:tcBorders>
                    <w:top w:val="single" w:color="auto" w:sz="4" w:space="0"/>
                  </w:tcBorders>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生活污水</w:t>
                  </w:r>
                </w:p>
              </w:tc>
              <w:tc>
                <w:tcPr>
                  <w:tcW w:w="96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SS、COD</w:t>
                  </w:r>
                  <w:r>
                    <w:rPr>
                      <w:rFonts w:hint="default" w:ascii="Times New Roman" w:hAnsi="Times New Roman" w:eastAsia="宋体" w:cs="Times New Roman"/>
                      <w:color w:val="auto"/>
                      <w:sz w:val="21"/>
                      <w:szCs w:val="21"/>
                      <w:u w:val="single" w:color="auto"/>
                      <w:vertAlign w:val="subscript"/>
                    </w:rPr>
                    <w:t>cr</w:t>
                  </w:r>
                  <w:r>
                    <w:rPr>
                      <w:rFonts w:hint="default" w:ascii="Times New Roman" w:hAnsi="Times New Roman" w:eastAsia="宋体" w:cs="Times New Roman"/>
                      <w:color w:val="auto"/>
                      <w:sz w:val="21"/>
                      <w:szCs w:val="21"/>
                      <w:u w:val="single" w:color="auto"/>
                    </w:rPr>
                    <w:t>、BOD</w:t>
                  </w:r>
                  <w:r>
                    <w:rPr>
                      <w:rFonts w:hint="default" w:ascii="Times New Roman" w:hAnsi="Times New Roman" w:eastAsia="宋体" w:cs="Times New Roman"/>
                      <w:color w:val="auto"/>
                      <w:sz w:val="21"/>
                      <w:szCs w:val="21"/>
                      <w:u w:val="single" w:color="auto"/>
                      <w:vertAlign w:val="subscript"/>
                    </w:rPr>
                    <w:t>5</w:t>
                  </w:r>
                  <w:r>
                    <w:rPr>
                      <w:rFonts w:hint="default" w:ascii="Times New Roman" w:hAnsi="Times New Roman" w:eastAsia="宋体" w:cs="Times New Roman"/>
                      <w:color w:val="auto"/>
                      <w:sz w:val="21"/>
                      <w:szCs w:val="21"/>
                      <w:u w:val="single" w:color="auto"/>
                    </w:rPr>
                    <w:t>、NH</w:t>
                  </w:r>
                  <w:r>
                    <w:rPr>
                      <w:rFonts w:hint="default" w:ascii="Times New Roman" w:hAnsi="Times New Roman" w:eastAsia="宋体" w:cs="Times New Roman"/>
                      <w:color w:val="auto"/>
                      <w:sz w:val="21"/>
                      <w:szCs w:val="21"/>
                      <w:u w:val="single" w:color="auto"/>
                      <w:vertAlign w:val="subscript"/>
                    </w:rPr>
                    <w:t>3</w:t>
                  </w:r>
                  <w:r>
                    <w:rPr>
                      <w:rFonts w:hint="default" w:ascii="Times New Roman" w:hAnsi="Times New Roman" w:eastAsia="宋体" w:cs="Times New Roman"/>
                      <w:color w:val="auto"/>
                      <w:sz w:val="21"/>
                      <w:szCs w:val="21"/>
                      <w:u w:val="single" w:color="auto"/>
                    </w:rPr>
                    <w:t>-N、</w:t>
                  </w:r>
                  <w:r>
                    <w:rPr>
                      <w:rFonts w:hint="default" w:ascii="Times New Roman" w:hAnsi="Times New Roman" w:eastAsia="宋体" w:cs="Times New Roman"/>
                      <w:color w:val="auto"/>
                      <w:sz w:val="21"/>
                      <w:szCs w:val="21"/>
                      <w:u w:val="single" w:color="auto"/>
                      <w:lang w:eastAsia="zh-CN"/>
                    </w:rPr>
                    <w:t>总磷</w:t>
                  </w:r>
                </w:p>
              </w:tc>
              <w:tc>
                <w:tcPr>
                  <w:tcW w:w="1718"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经</w:t>
                  </w:r>
                  <w:r>
                    <w:rPr>
                      <w:rFonts w:hint="eastAsia" w:ascii="Times New Roman" w:hAnsi="Times New Roman" w:eastAsia="宋体" w:cs="Times New Roman"/>
                      <w:color w:val="auto"/>
                      <w:sz w:val="21"/>
                      <w:szCs w:val="21"/>
                      <w:u w:val="single" w:color="auto"/>
                      <w:lang w:val="en-US" w:eastAsia="zh-CN"/>
                    </w:rPr>
                    <w:t>一期工程三级</w:t>
                  </w:r>
                  <w:r>
                    <w:rPr>
                      <w:rFonts w:hint="default" w:ascii="Times New Roman" w:hAnsi="Times New Roman" w:eastAsia="宋体" w:cs="Times New Roman"/>
                      <w:color w:val="auto"/>
                      <w:sz w:val="21"/>
                      <w:szCs w:val="21"/>
                      <w:u w:val="single" w:color="auto"/>
                    </w:rPr>
                    <w:t>化粪池</w:t>
                  </w:r>
                  <w:r>
                    <w:rPr>
                      <w:rFonts w:hint="default" w:ascii="Times New Roman" w:hAnsi="Times New Roman" w:eastAsia="宋体" w:cs="Times New Roman"/>
                      <w:color w:val="auto"/>
                      <w:sz w:val="21"/>
                      <w:szCs w:val="21"/>
                      <w:u w:val="single" w:color="auto"/>
                      <w:lang w:eastAsia="zh-CN"/>
                    </w:rPr>
                    <w:t>处理后</w:t>
                  </w:r>
                  <w:r>
                    <w:rPr>
                      <w:rFonts w:hint="default" w:ascii="Times New Roman" w:hAnsi="Times New Roman" w:eastAsia="宋体" w:cs="Times New Roman"/>
                      <w:color w:val="auto"/>
                      <w:spacing w:val="4"/>
                      <w:sz w:val="21"/>
                      <w:szCs w:val="21"/>
                      <w:u w:val="single" w:color="auto"/>
                    </w:rPr>
                    <w:t>排入</w:t>
                  </w:r>
                  <w:r>
                    <w:rPr>
                      <w:rFonts w:hint="default" w:ascii="Times New Roman" w:hAnsi="Times New Roman" w:eastAsia="宋体" w:cs="Times New Roman"/>
                      <w:color w:val="auto"/>
                      <w:sz w:val="21"/>
                      <w:szCs w:val="21"/>
                      <w:u w:val="single" w:color="auto"/>
                    </w:rPr>
                    <w:t>园区污水管道汇入新田县污水处理厂处理后，排入新田河。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c>
                <w:tcPr>
                  <w:tcW w:w="4708" w:type="pct"/>
                  <w:gridSpan w:val="4"/>
                  <w:tcBorders>
                    <w:top w:val="single" w:color="auto" w:sz="4" w:space="0"/>
                  </w:tcBorders>
                  <w:vAlign w:val="center"/>
                </w:tcPr>
                <w:p>
                  <w:pPr>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本项目各生产线均不涉及生产用水，则无生产废水产生。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291" w:type="pct"/>
                  <w:vMerge w:val="restar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r>
                    <w:rPr>
                      <w:rFonts w:hint="default" w:ascii="Times New Roman" w:hAnsi="Times New Roman" w:eastAsia="宋体" w:cs="Times New Roman"/>
                      <w:color w:val="auto"/>
                      <w:sz w:val="21"/>
                      <w:szCs w:val="21"/>
                      <w:u w:val="single" w:color="auto"/>
                      <w:lang w:val="zh-CN"/>
                    </w:rPr>
                    <w:t>噪声</w:t>
                  </w:r>
                </w:p>
              </w:tc>
              <w:tc>
                <w:tcPr>
                  <w:tcW w:w="107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生产线</w:t>
                  </w: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r>
                    <w:rPr>
                      <w:rFonts w:hint="default" w:ascii="Times New Roman" w:hAnsi="Times New Roman" w:eastAsia="宋体" w:cs="Times New Roman"/>
                      <w:color w:val="auto"/>
                      <w:sz w:val="21"/>
                      <w:szCs w:val="21"/>
                      <w:u w:val="single" w:color="auto"/>
                      <w:lang w:eastAsia="zh-CN"/>
                    </w:rPr>
                    <w:t>生产</w:t>
                  </w:r>
                  <w:r>
                    <w:rPr>
                      <w:rFonts w:hint="default" w:ascii="Times New Roman" w:hAnsi="Times New Roman" w:eastAsia="宋体" w:cs="Times New Roman"/>
                      <w:color w:val="auto"/>
                      <w:sz w:val="21"/>
                      <w:szCs w:val="21"/>
                      <w:u w:val="single" w:color="auto"/>
                    </w:rPr>
                    <w:t>设备</w:t>
                  </w:r>
                </w:p>
              </w:tc>
              <w:tc>
                <w:tcPr>
                  <w:tcW w:w="96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r>
                    <w:rPr>
                      <w:rFonts w:hint="default" w:ascii="Times New Roman" w:hAnsi="Times New Roman" w:eastAsia="宋体" w:cs="Times New Roman"/>
                      <w:color w:val="auto"/>
                      <w:sz w:val="21"/>
                      <w:szCs w:val="21"/>
                      <w:u w:val="single" w:color="auto"/>
                      <w:lang w:val="zh-CN"/>
                    </w:rPr>
                    <w:t>噪声</w:t>
                  </w:r>
                </w:p>
              </w:tc>
              <w:tc>
                <w:tcPr>
                  <w:tcW w:w="1718"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减振、隔声</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p>
              </w:tc>
              <w:tc>
                <w:tcPr>
                  <w:tcW w:w="107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948"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车辆</w:t>
                  </w:r>
                </w:p>
              </w:tc>
              <w:tc>
                <w:tcPr>
                  <w:tcW w:w="96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噪声</w:t>
                  </w:r>
                </w:p>
              </w:tc>
              <w:tc>
                <w:tcPr>
                  <w:tcW w:w="1718"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b w:val="0"/>
                      <w:bCs w:val="0"/>
                      <w:color w:val="auto"/>
                      <w:sz w:val="21"/>
                      <w:szCs w:val="21"/>
                      <w:u w:val="single" w:color="auto"/>
                    </w:rPr>
                    <w:t>实行限速、禁止鸣笛管理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restar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r>
                    <w:rPr>
                      <w:rFonts w:hint="default" w:ascii="Times New Roman" w:hAnsi="Times New Roman" w:eastAsia="宋体" w:cs="Times New Roman"/>
                      <w:color w:val="auto"/>
                      <w:sz w:val="21"/>
                      <w:szCs w:val="21"/>
                      <w:u w:val="single" w:color="auto"/>
                      <w:lang w:val="zh-CN"/>
                    </w:rPr>
                    <w:t>固废</w:t>
                  </w:r>
                </w:p>
              </w:tc>
              <w:tc>
                <w:tcPr>
                  <w:tcW w:w="1075" w:type="pct"/>
                  <w:vAlign w:val="center"/>
                </w:tcPr>
                <w:p>
                  <w:pPr>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948"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生活垃圾</w:t>
                  </w:r>
                </w:p>
              </w:tc>
              <w:tc>
                <w:tcPr>
                  <w:tcW w:w="965" w:type="pc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生活垃圾</w:t>
                  </w:r>
                </w:p>
              </w:tc>
              <w:tc>
                <w:tcPr>
                  <w:tcW w:w="1718" w:type="pct"/>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垃圾桶收集，</w:t>
                  </w:r>
                  <w:r>
                    <w:rPr>
                      <w:rFonts w:hint="default" w:ascii="Times New Roman" w:hAnsi="Times New Roman" w:eastAsia="宋体" w:cs="Times New Roman"/>
                      <w:color w:val="auto"/>
                      <w:kern w:val="2"/>
                      <w:sz w:val="21"/>
                      <w:szCs w:val="21"/>
                      <w:u w:val="single" w:color="auto"/>
                      <w:lang w:val="en-US" w:eastAsia="zh-CN" w:bidi="ar-SA"/>
                    </w:rPr>
                    <w:t>交由环卫工人清运处置。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p>
              </w:tc>
              <w:tc>
                <w:tcPr>
                  <w:tcW w:w="1075" w:type="pct"/>
                  <w:vAlign w:val="center"/>
                </w:tcPr>
                <w:p>
                  <w:pPr>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原料</w:t>
                  </w:r>
                </w:p>
              </w:tc>
              <w:tc>
                <w:tcPr>
                  <w:tcW w:w="948" w:type="pct"/>
                  <w:vAlign w:val="center"/>
                </w:tcPr>
                <w:p>
                  <w:pPr>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废弃包装</w:t>
                  </w:r>
                </w:p>
              </w:tc>
              <w:tc>
                <w:tcPr>
                  <w:tcW w:w="965" w:type="pct"/>
                  <w:vAlign w:val="center"/>
                </w:tcPr>
                <w:p>
                  <w:pPr>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废弃包装</w:t>
                  </w:r>
                </w:p>
              </w:tc>
              <w:tc>
                <w:tcPr>
                  <w:tcW w:w="1718" w:type="pct"/>
                  <w:vMerge w:val="restart"/>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kern w:val="2"/>
                      <w:sz w:val="21"/>
                      <w:szCs w:val="21"/>
                      <w:u w:val="single" w:color="auto"/>
                      <w:lang w:val="en-US" w:eastAsia="zh-CN" w:bidi="ar-SA"/>
                    </w:rPr>
                    <w:t>分类收集，依托一期工程一般固废暂存间暂存后外售。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p>
              </w:tc>
              <w:tc>
                <w:tcPr>
                  <w:tcW w:w="1075" w:type="pct"/>
                  <w:vAlign w:val="center"/>
                </w:tcPr>
                <w:p>
                  <w:pPr>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生产工序</w:t>
                  </w:r>
                </w:p>
              </w:tc>
              <w:tc>
                <w:tcPr>
                  <w:tcW w:w="948" w:type="pct"/>
                  <w:vAlign w:val="center"/>
                </w:tcPr>
                <w:p>
                  <w:pPr>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不合格产品</w:t>
                  </w:r>
                </w:p>
              </w:tc>
              <w:tc>
                <w:tcPr>
                  <w:tcW w:w="965" w:type="pct"/>
                  <w:vAlign w:val="center"/>
                </w:tcPr>
                <w:p>
                  <w:pPr>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不合格产品</w:t>
                  </w:r>
                </w:p>
              </w:tc>
              <w:tc>
                <w:tcPr>
                  <w:tcW w:w="1718"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p>
              </w:tc>
              <w:tc>
                <w:tcPr>
                  <w:tcW w:w="1075" w:type="pct"/>
                  <w:vAlign w:val="center"/>
                </w:tcPr>
                <w:p>
                  <w:pPr>
                    <w:pStyle w:val="88"/>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燃生物质导热油炉</w:t>
                  </w:r>
                </w:p>
              </w:tc>
              <w:tc>
                <w:tcPr>
                  <w:tcW w:w="948" w:type="pct"/>
                  <w:vAlign w:val="center"/>
                </w:tcPr>
                <w:p>
                  <w:pPr>
                    <w:pStyle w:val="88"/>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废导热油</w:t>
                  </w:r>
                </w:p>
              </w:tc>
              <w:tc>
                <w:tcPr>
                  <w:tcW w:w="965" w:type="pct"/>
                  <w:vAlign w:val="center"/>
                </w:tcPr>
                <w:p>
                  <w:pPr>
                    <w:pStyle w:val="88"/>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废导热油</w:t>
                  </w:r>
                </w:p>
              </w:tc>
              <w:tc>
                <w:tcPr>
                  <w:tcW w:w="1718" w:type="pct"/>
                  <w:vMerge w:val="restart"/>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lang w:val="en-US" w:eastAsia="zh-CN" w:bidi="ar-SA"/>
                    </w:rPr>
                    <w:t>分类收集至一期工程危废暂存间后交由有资质的单位处置。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p>
              </w:tc>
              <w:tc>
                <w:tcPr>
                  <w:tcW w:w="1075" w:type="pct"/>
                  <w:vAlign w:val="center"/>
                </w:tcPr>
                <w:p>
                  <w:pPr>
                    <w:pStyle w:val="88"/>
                    <w:snapToGrid w:val="0"/>
                    <w:spacing w:line="240" w:lineRule="atLeast"/>
                    <w:jc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机械保养</w:t>
                  </w:r>
                </w:p>
              </w:tc>
              <w:tc>
                <w:tcPr>
                  <w:tcW w:w="948" w:type="pct"/>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废润滑油</w:t>
                  </w:r>
                </w:p>
              </w:tc>
              <w:tc>
                <w:tcPr>
                  <w:tcW w:w="965" w:type="pct"/>
                  <w:vAlign w:val="center"/>
                </w:tcPr>
                <w:p>
                  <w:pPr>
                    <w:spacing w:line="240" w:lineRule="auto"/>
                    <w:ind w:firstLine="0" w:firstLineChars="0"/>
                    <w:jc w:val="center"/>
                    <w:rPr>
                      <w:rFonts w:hint="default" w:ascii="Times New Roman" w:hAnsi="Times New Roman" w:eastAsia="宋体" w:cs="Times New Roman"/>
                      <w:color w:val="auto"/>
                      <w:kern w:val="0"/>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废润滑油</w:t>
                  </w:r>
                </w:p>
              </w:tc>
              <w:tc>
                <w:tcPr>
                  <w:tcW w:w="1718"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1" w:type="pct"/>
                  <w:vMerge w:val="continue"/>
                  <w:vAlign w:val="center"/>
                </w:tcPr>
                <w:p>
                  <w:pPr>
                    <w:pStyle w:val="88"/>
                    <w:snapToGrid w:val="0"/>
                    <w:spacing w:line="240" w:lineRule="atLeast"/>
                    <w:jc w:val="center"/>
                    <w:rPr>
                      <w:rFonts w:hint="default" w:ascii="Times New Roman" w:hAnsi="Times New Roman" w:eastAsia="宋体" w:cs="Times New Roman"/>
                      <w:color w:val="auto"/>
                      <w:sz w:val="21"/>
                      <w:szCs w:val="21"/>
                      <w:u w:val="single" w:color="auto"/>
                      <w:lang w:val="zh-CN"/>
                    </w:rPr>
                  </w:pPr>
                </w:p>
              </w:tc>
              <w:tc>
                <w:tcPr>
                  <w:tcW w:w="1075" w:type="pct"/>
                  <w:vAlign w:val="center"/>
                </w:tcPr>
                <w:p>
                  <w:pPr>
                    <w:pStyle w:val="88"/>
                    <w:snapToGrid w:val="0"/>
                    <w:spacing w:line="240" w:lineRule="atLeast"/>
                    <w:jc w:val="center"/>
                    <w:rPr>
                      <w:rFonts w:hint="default" w:ascii="Times New Roman" w:hAnsi="Times New Roman" w:eastAsia="宋体" w:cs="Times New Roman"/>
                      <w:color w:val="auto"/>
                      <w:kern w:val="0"/>
                      <w:sz w:val="21"/>
                      <w:szCs w:val="21"/>
                      <w:u w:val="single" w:color="auto"/>
                      <w:lang w:eastAsia="zh-CN"/>
                    </w:rPr>
                  </w:pPr>
                  <w:r>
                    <w:rPr>
                      <w:rFonts w:hint="default" w:ascii="Times New Roman" w:hAnsi="Times New Roman" w:eastAsia="宋体" w:cs="Times New Roman"/>
                      <w:color w:val="auto"/>
                      <w:kern w:val="0"/>
                      <w:sz w:val="21"/>
                      <w:szCs w:val="21"/>
                      <w:u w:val="single" w:color="auto"/>
                      <w:lang w:val="en-US" w:eastAsia="zh-CN"/>
                    </w:rPr>
                    <w:t>机械保养</w:t>
                  </w:r>
                </w:p>
              </w:tc>
              <w:tc>
                <w:tcPr>
                  <w:tcW w:w="948" w:type="pct"/>
                  <w:vAlign w:val="center"/>
                </w:tcPr>
                <w:p>
                  <w:pPr>
                    <w:spacing w:line="240" w:lineRule="auto"/>
                    <w:ind w:firstLine="0" w:firstLineChars="0"/>
                    <w:jc w:val="center"/>
                    <w:rPr>
                      <w:rFonts w:hint="default" w:ascii="Times New Roman" w:hAnsi="Times New Roman" w:eastAsia="宋体" w:cs="Times New Roman"/>
                      <w:color w:val="auto"/>
                      <w:kern w:val="0"/>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废含油抹布及手套</w:t>
                  </w:r>
                </w:p>
              </w:tc>
              <w:tc>
                <w:tcPr>
                  <w:tcW w:w="965" w:type="pct"/>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废含油抹布及手套</w:t>
                  </w:r>
                </w:p>
              </w:tc>
              <w:tc>
                <w:tcPr>
                  <w:tcW w:w="1718" w:type="pct"/>
                  <w:vMerge w:val="continue"/>
                  <w:vAlign w:val="center"/>
                </w:tcPr>
                <w:p>
                  <w:pPr>
                    <w:snapToGrid w:val="0"/>
                    <w:spacing w:line="240" w:lineRule="atLeast"/>
                    <w:jc w:val="center"/>
                    <w:rPr>
                      <w:rFonts w:hint="default" w:ascii="Times New Roman" w:hAnsi="Times New Roman" w:eastAsia="宋体" w:cs="Times New Roman"/>
                      <w:color w:val="auto"/>
                      <w:sz w:val="21"/>
                      <w:szCs w:val="21"/>
                      <w:u w:val="single" w:color="auto"/>
                    </w:rPr>
                  </w:pPr>
                </w:p>
              </w:tc>
            </w:tr>
          </w:tbl>
          <w:p>
            <w:pPr>
              <w:pStyle w:val="4"/>
              <w:numPr>
                <w:ilvl w:val="0"/>
                <w:numId w:val="0"/>
              </w:numPr>
              <w:rPr>
                <w:rFonts w:hint="default" w:ascii="Times New Roman" w:hAnsi="Times New Roman" w:eastAsia="宋体" w:cs="Times New Roman"/>
                <w:color w:val="auto"/>
                <w:szCs w:val="24"/>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456" w:type="dxa"/>
            <w:tcBorders>
              <w:left w:val="single" w:color="000000" w:sz="4" w:space="0"/>
            </w:tcBorders>
            <w:vAlign w:val="center"/>
          </w:tcPr>
          <w:p>
            <w:pPr>
              <w:pStyle w:val="29"/>
              <w:adjustRightInd w:val="0"/>
              <w:snapToGrid w:val="0"/>
              <w:spacing w:before="0" w:beforeAutospacing="0" w:after="0" w:afterAutospacing="0"/>
              <w:jc w:val="center"/>
              <w:rPr>
                <w:rFonts w:hint="default" w:ascii="Times New Roman" w:hAnsi="Times New Roman" w:eastAsia="宋体" w:cs="Times New Roman"/>
                <w:color w:val="auto"/>
                <w:szCs w:val="24"/>
                <w:u w:val="none" w:color="auto"/>
              </w:rPr>
            </w:pPr>
            <w:r>
              <w:rPr>
                <w:rFonts w:hint="default" w:ascii="Times New Roman" w:hAnsi="Times New Roman" w:eastAsia="宋体" w:cs="Times New Roman"/>
                <w:bCs/>
                <w:color w:val="auto"/>
                <w:kern w:val="2"/>
                <w:szCs w:val="24"/>
                <w:u w:val="none" w:color="auto"/>
              </w:rPr>
              <w:t>与项目有关的原有环境污染问题</w:t>
            </w:r>
          </w:p>
        </w:tc>
        <w:tc>
          <w:tcPr>
            <w:tcW w:w="8604" w:type="dxa"/>
            <w:vAlign w:val="top"/>
          </w:tcPr>
          <w:p>
            <w:pPr>
              <w:numPr>
                <w:ilvl w:val="0"/>
                <w:numId w:val="0"/>
              </w:numPr>
              <w:tabs>
                <w:tab w:val="left" w:pos="1256"/>
              </w:tabs>
              <w:wordWrap/>
              <w:adjustRightInd/>
              <w:snapToGrid/>
              <w:spacing w:line="360" w:lineRule="auto"/>
              <w:ind w:left="0" w:firstLine="480" w:firstLineChars="200"/>
              <w:outlineLvl w:val="9"/>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szCs w:val="24"/>
                <w:u w:val="single" w:color="auto"/>
                <w:lang w:val="en-US" w:eastAsia="zh-CN"/>
              </w:rPr>
              <w:t>1、环保相关手续办理情况</w:t>
            </w:r>
          </w:p>
          <w:p>
            <w:pPr>
              <w:widowControl/>
              <w:spacing w:line="360" w:lineRule="auto"/>
              <w:ind w:firstLine="480" w:firstLineChars="200"/>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2</w:t>
            </w:r>
            <w:r>
              <w:rPr>
                <w:rFonts w:hint="default" w:ascii="Times New Roman" w:hAnsi="Times New Roman" w:eastAsia="宋体" w:cs="Times New Roman"/>
                <w:color w:val="auto"/>
                <w:sz w:val="24"/>
                <w:u w:val="single" w:color="auto"/>
                <w:lang w:val="en-US" w:eastAsia="zh-CN"/>
              </w:rPr>
              <w:t>021</w:t>
            </w:r>
            <w:r>
              <w:rPr>
                <w:rFonts w:hint="default" w:ascii="Times New Roman" w:hAnsi="Times New Roman" w:eastAsia="宋体" w:cs="Times New Roman"/>
                <w:color w:val="auto"/>
                <w:sz w:val="24"/>
                <w:u w:val="single" w:color="auto"/>
              </w:rPr>
              <w:t>年</w:t>
            </w:r>
            <w:r>
              <w:rPr>
                <w:rFonts w:hint="default" w:ascii="Times New Roman" w:hAnsi="Times New Roman" w:eastAsia="宋体" w:cs="Times New Roman"/>
                <w:color w:val="auto"/>
                <w:sz w:val="24"/>
                <w:u w:val="single" w:color="auto"/>
                <w:lang w:eastAsia="zh-CN"/>
              </w:rPr>
              <w:t>新田县德润新材料产业园有限公司</w:t>
            </w:r>
            <w:r>
              <w:rPr>
                <w:rFonts w:hint="default" w:ascii="Times New Roman" w:hAnsi="Times New Roman" w:eastAsia="宋体" w:cs="Times New Roman"/>
                <w:color w:val="auto"/>
                <w:sz w:val="24"/>
                <w:u w:val="single" w:color="auto"/>
              </w:rPr>
              <w:t>投资</w:t>
            </w:r>
            <w:r>
              <w:rPr>
                <w:rFonts w:hint="default" w:ascii="Times New Roman" w:hAnsi="Times New Roman" w:eastAsia="宋体" w:cs="Times New Roman"/>
                <w:color w:val="auto"/>
                <w:sz w:val="24"/>
                <w:u w:val="single" w:color="auto"/>
                <w:lang w:val="en-US" w:eastAsia="zh-CN"/>
              </w:rPr>
              <w:t>10000</w:t>
            </w:r>
            <w:r>
              <w:rPr>
                <w:rFonts w:hint="default" w:ascii="Times New Roman" w:hAnsi="Times New Roman" w:eastAsia="宋体" w:cs="Times New Roman"/>
                <w:color w:val="auto"/>
                <w:sz w:val="24"/>
                <w:u w:val="single" w:color="auto"/>
              </w:rPr>
              <w:t>万元</w:t>
            </w:r>
            <w:r>
              <w:rPr>
                <w:rFonts w:hint="default" w:ascii="Times New Roman" w:hAnsi="Times New Roman" w:eastAsia="宋体" w:cs="Times New Roman"/>
                <w:color w:val="auto"/>
                <w:sz w:val="24"/>
                <w:u w:val="single" w:color="auto"/>
                <w:lang w:val="en-US" w:eastAsia="zh-CN"/>
              </w:rPr>
              <w:t>建设</w:t>
            </w:r>
            <w:r>
              <w:rPr>
                <w:rFonts w:hint="default" w:ascii="Times New Roman" w:hAnsi="Times New Roman" w:eastAsia="宋体" w:cs="Times New Roman"/>
                <w:snapToGrid w:val="0"/>
                <w:color w:val="auto"/>
                <w:kern w:val="0"/>
                <w:sz w:val="24"/>
                <w:u w:val="single" w:color="auto"/>
              </w:rPr>
              <w:t>新田县德润新材料产业园项目</w:t>
            </w:r>
            <w:r>
              <w:rPr>
                <w:rFonts w:hint="default" w:ascii="Times New Roman" w:hAnsi="Times New Roman" w:eastAsia="宋体" w:cs="Times New Roman"/>
                <w:color w:val="auto"/>
                <w:sz w:val="24"/>
                <w:u w:val="single" w:color="auto"/>
              </w:rPr>
              <w:t>，20</w:t>
            </w:r>
            <w:r>
              <w:rPr>
                <w:rFonts w:hint="default" w:ascii="Times New Roman" w:hAnsi="Times New Roman" w:eastAsia="宋体" w:cs="Times New Roman"/>
                <w:color w:val="auto"/>
                <w:sz w:val="24"/>
                <w:u w:val="single" w:color="auto"/>
                <w:lang w:val="en-US" w:eastAsia="zh-CN"/>
              </w:rPr>
              <w:t>21</w:t>
            </w:r>
            <w:r>
              <w:rPr>
                <w:rFonts w:hint="default" w:ascii="Times New Roman" w:hAnsi="Times New Roman" w:eastAsia="宋体" w:cs="Times New Roman"/>
                <w:color w:val="auto"/>
                <w:sz w:val="24"/>
                <w:u w:val="single" w:color="auto"/>
              </w:rPr>
              <w:t>年</w:t>
            </w:r>
            <w:r>
              <w:rPr>
                <w:rFonts w:hint="default" w:ascii="Times New Roman" w:hAnsi="Times New Roman" w:eastAsia="宋体" w:cs="Times New Roman"/>
                <w:color w:val="auto"/>
                <w:sz w:val="24"/>
                <w:u w:val="single" w:color="auto"/>
                <w:lang w:val="en-US" w:eastAsia="zh-CN"/>
              </w:rPr>
              <w:t>1</w:t>
            </w:r>
            <w:r>
              <w:rPr>
                <w:rFonts w:hint="default" w:ascii="Times New Roman" w:hAnsi="Times New Roman" w:eastAsia="宋体" w:cs="Times New Roman"/>
                <w:color w:val="auto"/>
                <w:sz w:val="24"/>
                <w:u w:val="single" w:color="auto"/>
              </w:rPr>
              <w:t>月，委托</w:t>
            </w:r>
            <w:r>
              <w:rPr>
                <w:rFonts w:hint="default" w:ascii="Times New Roman" w:hAnsi="Times New Roman" w:eastAsia="宋体" w:cs="Times New Roman"/>
                <w:color w:val="auto"/>
                <w:sz w:val="24"/>
                <w:u w:val="single" w:color="auto"/>
                <w:lang w:eastAsia="zh-CN"/>
              </w:rPr>
              <w:t>湖南智盛翰海环保科技有限公司</w:t>
            </w:r>
            <w:r>
              <w:rPr>
                <w:rFonts w:hint="default" w:ascii="Times New Roman" w:hAnsi="Times New Roman" w:eastAsia="宋体" w:cs="Times New Roman"/>
                <w:color w:val="auto"/>
                <w:sz w:val="24"/>
                <w:u w:val="single" w:color="auto"/>
              </w:rPr>
              <w:t>编制完成了《</w:t>
            </w:r>
            <w:r>
              <w:rPr>
                <w:rFonts w:hint="default" w:ascii="Times New Roman" w:hAnsi="Times New Roman" w:eastAsia="宋体" w:cs="Times New Roman"/>
                <w:snapToGrid w:val="0"/>
                <w:color w:val="auto"/>
                <w:kern w:val="0"/>
                <w:sz w:val="24"/>
                <w:u w:val="single" w:color="auto"/>
              </w:rPr>
              <w:t>新田县德润新材料产业园项目</w:t>
            </w:r>
            <w:r>
              <w:rPr>
                <w:rFonts w:hint="default" w:ascii="Times New Roman" w:hAnsi="Times New Roman" w:eastAsia="宋体" w:cs="Times New Roman"/>
                <w:color w:val="auto"/>
                <w:sz w:val="24"/>
                <w:u w:val="single" w:color="auto"/>
              </w:rPr>
              <w:t>项目环境影响报告表》，202</w:t>
            </w:r>
            <w:r>
              <w:rPr>
                <w:rFonts w:hint="default" w:ascii="Times New Roman" w:hAnsi="Times New Roman" w:eastAsia="宋体" w:cs="Times New Roman"/>
                <w:color w:val="auto"/>
                <w:sz w:val="24"/>
                <w:u w:val="single" w:color="auto"/>
                <w:lang w:val="en-US" w:eastAsia="zh-CN"/>
              </w:rPr>
              <w:t>1</w:t>
            </w:r>
            <w:r>
              <w:rPr>
                <w:rFonts w:hint="default" w:ascii="Times New Roman" w:hAnsi="Times New Roman" w:eastAsia="宋体" w:cs="Times New Roman"/>
                <w:color w:val="auto"/>
                <w:sz w:val="24"/>
                <w:u w:val="single" w:color="auto"/>
              </w:rPr>
              <w:t>年</w:t>
            </w:r>
            <w:r>
              <w:rPr>
                <w:rFonts w:hint="default" w:ascii="Times New Roman" w:hAnsi="Times New Roman" w:eastAsia="宋体" w:cs="Times New Roman"/>
                <w:color w:val="auto"/>
                <w:sz w:val="24"/>
                <w:u w:val="single" w:color="auto"/>
                <w:lang w:val="en-US" w:eastAsia="zh-CN"/>
              </w:rPr>
              <w:t>1</w:t>
            </w:r>
            <w:r>
              <w:rPr>
                <w:rFonts w:hint="default" w:ascii="Times New Roman" w:hAnsi="Times New Roman" w:eastAsia="宋体" w:cs="Times New Roman"/>
                <w:color w:val="auto"/>
                <w:sz w:val="24"/>
                <w:u w:val="single" w:color="auto"/>
              </w:rPr>
              <w:t>月</w:t>
            </w:r>
            <w:r>
              <w:rPr>
                <w:rFonts w:hint="default" w:ascii="Times New Roman" w:hAnsi="Times New Roman" w:eastAsia="宋体" w:cs="Times New Roman"/>
                <w:color w:val="auto"/>
                <w:sz w:val="24"/>
                <w:u w:val="single" w:color="auto"/>
                <w:lang w:val="en-US" w:eastAsia="zh-CN"/>
              </w:rPr>
              <w:t>19</w:t>
            </w:r>
            <w:r>
              <w:rPr>
                <w:rFonts w:hint="default" w:ascii="Times New Roman" w:hAnsi="Times New Roman" w:eastAsia="宋体" w:cs="Times New Roman"/>
                <w:color w:val="auto"/>
                <w:sz w:val="24"/>
                <w:u w:val="single" w:color="auto"/>
              </w:rPr>
              <w:t>日，取得了</w:t>
            </w:r>
            <w:r>
              <w:rPr>
                <w:rFonts w:hint="default" w:ascii="Times New Roman" w:hAnsi="Times New Roman" w:eastAsia="宋体" w:cs="Times New Roman"/>
                <w:color w:val="auto"/>
                <w:sz w:val="24"/>
                <w:u w:val="single" w:color="auto"/>
                <w:lang w:val="en-US" w:eastAsia="zh-CN"/>
              </w:rPr>
              <w:t>永州</w:t>
            </w:r>
            <w:r>
              <w:rPr>
                <w:rFonts w:hint="default" w:ascii="Times New Roman" w:hAnsi="Times New Roman" w:eastAsia="宋体" w:cs="Times New Roman"/>
                <w:color w:val="auto"/>
                <w:sz w:val="24"/>
                <w:u w:val="single" w:color="auto"/>
              </w:rPr>
              <w:t>市生态环境局《关于</w:t>
            </w:r>
            <w:r>
              <w:rPr>
                <w:rFonts w:hint="default" w:ascii="Times New Roman" w:hAnsi="Times New Roman" w:eastAsia="宋体" w:cs="Times New Roman"/>
                <w:snapToGrid w:val="0"/>
                <w:color w:val="auto"/>
                <w:kern w:val="0"/>
                <w:sz w:val="24"/>
                <w:u w:val="single" w:color="auto"/>
              </w:rPr>
              <w:t>新田县德润新材料产业园项目</w:t>
            </w:r>
            <w:r>
              <w:rPr>
                <w:rFonts w:hint="default" w:ascii="Times New Roman" w:hAnsi="Times New Roman" w:eastAsia="宋体" w:cs="Times New Roman"/>
                <w:color w:val="auto"/>
                <w:sz w:val="24"/>
                <w:u w:val="single" w:color="auto"/>
              </w:rPr>
              <w:t>项目项目环境影响报告表的批复》</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新环审字〔</w:t>
            </w:r>
            <w:r>
              <w:rPr>
                <w:rFonts w:hint="default" w:ascii="Times New Roman" w:hAnsi="Times New Roman" w:eastAsia="宋体" w:cs="Times New Roman"/>
                <w:color w:val="auto"/>
                <w:sz w:val="24"/>
                <w:u w:val="single" w:color="auto"/>
              </w:rPr>
              <w:t>202</w:t>
            </w:r>
            <w:r>
              <w:rPr>
                <w:rFonts w:hint="default" w:ascii="Times New Roman" w:hAnsi="Times New Roman" w:eastAsia="宋体" w:cs="Times New Roman"/>
                <w:color w:val="auto"/>
                <w:sz w:val="24"/>
                <w:u w:val="single" w:color="auto"/>
                <w:lang w:val="en-US" w:eastAsia="zh-CN"/>
              </w:rPr>
              <w:t>1〕01</w:t>
            </w:r>
            <w:r>
              <w:rPr>
                <w:rFonts w:hint="default" w:ascii="Times New Roman" w:hAnsi="Times New Roman" w:eastAsia="宋体" w:cs="Times New Roman"/>
                <w:color w:val="auto"/>
                <w:sz w:val="24"/>
                <w:u w:val="single" w:color="auto"/>
              </w:rPr>
              <w:t>号</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szCs w:val="24"/>
                <w:u w:val="single" w:color="auto"/>
              </w:rPr>
              <w:t>项目202</w:t>
            </w:r>
            <w:r>
              <w:rPr>
                <w:rFonts w:hint="default" w:ascii="Times New Roman" w:hAnsi="Times New Roman" w:eastAsia="宋体" w:cs="Times New Roman"/>
                <w:color w:val="auto"/>
                <w:sz w:val="24"/>
                <w:szCs w:val="24"/>
                <w:u w:val="single" w:color="auto"/>
                <w:lang w:val="en-US" w:eastAsia="zh-CN"/>
              </w:rPr>
              <w:t>1</w:t>
            </w:r>
            <w:r>
              <w:rPr>
                <w:rFonts w:hint="default" w:ascii="Times New Roman" w:hAnsi="Times New Roman" w:eastAsia="宋体" w:cs="Times New Roman"/>
                <w:color w:val="auto"/>
                <w:sz w:val="24"/>
                <w:szCs w:val="24"/>
                <w:u w:val="single" w:color="auto"/>
              </w:rPr>
              <w:t>年</w:t>
            </w:r>
            <w:r>
              <w:rPr>
                <w:rFonts w:hint="default" w:ascii="Times New Roman" w:hAnsi="Times New Roman" w:eastAsia="宋体" w:cs="Times New Roman"/>
                <w:color w:val="auto"/>
                <w:sz w:val="24"/>
                <w:szCs w:val="24"/>
                <w:u w:val="single" w:color="auto"/>
                <w:lang w:val="en-US" w:eastAsia="zh-CN"/>
              </w:rPr>
              <w:t>3</w:t>
            </w:r>
            <w:r>
              <w:rPr>
                <w:rFonts w:hint="default" w:ascii="Times New Roman" w:hAnsi="Times New Roman" w:eastAsia="宋体" w:cs="Times New Roman"/>
                <w:color w:val="auto"/>
                <w:sz w:val="24"/>
                <w:szCs w:val="24"/>
                <w:u w:val="single" w:color="auto"/>
              </w:rPr>
              <w:t>月取得排污许可证，有效期至202</w:t>
            </w:r>
            <w:r>
              <w:rPr>
                <w:rFonts w:hint="default" w:ascii="Times New Roman" w:hAnsi="Times New Roman" w:eastAsia="宋体" w:cs="Times New Roman"/>
                <w:color w:val="auto"/>
                <w:sz w:val="24"/>
                <w:szCs w:val="24"/>
                <w:u w:val="single" w:color="auto"/>
                <w:lang w:val="en-US" w:eastAsia="zh-CN"/>
              </w:rPr>
              <w:t>6</w:t>
            </w:r>
            <w:r>
              <w:rPr>
                <w:rFonts w:hint="default" w:ascii="Times New Roman" w:hAnsi="Times New Roman" w:eastAsia="宋体" w:cs="Times New Roman"/>
                <w:color w:val="auto"/>
                <w:sz w:val="24"/>
                <w:szCs w:val="24"/>
                <w:u w:val="single" w:color="auto"/>
              </w:rPr>
              <w:t>年</w:t>
            </w:r>
            <w:r>
              <w:rPr>
                <w:rFonts w:hint="default" w:ascii="Times New Roman" w:hAnsi="Times New Roman" w:eastAsia="宋体" w:cs="Times New Roman"/>
                <w:color w:val="auto"/>
                <w:sz w:val="24"/>
                <w:szCs w:val="24"/>
                <w:u w:val="single" w:color="auto"/>
                <w:lang w:val="en-US" w:eastAsia="zh-CN"/>
              </w:rPr>
              <w:t>3</w:t>
            </w:r>
            <w:r>
              <w:rPr>
                <w:rFonts w:hint="default" w:ascii="Times New Roman" w:hAnsi="Times New Roman" w:eastAsia="宋体" w:cs="Times New Roman"/>
                <w:color w:val="auto"/>
                <w:sz w:val="24"/>
                <w:szCs w:val="24"/>
                <w:u w:val="single" w:color="auto"/>
              </w:rPr>
              <w:t>月，证书编号91431128MA4RDWYQ60001U</w:t>
            </w:r>
            <w:r>
              <w:rPr>
                <w:rFonts w:hint="default" w:ascii="Times New Roman" w:hAnsi="Times New Roman" w:eastAsia="宋体" w:cs="Times New Roman"/>
                <w:color w:val="auto"/>
                <w:u w:val="single" w:color="auto"/>
              </w:rPr>
              <w:t>。</w:t>
            </w:r>
            <w:r>
              <w:rPr>
                <w:rFonts w:hint="default" w:ascii="Times New Roman" w:hAnsi="Times New Roman" w:eastAsia="宋体" w:cs="Times New Roman"/>
                <w:color w:val="auto"/>
                <w:sz w:val="24"/>
                <w:u w:val="single" w:color="auto"/>
              </w:rPr>
              <w:t>202</w:t>
            </w:r>
            <w:r>
              <w:rPr>
                <w:rFonts w:hint="default" w:ascii="Times New Roman" w:hAnsi="Times New Roman" w:eastAsia="宋体" w:cs="Times New Roman"/>
                <w:color w:val="auto"/>
                <w:sz w:val="24"/>
                <w:u w:val="single" w:color="auto"/>
                <w:lang w:val="en-US" w:eastAsia="zh-CN"/>
              </w:rPr>
              <w:t>3</w:t>
            </w:r>
            <w:r>
              <w:rPr>
                <w:rFonts w:hint="default" w:ascii="Times New Roman" w:hAnsi="Times New Roman" w:eastAsia="宋体" w:cs="Times New Roman"/>
                <w:color w:val="auto"/>
                <w:sz w:val="24"/>
                <w:u w:val="single" w:color="auto"/>
              </w:rPr>
              <w:t>年</w:t>
            </w:r>
            <w:r>
              <w:rPr>
                <w:rFonts w:hint="default" w:ascii="Times New Roman" w:hAnsi="Times New Roman" w:eastAsia="宋体" w:cs="Times New Roman"/>
                <w:color w:val="auto"/>
                <w:sz w:val="24"/>
                <w:u w:val="single" w:color="auto"/>
                <w:lang w:val="en-US" w:eastAsia="zh-CN"/>
              </w:rPr>
              <w:t>2</w:t>
            </w:r>
            <w:r>
              <w:rPr>
                <w:rFonts w:hint="default" w:ascii="Times New Roman" w:hAnsi="Times New Roman" w:eastAsia="宋体" w:cs="Times New Roman"/>
                <w:color w:val="auto"/>
                <w:sz w:val="24"/>
                <w:u w:val="single" w:color="auto"/>
              </w:rPr>
              <w:t>月</w:t>
            </w:r>
            <w:r>
              <w:rPr>
                <w:rFonts w:hint="default" w:ascii="Times New Roman" w:hAnsi="Times New Roman" w:eastAsia="宋体" w:cs="Times New Roman"/>
                <w:snapToGrid w:val="0"/>
                <w:color w:val="auto"/>
                <w:kern w:val="0"/>
                <w:sz w:val="24"/>
                <w:u w:val="single" w:color="auto"/>
              </w:rPr>
              <w:t>新田县德润新材料产业园项目</w:t>
            </w:r>
            <w:r>
              <w:rPr>
                <w:rFonts w:hint="default" w:ascii="Times New Roman" w:hAnsi="Times New Roman" w:eastAsia="宋体" w:cs="Times New Roman"/>
                <w:color w:val="auto"/>
                <w:sz w:val="24"/>
                <w:u w:val="single" w:color="auto"/>
              </w:rPr>
              <w:t>建成试运营，原批复</w:t>
            </w:r>
            <w:r>
              <w:rPr>
                <w:rFonts w:hint="default" w:ascii="Times New Roman" w:hAnsi="Times New Roman" w:eastAsia="宋体" w:cs="Times New Roman"/>
                <w:b w:val="0"/>
                <w:bCs w:val="0"/>
                <w:color w:val="auto"/>
                <w:kern w:val="2"/>
                <w:sz w:val="24"/>
                <w:szCs w:val="28"/>
                <w:u w:val="single" w:color="auto"/>
                <w:lang w:val="en-US" w:eastAsia="zh-CN" w:bidi="ar-SA"/>
              </w:rPr>
              <w:t>本项目</w:t>
            </w:r>
            <w:r>
              <w:rPr>
                <w:rFonts w:hint="default" w:ascii="Times New Roman" w:hAnsi="Times New Roman" w:eastAsia="宋体" w:cs="Times New Roman"/>
                <w:color w:val="auto"/>
                <w:sz w:val="24"/>
                <w:szCs w:val="24"/>
                <w:u w:val="single" w:color="auto"/>
              </w:rPr>
              <w:t>PET离型膜</w:t>
            </w:r>
            <w:r>
              <w:rPr>
                <w:rFonts w:hint="default" w:ascii="Times New Roman" w:hAnsi="Times New Roman" w:eastAsia="宋体" w:cs="Times New Roman"/>
                <w:color w:val="auto"/>
                <w:sz w:val="24"/>
                <w:szCs w:val="24"/>
                <w:u w:val="single" w:color="auto"/>
                <w:lang w:val="en-US" w:eastAsia="zh-CN"/>
              </w:rPr>
              <w:t>和PE膜生产线两个排气筒DA001和DA002合并为一个排气筒（DA001）排放。</w:t>
            </w:r>
            <w:r>
              <w:rPr>
                <w:rFonts w:hint="default" w:ascii="Times New Roman" w:hAnsi="Times New Roman" w:eastAsia="宋体" w:cs="Times New Roman"/>
                <w:b w:val="0"/>
                <w:bCs w:val="0"/>
                <w:color w:val="auto"/>
                <w:kern w:val="2"/>
                <w:sz w:val="24"/>
                <w:szCs w:val="28"/>
                <w:u w:val="single" w:color="auto"/>
                <w:lang w:val="en-US" w:eastAsia="zh-CN" w:bidi="ar-SA"/>
              </w:rPr>
              <w:t>项目</w:t>
            </w:r>
            <w:r>
              <w:rPr>
                <w:rFonts w:hint="default" w:ascii="Times New Roman" w:hAnsi="Times New Roman" w:eastAsia="宋体" w:cs="Times New Roman"/>
                <w:color w:val="auto"/>
                <w:sz w:val="24"/>
                <w:szCs w:val="24"/>
                <w:u w:val="single" w:color="auto"/>
              </w:rPr>
              <w:t>PET离型膜</w:t>
            </w:r>
            <w:r>
              <w:rPr>
                <w:rFonts w:hint="default" w:ascii="Times New Roman" w:hAnsi="Times New Roman" w:eastAsia="宋体" w:cs="Times New Roman"/>
                <w:color w:val="auto"/>
                <w:sz w:val="24"/>
                <w:szCs w:val="24"/>
                <w:u w:val="single" w:color="auto"/>
                <w:lang w:val="en-US" w:eastAsia="zh-CN"/>
              </w:rPr>
              <w:t>和PE膜生产线设置为更先进的</w:t>
            </w:r>
            <w:r>
              <w:rPr>
                <w:rFonts w:hint="default" w:ascii="Times New Roman" w:hAnsi="Times New Roman" w:eastAsia="宋体" w:cs="Times New Roman"/>
                <w:color w:val="auto"/>
                <w:sz w:val="24"/>
                <w:u w:val="single" w:color="auto"/>
                <w:lang w:val="en-US" w:eastAsia="zh-CN"/>
              </w:rPr>
              <w:t>废气RTO系统处理</w:t>
            </w:r>
            <w:r>
              <w:rPr>
                <w:rFonts w:hint="default" w:ascii="Times New Roman" w:hAnsi="Times New Roman" w:eastAsia="宋体" w:cs="Times New Roman"/>
                <w:color w:val="auto"/>
                <w:sz w:val="24"/>
                <w:u w:val="single" w:color="auto"/>
              </w:rPr>
              <w:t>，该项目于202</w:t>
            </w:r>
            <w:r>
              <w:rPr>
                <w:rFonts w:hint="default" w:ascii="Times New Roman" w:hAnsi="Times New Roman" w:eastAsia="宋体" w:cs="Times New Roman"/>
                <w:color w:val="auto"/>
                <w:sz w:val="24"/>
                <w:u w:val="single" w:color="auto"/>
                <w:lang w:val="en-US" w:eastAsia="zh-CN"/>
              </w:rPr>
              <w:t>3</w:t>
            </w:r>
            <w:r>
              <w:rPr>
                <w:rFonts w:hint="default" w:ascii="Times New Roman" w:hAnsi="Times New Roman" w:eastAsia="宋体" w:cs="Times New Roman"/>
                <w:color w:val="auto"/>
                <w:sz w:val="24"/>
                <w:u w:val="single" w:color="auto"/>
              </w:rPr>
              <w:t>年</w:t>
            </w:r>
            <w:r>
              <w:rPr>
                <w:rFonts w:hint="default" w:ascii="Times New Roman" w:hAnsi="Times New Roman" w:eastAsia="宋体" w:cs="Times New Roman"/>
                <w:color w:val="auto"/>
                <w:sz w:val="24"/>
                <w:u w:val="single" w:color="auto"/>
                <w:lang w:val="en-US" w:eastAsia="zh-CN"/>
              </w:rPr>
              <w:t>6</w:t>
            </w:r>
            <w:r>
              <w:rPr>
                <w:rFonts w:hint="default" w:ascii="Times New Roman" w:hAnsi="Times New Roman" w:eastAsia="宋体" w:cs="Times New Roman"/>
                <w:color w:val="auto"/>
                <w:sz w:val="24"/>
                <w:u w:val="single" w:color="auto"/>
              </w:rPr>
              <w:t>月1</w:t>
            </w:r>
            <w:r>
              <w:rPr>
                <w:rFonts w:hint="default" w:ascii="Times New Roman" w:hAnsi="Times New Roman" w:eastAsia="宋体" w:cs="Times New Roman"/>
                <w:color w:val="auto"/>
                <w:sz w:val="24"/>
                <w:u w:val="single" w:color="auto"/>
                <w:lang w:val="en-US" w:eastAsia="zh-CN"/>
              </w:rPr>
              <w:t>1</w:t>
            </w:r>
            <w:r>
              <w:rPr>
                <w:rFonts w:hint="default" w:ascii="Times New Roman" w:hAnsi="Times New Roman" w:eastAsia="宋体" w:cs="Times New Roman"/>
                <w:color w:val="auto"/>
                <w:sz w:val="24"/>
                <w:u w:val="single" w:color="auto"/>
              </w:rPr>
              <w:t>日通过竣工环境保护自主验收。</w:t>
            </w:r>
            <w:r>
              <w:rPr>
                <w:rFonts w:hint="default" w:ascii="Times New Roman" w:hAnsi="Times New Roman" w:eastAsia="宋体" w:cs="Times New Roman"/>
                <w:color w:val="auto"/>
                <w:sz w:val="24"/>
                <w:u w:val="single" w:color="auto"/>
                <w:lang w:val="en-US" w:eastAsia="zh-CN"/>
              </w:rPr>
              <w:t>于2023年8月16日进行了突发环境事件应急预案备案，备案号为431128-2023-034-L。</w:t>
            </w:r>
          </w:p>
          <w:p>
            <w:pPr>
              <w:numPr>
                <w:ilvl w:val="-1"/>
                <w:numId w:val="0"/>
              </w:numPr>
              <w:wordWrap w:val="0"/>
              <w:spacing w:line="360" w:lineRule="auto"/>
              <w:ind w:left="0" w:firstLine="480" w:firstLineChars="200"/>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lang w:val="en-US" w:eastAsia="zh-CN"/>
              </w:rPr>
              <w:t>2、现有</w:t>
            </w:r>
            <w:r>
              <w:rPr>
                <w:rFonts w:hint="default" w:ascii="Times New Roman" w:hAnsi="Times New Roman" w:eastAsia="宋体" w:cs="Times New Roman"/>
                <w:color w:val="auto"/>
                <w:sz w:val="24"/>
                <w:u w:val="single" w:color="auto"/>
              </w:rPr>
              <w:t>项目情况</w:t>
            </w:r>
          </w:p>
          <w:p>
            <w:pPr>
              <w:pStyle w:val="16"/>
              <w:spacing w:before="0" w:after="0" w:line="240" w:lineRule="auto"/>
              <w:ind w:right="0"/>
              <w:jc w:val="center"/>
              <w:rPr>
                <w:rFonts w:hint="default" w:ascii="Times New Roman" w:hAnsi="Times New Roman" w:eastAsia="宋体" w:cs="Times New Roman"/>
                <w:color w:val="auto"/>
                <w:u w:val="single" w:color="auto"/>
              </w:rPr>
            </w:pPr>
            <w:r>
              <w:rPr>
                <w:rFonts w:hint="default" w:ascii="Times New Roman" w:hAnsi="Times New Roman" w:eastAsia="宋体" w:cs="Times New Roman"/>
                <w:b/>
                <w:bCs/>
                <w:color w:val="auto"/>
                <w:sz w:val="21"/>
                <w:szCs w:val="21"/>
                <w:u w:val="single" w:color="auto"/>
              </w:rPr>
              <w:t>表2-8</w:t>
            </w:r>
            <w:r>
              <w:rPr>
                <w:rFonts w:hint="default" w:ascii="Times New Roman" w:hAnsi="Times New Roman" w:eastAsia="宋体" w:cs="Times New Roman"/>
                <w:b/>
                <w:bCs/>
                <w:color w:val="auto"/>
                <w:sz w:val="21"/>
                <w:szCs w:val="21"/>
                <w:u w:val="single" w:color="auto"/>
                <w:lang w:val="en-US" w:eastAsia="zh-CN"/>
              </w:rPr>
              <w:t>现有</w:t>
            </w:r>
            <w:r>
              <w:rPr>
                <w:rFonts w:hint="default" w:ascii="Times New Roman" w:hAnsi="Times New Roman" w:eastAsia="宋体" w:cs="Times New Roman"/>
                <w:b/>
                <w:bCs/>
                <w:color w:val="auto"/>
                <w:sz w:val="21"/>
                <w:szCs w:val="21"/>
                <w:u w:val="single" w:color="auto"/>
              </w:rPr>
              <w:t>项目建设情况</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96"/>
              <w:gridCol w:w="1687"/>
              <w:gridCol w:w="5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项目</w:t>
                  </w:r>
                </w:p>
              </w:tc>
              <w:tc>
                <w:tcPr>
                  <w:tcW w:w="3055" w:type="pc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产品名称</w:t>
                  </w:r>
                </w:p>
              </w:tc>
              <w:tc>
                <w:tcPr>
                  <w:tcW w:w="3055" w:type="pct"/>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亚克力泡棉胶带、PET离型膜、PE离型膜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生产规模</w:t>
                  </w:r>
                </w:p>
              </w:tc>
              <w:tc>
                <w:tcPr>
                  <w:tcW w:w="3055" w:type="pct"/>
                  <w:vAlign w:val="center"/>
                </w:tcPr>
                <w:p>
                  <w:pPr>
                    <w:jc w:val="center"/>
                    <w:rPr>
                      <w:rFonts w:hint="default" w:ascii="Times New Roman" w:hAnsi="Times New Roman" w:eastAsia="宋体" w:cs="Times New Roman"/>
                      <w:color w:val="auto"/>
                      <w:szCs w:val="21"/>
                      <w:u w:val="single" w:color="auto"/>
                      <w:lang w:val="en-US"/>
                    </w:rPr>
                  </w:pPr>
                  <w:r>
                    <w:rPr>
                      <w:rFonts w:hint="default" w:ascii="Times New Roman" w:hAnsi="Times New Roman" w:eastAsia="宋体" w:cs="Times New Roman"/>
                      <w:color w:val="auto"/>
                      <w:szCs w:val="21"/>
                      <w:u w:val="single" w:color="auto"/>
                    </w:rPr>
                    <w:t>年产</w:t>
                  </w:r>
                  <w:r>
                    <w:rPr>
                      <w:rFonts w:hint="default" w:ascii="Times New Roman" w:hAnsi="Times New Roman" w:eastAsia="宋体" w:cs="Times New Roman"/>
                      <w:color w:val="auto"/>
                      <w:szCs w:val="21"/>
                      <w:u w:val="single" w:color="auto"/>
                      <w:lang w:val="en-US" w:eastAsia="zh-CN"/>
                    </w:rPr>
                    <w:t>亚克力泡棉胶带5000t、PET离型膜3000t、PE离型膜1000t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建设地点</w:t>
                  </w:r>
                </w:p>
              </w:tc>
              <w:tc>
                <w:tcPr>
                  <w:tcW w:w="3055" w:type="pct"/>
                  <w:vAlign w:val="center"/>
                </w:tcPr>
                <w:p>
                  <w:pPr>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b w:val="0"/>
                      <w:bCs w:val="0"/>
                      <w:color w:val="auto"/>
                      <w:sz w:val="21"/>
                      <w:szCs w:val="21"/>
                      <w:u w:val="single" w:color="auto"/>
                      <w:lang w:val="en-US" w:eastAsia="zh-CN"/>
                    </w:rPr>
                    <w:t>新田县龙泉镇陶然街以西环城南路以南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建设单位</w:t>
                  </w:r>
                </w:p>
              </w:tc>
              <w:tc>
                <w:tcPr>
                  <w:tcW w:w="3055" w:type="pct"/>
                  <w:vAlign w:val="center"/>
                </w:tcPr>
                <w:p>
                  <w:pPr>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eastAsia="zh-CN"/>
                    </w:rPr>
                    <w:t>新田县德润新材料产业园有限公司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占地面积</w:t>
                  </w:r>
                </w:p>
              </w:tc>
              <w:tc>
                <w:tcPr>
                  <w:tcW w:w="3055" w:type="pc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val="en-US" w:eastAsia="zh-CN"/>
                    </w:rPr>
                    <w:t>40323.59</w:t>
                  </w:r>
                  <w:r>
                    <w:rPr>
                      <w:rFonts w:hint="default" w:ascii="Times New Roman" w:hAnsi="Times New Roman" w:eastAsia="宋体" w:cs="Times New Roman"/>
                      <w:color w:val="auto"/>
                      <w:szCs w:val="21"/>
                      <w:u w:val="single" w:color="auto"/>
                    </w:rPr>
                    <w:t>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工艺流程</w:t>
                  </w:r>
                </w:p>
              </w:tc>
              <w:tc>
                <w:tcPr>
                  <w:tcW w:w="3055" w:type="pct"/>
                  <w:vAlign w:val="center"/>
                </w:tcPr>
                <w:p>
                  <w:pPr>
                    <w:spacing w:line="240" w:lineRule="auto"/>
                    <w:jc w:val="left"/>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r>
                    <w:rPr>
                      <w:rFonts w:hint="default" w:ascii="Times New Roman" w:hAnsi="Times New Roman" w:eastAsia="宋体" w:cs="Times New Roman"/>
                      <w:color w:val="auto"/>
                      <w:sz w:val="21"/>
                      <w:szCs w:val="21"/>
                      <w:u w:val="single" w:color="auto"/>
                      <w:lang w:val="en-US" w:eastAsia="zh-CN"/>
                    </w:rPr>
                    <w:t>亚克力泡棉胶带</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涂布</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光固化</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冷却成型</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收卷</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包装</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成品入库</w:t>
                  </w:r>
                  <w:r>
                    <w:rPr>
                      <w:rFonts w:hint="default" w:ascii="Times New Roman" w:hAnsi="Times New Roman" w:eastAsia="宋体" w:cs="Times New Roman"/>
                      <w:color w:val="auto"/>
                      <w:sz w:val="21"/>
                      <w:szCs w:val="21"/>
                      <w:u w:val="single" w:color="auto"/>
                    </w:rPr>
                    <w:t>；</w:t>
                  </w:r>
                </w:p>
                <w:p>
                  <w:pPr>
                    <w:spacing w:line="240" w:lineRule="auto"/>
                    <w:jc w:val="left"/>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w:t>
                  </w:r>
                  <w:r>
                    <w:rPr>
                      <w:rFonts w:hint="default" w:ascii="Times New Roman" w:hAnsi="Times New Roman" w:eastAsia="宋体" w:cs="Times New Roman"/>
                      <w:color w:val="auto"/>
                      <w:sz w:val="21"/>
                      <w:szCs w:val="21"/>
                      <w:u w:val="single" w:color="auto"/>
                      <w:lang w:val="en-US" w:eastAsia="zh-CN"/>
                    </w:rPr>
                    <w:t>PET离型膜：涂布</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烘干固化</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冷却成型</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收卷</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包装</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成品入库</w:t>
                  </w:r>
                  <w:r>
                    <w:rPr>
                      <w:rFonts w:hint="default" w:ascii="Times New Roman" w:hAnsi="Times New Roman" w:eastAsia="宋体" w:cs="Times New Roman"/>
                      <w:color w:val="auto"/>
                      <w:sz w:val="21"/>
                      <w:szCs w:val="21"/>
                      <w:u w:val="single" w:color="auto"/>
                    </w:rPr>
                    <w:t>；</w:t>
                  </w:r>
                </w:p>
                <w:p>
                  <w:pPr>
                    <w:pStyle w:val="4"/>
                    <w:numPr>
                      <w:ilvl w:val="2"/>
                      <w:numId w:val="0"/>
                    </w:numPr>
                    <w:spacing w:line="240" w:lineRule="auto"/>
                    <w:ind w:leftChars="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sz w:val="21"/>
                      <w:szCs w:val="21"/>
                      <w:u w:val="single" w:color="auto"/>
                      <w:lang w:val="en-US" w:eastAsia="zh-CN"/>
                    </w:rPr>
                    <w:t>3、PE离型膜：涂布</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光固化</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冷却成型</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收卷</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包装</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成品入库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生产设备</w:t>
                  </w:r>
                </w:p>
              </w:tc>
              <w:tc>
                <w:tcPr>
                  <w:tcW w:w="3055" w:type="pc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搅拌釜、电恒温密闭烤箱、收卷单元机、放卷单元机、高精密涂布头、UV光固化恒温恒湿密闭烤箱、RTO环保柜</w:t>
                  </w:r>
                  <w:r>
                    <w:rPr>
                      <w:rFonts w:hint="default" w:ascii="Times New Roman" w:hAnsi="Times New Roman" w:eastAsia="宋体" w:cs="Times New Roman"/>
                      <w:color w:val="auto"/>
                      <w:szCs w:val="21"/>
                      <w:u w:val="singl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944" w:type="pct"/>
                  <w:gridSpan w:val="3"/>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原辅材料</w:t>
                  </w:r>
                </w:p>
              </w:tc>
              <w:tc>
                <w:tcPr>
                  <w:tcW w:w="3055" w:type="pc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PET膜、丁酮、120号汽油、二甲苯、硅油、PE膜、硅油、离型纸、丙稀酸异辛酯</w:t>
                  </w:r>
                  <w:r>
                    <w:rPr>
                      <w:rFonts w:hint="default" w:ascii="Times New Roman" w:hAnsi="Times New Roman" w:eastAsia="宋体" w:cs="Times New Roman"/>
                      <w:color w:val="auto"/>
                      <w:szCs w:val="21"/>
                      <w:u w:val="singl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restar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建设内容</w:t>
                  </w:r>
                </w:p>
              </w:tc>
              <w:tc>
                <w:tcPr>
                  <w:tcW w:w="475" w:type="pct"/>
                  <w:vMerge w:val="restar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主体工程</w:t>
                  </w: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1#厂房</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1栋1F，建筑面积为10932m²，用作生产亚克力泡棉胶带，内设仓储区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2#厂房</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1栋1F，建筑面积为10164m²，用作生产PET离型膜和PE离型膜，内设仓储区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9#厂房</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1栋1F，建筑面积为8110.4m²，预留厂房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储运工程</w:t>
                  </w: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原料罐区</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占地面积约为450m²，用于存储液态原料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restar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辅助工程</w:t>
                  </w: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园区办公楼</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1栋5F，建筑面积为2790.92m²，主要用于员工办公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机修车间</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1栋3F，建筑面积为940m²，用于日常维修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门卫室</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1栋1F，建筑面积为210.86m²，用于日常值班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restar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公用工程</w:t>
                  </w: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给水</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排水</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生活污水经三级化粪池处理后，排入园区污水管网，进入新田县污水处理厂处理达标后，排入新田河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供电</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restart"/>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环保工程</w:t>
                  </w: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废气治理</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PET 离型膜工艺产生的有机废气、PE离型膜工艺产生的有机废气：集气系统+RTO系统+18m高排气筒DA001；亚克力泡棉胶带工艺产生的有机废气：集气系统+“UV光解+活性炭”系统+23m高DA003排气筒；天然气燃烧废气：15m高DA004排气筒；油烟废气：油烟净化器+高出楼顶3m的DA005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废水处理</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生活污水经三级化粪池处理后，排入园区污水管网，进入新田县污水处理厂处理达标后，排入新田河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噪声处理</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安装减振降噪设施、选用低噪音的设备；合理布局；加强绿化；车辆限速、禁鸣管理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vAlign w:val="center"/>
                </w:tcPr>
                <w:p>
                  <w:pPr>
                    <w:jc w:val="center"/>
                    <w:rPr>
                      <w:rFonts w:hint="default" w:ascii="Times New Roman" w:hAnsi="Times New Roman" w:eastAsia="宋体" w:cs="Times New Roman"/>
                      <w:color w:val="auto"/>
                      <w:szCs w:val="21"/>
                      <w:u w:val="single" w:color="auto"/>
                    </w:rPr>
                  </w:pPr>
                </w:p>
              </w:tc>
              <w:tc>
                <w:tcPr>
                  <w:tcW w:w="475" w:type="pct"/>
                  <w:vMerge w:val="continue"/>
                  <w:vAlign w:val="center"/>
                </w:tcPr>
                <w:p>
                  <w:pPr>
                    <w:jc w:val="center"/>
                    <w:rPr>
                      <w:rFonts w:hint="default" w:ascii="Times New Roman" w:hAnsi="Times New Roman" w:eastAsia="宋体" w:cs="Times New Roman"/>
                      <w:color w:val="auto"/>
                      <w:szCs w:val="21"/>
                      <w:u w:val="single" w:color="auto"/>
                    </w:rPr>
                  </w:pPr>
                </w:p>
              </w:tc>
              <w:tc>
                <w:tcPr>
                  <w:tcW w:w="1006"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固废收集</w:t>
                  </w:r>
                </w:p>
              </w:tc>
              <w:tc>
                <w:tcPr>
                  <w:tcW w:w="3055" w:type="pct"/>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设置垃圾桶收集生活垃圾；设置一般固废间暂存厂区一般固废；设置危险废物暂存间暂存危险废物</w:t>
                  </w:r>
                </w:p>
              </w:tc>
            </w:tr>
          </w:tbl>
          <w:p>
            <w:pPr>
              <w:pStyle w:val="21"/>
              <w:spacing w:line="360" w:lineRule="auto"/>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lang w:val="en-US" w:eastAsia="zh-CN"/>
              </w:rPr>
              <w:t>现有</w:t>
            </w:r>
            <w:r>
              <w:rPr>
                <w:rFonts w:hint="default" w:ascii="Times New Roman" w:hAnsi="Times New Roman" w:eastAsia="宋体" w:cs="Times New Roman"/>
                <w:color w:val="auto"/>
                <w:sz w:val="24"/>
                <w:u w:val="single" w:color="auto"/>
              </w:rPr>
              <w:t>项目辅材料用料及生产设备分别见下表2-9和表2-10。</w:t>
            </w:r>
          </w:p>
          <w:p>
            <w:pPr>
              <w:pStyle w:val="21"/>
              <w:spacing w:line="240" w:lineRule="auto"/>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表2-9</w:t>
            </w:r>
            <w:r>
              <w:rPr>
                <w:rFonts w:hint="default" w:ascii="Times New Roman" w:hAnsi="Times New Roman" w:eastAsia="宋体" w:cs="Times New Roman"/>
                <w:b/>
                <w:bCs/>
                <w:color w:val="auto"/>
                <w:sz w:val="21"/>
                <w:szCs w:val="21"/>
                <w:u w:val="single" w:color="auto"/>
                <w:lang w:val="en-US" w:eastAsia="zh-CN"/>
              </w:rPr>
              <w:t>现有</w:t>
            </w:r>
            <w:r>
              <w:rPr>
                <w:rFonts w:hint="default" w:ascii="Times New Roman" w:hAnsi="Times New Roman" w:eastAsia="宋体" w:cs="Times New Roman"/>
                <w:b/>
                <w:bCs/>
                <w:color w:val="auto"/>
                <w:sz w:val="21"/>
                <w:szCs w:val="21"/>
                <w:u w:val="single" w:color="auto"/>
              </w:rPr>
              <w:t>项目主要原辅材料种类、消耗量一览表</w:t>
            </w:r>
          </w:p>
          <w:tbl>
            <w:tblPr>
              <w:tblStyle w:val="3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080"/>
              <w:gridCol w:w="1323"/>
              <w:gridCol w:w="1956"/>
              <w:gridCol w:w="1587"/>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序号</w:t>
                  </w:r>
                </w:p>
              </w:tc>
              <w:tc>
                <w:tcPr>
                  <w:tcW w:w="240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材料名称</w:t>
                  </w:r>
                </w:p>
              </w:tc>
              <w:tc>
                <w:tcPr>
                  <w:tcW w:w="3543" w:type="dxa"/>
                  <w:gridSpan w:val="2"/>
                  <w:tcBorders>
                    <w:tl2br w:val="nil"/>
                    <w:tr2bl w:val="nil"/>
                  </w:tcBorders>
                  <w:noWrap w:val="0"/>
                  <w:vAlign w:val="center"/>
                </w:tcPr>
                <w:p>
                  <w:pPr>
                    <w:pStyle w:val="16"/>
                    <w:spacing w:before="0" w:after="0" w:line="240" w:lineRule="auto"/>
                    <w:ind w:right="0" w:right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消耗量</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一</w:t>
                  </w:r>
                </w:p>
              </w:tc>
              <w:tc>
                <w:tcPr>
                  <w:tcW w:w="7681" w:type="dxa"/>
                  <w:gridSpan w:val="5"/>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w:t>
                  </w:r>
                </w:p>
              </w:tc>
              <w:tc>
                <w:tcPr>
                  <w:tcW w:w="108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PET离型膜工艺</w:t>
                  </w: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PET膜</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3000t/a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丁酮</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120号汽油</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90t/a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二甲苯</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5</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硅油</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6</w:t>
                  </w:r>
                </w:p>
              </w:tc>
              <w:tc>
                <w:tcPr>
                  <w:tcW w:w="108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PE离型膜工艺</w:t>
                  </w: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PE膜</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1000t/a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硅油</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w:t>
                  </w:r>
                </w:p>
              </w:tc>
              <w:tc>
                <w:tcPr>
                  <w:tcW w:w="108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亚克力泡棉胶带</w:t>
                  </w: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离型纸</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500t/a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9</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PET膜</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300t/a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PE膜</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11</w:t>
                  </w:r>
                </w:p>
              </w:tc>
              <w:tc>
                <w:tcPr>
                  <w:tcW w:w="108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3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丙稀酸异辛酯</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4000t/a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w:t>
                  </w:r>
                </w:p>
              </w:tc>
              <w:tc>
                <w:tcPr>
                  <w:tcW w:w="240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活性炭</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13</w:t>
                  </w:r>
                </w:p>
              </w:tc>
              <w:tc>
                <w:tcPr>
                  <w:tcW w:w="240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导热油</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0.6t/a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14</w:t>
                  </w:r>
                </w:p>
              </w:tc>
              <w:tc>
                <w:tcPr>
                  <w:tcW w:w="240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润滑油</w:t>
                  </w:r>
                </w:p>
              </w:tc>
              <w:tc>
                <w:tcPr>
                  <w:tcW w:w="354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0.1t/a</w:t>
                  </w:r>
                </w:p>
              </w:tc>
              <w:tc>
                <w:tcPr>
                  <w:tcW w:w="17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外购，汽车运输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二</w:t>
                  </w:r>
                </w:p>
              </w:tc>
              <w:tc>
                <w:tcPr>
                  <w:tcW w:w="7681" w:type="dxa"/>
                  <w:gridSpan w:val="5"/>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w:t>
                  </w:r>
                </w:p>
              </w:tc>
              <w:tc>
                <w:tcPr>
                  <w:tcW w:w="240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电</w:t>
                  </w:r>
                </w:p>
              </w:tc>
              <w:tc>
                <w:tcPr>
                  <w:tcW w:w="19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8万kWh/a</w:t>
                  </w:r>
                </w:p>
              </w:tc>
              <w:tc>
                <w:tcPr>
                  <w:tcW w:w="3322"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市政供电管网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w:t>
                  </w:r>
                </w:p>
              </w:tc>
              <w:tc>
                <w:tcPr>
                  <w:tcW w:w="240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水</w:t>
                  </w:r>
                </w:p>
              </w:tc>
              <w:tc>
                <w:tcPr>
                  <w:tcW w:w="19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1000m</w:t>
                  </w:r>
                  <w:r>
                    <w:rPr>
                      <w:rFonts w:hint="default" w:ascii="Times New Roman" w:hAnsi="Times New Roman" w:eastAsia="宋体" w:cs="Times New Roman"/>
                      <w:color w:val="auto"/>
                      <w:sz w:val="21"/>
                      <w:szCs w:val="21"/>
                      <w:u w:val="single" w:color="auto"/>
                      <w:vertAlign w:val="superscript"/>
                      <w:lang w:val="en-US" w:eastAsia="zh-CN"/>
                    </w:rPr>
                    <w:t>3</w:t>
                  </w:r>
                  <w:r>
                    <w:rPr>
                      <w:rFonts w:hint="default" w:ascii="Times New Roman" w:hAnsi="Times New Roman" w:eastAsia="宋体" w:cs="Times New Roman"/>
                      <w:color w:val="auto"/>
                      <w:sz w:val="21"/>
                      <w:szCs w:val="21"/>
                      <w:u w:val="single" w:color="auto"/>
                      <w:lang w:val="en-US" w:eastAsia="zh-CN"/>
                    </w:rPr>
                    <w:t>∕a</w:t>
                  </w:r>
                </w:p>
              </w:tc>
              <w:tc>
                <w:tcPr>
                  <w:tcW w:w="3322"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w:t>
                  </w:r>
                </w:p>
              </w:tc>
              <w:tc>
                <w:tcPr>
                  <w:tcW w:w="2403"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天然气</w:t>
                  </w:r>
                </w:p>
              </w:tc>
              <w:tc>
                <w:tcPr>
                  <w:tcW w:w="19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4.5万m</w:t>
                  </w:r>
                  <w:r>
                    <w:rPr>
                      <w:rFonts w:hint="default" w:ascii="Times New Roman" w:hAnsi="Times New Roman" w:eastAsia="宋体" w:cs="Times New Roman"/>
                      <w:color w:val="auto"/>
                      <w:sz w:val="21"/>
                      <w:szCs w:val="21"/>
                      <w:u w:val="single" w:color="auto"/>
                      <w:vertAlign w:val="superscript"/>
                      <w:lang w:val="en-US" w:eastAsia="zh-CN"/>
                    </w:rPr>
                    <w:t>3</w:t>
                  </w:r>
                  <w:r>
                    <w:rPr>
                      <w:rFonts w:hint="default" w:ascii="Times New Roman" w:hAnsi="Times New Roman" w:eastAsia="宋体" w:cs="Times New Roman"/>
                      <w:color w:val="auto"/>
                      <w:sz w:val="21"/>
                      <w:szCs w:val="21"/>
                      <w:u w:val="single" w:color="auto"/>
                      <w:lang w:val="en-US" w:eastAsia="zh-CN"/>
                    </w:rPr>
                    <w:t>∕a</w:t>
                  </w:r>
                </w:p>
              </w:tc>
              <w:tc>
                <w:tcPr>
                  <w:tcW w:w="3322"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管道天然气</w:t>
                  </w:r>
                </w:p>
              </w:tc>
            </w:tr>
          </w:tbl>
          <w:p>
            <w:pPr>
              <w:pStyle w:val="21"/>
              <w:spacing w:line="240" w:lineRule="auto"/>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表2-10</w:t>
            </w:r>
            <w:r>
              <w:rPr>
                <w:rFonts w:hint="default" w:ascii="Times New Roman" w:hAnsi="Times New Roman" w:eastAsia="宋体" w:cs="Times New Roman"/>
                <w:b/>
                <w:bCs/>
                <w:color w:val="auto"/>
                <w:sz w:val="21"/>
                <w:szCs w:val="21"/>
                <w:u w:val="single" w:color="auto"/>
                <w:lang w:val="en-US" w:eastAsia="zh-CN"/>
              </w:rPr>
              <w:t>现有</w:t>
            </w:r>
            <w:r>
              <w:rPr>
                <w:rFonts w:hint="default" w:ascii="Times New Roman" w:hAnsi="Times New Roman" w:eastAsia="宋体" w:cs="Times New Roman"/>
                <w:b/>
                <w:bCs/>
                <w:color w:val="auto"/>
                <w:sz w:val="21"/>
                <w:szCs w:val="21"/>
                <w:u w:val="single" w:color="auto"/>
              </w:rPr>
              <w:t>项目主要生产设备</w:t>
            </w:r>
          </w:p>
          <w:tbl>
            <w:tblPr>
              <w:tblStyle w:val="35"/>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950"/>
              <w:gridCol w:w="1072"/>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tcPr>
                <w:p>
                  <w:pPr>
                    <w:pStyle w:val="16"/>
                    <w:spacing w:before="0" w:after="0" w:line="240" w:lineRule="auto"/>
                    <w:ind w:right="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序号</w:t>
                  </w:r>
                </w:p>
              </w:tc>
              <w:tc>
                <w:tcPr>
                  <w:tcW w:w="2950" w:type="dxa"/>
                  <w:vAlign w:val="center"/>
                </w:tcPr>
                <w:p>
                  <w:pPr>
                    <w:pStyle w:val="16"/>
                    <w:spacing w:before="0" w:after="0" w:line="240" w:lineRule="auto"/>
                    <w:ind w:right="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设备名称</w:t>
                  </w:r>
                </w:p>
              </w:tc>
              <w:tc>
                <w:tcPr>
                  <w:tcW w:w="1072" w:type="dxa"/>
                  <w:vAlign w:val="center"/>
                </w:tcPr>
                <w:p>
                  <w:pPr>
                    <w:pStyle w:val="16"/>
                    <w:spacing w:before="0" w:after="0" w:line="240" w:lineRule="auto"/>
                    <w:ind w:right="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规格型号</w:t>
                  </w:r>
                </w:p>
              </w:tc>
              <w:tc>
                <w:tcPr>
                  <w:tcW w:w="3774" w:type="dxa"/>
                  <w:vAlign w:val="center"/>
                </w:tcPr>
                <w:p>
                  <w:pPr>
                    <w:pStyle w:val="16"/>
                    <w:spacing w:before="0" w:after="0" w:line="240" w:lineRule="auto"/>
                    <w:ind w:right="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99"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1</w:t>
                  </w:r>
                </w:p>
              </w:tc>
              <w:tc>
                <w:tcPr>
                  <w:tcW w:w="2950"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搅拌釜</w:t>
                  </w:r>
                </w:p>
              </w:tc>
              <w:tc>
                <w:tcPr>
                  <w:tcW w:w="1072"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w:t>
                  </w:r>
                </w:p>
              </w:tc>
              <w:tc>
                <w:tcPr>
                  <w:tcW w:w="3774"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2</w:t>
                  </w:r>
                </w:p>
              </w:tc>
              <w:tc>
                <w:tcPr>
                  <w:tcW w:w="2950"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电恒温密闭烤箱</w:t>
                  </w:r>
                </w:p>
              </w:tc>
              <w:tc>
                <w:tcPr>
                  <w:tcW w:w="1072"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w:t>
                  </w:r>
                </w:p>
              </w:tc>
              <w:tc>
                <w:tcPr>
                  <w:tcW w:w="3774"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3</w:t>
                  </w:r>
                </w:p>
              </w:tc>
              <w:tc>
                <w:tcPr>
                  <w:tcW w:w="2950"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收卷单元机</w:t>
                  </w:r>
                </w:p>
              </w:tc>
              <w:tc>
                <w:tcPr>
                  <w:tcW w:w="1072"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w:t>
                  </w:r>
                </w:p>
              </w:tc>
              <w:tc>
                <w:tcPr>
                  <w:tcW w:w="3774"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4</w:t>
                  </w:r>
                </w:p>
              </w:tc>
              <w:tc>
                <w:tcPr>
                  <w:tcW w:w="2950"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放卷单元机</w:t>
                  </w:r>
                </w:p>
              </w:tc>
              <w:tc>
                <w:tcPr>
                  <w:tcW w:w="1072"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w:t>
                  </w:r>
                </w:p>
              </w:tc>
              <w:tc>
                <w:tcPr>
                  <w:tcW w:w="3774"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5</w:t>
                  </w:r>
                </w:p>
              </w:tc>
              <w:tc>
                <w:tcPr>
                  <w:tcW w:w="2950"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高精密涂布线</w:t>
                  </w:r>
                </w:p>
              </w:tc>
              <w:tc>
                <w:tcPr>
                  <w:tcW w:w="1072"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w:t>
                  </w:r>
                </w:p>
              </w:tc>
              <w:tc>
                <w:tcPr>
                  <w:tcW w:w="3774"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99"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6</w:t>
                  </w:r>
                </w:p>
              </w:tc>
              <w:tc>
                <w:tcPr>
                  <w:tcW w:w="2950"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UV光固化恒温恒湿密闭烤箱</w:t>
                  </w:r>
                </w:p>
              </w:tc>
              <w:tc>
                <w:tcPr>
                  <w:tcW w:w="1072"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w:t>
                  </w:r>
                </w:p>
              </w:tc>
              <w:tc>
                <w:tcPr>
                  <w:tcW w:w="3774"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7</w:t>
                  </w:r>
                </w:p>
              </w:tc>
              <w:tc>
                <w:tcPr>
                  <w:tcW w:w="2950"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RTO环保柜</w:t>
                  </w:r>
                </w:p>
              </w:tc>
              <w:tc>
                <w:tcPr>
                  <w:tcW w:w="1072" w:type="dxa"/>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w:t>
                  </w:r>
                </w:p>
              </w:tc>
              <w:tc>
                <w:tcPr>
                  <w:tcW w:w="3774" w:type="dxa"/>
                  <w:vAlign w:val="center"/>
                </w:tcPr>
                <w:p>
                  <w:pPr>
                    <w:spacing w:line="240" w:lineRule="auto"/>
                    <w:ind w:firstLine="0" w:firstLineChars="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1</w:t>
                  </w:r>
                </w:p>
              </w:tc>
            </w:tr>
          </w:tbl>
          <w:p>
            <w:pPr>
              <w:keepNext w:val="0"/>
              <w:keepLines w:val="0"/>
              <w:pageBreakBefore w:val="0"/>
              <w:kinsoku/>
              <w:wordWrap w:val="0"/>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3、</w:t>
            </w:r>
            <w:r>
              <w:rPr>
                <w:rFonts w:hint="default" w:ascii="Times New Roman" w:hAnsi="Times New Roman" w:eastAsia="宋体" w:cs="Times New Roman"/>
                <w:color w:val="auto"/>
                <w:sz w:val="24"/>
                <w:szCs w:val="24"/>
                <w:u w:val="single" w:color="auto"/>
                <w:lang w:val="en-US" w:eastAsia="zh-CN"/>
              </w:rPr>
              <w:t>现有工程污染物治理措施及排放达标情况</w:t>
            </w:r>
          </w:p>
          <w:p>
            <w:pPr>
              <w:pStyle w:val="11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b w:val="0"/>
                <w:bCs w:val="0"/>
                <w:color w:val="auto"/>
                <w:sz w:val="24"/>
                <w:szCs w:val="24"/>
                <w:u w:val="single" w:color="auto"/>
              </w:rPr>
            </w:pPr>
            <w:r>
              <w:rPr>
                <w:rFonts w:hint="default" w:ascii="Times New Roman" w:hAnsi="Times New Roman" w:eastAsia="宋体" w:cs="Times New Roman"/>
                <w:b w:val="0"/>
                <w:bCs w:val="0"/>
                <w:color w:val="auto"/>
                <w:sz w:val="24"/>
                <w:szCs w:val="24"/>
                <w:u w:val="single" w:color="auto"/>
                <w:lang w:val="en-US" w:eastAsia="zh-CN"/>
              </w:rPr>
              <w:t>（1）</w:t>
            </w:r>
            <w:r>
              <w:rPr>
                <w:rFonts w:hint="default" w:ascii="Times New Roman" w:hAnsi="Times New Roman" w:eastAsia="宋体" w:cs="Times New Roman"/>
                <w:b w:val="0"/>
                <w:bCs w:val="0"/>
                <w:color w:val="auto"/>
                <w:sz w:val="24"/>
                <w:szCs w:val="24"/>
                <w:u w:val="single" w:color="auto"/>
              </w:rPr>
              <w:t>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rPr>
              <w:t>项目车间</w:t>
            </w:r>
            <w:r>
              <w:rPr>
                <w:rFonts w:hint="default" w:ascii="Times New Roman" w:hAnsi="Times New Roman" w:eastAsia="宋体" w:cs="Times New Roman"/>
                <w:color w:val="auto"/>
                <w:sz w:val="24"/>
                <w:szCs w:val="24"/>
                <w:u w:val="single" w:color="auto"/>
                <w:lang w:val="en-US" w:eastAsia="zh-CN"/>
              </w:rPr>
              <w:t>日常保洁，均采取清扫和拖地的方式进行，</w:t>
            </w:r>
            <w:r>
              <w:rPr>
                <w:rFonts w:hint="default" w:ascii="Times New Roman" w:hAnsi="Times New Roman" w:eastAsia="宋体" w:cs="Times New Roman"/>
                <w:color w:val="auto"/>
                <w:sz w:val="24"/>
                <w:szCs w:val="24"/>
                <w:u w:val="single" w:color="auto"/>
              </w:rPr>
              <w:t>不进行地面冲洗，无</w:t>
            </w:r>
            <w:r>
              <w:rPr>
                <w:rFonts w:hint="default" w:ascii="Times New Roman" w:hAnsi="Times New Roman" w:eastAsia="宋体" w:cs="Times New Roman"/>
                <w:color w:val="auto"/>
                <w:sz w:val="24"/>
                <w:szCs w:val="24"/>
                <w:u w:val="single" w:color="auto"/>
                <w:lang w:val="en-US" w:eastAsia="zh-CN"/>
              </w:rPr>
              <w:t>地面清洗废水产生</w:t>
            </w:r>
            <w:r>
              <w:rPr>
                <w:rFonts w:hint="default" w:ascii="Times New Roman" w:hAnsi="Times New Roman" w:eastAsia="宋体" w:cs="Times New Roman"/>
                <w:color w:val="auto"/>
                <w:sz w:val="24"/>
                <w:szCs w:val="24"/>
                <w:u w:val="single" w:color="auto"/>
              </w:rPr>
              <w:t>，</w:t>
            </w:r>
            <w:r>
              <w:rPr>
                <w:rFonts w:hint="default" w:ascii="Times New Roman" w:hAnsi="Times New Roman" w:eastAsia="宋体" w:cs="Times New Roman"/>
                <w:color w:val="auto"/>
                <w:sz w:val="24"/>
                <w:szCs w:val="24"/>
                <w:u w:val="single" w:color="auto"/>
                <w:lang w:val="en-US" w:eastAsia="zh-CN"/>
              </w:rPr>
              <w:t>运营期，项目产生的</w:t>
            </w:r>
            <w:r>
              <w:rPr>
                <w:rFonts w:hint="default" w:ascii="Times New Roman" w:hAnsi="Times New Roman" w:eastAsia="宋体" w:cs="Times New Roman"/>
                <w:color w:val="auto"/>
                <w:sz w:val="24"/>
                <w:szCs w:val="24"/>
                <w:u w:val="single" w:color="auto"/>
              </w:rPr>
              <w:t>废水</w:t>
            </w:r>
            <w:r>
              <w:rPr>
                <w:rFonts w:hint="default" w:ascii="Times New Roman" w:hAnsi="Times New Roman" w:eastAsia="宋体" w:cs="Times New Roman"/>
                <w:color w:val="auto"/>
                <w:sz w:val="24"/>
                <w:szCs w:val="24"/>
                <w:u w:val="single" w:color="auto"/>
                <w:lang w:val="en-US" w:eastAsia="zh-CN"/>
              </w:rPr>
              <w:t>主要包括</w:t>
            </w:r>
            <w:r>
              <w:rPr>
                <w:rFonts w:hint="default" w:ascii="Times New Roman" w:hAnsi="Times New Roman" w:eastAsia="宋体" w:cs="Times New Roman"/>
                <w:color w:val="auto"/>
                <w:sz w:val="24"/>
                <w:szCs w:val="24"/>
                <w:u w:val="single" w:color="auto"/>
              </w:rPr>
              <w:t>生活污水</w:t>
            </w:r>
            <w:r>
              <w:rPr>
                <w:rFonts w:hint="default" w:ascii="Times New Roman" w:hAnsi="Times New Roman" w:eastAsia="宋体" w:cs="Times New Roman"/>
                <w:color w:val="auto"/>
                <w:sz w:val="24"/>
                <w:szCs w:val="24"/>
                <w:u w:val="single" w:color="auto"/>
                <w:lang w:val="en-US" w:eastAsia="zh-CN"/>
              </w:rPr>
              <w:t>。</w:t>
            </w:r>
          </w:p>
          <w:p>
            <w:pPr>
              <w:keepNext w:val="0"/>
              <w:keepLines w:val="0"/>
              <w:pageBreakBefore w:val="0"/>
              <w:widowControl/>
              <w:tabs>
                <w:tab w:val="left" w:pos="900"/>
                <w:tab w:val="left" w:pos="1021"/>
              </w:tabs>
              <w:kinsoku/>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项目生活污水排放量约为</w:t>
            </w:r>
            <w:r>
              <w:rPr>
                <w:rFonts w:hint="default" w:ascii="Times New Roman" w:hAnsi="Times New Roman" w:eastAsia="宋体" w:cs="Times New Roman"/>
                <w:color w:val="auto"/>
                <w:sz w:val="24"/>
                <w:szCs w:val="24"/>
                <w:u w:val="single" w:color="auto"/>
                <w:lang w:val="en-US" w:eastAsia="zh-CN"/>
              </w:rPr>
              <w:t>19.2</w:t>
            </w:r>
            <w:r>
              <w:rPr>
                <w:rFonts w:hint="default" w:ascii="Times New Roman" w:hAnsi="Times New Roman" w:eastAsia="宋体" w:cs="Times New Roman"/>
                <w:color w:val="auto"/>
                <w:sz w:val="24"/>
                <w:szCs w:val="24"/>
                <w:u w:val="single" w:color="auto"/>
              </w:rPr>
              <w:t>m</w:t>
            </w:r>
            <w:r>
              <w:rPr>
                <w:rFonts w:hint="default" w:ascii="Times New Roman" w:hAnsi="Times New Roman" w:eastAsia="宋体" w:cs="Times New Roman"/>
                <w:color w:val="auto"/>
                <w:sz w:val="24"/>
                <w:szCs w:val="24"/>
                <w:u w:val="single" w:color="auto"/>
                <w:vertAlign w:val="superscript"/>
              </w:rPr>
              <w:t>3</w:t>
            </w:r>
            <w:r>
              <w:rPr>
                <w:rFonts w:hint="default" w:ascii="Times New Roman" w:hAnsi="Times New Roman" w:eastAsia="宋体" w:cs="Times New Roman"/>
                <w:color w:val="auto"/>
                <w:sz w:val="24"/>
                <w:szCs w:val="24"/>
                <w:u w:val="single" w:color="auto"/>
              </w:rPr>
              <w:t>/d（5760m</w:t>
            </w:r>
            <w:r>
              <w:rPr>
                <w:rFonts w:hint="default" w:ascii="Times New Roman" w:hAnsi="Times New Roman" w:eastAsia="宋体" w:cs="Times New Roman"/>
                <w:color w:val="auto"/>
                <w:sz w:val="24"/>
                <w:szCs w:val="24"/>
                <w:u w:val="single" w:color="auto"/>
                <w:vertAlign w:val="superscript"/>
              </w:rPr>
              <w:t>3</w:t>
            </w:r>
            <w:r>
              <w:rPr>
                <w:rFonts w:hint="default" w:ascii="Times New Roman" w:hAnsi="Times New Roman" w:eastAsia="宋体" w:cs="Times New Roman"/>
                <w:color w:val="auto"/>
                <w:sz w:val="24"/>
                <w:szCs w:val="24"/>
                <w:u w:val="single" w:color="auto"/>
              </w:rPr>
              <w:t>/a），项目</w:t>
            </w:r>
            <w:r>
              <w:rPr>
                <w:rFonts w:hint="default" w:ascii="Times New Roman" w:hAnsi="Times New Roman" w:eastAsia="宋体" w:cs="Times New Roman"/>
                <w:color w:val="auto"/>
                <w:sz w:val="24"/>
                <w:szCs w:val="24"/>
                <w:u w:val="single" w:color="auto"/>
                <w:lang w:val="en-US" w:eastAsia="zh-CN"/>
              </w:rPr>
              <w:t>生活</w:t>
            </w:r>
            <w:r>
              <w:rPr>
                <w:rFonts w:hint="default" w:ascii="Times New Roman" w:hAnsi="Times New Roman" w:eastAsia="宋体" w:cs="Times New Roman"/>
                <w:color w:val="auto"/>
                <w:sz w:val="24"/>
                <w:szCs w:val="24"/>
                <w:u w:val="single" w:color="auto"/>
              </w:rPr>
              <w:t>污水经三级化粪池处理达到《污水综合排放标准》</w:t>
            </w:r>
            <w:r>
              <w:rPr>
                <w:rFonts w:hint="default"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rPr>
              <w:t>GB8978-1996</w:t>
            </w:r>
            <w:r>
              <w:rPr>
                <w:rFonts w:hint="default"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rPr>
              <w:t>三级排放标准后，再经过园区污水管道汇入新田县污水处理厂处理后，排入新田河。</w:t>
            </w:r>
          </w:p>
          <w:p>
            <w:pPr>
              <w:keepNext w:val="0"/>
              <w:keepLines w:val="0"/>
              <w:pageBreakBefore w:val="0"/>
              <w:widowControl w:val="0"/>
              <w:numPr>
                <w:ilvl w:val="0"/>
                <w:numId w:val="0"/>
              </w:numPr>
              <w:tabs>
                <w:tab w:val="left" w:pos="1256"/>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本次评价引用《</w:t>
            </w:r>
            <w:r>
              <w:rPr>
                <w:rFonts w:hint="default" w:ascii="Times New Roman" w:hAnsi="Times New Roman" w:eastAsia="宋体" w:cs="Times New Roman"/>
                <w:color w:val="auto"/>
                <w:sz w:val="24"/>
                <w:szCs w:val="24"/>
                <w:u w:val="single" w:color="auto"/>
                <w:lang w:eastAsia="zh-CN"/>
              </w:rPr>
              <w:t>新田县德润新材料产业园项目</w:t>
            </w:r>
            <w:r>
              <w:rPr>
                <w:rFonts w:hint="default" w:ascii="Times New Roman" w:hAnsi="Times New Roman" w:eastAsia="宋体" w:cs="Times New Roman"/>
                <w:color w:val="auto"/>
                <w:sz w:val="24"/>
                <w:szCs w:val="24"/>
                <w:u w:val="single" w:color="auto"/>
              </w:rPr>
              <w:t>竣工环境保护</w:t>
            </w:r>
            <w:r>
              <w:rPr>
                <w:rFonts w:hint="default" w:ascii="Times New Roman" w:hAnsi="Times New Roman" w:eastAsia="宋体" w:cs="Times New Roman"/>
                <w:color w:val="auto"/>
                <w:sz w:val="24"/>
                <w:szCs w:val="24"/>
                <w:u w:val="single" w:color="auto"/>
                <w:lang w:val="en-US" w:eastAsia="zh-CN"/>
              </w:rPr>
              <w:t>验收</w:t>
            </w:r>
            <w:r>
              <w:rPr>
                <w:rFonts w:hint="default" w:ascii="Times New Roman" w:hAnsi="Times New Roman" w:eastAsia="宋体" w:cs="Times New Roman"/>
                <w:color w:val="auto"/>
                <w:sz w:val="24"/>
                <w:szCs w:val="24"/>
                <w:highlight w:val="none"/>
                <w:u w:val="single" w:color="auto"/>
                <w:lang w:val="en-US" w:eastAsia="zh-CN"/>
              </w:rPr>
              <w:t>检测报告》（2023年4月）中现有厂区污水总排口（DW001）水质监测结果，检测单位为湖南中润恒信检测有限公司。具体检测结果详见下表。</w:t>
            </w:r>
          </w:p>
          <w:p>
            <w:pPr>
              <w:pStyle w:val="41"/>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表2-11  废水监测结果</w:t>
            </w:r>
            <w:r>
              <w:rPr>
                <w:rFonts w:hint="default" w:ascii="Times New Roman" w:hAnsi="Times New Roman" w:eastAsia="宋体" w:cs="Times New Roman"/>
                <w:color w:val="auto"/>
                <w:u w:val="single" w:color="auto"/>
              </w:rPr>
              <w:drawing>
                <wp:inline distT="0" distB="0" distL="114300" distR="114300">
                  <wp:extent cx="5268595" cy="4039870"/>
                  <wp:effectExtent l="0" t="0" r="8255" b="17780"/>
                  <wp:docPr id="9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2"/>
                          <pic:cNvPicPr>
                            <a:picLocks noChangeAspect="1"/>
                          </pic:cNvPicPr>
                        </pic:nvPicPr>
                        <pic:blipFill>
                          <a:blip r:embed="rId18"/>
                          <a:stretch>
                            <a:fillRect/>
                          </a:stretch>
                        </pic:blipFill>
                        <pic:spPr>
                          <a:xfrm>
                            <a:off x="0" y="0"/>
                            <a:ext cx="5268595" cy="4039870"/>
                          </a:xfrm>
                          <a:prstGeom prst="rect">
                            <a:avLst/>
                          </a:prstGeom>
                          <a:noFill/>
                          <a:ln>
                            <a:noFill/>
                          </a:ln>
                        </pic:spPr>
                      </pic:pic>
                    </a:graphicData>
                  </a:graphic>
                </wp:inline>
              </w:drawing>
            </w:r>
          </w:p>
          <w:p>
            <w:pPr>
              <w:pStyle w:val="2"/>
              <w:snapToGrid/>
              <w:spacing w:before="0" w:after="0" w:line="360" w:lineRule="auto"/>
              <w:ind w:left="0" w:firstLine="480" w:firstLineChars="200"/>
              <w:rPr>
                <w:rFonts w:hint="default" w:ascii="Times New Roman" w:hAnsi="Times New Roman" w:eastAsia="宋体" w:cs="Times New Roman"/>
                <w:b w:val="0"/>
                <w:bCs w:val="0"/>
                <w:color w:val="auto"/>
                <w:sz w:val="24"/>
                <w:szCs w:val="24"/>
                <w:u w:val="single" w:color="auto"/>
              </w:rPr>
            </w:pPr>
            <w:r>
              <w:rPr>
                <w:rFonts w:hint="default" w:ascii="Times New Roman" w:hAnsi="Times New Roman" w:eastAsia="宋体" w:cs="Times New Roman"/>
                <w:b w:val="0"/>
                <w:bCs w:val="0"/>
                <w:i w:val="0"/>
                <w:iCs w:val="0"/>
                <w:color w:val="auto"/>
                <w:sz w:val="24"/>
                <w:szCs w:val="24"/>
                <w:highlight w:val="none"/>
                <w:u w:val="single" w:color="auto"/>
                <w:lang w:val="en-US" w:eastAsia="zh-CN"/>
              </w:rPr>
              <w:t>根据上表中监测结果可知：现有工程厂区废水总排口处各污染物的排放浓度均符合《污水综合排放标准》（GB8978-1996）表4中三级排放标准限值及</w:t>
            </w:r>
            <w:r>
              <w:rPr>
                <w:rFonts w:hint="eastAsia" w:eastAsia="宋体" w:cs="Times New Roman"/>
                <w:b w:val="0"/>
                <w:bCs w:val="0"/>
                <w:i w:val="0"/>
                <w:iCs w:val="0"/>
                <w:color w:val="auto"/>
                <w:sz w:val="24"/>
                <w:szCs w:val="24"/>
                <w:highlight w:val="none"/>
                <w:u w:val="single" w:color="auto"/>
                <w:lang w:val="en-US" w:eastAsia="zh-CN"/>
              </w:rPr>
              <w:t>新田县</w:t>
            </w:r>
            <w:r>
              <w:rPr>
                <w:rFonts w:hint="default" w:ascii="Times New Roman" w:hAnsi="Times New Roman" w:eastAsia="宋体" w:cs="Times New Roman"/>
                <w:b w:val="0"/>
                <w:bCs w:val="0"/>
                <w:i w:val="0"/>
                <w:iCs w:val="0"/>
                <w:color w:val="auto"/>
                <w:sz w:val="24"/>
                <w:szCs w:val="24"/>
                <w:highlight w:val="none"/>
                <w:u w:val="single" w:color="auto"/>
                <w:lang w:val="en-US" w:eastAsia="zh-CN"/>
              </w:rPr>
              <w:t>污水处理厂进水水质标准，即可达标排放。</w:t>
            </w:r>
          </w:p>
          <w:p>
            <w:pPr>
              <w:pStyle w:val="11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b w:val="0"/>
                <w:bCs w:val="0"/>
                <w:color w:val="auto"/>
                <w:sz w:val="24"/>
                <w:szCs w:val="24"/>
                <w:u w:val="single" w:color="auto"/>
              </w:rPr>
            </w:pPr>
            <w:r>
              <w:rPr>
                <w:rFonts w:hint="default" w:ascii="Times New Roman" w:hAnsi="Times New Roman" w:eastAsia="宋体" w:cs="Times New Roman"/>
                <w:b w:val="0"/>
                <w:bCs w:val="0"/>
                <w:color w:val="auto"/>
                <w:sz w:val="24"/>
                <w:szCs w:val="24"/>
                <w:u w:val="single" w:color="auto"/>
                <w:lang w:val="en-US" w:eastAsia="zh-CN"/>
              </w:rPr>
              <w:t>（2）</w:t>
            </w:r>
            <w:r>
              <w:rPr>
                <w:rFonts w:hint="default" w:ascii="Times New Roman" w:hAnsi="Times New Roman" w:eastAsia="宋体" w:cs="Times New Roman"/>
                <w:b w:val="0"/>
                <w:bCs w:val="0"/>
                <w:color w:val="auto"/>
                <w:sz w:val="24"/>
                <w:szCs w:val="24"/>
                <w:u w:val="single" w:color="auto"/>
              </w:rPr>
              <w:t>废气</w:t>
            </w:r>
          </w:p>
          <w:p>
            <w:pPr>
              <w:keepNext w:val="0"/>
              <w:keepLines w:val="0"/>
              <w:pageBreakBefore w:val="0"/>
              <w:widowControl w:val="0"/>
              <w:numPr>
                <w:ilvl w:val="0"/>
                <w:numId w:val="0"/>
              </w:numPr>
              <w:tabs>
                <w:tab w:val="left" w:pos="1256"/>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1.各废气处理措施及排放方式</w:t>
            </w:r>
          </w:p>
          <w:p>
            <w:pPr>
              <w:keepNext w:val="0"/>
              <w:keepLines w:val="0"/>
              <w:pageBreakBefore w:val="0"/>
              <w:kinsoku/>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现有工程营运期产生的废气主要来源于PET离型膜工艺产生的有机废气、PE离型膜工艺产生的有机废气、亚克力泡棉胶带工艺产生的有机废气、</w:t>
            </w:r>
            <w:r>
              <w:rPr>
                <w:rFonts w:hint="default" w:ascii="Times New Roman" w:hAnsi="Times New Roman" w:eastAsia="宋体" w:cs="Times New Roman"/>
                <w:color w:val="auto"/>
                <w:sz w:val="24"/>
                <w:szCs w:val="24"/>
                <w:u w:val="single" w:color="auto"/>
              </w:rPr>
              <w:t>天然气燃烧废气</w:t>
            </w:r>
            <w:r>
              <w:rPr>
                <w:rFonts w:hint="default" w:ascii="Times New Roman" w:hAnsi="Times New Roman" w:eastAsia="宋体" w:cs="Times New Roman"/>
                <w:color w:val="auto"/>
                <w:sz w:val="24"/>
                <w:szCs w:val="24"/>
                <w:u w:val="single" w:color="auto"/>
                <w:lang w:val="en-US" w:eastAsia="zh-CN"/>
              </w:rPr>
              <w:t>及油烟废气。现有工程营运期各废气处理措施及排放方式详见下表。</w:t>
            </w:r>
          </w:p>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表2-12  现有工程废气处理措施及排放情况一览表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951"/>
              <w:gridCol w:w="866"/>
              <w:gridCol w:w="1533"/>
              <w:gridCol w:w="1360"/>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69"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产污环节</w:t>
                  </w:r>
                </w:p>
              </w:tc>
              <w:tc>
                <w:tcPr>
                  <w:tcW w:w="116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主要污染物</w:t>
                  </w:r>
                </w:p>
              </w:tc>
              <w:tc>
                <w:tcPr>
                  <w:tcW w:w="516"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排放</w:t>
                  </w:r>
                </w:p>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方式</w:t>
                  </w:r>
                </w:p>
              </w:tc>
              <w:tc>
                <w:tcPr>
                  <w:tcW w:w="91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污染防治措施</w:t>
                  </w:r>
                </w:p>
              </w:tc>
              <w:tc>
                <w:tcPr>
                  <w:tcW w:w="811"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排气筒（高度/编号）</w:t>
                  </w:r>
                </w:p>
              </w:tc>
              <w:tc>
                <w:tcPr>
                  <w:tcW w:w="522"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PET离型膜工艺</w:t>
                  </w:r>
                </w:p>
              </w:tc>
              <w:tc>
                <w:tcPr>
                  <w:tcW w:w="116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VOCs、二甲苯</w:t>
                  </w:r>
                </w:p>
              </w:tc>
              <w:tc>
                <w:tcPr>
                  <w:tcW w:w="516"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有组织</w:t>
                  </w:r>
                </w:p>
              </w:tc>
              <w:tc>
                <w:tcPr>
                  <w:tcW w:w="914" w:type="pct"/>
                  <w:vMerge w:val="restar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bidi="ar-SA"/>
                    </w:rPr>
                    <w:t>RTO系统燃烧</w:t>
                  </w:r>
                </w:p>
              </w:tc>
              <w:tc>
                <w:tcPr>
                  <w:tcW w:w="811" w:type="pct"/>
                  <w:vMerge w:val="restar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18m/DA001</w:t>
                  </w:r>
                </w:p>
              </w:tc>
              <w:tc>
                <w:tcPr>
                  <w:tcW w:w="522"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已投运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69"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PE离型膜工艺</w:t>
                  </w:r>
                </w:p>
              </w:tc>
              <w:tc>
                <w:tcPr>
                  <w:tcW w:w="116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VOCs</w:t>
                  </w:r>
                </w:p>
              </w:tc>
              <w:tc>
                <w:tcPr>
                  <w:tcW w:w="516"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有组织</w:t>
                  </w:r>
                </w:p>
              </w:tc>
              <w:tc>
                <w:tcPr>
                  <w:tcW w:w="914" w:type="pct"/>
                  <w:vMerge w:val="continue"/>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p>
              </w:tc>
              <w:tc>
                <w:tcPr>
                  <w:tcW w:w="811" w:type="pct"/>
                  <w:vMerge w:val="continue"/>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p>
              </w:tc>
              <w:tc>
                <w:tcPr>
                  <w:tcW w:w="52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已投运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069"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亚克力泡棉胶带工艺</w:t>
                  </w:r>
                </w:p>
              </w:tc>
              <w:tc>
                <w:tcPr>
                  <w:tcW w:w="116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VOCs</w:t>
                  </w:r>
                </w:p>
              </w:tc>
              <w:tc>
                <w:tcPr>
                  <w:tcW w:w="516"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有组织</w:t>
                  </w:r>
                </w:p>
              </w:tc>
              <w:tc>
                <w:tcPr>
                  <w:tcW w:w="91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bidi="ar-SA"/>
                    </w:rPr>
                    <w:t>UV光解+活性炭吸附</w:t>
                  </w:r>
                </w:p>
              </w:tc>
              <w:tc>
                <w:tcPr>
                  <w:tcW w:w="811"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23m/DA003</w:t>
                  </w:r>
                </w:p>
              </w:tc>
              <w:tc>
                <w:tcPr>
                  <w:tcW w:w="52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已投运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69"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u w:val="single" w:color="auto"/>
                    </w:rPr>
                    <w:t>天然气燃烧废气</w:t>
                  </w:r>
                </w:p>
              </w:tc>
              <w:tc>
                <w:tcPr>
                  <w:tcW w:w="116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颗粒物、二氧化硫、氮氧化物</w:t>
                  </w:r>
                </w:p>
              </w:tc>
              <w:tc>
                <w:tcPr>
                  <w:tcW w:w="516"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有组织</w:t>
                  </w:r>
                </w:p>
              </w:tc>
              <w:tc>
                <w:tcPr>
                  <w:tcW w:w="91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811"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15m/DA004</w:t>
                  </w:r>
                </w:p>
              </w:tc>
              <w:tc>
                <w:tcPr>
                  <w:tcW w:w="52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已投运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69"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油烟废气</w:t>
                  </w:r>
                </w:p>
              </w:tc>
              <w:tc>
                <w:tcPr>
                  <w:tcW w:w="116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食堂油烟</w:t>
                  </w:r>
                </w:p>
              </w:tc>
              <w:tc>
                <w:tcPr>
                  <w:tcW w:w="516"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有组织</w:t>
                  </w:r>
                </w:p>
              </w:tc>
              <w:tc>
                <w:tcPr>
                  <w:tcW w:w="914"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油烟净化器</w:t>
                  </w:r>
                </w:p>
              </w:tc>
              <w:tc>
                <w:tcPr>
                  <w:tcW w:w="811" w:type="pct"/>
                  <w:noWrap w:val="0"/>
                  <w:vAlign w:val="center"/>
                </w:tcPr>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3m/DA005</w:t>
                  </w:r>
                </w:p>
              </w:tc>
              <w:tc>
                <w:tcPr>
                  <w:tcW w:w="52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已投运</w:t>
                  </w:r>
                </w:p>
              </w:tc>
            </w:tr>
          </w:tbl>
          <w:p>
            <w:pPr>
              <w:keepNext w:val="0"/>
              <w:keepLines w:val="0"/>
              <w:pageBreakBefore w:val="0"/>
              <w:widowControl w:val="0"/>
              <w:numPr>
                <w:ilvl w:val="0"/>
                <w:numId w:val="0"/>
              </w:numPr>
              <w:tabs>
                <w:tab w:val="left" w:pos="1256"/>
              </w:tabs>
              <w:kinsoku/>
              <w:wordWrap/>
              <w:overflowPunct/>
              <w:topLinePunct w:val="0"/>
              <w:autoSpaceDE/>
              <w:autoSpaceDN/>
              <w:bidi w:val="0"/>
              <w:adjustRightInd w:val="0"/>
              <w:snapToGrid w:val="0"/>
              <w:spacing w:before="157" w:beforeLines="5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2.废气污染物排放达标情况</w:t>
            </w:r>
          </w:p>
          <w:p>
            <w:pPr>
              <w:keepNext w:val="0"/>
              <w:keepLines w:val="0"/>
              <w:pageBreakBefore w:val="0"/>
              <w:kinsoku/>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为了解现有工程其他废气污染物的排放达标情况，本次评价引用《</w:t>
            </w:r>
            <w:r>
              <w:rPr>
                <w:rFonts w:hint="default" w:ascii="Times New Roman" w:hAnsi="Times New Roman" w:eastAsia="宋体" w:cs="Times New Roman"/>
                <w:color w:val="auto"/>
                <w:sz w:val="24"/>
                <w:szCs w:val="24"/>
                <w:u w:val="single" w:color="auto"/>
                <w:lang w:eastAsia="zh-CN"/>
              </w:rPr>
              <w:t>新田县德润新材料产业园项目</w:t>
            </w:r>
            <w:r>
              <w:rPr>
                <w:rFonts w:hint="default" w:ascii="Times New Roman" w:hAnsi="Times New Roman" w:eastAsia="宋体" w:cs="Times New Roman"/>
                <w:color w:val="auto"/>
                <w:sz w:val="24"/>
                <w:szCs w:val="24"/>
                <w:u w:val="single" w:color="auto"/>
              </w:rPr>
              <w:t>竣工环境保护</w:t>
            </w:r>
            <w:r>
              <w:rPr>
                <w:rFonts w:hint="default" w:ascii="Times New Roman" w:hAnsi="Times New Roman" w:eastAsia="宋体" w:cs="Times New Roman"/>
                <w:color w:val="auto"/>
                <w:sz w:val="24"/>
                <w:szCs w:val="24"/>
                <w:u w:val="single" w:color="auto"/>
                <w:lang w:val="en-US" w:eastAsia="zh-CN"/>
              </w:rPr>
              <w:t>验收</w:t>
            </w:r>
            <w:r>
              <w:rPr>
                <w:rFonts w:hint="default" w:ascii="Times New Roman" w:hAnsi="Times New Roman" w:eastAsia="宋体" w:cs="Times New Roman"/>
                <w:color w:val="auto"/>
                <w:sz w:val="24"/>
                <w:szCs w:val="24"/>
                <w:highlight w:val="none"/>
                <w:u w:val="single" w:color="auto"/>
                <w:lang w:val="en-US" w:eastAsia="zh-CN"/>
              </w:rPr>
              <w:t>检测报告》（2023年4月）中各有组织排放废气污染物及厂界外无组织排放废气污染物的检测结果，详见表2-13。</w:t>
            </w:r>
          </w:p>
          <w:p>
            <w:pPr>
              <w:keepNext w:val="0"/>
              <w:keepLines w:val="0"/>
              <w:pageBreakBefore w:val="0"/>
              <w:widowControl w:val="0"/>
              <w:numPr>
                <w:ilvl w:val="0"/>
                <w:numId w:val="0"/>
              </w:numPr>
              <w:tabs>
                <w:tab w:val="left" w:pos="1256"/>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eastAsia="宋体" w:cs="Times New Roman"/>
                <w:b/>
                <w:bCs/>
                <w:color w:val="auto"/>
                <w:highlight w:val="none"/>
                <w:u w:val="single" w:color="auto"/>
                <w:lang w:val="en-US" w:eastAsia="zh-CN"/>
              </w:rPr>
              <w:t>表2-13   有组织排放废气监测结果</w:t>
            </w:r>
            <w:r>
              <w:rPr>
                <w:rFonts w:hint="default" w:ascii="Times New Roman" w:hAnsi="Times New Roman" w:eastAsia="宋体" w:cs="Times New Roman"/>
                <w:color w:val="auto"/>
                <w:u w:val="single" w:color="auto"/>
              </w:rPr>
              <w:drawing>
                <wp:inline distT="0" distB="0" distL="114300" distR="114300">
                  <wp:extent cx="5192395" cy="6261735"/>
                  <wp:effectExtent l="0" t="0" r="8255" b="5715"/>
                  <wp:docPr id="10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3"/>
                          <pic:cNvPicPr>
                            <a:picLocks noChangeAspect="1"/>
                          </pic:cNvPicPr>
                        </pic:nvPicPr>
                        <pic:blipFill>
                          <a:blip r:embed="rId19"/>
                          <a:stretch>
                            <a:fillRect/>
                          </a:stretch>
                        </pic:blipFill>
                        <pic:spPr>
                          <a:xfrm>
                            <a:off x="0" y="0"/>
                            <a:ext cx="5192395" cy="6261735"/>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drawing>
                <wp:inline distT="0" distB="0" distL="114300" distR="114300">
                  <wp:extent cx="5268595" cy="6155055"/>
                  <wp:effectExtent l="0" t="0" r="8255" b="17145"/>
                  <wp:docPr id="10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4"/>
                          <pic:cNvPicPr>
                            <a:picLocks noChangeAspect="1"/>
                          </pic:cNvPicPr>
                        </pic:nvPicPr>
                        <pic:blipFill>
                          <a:blip r:embed="rId20"/>
                          <a:stretch>
                            <a:fillRect/>
                          </a:stretch>
                        </pic:blipFill>
                        <pic:spPr>
                          <a:xfrm>
                            <a:off x="0" y="0"/>
                            <a:ext cx="5268595" cy="6155055"/>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u w:val="single" w:color="auto"/>
              </w:rPr>
            </w:pPr>
          </w:p>
          <w:p>
            <w:pPr>
              <w:keepNext w:val="0"/>
              <w:keepLines w:val="0"/>
              <w:pageBreakBefore w:val="0"/>
              <w:kinsoku/>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drawing>
                <wp:inline distT="0" distB="0" distL="114300" distR="114300">
                  <wp:extent cx="5272405" cy="3813810"/>
                  <wp:effectExtent l="0" t="0" r="4445" b="15240"/>
                  <wp:docPr id="10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5"/>
                          <pic:cNvPicPr>
                            <a:picLocks noChangeAspect="1"/>
                          </pic:cNvPicPr>
                        </pic:nvPicPr>
                        <pic:blipFill>
                          <a:blip r:embed="rId21"/>
                          <a:stretch>
                            <a:fillRect/>
                          </a:stretch>
                        </pic:blipFill>
                        <pic:spPr>
                          <a:xfrm>
                            <a:off x="0" y="0"/>
                            <a:ext cx="5272405" cy="3813810"/>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根据上表可知：现有厂区有组织废气排气筒（DA001、DA003、DA004、DA005）排放口处</w:t>
            </w:r>
            <w:r>
              <w:rPr>
                <w:rFonts w:hint="default" w:ascii="Times New Roman" w:hAnsi="Times New Roman" w:eastAsia="宋体" w:cs="Times New Roman"/>
                <w:color w:val="auto"/>
                <w:sz w:val="24"/>
                <w:u w:val="single" w:color="auto"/>
              </w:rPr>
              <w:t>VOCs</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二甲苯</w:t>
            </w:r>
            <w:r>
              <w:rPr>
                <w:rFonts w:hint="default" w:ascii="Times New Roman" w:hAnsi="Times New Roman" w:eastAsia="宋体" w:cs="Times New Roman"/>
                <w:color w:val="auto"/>
                <w:sz w:val="24"/>
                <w:u w:val="single" w:color="auto"/>
              </w:rPr>
              <w:t>排放</w:t>
            </w:r>
            <w:r>
              <w:rPr>
                <w:rFonts w:hint="default" w:ascii="Times New Roman" w:hAnsi="Times New Roman" w:eastAsia="宋体" w:cs="Times New Roman"/>
                <w:color w:val="auto"/>
                <w:sz w:val="24"/>
                <w:u w:val="single" w:color="auto"/>
                <w:lang w:val="en-US" w:eastAsia="zh-CN"/>
              </w:rPr>
              <w:t>满足</w:t>
            </w:r>
            <w:r>
              <w:rPr>
                <w:rFonts w:hint="default" w:ascii="Times New Roman" w:hAnsi="Times New Roman" w:eastAsia="宋体" w:cs="Times New Roman"/>
                <w:color w:val="auto"/>
                <w:sz w:val="24"/>
                <w:u w:val="single" w:color="auto"/>
              </w:rPr>
              <w:t>《工业企业挥发性有机物排放控制标准》（DB12/ 524-20</w:t>
            </w:r>
            <w:r>
              <w:rPr>
                <w:rFonts w:hint="default" w:ascii="Times New Roman" w:hAnsi="Times New Roman" w:eastAsia="宋体" w:cs="Times New Roman"/>
                <w:color w:val="auto"/>
                <w:sz w:val="24"/>
                <w:u w:val="single" w:color="auto"/>
                <w:lang w:val="en-US" w:eastAsia="zh-CN"/>
              </w:rPr>
              <w:t>20</w:t>
            </w:r>
            <w:r>
              <w:rPr>
                <w:rFonts w:hint="default" w:ascii="Times New Roman" w:hAnsi="Times New Roman" w:eastAsia="宋体" w:cs="Times New Roman"/>
                <w:color w:val="auto"/>
                <w:sz w:val="24"/>
                <w:u w:val="single" w:color="auto"/>
              </w:rPr>
              <w:t>）标准值要求</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天然气燃烧废气</w:t>
            </w:r>
            <w:r>
              <w:rPr>
                <w:rFonts w:hint="default" w:ascii="Times New Roman" w:hAnsi="Times New Roman" w:eastAsia="宋体" w:cs="Times New Roman"/>
                <w:color w:val="auto"/>
                <w:sz w:val="24"/>
                <w:szCs w:val="24"/>
                <w:u w:val="single" w:color="auto"/>
                <w:lang w:val="en-US" w:eastAsia="zh-CN"/>
              </w:rPr>
              <w:t>SO</w:t>
            </w:r>
            <w:r>
              <w:rPr>
                <w:rFonts w:hint="default" w:ascii="Times New Roman" w:hAnsi="Times New Roman" w:eastAsia="宋体" w:cs="Times New Roman"/>
                <w:color w:val="auto"/>
                <w:sz w:val="24"/>
                <w:szCs w:val="24"/>
                <w:u w:val="single" w:color="auto"/>
                <w:vertAlign w:val="subscript"/>
                <w:lang w:val="en-US" w:eastAsia="zh-CN"/>
              </w:rPr>
              <w:t>2</w:t>
            </w:r>
            <w:r>
              <w:rPr>
                <w:rFonts w:hint="default" w:ascii="Times New Roman" w:hAnsi="Times New Roman" w:eastAsia="宋体" w:cs="Times New Roman"/>
                <w:color w:val="auto"/>
                <w:sz w:val="24"/>
                <w:szCs w:val="24"/>
                <w:u w:val="single" w:color="auto"/>
                <w:lang w:val="en-US" w:eastAsia="zh-CN"/>
              </w:rPr>
              <w:t>、NOx、颗粒物</w:t>
            </w:r>
            <w:r>
              <w:rPr>
                <w:rFonts w:hint="default" w:ascii="Times New Roman" w:hAnsi="Times New Roman" w:eastAsia="宋体" w:cs="Times New Roman"/>
                <w:color w:val="auto"/>
                <w:sz w:val="24"/>
                <w:u w:val="single" w:color="auto"/>
              </w:rPr>
              <w:t>排放执行《大气污染物综合排放标准》（GB16297-1996）</w:t>
            </w:r>
            <w:r>
              <w:rPr>
                <w:rFonts w:hint="default" w:ascii="Times New Roman" w:hAnsi="Times New Roman" w:eastAsia="宋体" w:cs="Times New Roman"/>
                <w:color w:val="auto"/>
                <w:sz w:val="24"/>
                <w:u w:val="single" w:color="auto"/>
                <w:lang w:val="en-US" w:eastAsia="zh-CN"/>
              </w:rPr>
              <w:t>表2标准限值</w:t>
            </w:r>
            <w:r>
              <w:rPr>
                <w:rFonts w:hint="default" w:ascii="Times New Roman" w:hAnsi="Times New Roman" w:eastAsia="宋体" w:cs="Times New Roman"/>
                <w:color w:val="auto"/>
                <w:sz w:val="24"/>
                <w:u w:val="single" w:color="auto"/>
                <w:lang w:eastAsia="zh-CN"/>
              </w:rPr>
              <w:t>。</w:t>
            </w:r>
          </w:p>
          <w:p>
            <w:pPr>
              <w:pStyle w:val="3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表2-14  厂界外无组织排放废气污染物监测结果</w:t>
            </w:r>
          </w:p>
          <w:p>
            <w:pPr>
              <w:pStyle w:val="4"/>
              <w:pageBreakBefore w:val="0"/>
              <w:widowControl w:val="0"/>
              <w:numPr>
                <w:ilvl w:val="2"/>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u w:val="single" w:color="auto"/>
              </w:rPr>
              <w:drawing>
                <wp:anchor distT="0" distB="0" distL="114300" distR="114300" simplePos="0" relativeHeight="251661312" behindDoc="0" locked="0" layoutInCell="1" allowOverlap="1">
                  <wp:simplePos x="0" y="0"/>
                  <wp:positionH relativeFrom="column">
                    <wp:posOffset>-63500</wp:posOffset>
                  </wp:positionH>
                  <wp:positionV relativeFrom="paragraph">
                    <wp:posOffset>-5278755</wp:posOffset>
                  </wp:positionV>
                  <wp:extent cx="5273675" cy="5852160"/>
                  <wp:effectExtent l="0" t="0" r="3175" b="15240"/>
                  <wp:wrapTopAndBottom/>
                  <wp:docPr id="1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4"/>
                          <pic:cNvPicPr>
                            <a:picLocks noChangeAspect="1"/>
                          </pic:cNvPicPr>
                        </pic:nvPicPr>
                        <pic:blipFill>
                          <a:blip r:embed="rId22"/>
                          <a:stretch>
                            <a:fillRect/>
                          </a:stretch>
                        </pic:blipFill>
                        <pic:spPr>
                          <a:xfrm>
                            <a:off x="0" y="0"/>
                            <a:ext cx="5273675" cy="5852160"/>
                          </a:xfrm>
                          <a:prstGeom prst="rect">
                            <a:avLst/>
                          </a:prstGeom>
                          <a:noFill/>
                          <a:ln>
                            <a:noFill/>
                          </a:ln>
                        </pic:spPr>
                      </pic:pic>
                    </a:graphicData>
                  </a:graphic>
                </wp:anchor>
              </w:drawing>
            </w:r>
            <w:r>
              <w:rPr>
                <w:rFonts w:hint="default" w:ascii="Times New Roman" w:hAnsi="Times New Roman" w:eastAsia="宋体" w:cs="Times New Roman"/>
                <w:color w:val="auto"/>
                <w:sz w:val="24"/>
                <w:szCs w:val="24"/>
                <w:highlight w:val="none"/>
                <w:u w:val="single" w:color="auto"/>
                <w:lang w:val="en-US" w:eastAsia="zh-CN"/>
              </w:rPr>
              <w:t>由上表可知：</w:t>
            </w:r>
            <w:r>
              <w:rPr>
                <w:rFonts w:hint="default" w:ascii="Times New Roman" w:hAnsi="Times New Roman" w:eastAsia="宋体" w:cs="Times New Roman"/>
                <w:color w:val="auto"/>
                <w:sz w:val="24"/>
                <w:szCs w:val="24"/>
                <w:u w:val="single" w:color="auto"/>
              </w:rPr>
              <w:t>无组织废气</w:t>
            </w:r>
            <w:r>
              <w:rPr>
                <w:rFonts w:hint="default" w:ascii="Times New Roman" w:hAnsi="Times New Roman" w:eastAsia="宋体" w:cs="Times New Roman"/>
                <w:b w:val="0"/>
                <w:bCs w:val="0"/>
                <w:color w:val="auto"/>
                <w:sz w:val="24"/>
                <w:szCs w:val="24"/>
                <w:u w:val="single" w:color="auto"/>
                <w:vertAlign w:val="baseline"/>
                <w:lang w:eastAsia="zh-CN"/>
              </w:rPr>
              <w:t>上风向和下风向</w:t>
            </w:r>
            <w:r>
              <w:rPr>
                <w:rFonts w:hint="default" w:ascii="Times New Roman" w:hAnsi="Times New Roman" w:eastAsia="宋体" w:cs="Times New Roman"/>
                <w:b w:val="0"/>
                <w:bCs w:val="0"/>
                <w:color w:val="auto"/>
                <w:sz w:val="24"/>
                <w:szCs w:val="24"/>
                <w:u w:val="single" w:color="auto"/>
                <w:lang w:eastAsia="zh-CN"/>
              </w:rPr>
              <w:t>厂界</w:t>
            </w:r>
            <w:r>
              <w:rPr>
                <w:rFonts w:hint="default" w:ascii="Times New Roman" w:hAnsi="Times New Roman" w:eastAsia="宋体" w:cs="Times New Roman"/>
                <w:color w:val="auto"/>
                <w:sz w:val="24"/>
                <w:u w:val="single" w:color="auto"/>
              </w:rPr>
              <w:t>VOCs</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二甲苯</w:t>
            </w:r>
            <w:r>
              <w:rPr>
                <w:rFonts w:hint="default" w:ascii="Times New Roman" w:hAnsi="Times New Roman" w:eastAsia="宋体" w:cs="Times New Roman"/>
                <w:color w:val="auto"/>
                <w:sz w:val="24"/>
                <w:u w:val="single" w:color="auto"/>
              </w:rPr>
              <w:t>排放</w:t>
            </w:r>
            <w:r>
              <w:rPr>
                <w:rFonts w:hint="default" w:ascii="Times New Roman" w:hAnsi="Times New Roman" w:eastAsia="宋体" w:cs="Times New Roman"/>
                <w:color w:val="auto"/>
                <w:sz w:val="24"/>
                <w:u w:val="single" w:color="auto"/>
                <w:lang w:val="en-US" w:eastAsia="zh-CN"/>
              </w:rPr>
              <w:t>满足</w:t>
            </w:r>
            <w:r>
              <w:rPr>
                <w:rFonts w:hint="default" w:ascii="Times New Roman" w:hAnsi="Times New Roman" w:eastAsia="宋体" w:cs="Times New Roman"/>
                <w:color w:val="auto"/>
                <w:sz w:val="24"/>
                <w:u w:val="single" w:color="auto"/>
              </w:rPr>
              <w:t>《工业企业挥发性有机物排放控制标准》（DB12/ 524-20</w:t>
            </w:r>
            <w:r>
              <w:rPr>
                <w:rFonts w:hint="default" w:ascii="Times New Roman" w:hAnsi="Times New Roman" w:eastAsia="宋体" w:cs="Times New Roman"/>
                <w:color w:val="auto"/>
                <w:sz w:val="24"/>
                <w:u w:val="single" w:color="auto"/>
                <w:lang w:val="en-US" w:eastAsia="zh-CN"/>
              </w:rPr>
              <w:t>20</w:t>
            </w:r>
            <w:r>
              <w:rPr>
                <w:rFonts w:hint="default" w:ascii="Times New Roman" w:hAnsi="Times New Roman" w:eastAsia="宋体" w:cs="Times New Roman"/>
                <w:color w:val="auto"/>
                <w:sz w:val="24"/>
                <w:u w:val="single" w:color="auto"/>
              </w:rPr>
              <w:t>）标准值要求</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szCs w:val="24"/>
                <w:highlight w:val="none"/>
                <w:u w:val="single" w:color="auto"/>
                <w:lang w:val="en-US" w:eastAsia="zh-CN"/>
              </w:rPr>
              <w:t>由此表明，现有厂区厂界无组织各污染物可达标排放。</w:t>
            </w:r>
          </w:p>
          <w:p>
            <w:pPr>
              <w:pStyle w:val="4"/>
              <w:pageBreakBefore w:val="0"/>
              <w:widowControl w:val="0"/>
              <w:numPr>
                <w:ilvl w:val="2"/>
                <w:numId w:val="0"/>
              </w:numPr>
              <w:tabs>
                <w:tab w:val="left" w:pos="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u w:val="single" w:color="auto"/>
              </w:rPr>
            </w:pPr>
            <w:r>
              <w:rPr>
                <w:rFonts w:hint="default" w:ascii="Times New Roman" w:hAnsi="Times New Roman" w:eastAsia="宋体" w:cs="Times New Roman"/>
                <w:b w:val="0"/>
                <w:bCs w:val="0"/>
                <w:color w:val="auto"/>
                <w:u w:val="single" w:color="auto"/>
                <w:lang w:val="en-US" w:eastAsia="zh-CN"/>
              </w:rPr>
              <w:t>（3）</w:t>
            </w:r>
            <w:r>
              <w:rPr>
                <w:rFonts w:hint="default" w:ascii="Times New Roman" w:hAnsi="Times New Roman" w:eastAsia="宋体" w:cs="Times New Roman"/>
                <w:b w:val="0"/>
                <w:bCs w:val="0"/>
                <w:color w:val="auto"/>
                <w:u w:val="single" w:color="auto"/>
              </w:rPr>
              <w:t>噪声</w:t>
            </w:r>
          </w:p>
          <w:p>
            <w:pPr>
              <w:keepNext w:val="0"/>
              <w:keepLines w:val="0"/>
              <w:pageBreakBefore w:val="0"/>
              <w:widowControl w:val="0"/>
              <w:numPr>
                <w:ilvl w:val="0"/>
                <w:numId w:val="0"/>
              </w:numPr>
              <w:tabs>
                <w:tab w:val="left" w:pos="1256"/>
              </w:tabs>
              <w:kinsoku/>
              <w:wordWrap/>
              <w:overflowPunct/>
              <w:topLinePunct w:val="0"/>
              <w:autoSpaceDE/>
              <w:autoSpaceDN/>
              <w:bidi w:val="0"/>
              <w:adjustRightInd w:val="0"/>
              <w:snapToGrid w:val="0"/>
              <w:spacing w:line="360" w:lineRule="auto"/>
              <w:ind w:left="0" w:leftChars="0" w:right="0" w:rightChars="0" w:firstLine="504" w:firstLineChars="200"/>
              <w:jc w:val="both"/>
              <w:textAlignment w:val="auto"/>
              <w:outlineLvl w:val="9"/>
              <w:rPr>
                <w:rFonts w:hint="default" w:ascii="Times New Roman" w:hAnsi="Times New Roman" w:eastAsia="宋体" w:cs="Times New Roman"/>
                <w:color w:val="auto"/>
                <w:spacing w:val="6"/>
                <w:sz w:val="24"/>
                <w:szCs w:val="24"/>
                <w:highlight w:val="none"/>
                <w:u w:val="single" w:color="auto"/>
                <w:lang w:val="en-US" w:eastAsia="zh-CN"/>
              </w:rPr>
            </w:pPr>
            <w:bookmarkStart w:id="5" w:name="_Toc23615"/>
            <w:r>
              <w:rPr>
                <w:rFonts w:hint="default" w:ascii="Times New Roman" w:hAnsi="Times New Roman" w:eastAsia="宋体" w:cs="Times New Roman"/>
                <w:color w:val="auto"/>
                <w:spacing w:val="6"/>
                <w:sz w:val="24"/>
                <w:szCs w:val="24"/>
                <w:highlight w:val="none"/>
                <w:u w:val="single" w:color="auto"/>
                <w:lang w:val="en-US" w:eastAsia="zh-CN"/>
              </w:rPr>
              <w:t>现有厂区噪声主要为生产设备运营噪声、装卸及车辆运输噪声。根据</w:t>
            </w:r>
            <w:r>
              <w:rPr>
                <w:rFonts w:hint="eastAsia" w:cs="Times New Roman"/>
                <w:color w:val="auto"/>
                <w:spacing w:val="6"/>
                <w:sz w:val="24"/>
                <w:szCs w:val="24"/>
                <w:highlight w:val="none"/>
                <w:u w:val="single" w:color="auto"/>
                <w:lang w:val="en-US" w:eastAsia="zh-CN"/>
              </w:rPr>
              <w:t>现场勘查</w:t>
            </w:r>
            <w:r>
              <w:rPr>
                <w:rFonts w:hint="default" w:ascii="Times New Roman" w:hAnsi="Times New Roman" w:eastAsia="宋体" w:cs="Times New Roman"/>
                <w:color w:val="auto"/>
                <w:spacing w:val="6"/>
                <w:sz w:val="24"/>
                <w:szCs w:val="24"/>
                <w:highlight w:val="none"/>
                <w:u w:val="single" w:color="auto"/>
                <w:lang w:val="en-US" w:eastAsia="zh-CN"/>
              </w:rPr>
              <w:t>，现有工程各生产设备均位于车间内，并采取了相应的隔声、减振措施。</w:t>
            </w:r>
          </w:p>
          <w:p>
            <w:pPr>
              <w:keepNext w:val="0"/>
              <w:keepLines w:val="0"/>
              <w:pageBreakBefore w:val="0"/>
              <w:widowControl w:val="0"/>
              <w:numPr>
                <w:ilvl w:val="0"/>
                <w:numId w:val="0"/>
              </w:numPr>
              <w:tabs>
                <w:tab w:val="left" w:pos="1256"/>
              </w:tabs>
              <w:kinsoku/>
              <w:wordWrap/>
              <w:overflowPunct/>
              <w:topLinePunct w:val="0"/>
              <w:autoSpaceDE/>
              <w:autoSpaceDN/>
              <w:bidi w:val="0"/>
              <w:adjustRightInd w:val="0"/>
              <w:snapToGrid w:val="0"/>
              <w:spacing w:line="360" w:lineRule="auto"/>
              <w:ind w:left="0" w:leftChars="0" w:right="0" w:rightChars="0" w:firstLine="504" w:firstLineChars="200"/>
              <w:jc w:val="both"/>
              <w:textAlignment w:val="auto"/>
              <w:outlineLvl w:val="9"/>
              <w:rPr>
                <w:rFonts w:hint="default" w:ascii="Times New Roman" w:hAnsi="Times New Roman" w:eastAsia="宋体" w:cs="Times New Roman"/>
                <w:color w:val="auto"/>
                <w:spacing w:val="6"/>
                <w:sz w:val="24"/>
                <w:szCs w:val="24"/>
                <w:highlight w:val="none"/>
                <w:u w:val="single" w:color="auto"/>
                <w:lang w:val="en-US" w:eastAsia="zh-CN"/>
              </w:rPr>
            </w:pPr>
            <w:r>
              <w:rPr>
                <w:rFonts w:hint="default" w:ascii="Times New Roman" w:hAnsi="Times New Roman" w:eastAsia="宋体" w:cs="Times New Roman"/>
                <w:color w:val="auto"/>
                <w:spacing w:val="6"/>
                <w:sz w:val="24"/>
                <w:szCs w:val="24"/>
                <w:highlight w:val="none"/>
                <w:u w:val="single" w:color="auto"/>
                <w:lang w:val="en-US" w:eastAsia="zh-CN"/>
              </w:rPr>
              <w:t>现有工程处于设备调试阶段，为了解现有工程厂界噪声达标情况，本次评价引用</w:t>
            </w: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u w:val="single" w:color="auto"/>
                <w:lang w:eastAsia="zh-CN"/>
              </w:rPr>
              <w:t>新田县德润新材料产业园项目</w:t>
            </w:r>
            <w:r>
              <w:rPr>
                <w:rFonts w:hint="default" w:ascii="Times New Roman" w:hAnsi="Times New Roman" w:eastAsia="宋体" w:cs="Times New Roman"/>
                <w:color w:val="auto"/>
                <w:sz w:val="24"/>
                <w:szCs w:val="24"/>
                <w:u w:val="single" w:color="auto"/>
              </w:rPr>
              <w:t>竣工环境保护</w:t>
            </w:r>
            <w:r>
              <w:rPr>
                <w:rFonts w:hint="default" w:ascii="Times New Roman" w:hAnsi="Times New Roman" w:eastAsia="宋体" w:cs="Times New Roman"/>
                <w:color w:val="auto"/>
                <w:sz w:val="24"/>
                <w:szCs w:val="24"/>
                <w:u w:val="single" w:color="auto"/>
                <w:lang w:val="en-US" w:eastAsia="zh-CN"/>
              </w:rPr>
              <w:t>验收</w:t>
            </w:r>
            <w:r>
              <w:rPr>
                <w:rFonts w:hint="default" w:ascii="Times New Roman" w:hAnsi="Times New Roman" w:eastAsia="宋体" w:cs="Times New Roman"/>
                <w:color w:val="auto"/>
                <w:sz w:val="24"/>
                <w:szCs w:val="24"/>
                <w:highlight w:val="none"/>
                <w:u w:val="single" w:color="auto"/>
                <w:lang w:val="en-US" w:eastAsia="zh-CN"/>
              </w:rPr>
              <w:t>检测报告》（2023年4月）</w:t>
            </w:r>
            <w:r>
              <w:rPr>
                <w:rFonts w:hint="default" w:ascii="Times New Roman" w:hAnsi="Times New Roman" w:eastAsia="宋体" w:cs="Times New Roman"/>
                <w:color w:val="auto"/>
                <w:spacing w:val="6"/>
                <w:sz w:val="24"/>
                <w:szCs w:val="24"/>
                <w:highlight w:val="none"/>
                <w:u w:val="single" w:color="auto"/>
                <w:lang w:val="en-US" w:eastAsia="zh-CN"/>
              </w:rPr>
              <w:t>对厂界四周昼夜间噪声的检测结果，详见下表。</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u w:val="single" w:color="auto"/>
                <w:lang w:val="en-US" w:eastAsia="zh-CN" w:bidi="ar-SA"/>
              </w:rPr>
            </w:pPr>
            <w:r>
              <w:rPr>
                <w:rFonts w:hint="default" w:ascii="Times New Roman" w:hAnsi="Times New Roman" w:eastAsia="宋体" w:cs="Times New Roman"/>
                <w:b/>
                <w:bCs/>
                <w:color w:val="auto"/>
                <w:sz w:val="21"/>
                <w:szCs w:val="21"/>
                <w:highlight w:val="none"/>
                <w:u w:val="single" w:color="auto"/>
                <w:lang w:val="en-US" w:eastAsia="zh-CN" w:bidi="ar-SA"/>
              </w:rPr>
              <w:t>表2-15   厂界噪声监测结果一览表（单位：LeqdB(A)）</w:t>
            </w:r>
          </w:p>
          <w:tbl>
            <w:tblPr>
              <w:tblStyle w:val="35"/>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979"/>
              <w:gridCol w:w="938"/>
              <w:gridCol w:w="987"/>
              <w:gridCol w:w="931"/>
              <w:gridCol w:w="955"/>
              <w:gridCol w:w="969"/>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42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监测点位</w:t>
                  </w:r>
                </w:p>
              </w:tc>
              <w:tc>
                <w:tcPr>
                  <w:tcW w:w="3835"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监测结果</w:t>
                  </w:r>
                </w:p>
              </w:tc>
              <w:tc>
                <w:tcPr>
                  <w:tcW w:w="1924" w:type="dxa"/>
                  <w:gridSpan w:val="2"/>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标准值</w:t>
                  </w:r>
                </w:p>
              </w:tc>
              <w:tc>
                <w:tcPr>
                  <w:tcW w:w="698"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42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p>
              </w:tc>
              <w:tc>
                <w:tcPr>
                  <w:tcW w:w="1917" w:type="dxa"/>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4月12日</w:t>
                  </w:r>
                </w:p>
              </w:tc>
              <w:tc>
                <w:tcPr>
                  <w:tcW w:w="1918" w:type="dxa"/>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4月13日</w:t>
                  </w:r>
                </w:p>
              </w:tc>
              <w:tc>
                <w:tcPr>
                  <w:tcW w:w="1924" w:type="dxa"/>
                  <w:gridSpan w:val="2"/>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p>
              </w:tc>
              <w:tc>
                <w:tcPr>
                  <w:tcW w:w="698"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2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p>
              </w:tc>
              <w:tc>
                <w:tcPr>
                  <w:tcW w:w="97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昼间</w:t>
                  </w:r>
                </w:p>
              </w:tc>
              <w:tc>
                <w:tcPr>
                  <w:tcW w:w="93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夜间</w:t>
                  </w:r>
                </w:p>
              </w:tc>
              <w:tc>
                <w:tcPr>
                  <w:tcW w:w="98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昼间</w:t>
                  </w:r>
                </w:p>
              </w:tc>
              <w:tc>
                <w:tcPr>
                  <w:tcW w:w="9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夜间</w:t>
                  </w:r>
                </w:p>
              </w:tc>
              <w:tc>
                <w:tcPr>
                  <w:tcW w:w="9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昼间</w:t>
                  </w:r>
                </w:p>
              </w:tc>
              <w:tc>
                <w:tcPr>
                  <w:tcW w:w="96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夜间</w:t>
                  </w:r>
                </w:p>
              </w:tc>
              <w:tc>
                <w:tcPr>
                  <w:tcW w:w="698"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厂界东1m处</w:t>
                  </w:r>
                </w:p>
              </w:tc>
              <w:tc>
                <w:tcPr>
                  <w:tcW w:w="97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55</w:t>
                  </w:r>
                </w:p>
              </w:tc>
              <w:tc>
                <w:tcPr>
                  <w:tcW w:w="93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46</w:t>
                  </w:r>
                </w:p>
              </w:tc>
              <w:tc>
                <w:tcPr>
                  <w:tcW w:w="98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56</w:t>
                  </w:r>
                </w:p>
              </w:tc>
              <w:tc>
                <w:tcPr>
                  <w:tcW w:w="9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46</w:t>
                  </w:r>
                </w:p>
              </w:tc>
              <w:tc>
                <w:tcPr>
                  <w:tcW w:w="9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60</w:t>
                  </w:r>
                </w:p>
              </w:tc>
              <w:tc>
                <w:tcPr>
                  <w:tcW w:w="96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50</w:t>
                  </w:r>
                </w:p>
              </w:tc>
              <w:tc>
                <w:tcPr>
                  <w:tcW w:w="69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4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厂界南1m处</w:t>
                  </w:r>
                </w:p>
              </w:tc>
              <w:tc>
                <w:tcPr>
                  <w:tcW w:w="97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59</w:t>
                  </w:r>
                </w:p>
              </w:tc>
              <w:tc>
                <w:tcPr>
                  <w:tcW w:w="93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47</w:t>
                  </w:r>
                </w:p>
              </w:tc>
              <w:tc>
                <w:tcPr>
                  <w:tcW w:w="98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56</w:t>
                  </w:r>
                </w:p>
              </w:tc>
              <w:tc>
                <w:tcPr>
                  <w:tcW w:w="9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44</w:t>
                  </w:r>
                </w:p>
              </w:tc>
              <w:tc>
                <w:tcPr>
                  <w:tcW w:w="9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60</w:t>
                  </w:r>
                </w:p>
              </w:tc>
              <w:tc>
                <w:tcPr>
                  <w:tcW w:w="96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50</w:t>
                  </w:r>
                </w:p>
              </w:tc>
              <w:tc>
                <w:tcPr>
                  <w:tcW w:w="69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厂界西1m处</w:t>
                  </w:r>
                </w:p>
              </w:tc>
              <w:tc>
                <w:tcPr>
                  <w:tcW w:w="97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59</w:t>
                  </w:r>
                </w:p>
              </w:tc>
              <w:tc>
                <w:tcPr>
                  <w:tcW w:w="93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47</w:t>
                  </w:r>
                </w:p>
              </w:tc>
              <w:tc>
                <w:tcPr>
                  <w:tcW w:w="98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58</w:t>
                  </w:r>
                </w:p>
              </w:tc>
              <w:tc>
                <w:tcPr>
                  <w:tcW w:w="9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46</w:t>
                  </w:r>
                </w:p>
              </w:tc>
              <w:tc>
                <w:tcPr>
                  <w:tcW w:w="9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60</w:t>
                  </w:r>
                </w:p>
              </w:tc>
              <w:tc>
                <w:tcPr>
                  <w:tcW w:w="96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50</w:t>
                  </w:r>
                </w:p>
              </w:tc>
              <w:tc>
                <w:tcPr>
                  <w:tcW w:w="69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4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厂界北1m处</w:t>
                  </w:r>
                </w:p>
              </w:tc>
              <w:tc>
                <w:tcPr>
                  <w:tcW w:w="97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57</w:t>
                  </w:r>
                </w:p>
              </w:tc>
              <w:tc>
                <w:tcPr>
                  <w:tcW w:w="93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44</w:t>
                  </w:r>
                </w:p>
              </w:tc>
              <w:tc>
                <w:tcPr>
                  <w:tcW w:w="98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55</w:t>
                  </w:r>
                </w:p>
              </w:tc>
              <w:tc>
                <w:tcPr>
                  <w:tcW w:w="9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47</w:t>
                  </w:r>
                </w:p>
              </w:tc>
              <w:tc>
                <w:tcPr>
                  <w:tcW w:w="9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60</w:t>
                  </w:r>
                </w:p>
              </w:tc>
              <w:tc>
                <w:tcPr>
                  <w:tcW w:w="96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50</w:t>
                  </w:r>
                </w:p>
              </w:tc>
              <w:tc>
                <w:tcPr>
                  <w:tcW w:w="69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877" w:type="dxa"/>
                  <w:gridSpan w:val="8"/>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注：执行《工业企业厂界环境噪声排放标准》（GB12348-2008）中的2类标准，</w:t>
                  </w:r>
                </w:p>
              </w:tc>
            </w:tr>
          </w:tbl>
          <w:p>
            <w:pPr>
              <w:pStyle w:val="4"/>
              <w:pageBreakBefore w:val="0"/>
              <w:widowControl w:val="0"/>
              <w:numPr>
                <w:ilvl w:val="2"/>
                <w:numId w:val="0"/>
              </w:numPr>
              <w:tabs>
                <w:tab w:val="left" w:pos="0"/>
              </w:tabs>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根据上表中监测结果可知：现有厂界四周的昼夜间噪声均符合</w:t>
            </w:r>
            <w:r>
              <w:rPr>
                <w:rFonts w:hint="default" w:ascii="Times New Roman" w:hAnsi="Times New Roman" w:eastAsia="宋体" w:cs="Times New Roman"/>
                <w:color w:val="auto"/>
                <w:kern w:val="0"/>
                <w:sz w:val="24"/>
                <w:szCs w:val="24"/>
                <w:highlight w:val="none"/>
                <w:u w:val="single" w:color="auto"/>
              </w:rPr>
              <w:t>《工业企业厂界环境噪声排放标准》（GB12348-2008）中</w:t>
            </w:r>
            <w:r>
              <w:rPr>
                <w:rFonts w:hint="default" w:ascii="Times New Roman" w:hAnsi="Times New Roman" w:eastAsia="宋体" w:cs="Times New Roman"/>
                <w:color w:val="auto"/>
                <w:kern w:val="0"/>
                <w:sz w:val="24"/>
                <w:szCs w:val="24"/>
                <w:highlight w:val="none"/>
                <w:u w:val="single" w:color="auto"/>
                <w:lang w:val="en-US" w:eastAsia="zh-CN"/>
              </w:rPr>
              <w:t>2</w:t>
            </w:r>
            <w:r>
              <w:rPr>
                <w:rFonts w:hint="default" w:ascii="Times New Roman" w:hAnsi="Times New Roman" w:eastAsia="宋体" w:cs="Times New Roman"/>
                <w:color w:val="auto"/>
                <w:kern w:val="0"/>
                <w:sz w:val="24"/>
                <w:szCs w:val="24"/>
                <w:highlight w:val="none"/>
                <w:u w:val="single" w:color="auto"/>
              </w:rPr>
              <w:t>类标准</w:t>
            </w:r>
            <w:r>
              <w:rPr>
                <w:rFonts w:hint="default" w:ascii="Times New Roman" w:hAnsi="Times New Roman" w:eastAsia="宋体" w:cs="Times New Roman"/>
                <w:color w:val="auto"/>
                <w:sz w:val="24"/>
                <w:szCs w:val="24"/>
                <w:highlight w:val="none"/>
                <w:u w:val="single" w:color="auto"/>
                <w:lang w:val="en-US" w:eastAsia="zh-CN"/>
              </w:rPr>
              <w:t>。因此，现有工程营运期噪声采取的措施可行，符合环保要求。</w:t>
            </w:r>
            <w:bookmarkEnd w:id="5"/>
          </w:p>
          <w:p>
            <w:pPr>
              <w:pStyle w:val="4"/>
              <w:pageBreakBefore w:val="0"/>
              <w:widowControl w:val="0"/>
              <w:numPr>
                <w:ilvl w:val="2"/>
                <w:numId w:val="0"/>
              </w:numPr>
              <w:tabs>
                <w:tab w:val="left" w:pos="0"/>
              </w:tabs>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b w:val="0"/>
                <w:bCs w:val="0"/>
                <w:color w:val="auto"/>
                <w:u w:val="single" w:color="auto"/>
              </w:rPr>
            </w:pPr>
            <w:r>
              <w:rPr>
                <w:rFonts w:hint="default" w:ascii="Times New Roman" w:hAnsi="Times New Roman" w:eastAsia="宋体" w:cs="Times New Roman"/>
                <w:b w:val="0"/>
                <w:bCs w:val="0"/>
                <w:color w:val="auto"/>
                <w:u w:val="single" w:color="auto"/>
                <w:lang w:val="en-US" w:eastAsia="zh-CN"/>
              </w:rPr>
              <w:t>（4）</w:t>
            </w:r>
            <w:r>
              <w:rPr>
                <w:rFonts w:hint="default" w:ascii="Times New Roman" w:hAnsi="Times New Roman" w:eastAsia="宋体" w:cs="Times New Roman"/>
                <w:b w:val="0"/>
                <w:bCs w:val="0"/>
                <w:color w:val="auto"/>
                <w:u w:val="single" w:color="auto"/>
              </w:rPr>
              <w:t>固体废弃物</w:t>
            </w:r>
          </w:p>
          <w:p>
            <w:pPr>
              <w:pageBreakBefore w:val="0"/>
              <w:widowControl w:val="0"/>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color w:val="auto"/>
                <w:kern w:val="2"/>
                <w:sz w:val="24"/>
                <w:szCs w:val="24"/>
                <w:u w:val="single" w:color="auto"/>
                <w:lang w:val="en-US" w:eastAsia="zh-CN" w:bidi="ar-SA"/>
              </w:rPr>
            </w:pPr>
            <w:bookmarkStart w:id="6" w:name="_Ref499631981"/>
            <w:r>
              <w:rPr>
                <w:rFonts w:hint="default" w:ascii="Times New Roman" w:hAnsi="Times New Roman" w:eastAsia="宋体" w:cs="Times New Roman"/>
                <w:color w:val="auto"/>
                <w:kern w:val="2"/>
                <w:sz w:val="24"/>
                <w:szCs w:val="24"/>
                <w:u w:val="single" w:color="auto"/>
                <w:lang w:val="en-US" w:eastAsia="zh-CN" w:bidi="ar-SA"/>
              </w:rPr>
              <w:t>项目营运期固废产生情况分析如下：</w:t>
            </w:r>
          </w:p>
          <w:p>
            <w:pPr>
              <w:pStyle w:val="4"/>
              <w:pageBreakBefore w:val="0"/>
              <w:widowControl w:val="0"/>
              <w:numPr>
                <w:ilvl w:val="0"/>
                <w:numId w:val="0"/>
              </w:numPr>
              <w:tabs>
                <w:tab w:val="left" w:pos="720"/>
                <w:tab w:val="left" w:pos="864"/>
              </w:tabs>
              <w:kinsoku/>
              <w:wordWrap/>
              <w:overflowPunct/>
              <w:topLinePunct w:val="0"/>
              <w:bidi w:val="0"/>
              <w:adjustRightInd/>
              <w:snapToGrid/>
              <w:spacing w:before="0" w:after="0" w:line="360" w:lineRule="auto"/>
              <w:ind w:leftChars="0" w:firstLine="480" w:firstLineChars="200"/>
              <w:outlineLvl w:val="2"/>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1.废导热油</w:t>
            </w:r>
          </w:p>
          <w:p>
            <w:pPr>
              <w:pageBreakBefore w:val="0"/>
              <w:widowControl w:val="0"/>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项目采用燃天然气导热油炉作为供热源，导热油炉内循环使用的导热油需要定期进行更换（约5年更换一次），导热油炉使用导热油约为3t，则产生的废导热油量为3t/</w:t>
            </w:r>
            <w:r>
              <w:rPr>
                <w:rFonts w:hint="eastAsia" w:cs="Times New Roman"/>
                <w:color w:val="auto"/>
                <w:kern w:val="2"/>
                <w:sz w:val="24"/>
                <w:szCs w:val="24"/>
                <w:u w:val="single" w:color="auto"/>
                <w:lang w:val="en-US" w:eastAsia="zh-CN" w:bidi="ar-SA"/>
              </w:rPr>
              <w:t>5</w:t>
            </w:r>
            <w:r>
              <w:rPr>
                <w:rFonts w:hint="default" w:ascii="Times New Roman" w:hAnsi="Times New Roman" w:eastAsia="宋体" w:cs="Times New Roman"/>
                <w:color w:val="auto"/>
                <w:kern w:val="2"/>
                <w:sz w:val="24"/>
                <w:szCs w:val="24"/>
                <w:u w:val="single" w:color="auto"/>
                <w:lang w:val="en-US" w:eastAsia="zh-CN" w:bidi="ar-SA"/>
              </w:rPr>
              <w:t>a，即0.6t/a，此部分固废属于危险废物（HW08 废矿物油与含矿物油废物（900-249-08）），拟全部交由有资质单位收集处置。</w:t>
            </w:r>
          </w:p>
          <w:p>
            <w:pPr>
              <w:pageBreakBefore w:val="0"/>
              <w:widowControl w:val="0"/>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2.不合格品</w:t>
            </w:r>
          </w:p>
          <w:p>
            <w:pPr>
              <w:pageBreakBefore w:val="0"/>
              <w:widowControl w:val="0"/>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项目产品不良率控制在0.1‰以内，则项目不合格品年产生量约为0.9t/a，属于一般固废，此部分固废统一收集后，全部外售给废品站，收集处理。</w:t>
            </w:r>
          </w:p>
          <w:p>
            <w:pPr>
              <w:pageBreakBefore w:val="0"/>
              <w:widowControl w:val="0"/>
              <w:numPr>
                <w:ilvl w:val="-1"/>
                <w:numId w:val="0"/>
              </w:numPr>
              <w:kinsoku/>
              <w:wordWrap/>
              <w:overflowPunct/>
              <w:topLinePunct w:val="0"/>
              <w:autoSpaceDE w:val="0"/>
              <w:autoSpaceDN w:val="0"/>
              <w:bidi w:val="0"/>
              <w:adjustRightInd/>
              <w:snapToGrid/>
              <w:spacing w:line="360" w:lineRule="auto"/>
              <w:ind w:left="0" w:leftChars="0" w:firstLine="480" w:firstLineChars="200"/>
              <w:textAlignment w:val="baseline"/>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3.废包装材料</w:t>
            </w:r>
          </w:p>
          <w:p>
            <w:pPr>
              <w:pageBreakBefore w:val="0"/>
              <w:widowControl w:val="0"/>
              <w:kinsoku/>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废包装材料主要为原辅料包装物，主要为一些包装纸、包装膜等，年产生量约为0.5t/a，属于一般固废，此部分固废统一收集后，外售处理。</w:t>
            </w:r>
          </w:p>
          <w:p>
            <w:pPr>
              <w:pageBreakBefore w:val="0"/>
              <w:widowControl w:val="0"/>
              <w:numPr>
                <w:ilvl w:val="-1"/>
                <w:numId w:val="0"/>
              </w:numPr>
              <w:kinsoku/>
              <w:wordWrap/>
              <w:overflowPunct/>
              <w:topLinePunct w:val="0"/>
              <w:autoSpaceDE w:val="0"/>
              <w:autoSpaceDN w:val="0"/>
              <w:bidi w:val="0"/>
              <w:adjustRightInd/>
              <w:snapToGrid/>
              <w:spacing w:line="360" w:lineRule="auto"/>
              <w:ind w:left="0" w:leftChars="0" w:firstLine="480" w:firstLineChars="200"/>
              <w:textAlignment w:val="baseline"/>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4.废UV灯管、活性炭</w:t>
            </w:r>
          </w:p>
          <w:p>
            <w:pPr>
              <w:pageBreakBefore w:val="0"/>
              <w:widowControl w:val="0"/>
              <w:kinsoku/>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废UV灯管、活性炭产生于有机废气处理工序，活性炭每半年更换一次，年产生量约为</w:t>
            </w:r>
            <w:r>
              <w:rPr>
                <w:rFonts w:hint="eastAsia" w:cs="Times New Roman"/>
                <w:color w:val="auto"/>
                <w:kern w:val="2"/>
                <w:sz w:val="24"/>
                <w:szCs w:val="24"/>
                <w:u w:val="single" w:color="auto"/>
                <w:lang w:val="en-US" w:eastAsia="zh-CN" w:bidi="ar-SA"/>
              </w:rPr>
              <w:t>3</w:t>
            </w:r>
            <w:r>
              <w:rPr>
                <w:rFonts w:hint="default" w:ascii="Times New Roman" w:hAnsi="Times New Roman" w:eastAsia="宋体" w:cs="Times New Roman"/>
                <w:color w:val="auto"/>
                <w:kern w:val="2"/>
                <w:sz w:val="24"/>
                <w:szCs w:val="24"/>
                <w:u w:val="single" w:color="auto"/>
                <w:lang w:val="en-US" w:eastAsia="zh-CN" w:bidi="ar-SA"/>
              </w:rPr>
              <w:t>t/a，属于危险废物（HW49 其他废物（900-039-49）），此部分固废统一收集后，定期委托有危废处理资质的单位进行处置。</w:t>
            </w:r>
          </w:p>
          <w:p>
            <w:pPr>
              <w:pageBreakBefore w:val="0"/>
              <w:widowControl w:val="0"/>
              <w:kinsoku/>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5.化粪池污泥</w:t>
            </w:r>
          </w:p>
          <w:p>
            <w:pPr>
              <w:pStyle w:val="4"/>
              <w:pageBreakBefore w:val="0"/>
              <w:widowControl w:val="0"/>
              <w:numPr>
                <w:ilvl w:val="0"/>
                <w:numId w:val="0"/>
              </w:numPr>
              <w:tabs>
                <w:tab w:val="left" w:pos="720"/>
                <w:tab w:val="left" w:pos="864"/>
              </w:tabs>
              <w:kinsoku/>
              <w:wordWrap/>
              <w:overflowPunct/>
              <w:topLinePunct w:val="0"/>
              <w:bidi w:val="0"/>
              <w:adjustRightInd/>
              <w:snapToGrid/>
              <w:spacing w:before="0" w:after="0" w:line="360" w:lineRule="auto"/>
              <w:ind w:leftChars="0" w:firstLine="480" w:firstLineChars="200"/>
              <w:outlineLvl w:val="2"/>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化粪池污泥年产生量0.72t/a，属于一般固废，定期由环卫部门清淤。</w:t>
            </w:r>
          </w:p>
          <w:p>
            <w:pPr>
              <w:pageBreakBefore w:val="0"/>
              <w:widowControl w:val="0"/>
              <w:tabs>
                <w:tab w:val="left" w:pos="2441"/>
              </w:tabs>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6.生活垃圾</w:t>
            </w:r>
          </w:p>
          <w:p>
            <w:pPr>
              <w:pageBreakBefore w:val="0"/>
              <w:widowControl w:val="0"/>
              <w:kinsoku/>
              <w:wordWrap/>
              <w:overflowPunct/>
              <w:topLinePunct w:val="0"/>
              <w:bidi w:val="0"/>
              <w:adjustRightInd/>
              <w:snapToGrid/>
              <w:spacing w:line="360" w:lineRule="auto"/>
              <w:ind w:leftChars="0" w:firstLine="480" w:firstLineChars="200"/>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生活垃圾产生于员工（定员300人）生活办公过程，生活垃圾产生量约90t/a。统一交由环卫工人清运处置。</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7.废润滑油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项目需定期对机械设备补充润滑油，以减少设备的磨损，故会产生废润滑油。本项目废润滑油年产生量约为0.</w:t>
            </w:r>
            <w:r>
              <w:rPr>
                <w:rFonts w:hint="eastAsia" w:ascii="Times New Roman" w:hAnsi="Times New Roman" w:eastAsia="宋体" w:cs="Times New Roman"/>
                <w:color w:val="auto"/>
                <w:kern w:val="2"/>
                <w:sz w:val="24"/>
                <w:szCs w:val="24"/>
                <w:u w:val="single" w:color="auto"/>
                <w:lang w:val="en-US" w:eastAsia="zh-CN" w:bidi="ar-SA"/>
              </w:rPr>
              <w:t>1</w:t>
            </w:r>
            <w:r>
              <w:rPr>
                <w:rFonts w:hint="default" w:ascii="Times New Roman" w:hAnsi="Times New Roman" w:eastAsia="宋体" w:cs="Times New Roman"/>
                <w:color w:val="auto"/>
                <w:kern w:val="2"/>
                <w:sz w:val="24"/>
                <w:szCs w:val="24"/>
                <w:u w:val="single" w:color="auto"/>
                <w:lang w:val="en-US" w:eastAsia="zh-CN" w:bidi="ar-SA"/>
              </w:rPr>
              <w:t>t/a，属于危险废物（HW08 废矿物油与含矿物油废物（900-214-08）），此部分固废统一收集后，均委托有危废收集资质的单位集中处置。</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8.废含油抹布</w:t>
            </w:r>
            <w:r>
              <w:rPr>
                <w:rFonts w:hint="eastAsia" w:ascii="Times New Roman" w:hAnsi="Times New Roman" w:eastAsia="宋体" w:cs="Times New Roman"/>
                <w:color w:val="auto"/>
                <w:kern w:val="2"/>
                <w:sz w:val="24"/>
                <w:szCs w:val="24"/>
                <w:u w:val="single" w:color="auto"/>
                <w:lang w:val="en-US" w:eastAsia="zh-CN" w:bidi="ar-SA"/>
              </w:rPr>
              <w:t>及手套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日常机修过程会产生废含油抹布</w:t>
            </w:r>
            <w:r>
              <w:rPr>
                <w:rFonts w:hint="eastAsia" w:ascii="Times New Roman" w:hAnsi="Times New Roman" w:eastAsia="宋体" w:cs="Times New Roman"/>
                <w:color w:val="auto"/>
                <w:kern w:val="2"/>
                <w:sz w:val="24"/>
                <w:szCs w:val="24"/>
                <w:u w:val="single" w:color="auto"/>
                <w:lang w:val="en-US" w:eastAsia="zh-CN" w:bidi="ar-SA"/>
              </w:rPr>
              <w:t>及手套</w:t>
            </w:r>
            <w:r>
              <w:rPr>
                <w:rFonts w:hint="default" w:ascii="Times New Roman" w:hAnsi="Times New Roman" w:eastAsia="宋体" w:cs="Times New Roman"/>
                <w:color w:val="auto"/>
                <w:kern w:val="2"/>
                <w:sz w:val="24"/>
                <w:szCs w:val="24"/>
                <w:u w:val="single" w:color="auto"/>
                <w:lang w:val="en-US" w:eastAsia="zh-CN" w:bidi="ar-SA"/>
              </w:rPr>
              <w:t>，年产生约为0.0</w:t>
            </w:r>
            <w:r>
              <w:rPr>
                <w:rFonts w:hint="eastAsia" w:ascii="Times New Roman" w:hAnsi="Times New Roman" w:eastAsia="宋体" w:cs="Times New Roman"/>
                <w:color w:val="auto"/>
                <w:kern w:val="2"/>
                <w:sz w:val="24"/>
                <w:szCs w:val="24"/>
                <w:u w:val="single" w:color="auto"/>
                <w:lang w:val="en-US" w:eastAsia="zh-CN" w:bidi="ar-SA"/>
              </w:rPr>
              <w:t>1</w:t>
            </w:r>
            <w:r>
              <w:rPr>
                <w:rFonts w:hint="default" w:ascii="Times New Roman" w:hAnsi="Times New Roman" w:eastAsia="宋体" w:cs="Times New Roman"/>
                <w:color w:val="auto"/>
                <w:kern w:val="2"/>
                <w:sz w:val="24"/>
                <w:szCs w:val="24"/>
                <w:u w:val="single" w:color="auto"/>
                <w:lang w:val="en-US" w:eastAsia="zh-CN" w:bidi="ar-SA"/>
              </w:rPr>
              <w:t>t/a，属于危险废物（HW49 其他废物（900-041-49）），此部分固废统一收集后，均委托有危废收集资质的单位集中处置。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9.废包装桶</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由于硅油等原料为桶装，故原料使用过程会产生废包装桶，基于项目生产规模，废包装桶产生量约为0.5t/a，此部分固废属于危险废物（HW49其他废物（900-041-49）），集中暂存于危险废物暂存间（危废暂存间位于二号厂房南侧），定期交由有危废收集资质的单位集中处置。</w:t>
            </w:r>
          </w:p>
          <w:p>
            <w:pPr>
              <w:pStyle w:val="119"/>
              <w:numPr>
                <w:ilvl w:val="0"/>
                <w:numId w:val="0"/>
              </w:numPr>
              <w:bidi w:val="0"/>
              <w:spacing w:line="240" w:lineRule="auto"/>
              <w:ind w:left="0" w:firstLine="422" w:firstLineChars="200"/>
              <w:jc w:val="center"/>
              <w:rPr>
                <w:rFonts w:hint="default" w:ascii="Times New Roman" w:hAnsi="Times New Roman" w:eastAsia="宋体" w:cs="Times New Roman"/>
                <w:b/>
                <w:color w:val="auto"/>
                <w:sz w:val="21"/>
                <w:szCs w:val="21"/>
                <w:u w:val="single" w:color="auto"/>
                <w:lang w:val="en-US" w:eastAsia="zh-CN"/>
              </w:rPr>
            </w:pPr>
            <w:r>
              <w:rPr>
                <w:rFonts w:hint="default" w:ascii="Times New Roman" w:hAnsi="Times New Roman" w:eastAsia="宋体" w:cs="Times New Roman"/>
                <w:b/>
                <w:color w:val="auto"/>
                <w:sz w:val="21"/>
                <w:szCs w:val="21"/>
                <w:u w:val="single" w:color="auto"/>
                <w:lang w:val="en-US" w:eastAsia="zh-CN"/>
              </w:rPr>
              <w:t>表2-16  项目固废处理措施统计表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88"/>
              <w:gridCol w:w="1512"/>
              <w:gridCol w:w="1649"/>
              <w:gridCol w:w="30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类别</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预估数量</w:t>
                  </w:r>
                </w:p>
              </w:tc>
              <w:tc>
                <w:tcPr>
                  <w:tcW w:w="9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废物属性</w:t>
                  </w:r>
                </w:p>
              </w:tc>
              <w:tc>
                <w:tcPr>
                  <w:tcW w:w="1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不合格品</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0.9t/a</w:t>
                  </w:r>
                </w:p>
              </w:tc>
              <w:tc>
                <w:tcPr>
                  <w:tcW w:w="98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一般工业固废</w:t>
                  </w:r>
                </w:p>
              </w:tc>
              <w:tc>
                <w:tcPr>
                  <w:tcW w:w="18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一般固废</w:t>
                  </w:r>
                  <w:r>
                    <w:rPr>
                      <w:rFonts w:hint="eastAsia" w:cs="Times New Roman"/>
                      <w:color w:val="auto"/>
                      <w:sz w:val="21"/>
                      <w:szCs w:val="21"/>
                      <w:u w:val="single" w:color="auto"/>
                      <w:lang w:val="en-US" w:eastAsia="zh-CN"/>
                    </w:rPr>
                    <w:t>收集至</w:t>
                  </w:r>
                  <w:r>
                    <w:rPr>
                      <w:rFonts w:hint="default" w:ascii="Times New Roman" w:hAnsi="Times New Roman" w:eastAsia="宋体" w:cs="Times New Roman"/>
                      <w:color w:val="auto"/>
                      <w:sz w:val="21"/>
                      <w:szCs w:val="21"/>
                      <w:u w:val="single" w:color="auto"/>
                      <w:lang w:val="en-US" w:eastAsia="zh-CN"/>
                    </w:rPr>
                    <w:t>暂存仓库暂存后，定期外售。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废包装材料</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0.5t/a</w:t>
                  </w:r>
                </w:p>
              </w:tc>
              <w:tc>
                <w:tcPr>
                  <w:tcW w:w="98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生活垃圾</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90t/a</w:t>
                  </w:r>
                </w:p>
              </w:tc>
              <w:tc>
                <w:tcPr>
                  <w:tcW w:w="9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生活垃圾</w:t>
                  </w:r>
                </w:p>
              </w:tc>
              <w:tc>
                <w:tcPr>
                  <w:tcW w:w="1807"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bidi="ar-SA"/>
                    </w:rPr>
                    <w:t>统一交由环卫工人清运处置</w:t>
                  </w:r>
                  <w:r>
                    <w:rPr>
                      <w:rFonts w:hint="eastAsia" w:cs="Times New Roman"/>
                      <w:color w:val="auto"/>
                      <w:kern w:val="2"/>
                      <w:sz w:val="21"/>
                      <w:szCs w:val="21"/>
                      <w:u w:val="singl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废导热油</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0.6t/a</w:t>
                  </w:r>
                </w:p>
              </w:tc>
              <w:tc>
                <w:tcPr>
                  <w:tcW w:w="98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危险废物</w:t>
                  </w:r>
                </w:p>
              </w:tc>
              <w:tc>
                <w:tcPr>
                  <w:tcW w:w="1807"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暂存于危废间，定期交由</w:t>
                  </w:r>
                  <w:r>
                    <w:rPr>
                      <w:rFonts w:hint="default" w:ascii="Times New Roman" w:hAnsi="Times New Roman" w:eastAsia="宋体" w:cs="Times New Roman"/>
                      <w:color w:val="auto"/>
                      <w:kern w:val="2"/>
                      <w:sz w:val="21"/>
                      <w:szCs w:val="21"/>
                      <w:u w:val="single" w:color="auto"/>
                      <w:lang w:val="en-US" w:eastAsia="zh-CN" w:bidi="ar-SA"/>
                    </w:rPr>
                    <w:t>有危废收集资质的单位集中处置</w:t>
                  </w:r>
                  <w:r>
                    <w:rPr>
                      <w:rFonts w:hint="eastAsia" w:cs="Times New Roman"/>
                      <w:color w:val="auto"/>
                      <w:kern w:val="2"/>
                      <w:sz w:val="21"/>
                      <w:szCs w:val="21"/>
                      <w:u w:val="singl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废润滑油</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0.1t/a</w:t>
                  </w:r>
                </w:p>
              </w:tc>
              <w:tc>
                <w:tcPr>
                  <w:tcW w:w="98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80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废含油抹布</w:t>
                  </w:r>
                  <w:r>
                    <w:rPr>
                      <w:rFonts w:hint="eastAsia" w:ascii="Times New Roman" w:hAnsi="Times New Roman" w:eastAsia="宋体" w:cs="Times New Roman"/>
                      <w:color w:val="auto"/>
                      <w:sz w:val="21"/>
                      <w:szCs w:val="21"/>
                      <w:u w:val="single" w:color="auto"/>
                      <w:lang w:val="en-US" w:eastAsia="zh-CN"/>
                    </w:rPr>
                    <w:t>及手套</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0.01t/a</w:t>
                  </w:r>
                </w:p>
              </w:tc>
              <w:tc>
                <w:tcPr>
                  <w:tcW w:w="98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80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废包装桶</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0.5t/a</w:t>
                  </w:r>
                </w:p>
              </w:tc>
              <w:tc>
                <w:tcPr>
                  <w:tcW w:w="98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80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3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废UV灯管、活性炭</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3</w:t>
                  </w:r>
                  <w:r>
                    <w:rPr>
                      <w:rFonts w:hint="default" w:ascii="Times New Roman" w:hAnsi="Times New Roman" w:eastAsia="宋体" w:cs="Times New Roman"/>
                      <w:color w:val="auto"/>
                      <w:sz w:val="21"/>
                      <w:szCs w:val="21"/>
                      <w:u w:val="single" w:color="auto"/>
                      <w:lang w:val="en-US" w:eastAsia="zh-CN"/>
                    </w:rPr>
                    <w:t>t/a</w:t>
                  </w:r>
                </w:p>
              </w:tc>
              <w:tc>
                <w:tcPr>
                  <w:tcW w:w="98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80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r>
            <w:bookmarkEnd w:id="6"/>
          </w:tbl>
          <w:p>
            <w:pPr>
              <w:keepNext w:val="0"/>
              <w:keepLines w:val="0"/>
              <w:pageBreakBefore w:val="0"/>
              <w:widowControl w:val="0"/>
              <w:numPr>
                <w:ilvl w:val="0"/>
                <w:numId w:val="0"/>
              </w:numPr>
              <w:tabs>
                <w:tab w:val="left" w:pos="1256"/>
              </w:tabs>
              <w:kinsoku/>
              <w:wordWrap/>
              <w:overflowPunct/>
              <w:topLinePunct w:val="0"/>
              <w:autoSpaceDE/>
              <w:autoSpaceDN/>
              <w:bidi w:val="0"/>
              <w:adjustRightInd w:val="0"/>
              <w:snapToGrid w:val="0"/>
              <w:spacing w:line="360" w:lineRule="auto"/>
              <w:ind w:left="0" w:leftChars="0" w:right="0" w:rightChars="0" w:firstLine="504" w:firstLineChars="200"/>
              <w:jc w:val="both"/>
              <w:textAlignment w:val="auto"/>
              <w:outlineLvl w:val="9"/>
              <w:rPr>
                <w:rFonts w:hint="default" w:ascii="Times New Roman" w:hAnsi="Times New Roman" w:eastAsia="宋体" w:cs="Times New Roman"/>
                <w:color w:val="auto"/>
                <w:spacing w:val="6"/>
                <w:sz w:val="24"/>
                <w:highlight w:val="none"/>
                <w:u w:val="single" w:color="auto"/>
                <w:lang w:val="en-US" w:eastAsia="zh-CN"/>
              </w:rPr>
            </w:pPr>
            <w:r>
              <w:rPr>
                <w:rFonts w:hint="default" w:ascii="Times New Roman" w:hAnsi="Times New Roman" w:eastAsia="宋体" w:cs="Times New Roman"/>
                <w:color w:val="auto"/>
                <w:spacing w:val="6"/>
                <w:sz w:val="24"/>
                <w:highlight w:val="none"/>
                <w:u w:val="single" w:color="auto"/>
                <w:lang w:val="en-US" w:eastAsia="zh-CN"/>
              </w:rPr>
              <w:t>5、现有工程污染物排放量</w:t>
            </w:r>
          </w:p>
          <w:p>
            <w:pPr>
              <w:pStyle w:val="74"/>
              <w:ind w:firstLine="480"/>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eastAsia="宋体" w:cs="Times New Roman"/>
                <w:color w:val="auto"/>
                <w:highlight w:val="none"/>
                <w:u w:val="single" w:color="auto"/>
                <w:lang w:val="en-US" w:eastAsia="zh-CN"/>
              </w:rPr>
              <w:t>现有工程</w:t>
            </w:r>
            <w:r>
              <w:rPr>
                <w:rFonts w:hint="default" w:ascii="Times New Roman" w:hAnsi="Times New Roman" w:eastAsia="宋体" w:cs="Times New Roman"/>
                <w:color w:val="auto"/>
                <w:highlight w:val="none"/>
                <w:u w:val="single" w:color="auto"/>
              </w:rPr>
              <w:t>污染物排放量情况</w:t>
            </w:r>
            <w:r>
              <w:rPr>
                <w:rFonts w:hint="default" w:ascii="Times New Roman" w:hAnsi="Times New Roman" w:eastAsia="宋体" w:cs="Times New Roman"/>
                <w:color w:val="auto"/>
                <w:highlight w:val="none"/>
                <w:u w:val="single" w:color="auto"/>
                <w:lang w:eastAsia="zh-CN"/>
              </w:rPr>
              <w:t>详见表</w:t>
            </w:r>
            <w:r>
              <w:rPr>
                <w:rFonts w:hint="default" w:ascii="Times New Roman" w:hAnsi="Times New Roman" w:eastAsia="宋体" w:cs="Times New Roman"/>
                <w:color w:val="auto"/>
                <w:highlight w:val="none"/>
                <w:u w:val="single" w:color="auto"/>
                <w:lang w:val="en-US" w:eastAsia="zh-CN"/>
              </w:rPr>
              <w:t>2-17。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u w:val="single" w:color="auto"/>
                <w:lang w:val="en-US" w:eastAsia="zh-CN" w:bidi="ar-SA"/>
              </w:rPr>
            </w:pPr>
            <w:r>
              <w:rPr>
                <w:rFonts w:hint="default" w:ascii="Times New Roman" w:hAnsi="Times New Roman" w:eastAsia="宋体" w:cs="Times New Roman"/>
                <w:b/>
                <w:bCs/>
                <w:color w:val="auto"/>
                <w:sz w:val="21"/>
                <w:szCs w:val="21"/>
                <w:highlight w:val="none"/>
                <w:u w:val="single" w:color="auto"/>
                <w:lang w:val="en-US" w:eastAsia="zh-CN" w:bidi="ar-SA"/>
              </w:rPr>
              <w:t>表2-17  现有工程污染物排放总量</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151"/>
              <w:gridCol w:w="2004"/>
              <w:gridCol w:w="2635"/>
              <w:gridCol w:w="2585"/>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23" w:hRule="exact"/>
                <w:jc w:val="center"/>
              </w:trPr>
              <w:tc>
                <w:tcPr>
                  <w:tcW w:w="3456" w:type="pct"/>
                  <w:gridSpan w:val="3"/>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w:t>
                  </w:r>
                </w:p>
              </w:tc>
              <w:tc>
                <w:tcPr>
                  <w:tcW w:w="1543"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排放量</w:t>
                  </w:r>
                  <w:r>
                    <w:rPr>
                      <w:rFonts w:hint="default" w:ascii="Times New Roman" w:hAnsi="Times New Roman" w:eastAsia="宋体" w:cs="Times New Roman"/>
                      <w:color w:val="auto"/>
                      <w:sz w:val="21"/>
                      <w:szCs w:val="21"/>
                      <w:highlight w:val="none"/>
                      <w:u w:val="single" w:color="auto"/>
                      <w:lang w:val="en-US" w:eastAsia="zh-CN"/>
                    </w:rPr>
                    <w:t>/产生量</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499" w:hRule="exact"/>
                <w:jc w:val="center"/>
              </w:trPr>
              <w:tc>
                <w:tcPr>
                  <w:tcW w:w="1883" w:type="pct"/>
                  <w:gridSpan w:val="2"/>
                  <w:vMerge w:val="restar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废气</w:t>
                  </w:r>
                </w:p>
              </w:tc>
              <w:tc>
                <w:tcPr>
                  <w:tcW w:w="1573" w:type="pct"/>
                  <w:tcBorders>
                    <w:bottom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snapToGrid w:val="0"/>
                      <w:color w:val="auto"/>
                      <w:kern w:val="0"/>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VOCs</w:t>
                  </w:r>
                </w:p>
              </w:tc>
              <w:tc>
                <w:tcPr>
                  <w:tcW w:w="1543" w:type="pct"/>
                  <w:tcBorders>
                    <w:bottom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pacing w:before="0" w:beforeLines="0" w:after="0" w:afterLines="0"/>
                    <w:ind w:left="0" w:leftChars="0" w:right="0" w:rightChars="0"/>
                    <w:rPr>
                      <w:rFonts w:hint="default" w:ascii="Times New Roman" w:hAnsi="Times New Roman" w:eastAsia="宋体" w:cs="Times New Roman"/>
                      <w:b w:val="0"/>
                      <w:bCs w:val="0"/>
                      <w:snapToGrid w:val="0"/>
                      <w:color w:val="auto"/>
                      <w:kern w:val="0"/>
                      <w:sz w:val="21"/>
                      <w:szCs w:val="21"/>
                      <w:highlight w:val="none"/>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2.88384t/a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43"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rPr>
                  </w:pPr>
                </w:p>
              </w:tc>
              <w:tc>
                <w:tcPr>
                  <w:tcW w:w="1573" w:type="pct"/>
                  <w:tcBorders>
                    <w:top w:val="single" w:color="auto" w:sz="4" w:space="0"/>
                    <w:bottom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二甲苯</w:t>
                  </w:r>
                </w:p>
              </w:tc>
              <w:tc>
                <w:tcPr>
                  <w:tcW w:w="1543" w:type="pct"/>
                  <w:tcBorders>
                    <w:top w:val="single" w:color="auto" w:sz="4" w:space="0"/>
                    <w:bottom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pacing w:before="0" w:beforeLines="0" w:after="0" w:afterLines="0"/>
                    <w:ind w:left="0" w:leftChars="0" w:right="0" w:rightChars="0"/>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color w:val="auto"/>
                      <w:sz w:val="21"/>
                      <w:szCs w:val="21"/>
                      <w:u w:val="single" w:color="auto"/>
                      <w:lang w:val="en-US" w:eastAsia="zh-CN"/>
                    </w:rPr>
                    <w:t>0.792t/a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491"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rPr>
                  </w:pPr>
                </w:p>
              </w:tc>
              <w:tc>
                <w:tcPr>
                  <w:tcW w:w="1573" w:type="pct"/>
                  <w:tcBorders>
                    <w:top w:val="single" w:color="auto" w:sz="4" w:space="0"/>
                    <w:bottom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二氧化硫</w:t>
                  </w:r>
                </w:p>
              </w:tc>
              <w:tc>
                <w:tcPr>
                  <w:tcW w:w="1543" w:type="pct"/>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i w:val="0"/>
                      <w:color w:val="auto"/>
                      <w:kern w:val="0"/>
                      <w:sz w:val="21"/>
                      <w:szCs w:val="21"/>
                      <w:u w:val="single" w:color="auto"/>
                      <w:lang w:val="en-US" w:eastAsia="zh-CN" w:bidi="ar"/>
                    </w:rPr>
                    <w:t>0.018</w:t>
                  </w:r>
                  <w:r>
                    <w:rPr>
                      <w:rFonts w:hint="default" w:ascii="Times New Roman" w:hAnsi="Times New Roman" w:eastAsia="宋体" w:cs="Times New Roman"/>
                      <w:b w:val="0"/>
                      <w:bCs w:val="0"/>
                      <w:color w:val="auto"/>
                      <w:sz w:val="21"/>
                      <w:szCs w:val="21"/>
                      <w:highlight w:val="none"/>
                      <w:u w:val="single" w:color="auto"/>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96"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rPr>
                  </w:pPr>
                </w:p>
              </w:tc>
              <w:tc>
                <w:tcPr>
                  <w:tcW w:w="1573" w:type="pct"/>
                  <w:tcBorders>
                    <w:top w:val="single" w:color="auto" w:sz="4" w:space="0"/>
                    <w:bottom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氮氧化物</w:t>
                  </w:r>
                </w:p>
              </w:tc>
              <w:tc>
                <w:tcPr>
                  <w:tcW w:w="1543" w:type="pct"/>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i w:val="0"/>
                      <w:color w:val="auto"/>
                      <w:kern w:val="0"/>
                      <w:sz w:val="21"/>
                      <w:szCs w:val="21"/>
                      <w:u w:val="single" w:color="auto"/>
                      <w:lang w:val="en-US" w:eastAsia="zh-CN" w:bidi="ar"/>
                    </w:rPr>
                    <w:t>0.084195</w:t>
                  </w:r>
                  <w:r>
                    <w:rPr>
                      <w:rFonts w:hint="default" w:ascii="Times New Roman" w:hAnsi="Times New Roman" w:eastAsia="宋体" w:cs="Times New Roman"/>
                      <w:b w:val="0"/>
                      <w:bCs w:val="0"/>
                      <w:color w:val="auto"/>
                      <w:sz w:val="21"/>
                      <w:szCs w:val="21"/>
                      <w:highlight w:val="none"/>
                      <w:u w:val="single" w:color="auto"/>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28"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rPr>
                  </w:pPr>
                </w:p>
              </w:tc>
              <w:tc>
                <w:tcPr>
                  <w:tcW w:w="1573" w:type="pct"/>
                  <w:tcBorders>
                    <w:top w:val="single" w:color="auto" w:sz="4" w:space="0"/>
                    <w:bottom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颗粒物</w:t>
                  </w:r>
                </w:p>
              </w:tc>
              <w:tc>
                <w:tcPr>
                  <w:tcW w:w="1543" w:type="pct"/>
                  <w:tcBorders>
                    <w:top w:val="single" w:color="auto" w:sz="4" w:space="0"/>
                    <w:bottom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i w:val="0"/>
                      <w:color w:val="auto"/>
                      <w:kern w:val="0"/>
                      <w:sz w:val="21"/>
                      <w:szCs w:val="21"/>
                      <w:u w:val="single" w:color="auto"/>
                      <w:lang w:val="en-US" w:eastAsia="zh-CN" w:bidi="ar"/>
                    </w:rPr>
                    <w:t>0.0108</w:t>
                  </w:r>
                  <w:r>
                    <w:rPr>
                      <w:rFonts w:hint="default" w:ascii="Times New Roman" w:hAnsi="Times New Roman" w:eastAsia="宋体" w:cs="Times New Roman"/>
                      <w:b w:val="0"/>
                      <w:bCs w:val="0"/>
                      <w:color w:val="auto"/>
                      <w:sz w:val="21"/>
                      <w:szCs w:val="21"/>
                      <w:highlight w:val="none"/>
                      <w:u w:val="single" w:color="auto"/>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504"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rPr>
                  </w:pPr>
                </w:p>
              </w:tc>
              <w:tc>
                <w:tcPr>
                  <w:tcW w:w="1573" w:type="pct"/>
                  <w:tcBorders>
                    <w:top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油烟</w:t>
                  </w:r>
                </w:p>
              </w:tc>
              <w:tc>
                <w:tcPr>
                  <w:tcW w:w="1543" w:type="pct"/>
                  <w:tcBorders>
                    <w:top w:val="single" w:color="auto" w:sz="4" w:space="0"/>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pacing w:before="0" w:beforeLines="0" w:after="0" w:afterLines="0"/>
                    <w:ind w:left="0" w:leftChars="0" w:right="0" w:rightChars="0"/>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color w:val="auto"/>
                      <w:sz w:val="24"/>
                      <w:u w:val="single" w:color="auto"/>
                      <w:lang w:val="en-US" w:eastAsia="zh-CN"/>
                    </w:rPr>
                    <w:t>7.56kg</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78" w:hRule="exact"/>
                <w:jc w:val="center"/>
              </w:trPr>
              <w:tc>
                <w:tcPr>
                  <w:tcW w:w="1883" w:type="pct"/>
                  <w:gridSpan w:val="2"/>
                  <w:vMerge w:val="restar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废水</w:t>
                  </w:r>
                </w:p>
              </w:tc>
              <w:tc>
                <w:tcPr>
                  <w:tcW w:w="1573"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废水量</w:t>
                  </w:r>
                </w:p>
              </w:tc>
              <w:tc>
                <w:tcPr>
                  <w:tcW w:w="1543" w:type="pct"/>
                  <w:tcBorders>
                    <w:tl2br w:val="nil"/>
                    <w:tr2bl w:val="nil"/>
                  </w:tcBorders>
                  <w:noWrap w:val="0"/>
                  <w:vAlign w:val="center"/>
                </w:tcPr>
                <w:p>
                  <w:pPr>
                    <w:keepNext w:val="0"/>
                    <w:keepLines w:val="0"/>
                    <w:pageBreakBefore w:val="0"/>
                    <w:widowControl/>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color w:val="auto"/>
                      <w:sz w:val="21"/>
                      <w:szCs w:val="21"/>
                      <w:u w:val="single" w:color="auto"/>
                    </w:rPr>
                    <w:t>5760</w:t>
                  </w:r>
                  <w:r>
                    <w:rPr>
                      <w:rFonts w:hint="default" w:ascii="Times New Roman" w:hAnsi="Times New Roman" w:eastAsia="宋体" w:cs="Times New Roman"/>
                      <w:b w:val="0"/>
                      <w:bCs w:val="0"/>
                      <w:color w:val="auto"/>
                      <w:sz w:val="21"/>
                      <w:szCs w:val="21"/>
                      <w:highlight w:val="none"/>
                      <w:u w:val="single" w:color="auto"/>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78"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snapToGrid w:val="0"/>
                      <w:color w:val="auto"/>
                      <w:kern w:val="0"/>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COD</w:t>
                  </w:r>
                  <w:r>
                    <w:rPr>
                      <w:rFonts w:hint="default" w:ascii="Times New Roman" w:hAnsi="Times New Roman" w:eastAsia="宋体" w:cs="Times New Roman"/>
                      <w:color w:val="auto"/>
                      <w:sz w:val="21"/>
                      <w:szCs w:val="21"/>
                      <w:highlight w:val="none"/>
                      <w:u w:val="single" w:color="auto"/>
                      <w:lang w:val="en-US" w:eastAsia="zh-CN"/>
                    </w:rPr>
                    <w:t>cr</w:t>
                  </w:r>
                </w:p>
              </w:tc>
              <w:tc>
                <w:tcPr>
                  <w:tcW w:w="1543" w:type="pct"/>
                  <w:tcBorders>
                    <w:tl2br w:val="nil"/>
                    <w:tr2bl w:val="nil"/>
                  </w:tcBorders>
                  <w:noWrap w:val="0"/>
                  <w:vAlign w:val="center"/>
                </w:tcPr>
                <w:p>
                  <w:pPr>
                    <w:keepNext w:val="0"/>
                    <w:keepLines w:val="0"/>
                    <w:pageBreakBefore w:val="0"/>
                    <w:widowControl/>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bidi="ar-SA"/>
                    </w:rPr>
                  </w:pPr>
                  <w:r>
                    <w:rPr>
                      <w:rFonts w:hint="default" w:ascii="Times New Roman" w:hAnsi="Times New Roman" w:eastAsia="宋体" w:cs="Times New Roman"/>
                      <w:b w:val="0"/>
                      <w:bCs w:val="0"/>
                      <w:color w:val="auto"/>
                      <w:sz w:val="21"/>
                      <w:szCs w:val="21"/>
                      <w:highlight w:val="none"/>
                      <w:u w:val="single" w:color="auto"/>
                      <w:lang w:val="en-US" w:eastAsia="zh-CN" w:bidi="ar-SA"/>
                    </w:rPr>
                    <w:t>1.152t/a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78"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BOD</w:t>
                  </w:r>
                  <w:r>
                    <w:rPr>
                      <w:rFonts w:hint="default" w:ascii="Times New Roman" w:hAnsi="Times New Roman" w:eastAsia="宋体" w:cs="Times New Roman"/>
                      <w:color w:val="auto"/>
                      <w:sz w:val="21"/>
                      <w:szCs w:val="21"/>
                      <w:highlight w:val="none"/>
                      <w:u w:val="single" w:color="auto"/>
                      <w:vertAlign w:val="subscript"/>
                    </w:rPr>
                    <w:t>5</w:t>
                  </w:r>
                </w:p>
              </w:tc>
              <w:tc>
                <w:tcPr>
                  <w:tcW w:w="1543" w:type="pct"/>
                  <w:tcBorders>
                    <w:tl2br w:val="nil"/>
                    <w:tr2bl w:val="nil"/>
                  </w:tcBorders>
                  <w:noWrap w:val="0"/>
                  <w:vAlign w:val="center"/>
                </w:tcPr>
                <w:p>
                  <w:pPr>
                    <w:keepNext w:val="0"/>
                    <w:keepLines w:val="0"/>
                    <w:pageBreakBefore w:val="0"/>
                    <w:widowControl/>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b w:val="0"/>
                      <w:bCs w:val="0"/>
                      <w:color w:val="auto"/>
                      <w:sz w:val="21"/>
                      <w:szCs w:val="21"/>
                      <w:highlight w:val="none"/>
                      <w:u w:val="single" w:color="auto"/>
                      <w:lang w:val="en-US" w:eastAsia="zh-CN"/>
                    </w:rPr>
                    <w:t>0.576t/a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78"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氨氮</w:t>
                  </w:r>
                </w:p>
              </w:tc>
              <w:tc>
                <w:tcPr>
                  <w:tcW w:w="1543" w:type="pct"/>
                  <w:tcBorders>
                    <w:tl2br w:val="nil"/>
                    <w:tr2bl w:val="nil"/>
                  </w:tcBorders>
                  <w:noWrap w:val="0"/>
                  <w:vAlign w:val="center"/>
                </w:tcPr>
                <w:p>
                  <w:pPr>
                    <w:keepNext w:val="0"/>
                    <w:keepLines w:val="0"/>
                    <w:pageBreakBefore w:val="0"/>
                    <w:widowControl/>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b w:val="0"/>
                      <w:bCs w:val="0"/>
                      <w:color w:val="auto"/>
                      <w:sz w:val="21"/>
                      <w:szCs w:val="21"/>
                      <w:highlight w:val="none"/>
                      <w:u w:val="single" w:color="auto"/>
                      <w:lang w:val="en-US" w:eastAsia="zh-CN" w:bidi="ar"/>
                    </w:rPr>
                    <w:t>0.156t/a</w:t>
                  </w:r>
                </w:p>
                <w:p>
                  <w:pPr>
                    <w:keepNext w:val="0"/>
                    <w:keepLines w:val="0"/>
                    <w:pageBreakBefore w:val="0"/>
                    <w:widowControl/>
                    <w:kinsoku/>
                    <w:wordWrap/>
                    <w:overflowPunct/>
                    <w:topLinePunct w:val="0"/>
                    <w:autoSpaceDE/>
                    <w:autoSpaceDN/>
                    <w:bidi w:val="0"/>
                    <w:ind w:left="0" w:leftChars="0" w:right="0" w:rightChars="0"/>
                    <w:jc w:val="both"/>
                    <w:textAlignment w:val="center"/>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b w:val="0"/>
                      <w:bCs w:val="0"/>
                      <w:color w:val="auto"/>
                      <w:sz w:val="21"/>
                      <w:szCs w:val="21"/>
                      <w:highlight w:val="none"/>
                      <w:u w:val="single" w:color="auto"/>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278"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SS</w:t>
                  </w:r>
                </w:p>
              </w:tc>
              <w:tc>
                <w:tcPr>
                  <w:tcW w:w="1543" w:type="pct"/>
                  <w:tcBorders>
                    <w:tl2br w:val="nil"/>
                    <w:tr2bl w:val="nil"/>
                  </w:tcBorders>
                  <w:noWrap w:val="0"/>
                  <w:vAlign w:val="center"/>
                </w:tcPr>
                <w:p>
                  <w:pPr>
                    <w:keepNext w:val="0"/>
                    <w:keepLines w:val="0"/>
                    <w:pageBreakBefore w:val="0"/>
                    <w:widowControl/>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b w:val="0"/>
                      <w:bCs w:val="0"/>
                      <w:color w:val="auto"/>
                      <w:sz w:val="21"/>
                      <w:szCs w:val="21"/>
                      <w:highlight w:val="none"/>
                      <w:u w:val="single" w:color="auto"/>
                      <w:lang w:val="en-US" w:eastAsia="zh-CN" w:bidi="ar"/>
                    </w:rPr>
                    <w:t>0.864t/a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17" w:hRule="exact"/>
                <w:jc w:val="center"/>
              </w:trPr>
              <w:tc>
                <w:tcPr>
                  <w:tcW w:w="1883" w:type="pct"/>
                  <w:gridSpan w:val="2"/>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动植物油</w:t>
                  </w:r>
                </w:p>
              </w:tc>
              <w:tc>
                <w:tcPr>
                  <w:tcW w:w="1543" w:type="pct"/>
                  <w:tcBorders>
                    <w:tl2br w:val="nil"/>
                    <w:tr2bl w:val="nil"/>
                  </w:tcBorders>
                  <w:noWrap w:val="0"/>
                  <w:vAlign w:val="center"/>
                </w:tcPr>
                <w:p>
                  <w:pPr>
                    <w:keepNext w:val="0"/>
                    <w:keepLines w:val="0"/>
                    <w:pageBreakBefore w:val="0"/>
                    <w:widowControl/>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b w:val="0"/>
                      <w:bCs w:val="0"/>
                      <w:color w:val="auto"/>
                      <w:sz w:val="21"/>
                      <w:szCs w:val="21"/>
                      <w:highlight w:val="none"/>
                      <w:u w:val="single" w:color="auto"/>
                      <w:lang w:val="en-US" w:eastAsia="zh-CN" w:bidi="ar"/>
                    </w:rPr>
                    <w:t>0.132t/a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17" w:hRule="exact"/>
                <w:jc w:val="center"/>
              </w:trPr>
              <w:tc>
                <w:tcPr>
                  <w:tcW w:w="687" w:type="pct"/>
                  <w:vMerge w:val="restar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固体废物</w:t>
                  </w:r>
                </w:p>
              </w:tc>
              <w:tc>
                <w:tcPr>
                  <w:tcW w:w="1195"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生活垃圾</w:t>
                  </w:r>
                </w:p>
              </w:tc>
              <w:tc>
                <w:tcPr>
                  <w:tcW w:w="15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pacing w:val="6"/>
                      <w:sz w:val="21"/>
                      <w:szCs w:val="21"/>
                      <w:u w:val="single" w:color="auto"/>
                    </w:rPr>
                    <w:t>生活垃圾</w:t>
                  </w:r>
                </w:p>
              </w:tc>
              <w:tc>
                <w:tcPr>
                  <w:tcW w:w="15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color w:val="auto"/>
                      <w:spacing w:val="6"/>
                      <w:sz w:val="21"/>
                      <w:szCs w:val="21"/>
                      <w:u w:val="single" w:color="auto"/>
                      <w:lang w:val="en-US" w:eastAsia="zh-CN"/>
                    </w:rPr>
                    <w:t>90t/a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537"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一般固废</w:t>
                  </w:r>
                </w:p>
              </w:tc>
              <w:tc>
                <w:tcPr>
                  <w:tcW w:w="15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pacing w:val="6"/>
                      <w:sz w:val="21"/>
                      <w:szCs w:val="21"/>
                      <w:u w:val="single" w:color="auto"/>
                    </w:rPr>
                    <w:t>废包装材料</w:t>
                  </w:r>
                </w:p>
              </w:tc>
              <w:tc>
                <w:tcPr>
                  <w:tcW w:w="15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color w:val="auto"/>
                      <w:spacing w:val="6"/>
                      <w:sz w:val="21"/>
                      <w:szCs w:val="21"/>
                      <w:u w:val="single" w:color="auto"/>
                    </w:rPr>
                    <w:t>0.5t/a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441"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vMerge w:val="restart"/>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危险废物</w:t>
                  </w:r>
                </w:p>
              </w:tc>
              <w:tc>
                <w:tcPr>
                  <w:tcW w:w="15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pacing w:val="6"/>
                      <w:sz w:val="21"/>
                      <w:szCs w:val="21"/>
                      <w:u w:val="single" w:color="auto"/>
                    </w:rPr>
                    <w:t>不合格品</w:t>
                  </w:r>
                </w:p>
              </w:tc>
              <w:tc>
                <w:tcPr>
                  <w:tcW w:w="15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color w:val="auto"/>
                      <w:spacing w:val="6"/>
                      <w:sz w:val="21"/>
                      <w:szCs w:val="21"/>
                      <w:u w:val="single" w:color="auto"/>
                    </w:rPr>
                    <w:t>0.</w:t>
                  </w:r>
                  <w:r>
                    <w:rPr>
                      <w:rFonts w:hint="default" w:ascii="Times New Roman" w:hAnsi="Times New Roman" w:eastAsia="宋体" w:cs="Times New Roman"/>
                      <w:color w:val="auto"/>
                      <w:spacing w:val="6"/>
                      <w:sz w:val="21"/>
                      <w:szCs w:val="21"/>
                      <w:u w:val="single" w:color="auto"/>
                      <w:lang w:val="en-US" w:eastAsia="zh-CN"/>
                    </w:rPr>
                    <w:t>9</w:t>
                  </w:r>
                  <w:r>
                    <w:rPr>
                      <w:rFonts w:hint="default" w:ascii="Times New Roman" w:hAnsi="Times New Roman" w:eastAsia="宋体" w:cs="Times New Roman"/>
                      <w:color w:val="auto"/>
                      <w:spacing w:val="6"/>
                      <w:sz w:val="21"/>
                      <w:szCs w:val="21"/>
                      <w:u w:val="single" w:color="auto"/>
                    </w:rPr>
                    <w:t>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17"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pacing w:val="6"/>
                      <w:sz w:val="21"/>
                      <w:szCs w:val="21"/>
                      <w:u w:val="single" w:color="auto"/>
                      <w:lang w:val="en-US" w:eastAsia="zh-CN"/>
                    </w:rPr>
                    <w:t>污泥</w:t>
                  </w:r>
                </w:p>
              </w:tc>
              <w:tc>
                <w:tcPr>
                  <w:tcW w:w="15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color w:val="auto"/>
                      <w:spacing w:val="6"/>
                      <w:sz w:val="21"/>
                      <w:szCs w:val="21"/>
                      <w:u w:val="single" w:color="auto"/>
                      <w:lang w:val="en-US" w:eastAsia="zh-CN"/>
                    </w:rPr>
                    <w:t>0.72t/a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17"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pacing w:val="6"/>
                      <w:sz w:val="21"/>
                      <w:szCs w:val="21"/>
                      <w:u w:val="single" w:color="auto"/>
                      <w:lang w:val="en-US" w:eastAsia="zh-CN"/>
                    </w:rPr>
                    <w:t>废导热油</w:t>
                  </w:r>
                </w:p>
              </w:tc>
              <w:tc>
                <w:tcPr>
                  <w:tcW w:w="15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color w:val="auto"/>
                      <w:spacing w:val="6"/>
                      <w:sz w:val="21"/>
                      <w:szCs w:val="21"/>
                      <w:u w:val="single" w:color="auto"/>
                      <w:lang w:val="en-US" w:eastAsia="zh-CN"/>
                    </w:rPr>
                    <w:t>0.6t/a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437"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pacing w:val="6"/>
                      <w:sz w:val="21"/>
                      <w:szCs w:val="21"/>
                      <w:u w:val="single" w:color="auto"/>
                      <w:lang w:val="en-US" w:eastAsia="zh-CN"/>
                    </w:rPr>
                    <w:t>废润滑油</w:t>
                  </w:r>
                </w:p>
              </w:tc>
              <w:tc>
                <w:tcPr>
                  <w:tcW w:w="1543" w:type="pct"/>
                  <w:tcBorders>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bidi="ar"/>
                    </w:rPr>
                  </w:pPr>
                  <w:r>
                    <w:rPr>
                      <w:rFonts w:hint="default" w:ascii="Times New Roman" w:hAnsi="Times New Roman" w:eastAsia="宋体" w:cs="Times New Roman"/>
                      <w:color w:val="auto"/>
                      <w:spacing w:val="6"/>
                      <w:sz w:val="21"/>
                      <w:szCs w:val="21"/>
                      <w:u w:val="single" w:color="auto"/>
                      <w:lang w:val="en-US" w:eastAsia="zh-CN"/>
                    </w:rPr>
                    <w:t>0.1t/a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403"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6"/>
                      <w:sz w:val="21"/>
                      <w:szCs w:val="21"/>
                      <w:u w:val="single" w:color="auto"/>
                      <w:lang w:val="en-US" w:eastAsia="zh-CN"/>
                    </w:rPr>
                  </w:pPr>
                  <w:r>
                    <w:rPr>
                      <w:rFonts w:hint="default" w:ascii="Times New Roman" w:hAnsi="Times New Roman" w:eastAsia="宋体" w:cs="Times New Roman"/>
                      <w:color w:val="auto"/>
                      <w:spacing w:val="6"/>
                      <w:sz w:val="21"/>
                      <w:szCs w:val="21"/>
                      <w:u w:val="single" w:color="auto"/>
                      <w:lang w:val="en-US" w:eastAsia="zh-CN"/>
                    </w:rPr>
                    <w:t>废含油抹布</w:t>
                  </w:r>
                  <w:r>
                    <w:rPr>
                      <w:rFonts w:hint="eastAsia" w:ascii="Times New Roman" w:hAnsi="Times New Roman" w:eastAsia="宋体" w:cs="Times New Roman"/>
                      <w:color w:val="auto"/>
                      <w:spacing w:val="6"/>
                      <w:sz w:val="21"/>
                      <w:szCs w:val="21"/>
                      <w:u w:val="single" w:color="auto"/>
                      <w:lang w:val="en-US" w:eastAsia="zh-CN"/>
                    </w:rPr>
                    <w:t>及手套</w:t>
                  </w:r>
                </w:p>
              </w:tc>
              <w:tc>
                <w:tcPr>
                  <w:tcW w:w="1543"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color w:val="auto"/>
                      <w:sz w:val="21"/>
                      <w:szCs w:val="21"/>
                      <w:u w:val="single" w:color="auto"/>
                      <w:lang w:val="en-US" w:eastAsia="zh-CN"/>
                    </w:rPr>
                    <w:t>0.01t/a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417"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6"/>
                      <w:sz w:val="21"/>
                      <w:szCs w:val="21"/>
                      <w:u w:val="single" w:color="auto"/>
                      <w:lang w:val="en-US" w:eastAsia="zh-CN"/>
                    </w:rPr>
                  </w:pPr>
                  <w:r>
                    <w:rPr>
                      <w:rFonts w:hint="default" w:ascii="Times New Roman" w:hAnsi="Times New Roman" w:eastAsia="宋体" w:cs="Times New Roman"/>
                      <w:color w:val="auto"/>
                      <w:spacing w:val="6"/>
                      <w:sz w:val="21"/>
                      <w:szCs w:val="21"/>
                      <w:u w:val="single" w:color="auto"/>
                      <w:lang w:val="en-US" w:eastAsia="zh-CN"/>
                    </w:rPr>
                    <w:t>废包装桶</w:t>
                  </w:r>
                </w:p>
              </w:tc>
              <w:tc>
                <w:tcPr>
                  <w:tcW w:w="1543"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default" w:ascii="Times New Roman" w:hAnsi="Times New Roman" w:eastAsia="宋体" w:cs="Times New Roman"/>
                      <w:color w:val="auto"/>
                      <w:spacing w:val="6"/>
                      <w:sz w:val="21"/>
                      <w:szCs w:val="21"/>
                      <w:u w:val="single" w:color="auto"/>
                      <w:lang w:val="en-US" w:eastAsia="zh-CN"/>
                    </w:rPr>
                    <w:t>0.5t/a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699" w:hRule="exact"/>
                <w:jc w:val="center"/>
              </w:trPr>
              <w:tc>
                <w:tcPr>
                  <w:tcW w:w="687"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195" w:type="pct"/>
                  <w:vMerge w:val="continue"/>
                  <w:tcBorders>
                    <w:tl2br w:val="nil"/>
                    <w:tr2bl w:val="nil"/>
                  </w:tcBorders>
                  <w:noWrap w:val="0"/>
                  <w:vAlign w:val="center"/>
                </w:tcPr>
                <w:p>
                  <w:pPr>
                    <w:pStyle w:val="116"/>
                    <w:keepNext w:val="0"/>
                    <w:keepLines w:val="0"/>
                    <w:pageBreakBefore w:val="0"/>
                    <w:tabs>
                      <w:tab w:val="left" w:pos="1021"/>
                    </w:tabs>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color w:val="auto"/>
                      <w:sz w:val="21"/>
                      <w:szCs w:val="21"/>
                      <w:highlight w:val="none"/>
                      <w:u w:val="single" w:color="auto"/>
                      <w:lang w:eastAsia="zh-CN"/>
                    </w:rPr>
                  </w:pPr>
                </w:p>
              </w:tc>
              <w:tc>
                <w:tcPr>
                  <w:tcW w:w="1573"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6"/>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废UV灯管、活性炭</w:t>
                  </w:r>
                </w:p>
              </w:tc>
              <w:tc>
                <w:tcPr>
                  <w:tcW w:w="1543" w:type="pct"/>
                  <w:tcBorders>
                    <w:top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rPr>
                  </w:pPr>
                  <w:r>
                    <w:rPr>
                      <w:rFonts w:hint="eastAsia" w:cs="Times New Roman"/>
                      <w:color w:val="auto"/>
                      <w:spacing w:val="6"/>
                      <w:sz w:val="21"/>
                      <w:szCs w:val="21"/>
                      <w:u w:val="single" w:color="auto"/>
                      <w:lang w:val="en-US" w:eastAsia="zh-CN"/>
                    </w:rPr>
                    <w:t>3</w:t>
                  </w:r>
                  <w:r>
                    <w:rPr>
                      <w:rFonts w:hint="default" w:ascii="Times New Roman" w:hAnsi="Times New Roman" w:eastAsia="宋体" w:cs="Times New Roman"/>
                      <w:color w:val="auto"/>
                      <w:spacing w:val="6"/>
                      <w:sz w:val="21"/>
                      <w:szCs w:val="21"/>
                      <w:u w:val="single" w:color="auto"/>
                      <w:lang w:val="en-US" w:eastAsia="zh-CN"/>
                    </w:rPr>
                    <w:t>t/a</w:t>
                  </w:r>
                </w:p>
              </w:tc>
            </w:tr>
          </w:tbl>
          <w:p>
            <w:pPr>
              <w:keepNext w:val="0"/>
              <w:keepLines w:val="0"/>
              <w:pageBreakBefore w:val="0"/>
              <w:widowControl w:val="0"/>
              <w:numPr>
                <w:ilvl w:val="0"/>
                <w:numId w:val="0"/>
              </w:numPr>
              <w:tabs>
                <w:tab w:val="left" w:pos="1256"/>
              </w:tabs>
              <w:kinsoku/>
              <w:wordWrap/>
              <w:overflowPunct/>
              <w:topLinePunct w:val="0"/>
              <w:autoSpaceDE/>
              <w:autoSpaceDN/>
              <w:bidi w:val="0"/>
              <w:adjustRightInd w:val="0"/>
              <w:snapToGrid w:val="0"/>
              <w:spacing w:before="157" w:beforeLines="50" w:line="360" w:lineRule="auto"/>
              <w:ind w:left="0" w:leftChars="0" w:right="0" w:rightChars="0" w:firstLine="504" w:firstLineChars="200"/>
              <w:jc w:val="both"/>
              <w:textAlignment w:val="auto"/>
              <w:outlineLvl w:val="9"/>
              <w:rPr>
                <w:rFonts w:hint="default" w:ascii="Times New Roman" w:hAnsi="Times New Roman" w:eastAsia="宋体" w:cs="Times New Roman"/>
                <w:color w:val="auto"/>
                <w:spacing w:val="6"/>
                <w:sz w:val="24"/>
                <w:highlight w:val="none"/>
                <w:u w:val="single" w:color="auto"/>
                <w:lang w:val="en-US" w:eastAsia="zh-CN"/>
              </w:rPr>
            </w:pPr>
            <w:r>
              <w:rPr>
                <w:rFonts w:hint="eastAsia" w:ascii="Times New Roman" w:hAnsi="Times New Roman" w:eastAsia="宋体" w:cs="Times New Roman"/>
                <w:color w:val="auto"/>
                <w:spacing w:val="6"/>
                <w:sz w:val="24"/>
                <w:highlight w:val="none"/>
                <w:u w:val="single" w:color="auto"/>
                <w:lang w:val="en-US" w:eastAsia="zh-CN"/>
              </w:rPr>
              <w:t>6</w:t>
            </w:r>
            <w:r>
              <w:rPr>
                <w:rFonts w:hint="default" w:ascii="Times New Roman" w:hAnsi="Times New Roman" w:eastAsia="宋体" w:cs="Times New Roman"/>
                <w:color w:val="auto"/>
                <w:spacing w:val="6"/>
                <w:sz w:val="24"/>
                <w:highlight w:val="none"/>
                <w:u w:val="single" w:color="auto"/>
                <w:lang w:val="en-US" w:eastAsia="zh-CN"/>
              </w:rPr>
              <w:t>、环保投诉及处理情况</w:t>
            </w:r>
          </w:p>
          <w:p>
            <w:pPr>
              <w:pStyle w:val="41"/>
              <w:adjustRightInd w:val="0"/>
              <w:spacing w:line="360" w:lineRule="auto"/>
              <w:ind w:firstLine="504" w:firstLineChars="200"/>
              <w:textAlignment w:val="baseline"/>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pacing w:val="6"/>
                <w:sz w:val="24"/>
                <w:highlight w:val="none"/>
                <w:u w:val="single" w:color="auto"/>
                <w:lang w:val="en-US" w:eastAsia="zh-CN"/>
              </w:rPr>
              <w:t>现有工程建成至今未收到环保投诉。</w:t>
            </w:r>
          </w:p>
        </w:tc>
      </w:tr>
    </w:tbl>
    <w:p>
      <w:pPr>
        <w:pStyle w:val="29"/>
        <w:jc w:val="center"/>
        <w:rPr>
          <w:rFonts w:hint="default" w:ascii="Times New Roman" w:hAnsi="Times New Roman" w:eastAsia="宋体" w:cs="Times New Roman"/>
          <w:snapToGrid w:val="0"/>
          <w:color w:val="auto"/>
          <w:sz w:val="36"/>
          <w:szCs w:val="36"/>
          <w:u w:val="none" w:color="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u w:val="none" w:color="auto"/>
        </w:rPr>
      </w:pPr>
      <w:bookmarkStart w:id="7" w:name="_Toc8282"/>
      <w:bookmarkStart w:id="8" w:name="_Toc29277"/>
      <w:r>
        <w:rPr>
          <w:rFonts w:hint="default" w:ascii="Times New Roman" w:hAnsi="Times New Roman" w:eastAsia="宋体" w:cs="Times New Roman"/>
          <w:snapToGrid w:val="0"/>
          <w:color w:val="auto"/>
          <w:sz w:val="30"/>
          <w:szCs w:val="30"/>
          <w:u w:val="none" w:color="auto"/>
        </w:rPr>
        <w:t>三、区域环境质量现状、环境保护目标及评价标准</w:t>
      </w:r>
      <w:bookmarkEnd w:id="7"/>
      <w:bookmarkEnd w:id="8"/>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区域</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环境</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质量</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现状</w:t>
            </w:r>
          </w:p>
        </w:tc>
        <w:tc>
          <w:tcPr>
            <w:tcW w:w="81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 w:val="24"/>
                <w:u w:val="single" w:color="auto"/>
              </w:rPr>
              <w:t>1、大气环境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kern w:val="0"/>
                <w:sz w:val="24"/>
                <w:szCs w:val="24"/>
                <w:u w:val="single" w:color="auto"/>
                <w:lang w:val="en-US" w:eastAsia="zh-CN" w:bidi="ar"/>
              </w:rPr>
              <w:t>本项目位于湖南省永州市</w:t>
            </w:r>
            <w:r>
              <w:rPr>
                <w:rFonts w:hint="default" w:ascii="Times New Roman" w:hAnsi="Times New Roman" w:eastAsia="宋体" w:cs="Times New Roman"/>
                <w:b w:val="0"/>
                <w:bCs w:val="0"/>
                <w:color w:val="auto"/>
                <w:sz w:val="24"/>
                <w:szCs w:val="24"/>
                <w:u w:val="single" w:color="auto"/>
                <w:lang w:val="en-US" w:eastAsia="zh-CN"/>
              </w:rPr>
              <w:t>新田县龙泉镇陶然街以西环城南路以南</w:t>
            </w:r>
            <w:r>
              <w:rPr>
                <w:rFonts w:hint="default" w:ascii="Times New Roman" w:hAnsi="Times New Roman" w:eastAsia="宋体" w:cs="Times New Roman"/>
                <w:color w:val="auto"/>
                <w:kern w:val="0"/>
                <w:sz w:val="24"/>
                <w:szCs w:val="24"/>
                <w:u w:val="single" w:color="auto"/>
                <w:lang w:val="en-US" w:eastAsia="zh-CN" w:bidi="ar"/>
              </w:rPr>
              <w:t>，评价区域属于环境空气二类功能区，其空气质量执行《环境空气质量标准》（GB3095-2012）中二级标准：根据《环境影响评价技术导则 大气环境》（HJ2.2-2018）中要求，项目所在区域达标判定，优先采用国家或地方生态环境主管部门公开发布的评价基准年环境质量公告或环境质量报告中的数据或结论。根据永州市生态环境局发布公示，2022年，永州市11个县区达到国家环境空气质量二级标准，实现了全域达标，成功创建国家环境空气质量达标城市。因此，2022年永州市新田县的常规监测因子均达到《环境空气质量标准》（GB3095-2012）二级标准。永州市新田县为环境空气质量达标区域。</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本项目引用数据可行，详见表3-1。</w:t>
            </w:r>
          </w:p>
          <w:p>
            <w:pPr>
              <w:keepNext w:val="0"/>
              <w:keepLines w:val="0"/>
              <w:widowControl/>
              <w:suppressLineNumbers w:val="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color w:val="auto"/>
                <w:szCs w:val="21"/>
                <w:u w:val="single" w:color="auto"/>
              </w:rPr>
              <w:t>表3-1</w:t>
            </w:r>
            <w:r>
              <w:rPr>
                <w:rFonts w:hint="default" w:ascii="Times New Roman" w:hAnsi="Times New Roman" w:eastAsia="宋体" w:cs="Times New Roman"/>
                <w:b/>
                <w:bCs/>
                <w:color w:val="auto"/>
                <w:kern w:val="0"/>
                <w:sz w:val="21"/>
                <w:szCs w:val="21"/>
                <w:u w:val="single" w:color="auto"/>
                <w:lang w:val="en-US" w:eastAsia="zh-CN" w:bidi="ar"/>
              </w:rPr>
              <w:t>县域空气质量现状评价表</w:t>
            </w:r>
          </w:p>
          <w:tbl>
            <w:tblPr>
              <w:tblStyle w:val="35"/>
              <w:tblW w:w="4996" w:type="pct"/>
              <w:jc w:val="center"/>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Layout w:type="autofit"/>
              <w:tblCellMar>
                <w:top w:w="0" w:type="dxa"/>
                <w:left w:w="108" w:type="dxa"/>
                <w:bottom w:w="0" w:type="dxa"/>
                <w:right w:w="108" w:type="dxa"/>
              </w:tblCellMar>
            </w:tblPr>
            <w:tblGrid>
              <w:gridCol w:w="1125"/>
              <w:gridCol w:w="1820"/>
              <w:gridCol w:w="1239"/>
              <w:gridCol w:w="1144"/>
              <w:gridCol w:w="1310"/>
              <w:gridCol w:w="1310"/>
            </w:tblGrid>
            <w:tr>
              <w:tblPrEx>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污染物</w:t>
                  </w:r>
                </w:p>
              </w:tc>
              <w:tc>
                <w:tcPr>
                  <w:tcW w:w="1149" w:type="pct"/>
                  <w:tcBorders>
                    <w:tl2br w:val="nil"/>
                    <w:tr2bl w:val="nil"/>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年评价指标</w:t>
                  </w:r>
                </w:p>
              </w:tc>
              <w:tc>
                <w:tcPr>
                  <w:tcW w:w="784"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val="0"/>
                      <w:color w:val="auto"/>
                      <w:szCs w:val="21"/>
                      <w:u w:val="single" w:color="auto"/>
                      <w:lang w:val="zh-CN" w:eastAsia="zh-CN"/>
                    </w:rPr>
                  </w:pPr>
                  <w:r>
                    <w:rPr>
                      <w:rFonts w:hint="default" w:ascii="Times New Roman" w:hAnsi="Times New Roman" w:eastAsia="宋体" w:cs="Times New Roman"/>
                      <w:b w:val="0"/>
                      <w:bCs w:val="0"/>
                      <w:color w:val="auto"/>
                      <w:szCs w:val="21"/>
                      <w:u w:val="single" w:color="auto"/>
                      <w:lang w:val="en-US" w:eastAsia="zh-CN"/>
                    </w:rPr>
                    <w:t>现状</w:t>
                  </w:r>
                  <w:r>
                    <w:rPr>
                      <w:rFonts w:hint="default" w:ascii="Times New Roman" w:hAnsi="Times New Roman" w:eastAsia="宋体" w:cs="Times New Roman"/>
                      <w:b w:val="0"/>
                      <w:bCs w:val="0"/>
                      <w:color w:val="auto"/>
                      <w:szCs w:val="21"/>
                      <w:u w:val="single" w:color="auto"/>
                    </w:rPr>
                    <w:t>浓度</w:t>
                  </w:r>
                  <w:r>
                    <w:rPr>
                      <w:rFonts w:hint="default" w:ascii="Times New Roman" w:hAnsi="Times New Roman" w:eastAsia="宋体" w:cs="Times New Roman"/>
                      <w:b w:val="0"/>
                      <w:bCs w:val="0"/>
                      <w:color w:val="auto"/>
                      <w:szCs w:val="21"/>
                      <w:u w:val="single" w:color="auto"/>
                      <w:lang w:val="en-US" w:eastAsia="zh-CN"/>
                    </w:rPr>
                    <w:t>/</w:t>
                  </w:r>
                  <w:r>
                    <w:rPr>
                      <w:rFonts w:hint="default" w:ascii="Times New Roman" w:hAnsi="Times New Roman" w:eastAsia="宋体" w:cs="Times New Roman"/>
                      <w:b w:val="0"/>
                      <w:bCs w:val="0"/>
                      <w:color w:val="auto"/>
                      <w:szCs w:val="21"/>
                      <w:u w:val="single" w:color="auto"/>
                      <w:lang w:eastAsia="zh-CN"/>
                    </w:rPr>
                    <w:t>（</w:t>
                  </w:r>
                  <w:r>
                    <w:rPr>
                      <w:rFonts w:hint="default" w:ascii="Times New Roman" w:hAnsi="Times New Roman" w:eastAsia="宋体" w:cs="Times New Roman"/>
                      <w:b w:val="0"/>
                      <w:bCs w:val="0"/>
                      <w:color w:val="auto"/>
                      <w:kern w:val="0"/>
                      <w:sz w:val="21"/>
                      <w:szCs w:val="21"/>
                      <w:u w:val="single" w:color="auto"/>
                      <w:lang w:val="en-US" w:eastAsia="zh-CN" w:bidi="ar"/>
                    </w:rPr>
                    <w:t>μg/m</w:t>
                  </w:r>
                  <w:r>
                    <w:rPr>
                      <w:rFonts w:hint="default" w:ascii="Times New Roman" w:hAnsi="Times New Roman" w:eastAsia="宋体" w:cs="Times New Roman"/>
                      <w:b w:val="0"/>
                      <w:bCs w:val="0"/>
                      <w:color w:val="auto"/>
                      <w:kern w:val="0"/>
                      <w:sz w:val="21"/>
                      <w:szCs w:val="21"/>
                      <w:u w:val="single" w:color="auto"/>
                      <w:vertAlign w:val="superscript"/>
                      <w:lang w:val="en-US" w:eastAsia="zh-CN" w:bidi="ar"/>
                    </w:rPr>
                    <w:t>3</w:t>
                  </w:r>
                  <w:r>
                    <w:rPr>
                      <w:rFonts w:hint="default" w:ascii="Times New Roman" w:hAnsi="Times New Roman" w:eastAsia="宋体" w:cs="Times New Roman"/>
                      <w:b w:val="0"/>
                      <w:bCs w:val="0"/>
                      <w:color w:val="auto"/>
                      <w:sz w:val="21"/>
                      <w:szCs w:val="21"/>
                      <w:u w:val="single" w:color="auto"/>
                      <w:lang w:eastAsia="zh-CN"/>
                    </w:rPr>
                    <w:t>）</w:t>
                  </w:r>
                </w:p>
              </w:tc>
              <w:tc>
                <w:tcPr>
                  <w:tcW w:w="695" w:type="pct"/>
                  <w:tcBorders>
                    <w:tl2br w:val="nil"/>
                    <w:tr2bl w:val="nil"/>
                  </w:tcBorders>
                  <w:vAlign w:val="center"/>
                </w:tcPr>
                <w:p>
                  <w:pPr>
                    <w:jc w:val="center"/>
                    <w:rPr>
                      <w:rFonts w:hint="default" w:ascii="Times New Roman" w:hAnsi="Times New Roman" w:eastAsia="宋体" w:cs="Times New Roman"/>
                      <w:b w:val="0"/>
                      <w:bCs w:val="0"/>
                      <w:color w:val="auto"/>
                      <w:szCs w:val="21"/>
                      <w:u w:val="single" w:color="auto"/>
                      <w:lang w:val="zh-CN"/>
                    </w:rPr>
                  </w:pPr>
                  <w:r>
                    <w:rPr>
                      <w:rFonts w:hint="default" w:ascii="Times New Roman" w:hAnsi="Times New Roman" w:eastAsia="宋体" w:cs="Times New Roman"/>
                      <w:b w:val="0"/>
                      <w:bCs w:val="0"/>
                      <w:color w:val="auto"/>
                      <w:szCs w:val="21"/>
                      <w:u w:val="single" w:color="auto"/>
                    </w:rPr>
                    <w:t>标准值</w:t>
                  </w:r>
                  <w:r>
                    <w:rPr>
                      <w:rFonts w:hint="default" w:ascii="Times New Roman" w:hAnsi="Times New Roman" w:eastAsia="宋体" w:cs="Times New Roman"/>
                      <w:b w:val="0"/>
                      <w:bCs w:val="0"/>
                      <w:color w:val="auto"/>
                      <w:szCs w:val="21"/>
                      <w:u w:val="single" w:color="auto"/>
                      <w:lang w:eastAsia="zh-CN"/>
                    </w:rPr>
                    <w:t>（</w:t>
                  </w:r>
                  <w:r>
                    <w:rPr>
                      <w:rFonts w:hint="default" w:ascii="Times New Roman" w:hAnsi="Times New Roman" w:eastAsia="宋体" w:cs="Times New Roman"/>
                      <w:b w:val="0"/>
                      <w:bCs w:val="0"/>
                      <w:color w:val="auto"/>
                      <w:kern w:val="0"/>
                      <w:sz w:val="21"/>
                      <w:szCs w:val="21"/>
                      <w:u w:val="single" w:color="auto"/>
                      <w:lang w:val="en-US" w:eastAsia="zh-CN" w:bidi="ar"/>
                    </w:rPr>
                    <w:t>μg/m</w:t>
                  </w:r>
                  <w:r>
                    <w:rPr>
                      <w:rFonts w:hint="default" w:ascii="Times New Roman" w:hAnsi="Times New Roman" w:eastAsia="宋体" w:cs="Times New Roman"/>
                      <w:b w:val="0"/>
                      <w:bCs w:val="0"/>
                      <w:color w:val="auto"/>
                      <w:kern w:val="0"/>
                      <w:sz w:val="21"/>
                      <w:szCs w:val="21"/>
                      <w:u w:val="single" w:color="auto"/>
                      <w:vertAlign w:val="superscript"/>
                      <w:lang w:val="en-US" w:eastAsia="zh-CN" w:bidi="ar"/>
                    </w:rPr>
                    <w:t>3</w:t>
                  </w:r>
                  <w:r>
                    <w:rPr>
                      <w:rFonts w:hint="default" w:ascii="Times New Roman" w:hAnsi="Times New Roman" w:eastAsia="宋体" w:cs="Times New Roman"/>
                      <w:b w:val="0"/>
                      <w:bCs w:val="0"/>
                      <w:color w:val="auto"/>
                      <w:sz w:val="21"/>
                      <w:szCs w:val="21"/>
                      <w:u w:val="single" w:color="auto"/>
                      <w:lang w:eastAsia="zh-CN"/>
                    </w:rPr>
                    <w:t>）</w:t>
                  </w:r>
                </w:p>
              </w:tc>
              <w:tc>
                <w:tcPr>
                  <w:tcW w:w="828" w:type="pct"/>
                  <w:tcBorders>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超标倍数</w:t>
                  </w:r>
                </w:p>
              </w:tc>
              <w:tc>
                <w:tcPr>
                  <w:tcW w:w="828"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达标情况</w:t>
                  </w:r>
                </w:p>
              </w:tc>
            </w:tr>
            <w:tr>
              <w:tblPrEx>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SO</w:t>
                  </w:r>
                  <w:r>
                    <w:rPr>
                      <w:rFonts w:hint="default" w:ascii="Times New Roman" w:hAnsi="Times New Roman" w:eastAsia="宋体" w:cs="Times New Roman"/>
                      <w:color w:val="auto"/>
                      <w:szCs w:val="21"/>
                      <w:u w:val="single" w:color="auto"/>
                      <w:vertAlign w:val="subscript"/>
                    </w:rPr>
                    <w:t>2</w:t>
                  </w:r>
                </w:p>
              </w:tc>
              <w:tc>
                <w:tcPr>
                  <w:tcW w:w="1149" w:type="pct"/>
                  <w:vMerge w:val="restar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lang w:val="zh-CN"/>
                    </w:rPr>
                    <w:t>年平均质量浓度</w:t>
                  </w:r>
                </w:p>
              </w:tc>
              <w:tc>
                <w:tcPr>
                  <w:tcW w:w="784" w:type="pct"/>
                  <w:tcBorders>
                    <w:tl2br w:val="nil"/>
                    <w:tr2bl w:val="nil"/>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7</w:t>
                  </w:r>
                </w:p>
              </w:tc>
              <w:tc>
                <w:tcPr>
                  <w:tcW w:w="695"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35</w:t>
                  </w:r>
                </w:p>
              </w:tc>
              <w:tc>
                <w:tcPr>
                  <w:tcW w:w="828" w:type="pct"/>
                  <w:tcBorders>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0</w:t>
                  </w:r>
                </w:p>
              </w:tc>
              <w:tc>
                <w:tcPr>
                  <w:tcW w:w="828"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达标</w:t>
                  </w:r>
                </w:p>
              </w:tc>
            </w:tr>
            <w:tr>
              <w:tblPrEx>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NO</w:t>
                  </w:r>
                  <w:r>
                    <w:rPr>
                      <w:rFonts w:hint="default" w:ascii="Times New Roman" w:hAnsi="Times New Roman" w:eastAsia="宋体" w:cs="Times New Roman"/>
                      <w:color w:val="auto"/>
                      <w:szCs w:val="21"/>
                      <w:u w:val="single" w:color="auto"/>
                      <w:vertAlign w:val="subscript"/>
                    </w:rPr>
                    <w:t>2</w:t>
                  </w:r>
                </w:p>
              </w:tc>
              <w:tc>
                <w:tcPr>
                  <w:tcW w:w="1149" w:type="pct"/>
                  <w:vMerge w:val="continue"/>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p>
              </w:tc>
              <w:tc>
                <w:tcPr>
                  <w:tcW w:w="784" w:type="pct"/>
                  <w:tcBorders>
                    <w:tl2br w:val="nil"/>
                    <w:tr2bl w:val="nil"/>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12</w:t>
                  </w:r>
                </w:p>
              </w:tc>
              <w:tc>
                <w:tcPr>
                  <w:tcW w:w="695"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70</w:t>
                  </w:r>
                </w:p>
              </w:tc>
              <w:tc>
                <w:tcPr>
                  <w:tcW w:w="828" w:type="pct"/>
                  <w:tcBorders>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0</w:t>
                  </w:r>
                </w:p>
              </w:tc>
              <w:tc>
                <w:tcPr>
                  <w:tcW w:w="828" w:type="pct"/>
                  <w:tcBorders>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达标</w:t>
                  </w:r>
                </w:p>
              </w:tc>
            </w:tr>
            <w:tr>
              <w:tblPrEx>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PM</w:t>
                  </w:r>
                  <w:r>
                    <w:rPr>
                      <w:rFonts w:hint="default" w:ascii="Times New Roman" w:hAnsi="Times New Roman" w:eastAsia="宋体" w:cs="Times New Roman"/>
                      <w:color w:val="auto"/>
                      <w:szCs w:val="21"/>
                      <w:u w:val="single" w:color="auto"/>
                      <w:vertAlign w:val="subscript"/>
                    </w:rPr>
                    <w:t>10</w:t>
                  </w:r>
                </w:p>
              </w:tc>
              <w:tc>
                <w:tcPr>
                  <w:tcW w:w="1149" w:type="pct"/>
                  <w:vMerge w:val="continue"/>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p>
              </w:tc>
              <w:tc>
                <w:tcPr>
                  <w:tcW w:w="784" w:type="pct"/>
                  <w:tcBorders>
                    <w:tl2br w:val="nil"/>
                    <w:tr2bl w:val="nil"/>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46</w:t>
                  </w:r>
                </w:p>
              </w:tc>
              <w:tc>
                <w:tcPr>
                  <w:tcW w:w="695"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60</w:t>
                  </w:r>
                </w:p>
              </w:tc>
              <w:tc>
                <w:tcPr>
                  <w:tcW w:w="828" w:type="pct"/>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0</w:t>
                  </w:r>
                </w:p>
              </w:tc>
              <w:tc>
                <w:tcPr>
                  <w:tcW w:w="828" w:type="pct"/>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达标</w:t>
                  </w:r>
                </w:p>
              </w:tc>
            </w:tr>
            <w:tr>
              <w:tblPrEx>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PM</w:t>
                  </w:r>
                  <w:r>
                    <w:rPr>
                      <w:rFonts w:hint="default" w:ascii="Times New Roman" w:hAnsi="Times New Roman" w:eastAsia="宋体" w:cs="Times New Roman"/>
                      <w:color w:val="auto"/>
                      <w:szCs w:val="21"/>
                      <w:u w:val="single" w:color="auto"/>
                      <w:vertAlign w:val="subscript"/>
                    </w:rPr>
                    <w:t>2.5</w:t>
                  </w:r>
                </w:p>
              </w:tc>
              <w:tc>
                <w:tcPr>
                  <w:tcW w:w="1149" w:type="pct"/>
                  <w:vMerge w:val="continue"/>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p>
              </w:tc>
              <w:tc>
                <w:tcPr>
                  <w:tcW w:w="784" w:type="pct"/>
                  <w:tcBorders>
                    <w:tl2br w:val="nil"/>
                    <w:tr2bl w:val="nil"/>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29</w:t>
                  </w:r>
                </w:p>
              </w:tc>
              <w:tc>
                <w:tcPr>
                  <w:tcW w:w="695"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40</w:t>
                  </w:r>
                </w:p>
              </w:tc>
              <w:tc>
                <w:tcPr>
                  <w:tcW w:w="828" w:type="pct"/>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0</w:t>
                  </w:r>
                </w:p>
              </w:tc>
              <w:tc>
                <w:tcPr>
                  <w:tcW w:w="828" w:type="pct"/>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达标</w:t>
                  </w:r>
                </w:p>
              </w:tc>
            </w:tr>
            <w:tr>
              <w:tblPrEx>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CO</w:t>
                  </w:r>
                </w:p>
              </w:tc>
              <w:tc>
                <w:tcPr>
                  <w:tcW w:w="1149"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lang w:val="zh-CN"/>
                    </w:rPr>
                    <w:t>CO24小时平均第95百分</w:t>
                  </w:r>
                  <w:r>
                    <w:rPr>
                      <w:rFonts w:hint="default" w:ascii="Times New Roman" w:hAnsi="Times New Roman" w:eastAsia="宋体" w:cs="Times New Roman"/>
                      <w:color w:val="auto"/>
                      <w:szCs w:val="21"/>
                      <w:u w:val="single" w:color="auto"/>
                      <w:lang w:val="en-US" w:eastAsia="zh-CN"/>
                    </w:rPr>
                    <w:t>位数日平均</w:t>
                  </w:r>
                  <w:r>
                    <w:rPr>
                      <w:rFonts w:hint="default" w:ascii="Times New Roman" w:hAnsi="Times New Roman" w:eastAsia="宋体" w:cs="Times New Roman"/>
                      <w:color w:val="auto"/>
                      <w:szCs w:val="21"/>
                      <w:u w:val="single" w:color="auto"/>
                      <w:lang w:val="zh-CN"/>
                    </w:rPr>
                    <w:t>浓度</w:t>
                  </w:r>
                </w:p>
              </w:tc>
              <w:tc>
                <w:tcPr>
                  <w:tcW w:w="784" w:type="pct"/>
                  <w:tcBorders>
                    <w:tl2br w:val="nil"/>
                    <w:tr2bl w:val="nil"/>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900</w:t>
                  </w:r>
                </w:p>
              </w:tc>
              <w:tc>
                <w:tcPr>
                  <w:tcW w:w="695" w:type="pct"/>
                  <w:tcBorders>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4000</w:t>
                  </w:r>
                </w:p>
              </w:tc>
              <w:tc>
                <w:tcPr>
                  <w:tcW w:w="828" w:type="pct"/>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0</w:t>
                  </w:r>
                </w:p>
              </w:tc>
              <w:tc>
                <w:tcPr>
                  <w:tcW w:w="828" w:type="pct"/>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达标</w:t>
                  </w:r>
                </w:p>
              </w:tc>
            </w:tr>
            <w:tr>
              <w:tblPrEx>
                <w:tblBorders>
                  <w:top w:val="single" w:color="auto" w:sz="12" w:space="0"/>
                  <w:left w:val="single" w:color="000000" w:sz="12" w:space="0"/>
                  <w:bottom w:val="single" w:color="auto"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2"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O</w:t>
                  </w:r>
                  <w:r>
                    <w:rPr>
                      <w:rFonts w:hint="default" w:ascii="Times New Roman" w:hAnsi="Times New Roman" w:eastAsia="宋体" w:cs="Times New Roman"/>
                      <w:color w:val="auto"/>
                      <w:szCs w:val="21"/>
                      <w:u w:val="single" w:color="auto"/>
                      <w:vertAlign w:val="subscript"/>
                    </w:rPr>
                    <w:t>3</w:t>
                  </w:r>
                </w:p>
              </w:tc>
              <w:tc>
                <w:tcPr>
                  <w:tcW w:w="1149"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lang w:val="zh-CN"/>
                    </w:rPr>
                    <w:t>O</w:t>
                  </w:r>
                  <w:r>
                    <w:rPr>
                      <w:rFonts w:hint="default" w:ascii="Times New Roman" w:hAnsi="Times New Roman" w:eastAsia="宋体" w:cs="Times New Roman"/>
                      <w:color w:val="auto"/>
                      <w:szCs w:val="21"/>
                      <w:u w:val="single" w:color="auto"/>
                      <w:vertAlign w:val="subscript"/>
                      <w:lang w:val="zh-CN"/>
                    </w:rPr>
                    <w:t>3</w:t>
                  </w:r>
                  <w:r>
                    <w:rPr>
                      <w:rFonts w:hint="default" w:ascii="Times New Roman" w:hAnsi="Times New Roman" w:eastAsia="宋体" w:cs="Times New Roman"/>
                      <w:color w:val="auto"/>
                      <w:szCs w:val="21"/>
                      <w:u w:val="single" w:color="auto"/>
                      <w:lang w:val="zh-CN"/>
                    </w:rPr>
                    <w:t>日最大八小时平均低90百分</w:t>
                  </w:r>
                  <w:r>
                    <w:rPr>
                      <w:rFonts w:hint="default" w:ascii="Times New Roman" w:hAnsi="Times New Roman" w:eastAsia="宋体" w:cs="Times New Roman"/>
                      <w:color w:val="auto"/>
                      <w:szCs w:val="21"/>
                      <w:u w:val="single" w:color="auto"/>
                      <w:lang w:val="en-US" w:eastAsia="zh-CN"/>
                    </w:rPr>
                    <w:t>位数平均</w:t>
                  </w:r>
                  <w:r>
                    <w:rPr>
                      <w:rFonts w:hint="default" w:ascii="Times New Roman" w:hAnsi="Times New Roman" w:eastAsia="宋体" w:cs="Times New Roman"/>
                      <w:color w:val="auto"/>
                      <w:szCs w:val="21"/>
                      <w:u w:val="single" w:color="auto"/>
                      <w:lang w:val="zh-CN"/>
                    </w:rPr>
                    <w:t>浓度</w:t>
                  </w:r>
                </w:p>
              </w:tc>
              <w:tc>
                <w:tcPr>
                  <w:tcW w:w="784" w:type="pct"/>
                  <w:tcBorders>
                    <w:tl2br w:val="nil"/>
                    <w:tr2bl w:val="nil"/>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120</w:t>
                  </w:r>
                </w:p>
              </w:tc>
              <w:tc>
                <w:tcPr>
                  <w:tcW w:w="695" w:type="pct"/>
                  <w:tcBorders>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160</w:t>
                  </w:r>
                </w:p>
              </w:tc>
              <w:tc>
                <w:tcPr>
                  <w:tcW w:w="828" w:type="pct"/>
                  <w:tcBorders>
                    <w:top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0</w:t>
                  </w:r>
                </w:p>
              </w:tc>
              <w:tc>
                <w:tcPr>
                  <w:tcW w:w="828" w:type="pct"/>
                  <w:tcBorders>
                    <w:top w:val="single" w:color="auto" w:sz="4" w:space="0"/>
                    <w:tl2br w:val="nil"/>
                    <w:tr2bl w:val="nil"/>
                  </w:tcBorders>
                  <w:vAlign w:val="center"/>
                </w:tcPr>
                <w:p>
                  <w:pPr>
                    <w:jc w:val="center"/>
                    <w:rPr>
                      <w:rFonts w:hint="default" w:ascii="Times New Roman" w:hAnsi="Times New Roman" w:eastAsia="宋体" w:cs="Times New Roman"/>
                      <w:color w:val="auto"/>
                      <w:szCs w:val="21"/>
                      <w:u w:val="single" w:color="auto"/>
                      <w:lang w:val="zh-CN"/>
                    </w:rPr>
                  </w:pPr>
                  <w:r>
                    <w:rPr>
                      <w:rFonts w:hint="default" w:ascii="Times New Roman" w:hAnsi="Times New Roman" w:eastAsia="宋体" w:cs="Times New Roman"/>
                      <w:color w:val="auto"/>
                      <w:szCs w:val="21"/>
                      <w:u w:val="single" w:color="auto"/>
                    </w:rPr>
                    <w:t>达标</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single" w:color="auto"/>
                <w:lang w:val="en-US" w:eastAsia="zh-CN" w:bidi="ar"/>
              </w:rPr>
            </w:pPr>
            <w:r>
              <w:rPr>
                <w:rFonts w:hint="default" w:ascii="Times New Roman" w:hAnsi="Times New Roman" w:eastAsia="宋体" w:cs="Times New Roman"/>
                <w:color w:val="auto"/>
                <w:kern w:val="0"/>
                <w:sz w:val="24"/>
                <w:szCs w:val="24"/>
                <w:u w:val="single" w:color="auto"/>
                <w:lang w:val="en-US" w:eastAsia="zh-CN" w:bidi="ar"/>
              </w:rPr>
              <w:t>上表可知，2022 年新田县SO</w:t>
            </w:r>
            <w:r>
              <w:rPr>
                <w:rFonts w:hint="default" w:ascii="Times New Roman" w:hAnsi="Times New Roman" w:eastAsia="宋体" w:cs="Times New Roman"/>
                <w:color w:val="auto"/>
                <w:kern w:val="0"/>
                <w:sz w:val="24"/>
                <w:szCs w:val="24"/>
                <w:u w:val="single" w:color="auto"/>
                <w:vertAlign w:val="subscript"/>
                <w:lang w:val="en-US" w:eastAsia="zh-CN" w:bidi="ar"/>
              </w:rPr>
              <w:t>2</w:t>
            </w:r>
            <w:r>
              <w:rPr>
                <w:rFonts w:hint="default" w:ascii="Times New Roman" w:hAnsi="Times New Roman" w:eastAsia="宋体" w:cs="Times New Roman"/>
                <w:color w:val="auto"/>
                <w:kern w:val="0"/>
                <w:sz w:val="24"/>
                <w:szCs w:val="24"/>
                <w:u w:val="single" w:color="auto"/>
                <w:lang w:val="en-US" w:eastAsia="zh-CN" w:bidi="ar"/>
              </w:rPr>
              <w:t>、NO</w:t>
            </w:r>
            <w:r>
              <w:rPr>
                <w:rFonts w:hint="default" w:ascii="Times New Roman" w:hAnsi="Times New Roman" w:eastAsia="宋体" w:cs="Times New Roman"/>
                <w:color w:val="auto"/>
                <w:kern w:val="0"/>
                <w:sz w:val="24"/>
                <w:szCs w:val="24"/>
                <w:u w:val="single" w:color="auto"/>
                <w:vertAlign w:val="subscript"/>
                <w:lang w:val="en-US" w:eastAsia="zh-CN" w:bidi="ar"/>
              </w:rPr>
              <w:t>2</w:t>
            </w:r>
            <w:r>
              <w:rPr>
                <w:rFonts w:hint="default" w:ascii="Times New Roman" w:hAnsi="Times New Roman" w:eastAsia="宋体" w:cs="Times New Roman"/>
                <w:color w:val="auto"/>
                <w:kern w:val="0"/>
                <w:sz w:val="24"/>
                <w:szCs w:val="24"/>
                <w:u w:val="single" w:color="auto"/>
                <w:lang w:val="en-US" w:eastAsia="zh-CN" w:bidi="ar"/>
              </w:rPr>
              <w:t>、CO、O</w:t>
            </w:r>
            <w:r>
              <w:rPr>
                <w:rFonts w:hint="default" w:ascii="Times New Roman" w:hAnsi="Times New Roman" w:eastAsia="宋体" w:cs="Times New Roman"/>
                <w:color w:val="auto"/>
                <w:kern w:val="0"/>
                <w:sz w:val="24"/>
                <w:szCs w:val="24"/>
                <w:u w:val="single" w:color="auto"/>
                <w:vertAlign w:val="subscript"/>
                <w:lang w:val="en-US" w:eastAsia="zh-CN" w:bidi="ar"/>
              </w:rPr>
              <w:t>3</w:t>
            </w:r>
            <w:r>
              <w:rPr>
                <w:rFonts w:hint="default" w:ascii="Times New Roman" w:hAnsi="Times New Roman" w:eastAsia="宋体" w:cs="Times New Roman"/>
                <w:color w:val="auto"/>
                <w:kern w:val="0"/>
                <w:sz w:val="24"/>
                <w:szCs w:val="24"/>
                <w:u w:val="single" w:color="auto"/>
                <w:lang w:val="en-US" w:eastAsia="zh-CN" w:bidi="ar"/>
              </w:rPr>
              <w:t>、PM</w:t>
            </w:r>
            <w:r>
              <w:rPr>
                <w:rFonts w:hint="default" w:ascii="Times New Roman" w:hAnsi="Times New Roman" w:eastAsia="宋体" w:cs="Times New Roman"/>
                <w:color w:val="auto"/>
                <w:kern w:val="0"/>
                <w:sz w:val="24"/>
                <w:szCs w:val="24"/>
                <w:u w:val="single" w:color="auto"/>
                <w:vertAlign w:val="subscript"/>
                <w:lang w:val="en-US" w:eastAsia="zh-CN" w:bidi="ar"/>
              </w:rPr>
              <w:t>2.5</w:t>
            </w:r>
            <w:r>
              <w:rPr>
                <w:rFonts w:hint="default" w:ascii="Times New Roman" w:hAnsi="Times New Roman" w:eastAsia="宋体" w:cs="Times New Roman"/>
                <w:color w:val="auto"/>
                <w:kern w:val="0"/>
                <w:sz w:val="24"/>
                <w:szCs w:val="24"/>
                <w:u w:val="single" w:color="auto"/>
                <w:lang w:val="en-US" w:eastAsia="zh-CN" w:bidi="ar"/>
              </w:rPr>
              <w:t>、PM</w:t>
            </w:r>
            <w:r>
              <w:rPr>
                <w:rFonts w:hint="default" w:ascii="Times New Roman" w:hAnsi="Times New Roman" w:eastAsia="宋体" w:cs="Times New Roman"/>
                <w:color w:val="auto"/>
                <w:kern w:val="0"/>
                <w:sz w:val="24"/>
                <w:szCs w:val="24"/>
                <w:u w:val="single" w:color="auto"/>
                <w:vertAlign w:val="subscript"/>
                <w:lang w:val="en-US" w:eastAsia="zh-CN" w:bidi="ar"/>
              </w:rPr>
              <w:t>10</w:t>
            </w:r>
            <w:r>
              <w:rPr>
                <w:rFonts w:hint="default" w:ascii="Times New Roman" w:hAnsi="Times New Roman" w:eastAsia="宋体" w:cs="Times New Roman"/>
                <w:color w:val="auto"/>
                <w:kern w:val="0"/>
                <w:sz w:val="24"/>
                <w:szCs w:val="24"/>
                <w:u w:val="single" w:color="auto"/>
                <w:lang w:val="en-US" w:eastAsia="zh-CN" w:bidi="ar"/>
              </w:rPr>
              <w:t>质量浓度满足《环境空气质量标准》（GB3095-2012）二级标准要求，故环境空气为达标区。</w:t>
            </w:r>
          </w:p>
          <w:p>
            <w:pPr>
              <w:pStyle w:val="121"/>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Cs/>
                <w:color w:val="auto"/>
                <w:sz w:val="24"/>
                <w:u w:val="single" w:color="auto"/>
              </w:rPr>
            </w:pPr>
            <w:r>
              <w:rPr>
                <w:rFonts w:hint="default" w:ascii="Times New Roman" w:hAnsi="Times New Roman" w:eastAsia="宋体" w:cs="Times New Roman"/>
                <w:bCs/>
                <w:color w:val="auto"/>
                <w:sz w:val="24"/>
                <w:u w:val="single" w:color="auto"/>
              </w:rPr>
              <w:t>（2）特征污染物环境质量现状</w:t>
            </w:r>
          </w:p>
          <w:p>
            <w:pPr>
              <w:pStyle w:val="2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bCs/>
                <w:color w:val="auto"/>
                <w:sz w:val="24"/>
                <w:u w:val="single" w:color="auto"/>
                <w:lang w:val="en-US" w:eastAsia="zh-CN"/>
              </w:rPr>
            </w:pPr>
            <w:r>
              <w:rPr>
                <w:rFonts w:hint="default" w:ascii="Times New Roman" w:hAnsi="Times New Roman" w:eastAsia="宋体" w:cs="Times New Roman"/>
                <w:bCs/>
                <w:color w:val="auto"/>
                <w:sz w:val="24"/>
                <w:szCs w:val="24"/>
                <w:u w:val="single" w:color="auto"/>
              </w:rPr>
              <w:t>为了解项目区域特征污染物环境质量现状，本次评价</w:t>
            </w:r>
            <w:r>
              <w:rPr>
                <w:rFonts w:hint="default" w:ascii="Times New Roman" w:hAnsi="Times New Roman" w:eastAsia="宋体" w:cs="Times New Roman"/>
                <w:bCs/>
                <w:color w:val="auto"/>
                <w:sz w:val="24"/>
                <w:szCs w:val="24"/>
                <w:u w:val="single" w:color="auto"/>
                <w:lang w:val="en-US" w:eastAsia="zh-CN"/>
              </w:rPr>
              <w:t>收集了《湖南鲁丽木业有限公司年产2×80万立方米刨花板项目环境影响报告书》中</w:t>
            </w:r>
            <w:r>
              <w:rPr>
                <w:rFonts w:hint="default" w:ascii="Times New Roman" w:hAnsi="Times New Roman" w:eastAsia="宋体" w:cs="Times New Roman"/>
                <w:bCs/>
                <w:color w:val="auto"/>
                <w:sz w:val="24"/>
                <w:szCs w:val="24"/>
                <w:u w:val="single" w:color="auto"/>
              </w:rPr>
              <w:t>委托湖南桓泓检测技术有限公司于2022年4月22日</w:t>
            </w:r>
            <w:r>
              <w:rPr>
                <w:rFonts w:hint="default" w:ascii="Times New Roman" w:hAnsi="Times New Roman" w:eastAsia="宋体" w:cs="Times New Roman"/>
                <w:bCs/>
                <w:color w:val="auto"/>
                <w:sz w:val="24"/>
                <w:szCs w:val="24"/>
                <w:u w:val="single" w:color="auto"/>
                <w:lang w:eastAsia="zh-CN"/>
              </w:rPr>
              <w:t>～</w:t>
            </w:r>
            <w:r>
              <w:rPr>
                <w:rFonts w:hint="default" w:ascii="Times New Roman" w:hAnsi="Times New Roman" w:eastAsia="宋体" w:cs="Times New Roman"/>
                <w:bCs/>
                <w:color w:val="auto"/>
                <w:sz w:val="24"/>
                <w:szCs w:val="24"/>
                <w:u w:val="single" w:color="auto"/>
              </w:rPr>
              <w:t>4月28日对</w:t>
            </w:r>
            <w:r>
              <w:rPr>
                <w:rFonts w:hint="default" w:ascii="Times New Roman" w:hAnsi="Times New Roman" w:eastAsia="宋体" w:cs="Times New Roman"/>
                <w:bCs/>
                <w:color w:val="auto"/>
                <w:sz w:val="24"/>
                <w:szCs w:val="24"/>
                <w:u w:val="single" w:color="auto"/>
                <w:lang w:val="en-US" w:eastAsia="zh-CN"/>
              </w:rPr>
              <w:t>本项目东南1050m的居民点</w:t>
            </w:r>
            <w:r>
              <w:rPr>
                <w:rFonts w:hint="default" w:ascii="Times New Roman" w:hAnsi="Times New Roman" w:eastAsia="宋体" w:cs="Times New Roman"/>
                <w:bCs/>
                <w:color w:val="auto"/>
                <w:sz w:val="24"/>
                <w:szCs w:val="24"/>
                <w:u w:val="single" w:color="auto"/>
              </w:rPr>
              <w:t>所在区域环境空气中VOCs</w:t>
            </w:r>
            <w:r>
              <w:rPr>
                <w:rFonts w:hint="default" w:ascii="Times New Roman" w:hAnsi="Times New Roman" w:eastAsia="宋体" w:cs="Times New Roman"/>
                <w:bCs/>
                <w:color w:val="auto"/>
                <w:sz w:val="24"/>
                <w:szCs w:val="24"/>
                <w:u w:val="single" w:color="auto"/>
                <w:lang w:val="en-US" w:eastAsia="zh-CN"/>
              </w:rPr>
              <w:t>进行的现状</w:t>
            </w:r>
            <w:r>
              <w:rPr>
                <w:rFonts w:hint="default" w:ascii="Times New Roman" w:hAnsi="Times New Roman" w:eastAsia="宋体" w:cs="Times New Roman"/>
                <w:bCs/>
                <w:color w:val="auto"/>
                <w:sz w:val="24"/>
                <w:szCs w:val="24"/>
                <w:u w:val="single" w:color="auto"/>
              </w:rPr>
              <w:t>监测</w:t>
            </w:r>
            <w:r>
              <w:rPr>
                <w:rFonts w:hint="default" w:ascii="Times New Roman" w:hAnsi="Times New Roman" w:eastAsia="宋体" w:cs="Times New Roman"/>
                <w:bCs/>
                <w:color w:val="auto"/>
                <w:sz w:val="24"/>
                <w:szCs w:val="24"/>
                <w:u w:val="single" w:color="auto"/>
                <w:lang w:val="en-US" w:eastAsia="zh-CN"/>
              </w:rPr>
              <w:t>数据和《</w:t>
            </w:r>
            <w:r>
              <w:rPr>
                <w:rFonts w:hint="default" w:ascii="Times New Roman" w:hAnsi="Times New Roman" w:eastAsia="宋体" w:cs="Times New Roman"/>
                <w:bCs/>
                <w:color w:val="auto"/>
                <w:sz w:val="24"/>
                <w:szCs w:val="24"/>
                <w:u w:val="single" w:color="auto"/>
              </w:rPr>
              <w:t>湖南鲁丽木业有限公司3×170t/h+2×30MW生物质电厂项目环境影响评价报告书</w:t>
            </w:r>
            <w:r>
              <w:rPr>
                <w:rFonts w:hint="default" w:ascii="Times New Roman" w:hAnsi="Times New Roman" w:eastAsia="宋体" w:cs="Times New Roman"/>
                <w:bCs/>
                <w:color w:val="auto"/>
                <w:sz w:val="24"/>
                <w:szCs w:val="24"/>
                <w:u w:val="single" w:color="auto"/>
                <w:lang w:val="en-US" w:eastAsia="zh-CN"/>
              </w:rPr>
              <w:t>》中委托湖南桓泓检测技术有限公司</w:t>
            </w:r>
            <w:r>
              <w:rPr>
                <w:rFonts w:hint="default" w:ascii="Times New Roman" w:hAnsi="Times New Roman" w:eastAsia="宋体" w:cs="Times New Roman"/>
                <w:bCs/>
                <w:color w:val="auto"/>
                <w:sz w:val="24"/>
                <w:szCs w:val="24"/>
                <w:u w:val="single" w:color="auto"/>
              </w:rPr>
              <w:t>于2022年4月22日</w:t>
            </w:r>
            <w:r>
              <w:rPr>
                <w:rFonts w:hint="default" w:ascii="Times New Roman" w:hAnsi="Times New Roman" w:eastAsia="宋体" w:cs="Times New Roman"/>
                <w:bCs/>
                <w:color w:val="auto"/>
                <w:sz w:val="24"/>
                <w:szCs w:val="24"/>
                <w:u w:val="single" w:color="auto"/>
                <w:lang w:eastAsia="zh-CN"/>
              </w:rPr>
              <w:t>～</w:t>
            </w:r>
            <w:r>
              <w:rPr>
                <w:rFonts w:hint="default" w:ascii="Times New Roman" w:hAnsi="Times New Roman" w:eastAsia="宋体" w:cs="Times New Roman"/>
                <w:bCs/>
                <w:color w:val="auto"/>
                <w:sz w:val="24"/>
                <w:szCs w:val="24"/>
                <w:u w:val="single" w:color="auto"/>
              </w:rPr>
              <w:t>4月28日对</w:t>
            </w:r>
            <w:r>
              <w:rPr>
                <w:rFonts w:hint="default" w:ascii="Times New Roman" w:hAnsi="Times New Roman" w:eastAsia="宋体" w:cs="Times New Roman"/>
                <w:bCs/>
                <w:color w:val="auto"/>
                <w:sz w:val="24"/>
                <w:szCs w:val="24"/>
                <w:u w:val="single" w:color="auto"/>
                <w:lang w:val="en-US" w:eastAsia="zh-CN"/>
              </w:rPr>
              <w:t>本项目东南1050m的居民点</w:t>
            </w:r>
            <w:r>
              <w:rPr>
                <w:rFonts w:hint="default" w:ascii="Times New Roman" w:hAnsi="Times New Roman" w:eastAsia="宋体" w:cs="Times New Roman"/>
                <w:bCs/>
                <w:color w:val="auto"/>
                <w:sz w:val="24"/>
                <w:szCs w:val="24"/>
                <w:u w:val="single" w:color="auto"/>
              </w:rPr>
              <w:t>所在区域环境空气中</w:t>
            </w:r>
            <w:r>
              <w:rPr>
                <w:rFonts w:hint="default" w:ascii="Times New Roman" w:hAnsi="Times New Roman" w:eastAsia="宋体" w:cs="Times New Roman"/>
                <w:bCs/>
                <w:color w:val="auto"/>
                <w:sz w:val="24"/>
                <w:szCs w:val="24"/>
                <w:u w:val="single" w:color="auto"/>
                <w:lang w:val="en-US" w:eastAsia="zh-CN"/>
              </w:rPr>
              <w:t>颗粒物进行的现状</w:t>
            </w:r>
            <w:r>
              <w:rPr>
                <w:rFonts w:hint="default" w:ascii="Times New Roman" w:hAnsi="Times New Roman" w:eastAsia="宋体" w:cs="Times New Roman"/>
                <w:bCs/>
                <w:color w:val="auto"/>
                <w:sz w:val="24"/>
                <w:szCs w:val="24"/>
                <w:u w:val="single" w:color="auto"/>
              </w:rPr>
              <w:t>监测</w:t>
            </w:r>
            <w:r>
              <w:rPr>
                <w:rFonts w:hint="default" w:ascii="Times New Roman" w:hAnsi="Times New Roman" w:eastAsia="宋体" w:cs="Times New Roman"/>
                <w:bCs/>
                <w:color w:val="auto"/>
                <w:sz w:val="24"/>
                <w:szCs w:val="24"/>
                <w:u w:val="single" w:color="auto"/>
                <w:lang w:val="en-US" w:eastAsia="zh-CN"/>
              </w:rPr>
              <w:t>数据。引用数据的监测点位距离厂区均小于5km，位于评价范围之内，且监测时间为三年之内，故引用数据是有效的。同时，本项目2023年11月委托湖南昌旭环保科技有限公司对</w:t>
            </w:r>
            <w:r>
              <w:rPr>
                <w:rFonts w:hint="default" w:ascii="Times New Roman" w:hAnsi="Times New Roman" w:eastAsia="宋体" w:cs="Times New Roman"/>
                <w:color w:val="auto"/>
                <w:szCs w:val="24"/>
                <w:u w:val="single" w:color="auto"/>
              </w:rPr>
              <w:t>东南面1050m处陶宝村居民点</w:t>
            </w:r>
            <w:r>
              <w:rPr>
                <w:rFonts w:hint="default" w:ascii="Times New Roman" w:hAnsi="Times New Roman" w:eastAsia="宋体" w:cs="Times New Roman"/>
                <w:color w:val="auto"/>
                <w:szCs w:val="24"/>
                <w:u w:val="single" w:color="auto"/>
                <w:lang w:val="en-US" w:eastAsia="zh-CN"/>
              </w:rPr>
              <w:t>进行了甲苯的现状监测，检测时间为2023年11月4日-6日，</w:t>
            </w:r>
            <w:r>
              <w:rPr>
                <w:rFonts w:hint="eastAsia" w:ascii="Times New Roman" w:hAnsi="Times New Roman" w:cs="Times New Roman"/>
                <w:color w:val="auto"/>
                <w:szCs w:val="24"/>
                <w:u w:val="single" w:color="auto"/>
                <w:lang w:val="en-US" w:eastAsia="zh-CN"/>
              </w:rPr>
              <w:t>检测</w:t>
            </w:r>
            <w:r>
              <w:rPr>
                <w:rFonts w:hint="default" w:ascii="Times New Roman" w:hAnsi="Times New Roman" w:eastAsia="宋体" w:cs="Times New Roman"/>
                <w:bCs/>
                <w:color w:val="auto"/>
                <w:sz w:val="24"/>
                <w:szCs w:val="24"/>
                <w:u w:val="single" w:color="auto"/>
                <w:lang w:val="en-US" w:eastAsia="zh-CN"/>
              </w:rPr>
              <w:t>结果如下：</w:t>
            </w:r>
          </w:p>
          <w:p>
            <w:pPr>
              <w:pStyle w:val="122"/>
              <w:jc w:val="center"/>
              <w:rPr>
                <w:rFonts w:hint="default" w:ascii="Times New Roman" w:hAnsi="Times New Roman" w:eastAsia="宋体" w:cs="Times New Roman"/>
                <w:b/>
                <w:bCs/>
                <w:color w:val="auto"/>
                <w:sz w:val="21"/>
                <w:szCs w:val="21"/>
                <w:u w:val="single" w:color="auto"/>
                <w:lang w:eastAsia="zh-CN"/>
              </w:rPr>
            </w:pPr>
            <w:r>
              <w:rPr>
                <w:rFonts w:hint="default" w:ascii="Times New Roman" w:hAnsi="Times New Roman" w:eastAsia="宋体" w:cs="Times New Roman"/>
                <w:b/>
                <w:bCs/>
                <w:color w:val="auto"/>
                <w:sz w:val="21"/>
                <w:szCs w:val="21"/>
                <w:u w:val="single" w:color="auto"/>
              </w:rPr>
              <w:t>表3-2  其他污染物环境空气质量监测结果一览表</w:t>
            </w:r>
            <w:r>
              <w:rPr>
                <w:rFonts w:hint="default" w:ascii="Times New Roman" w:hAnsi="Times New Roman" w:eastAsia="宋体" w:cs="Times New Roman"/>
                <w:b/>
                <w:bCs/>
                <w:color w:val="auto"/>
                <w:sz w:val="21"/>
                <w:szCs w:val="21"/>
                <w:u w:val="single" w:color="auto"/>
                <w:lang w:eastAsia="zh-CN"/>
              </w:rPr>
              <w:t>（</w:t>
            </w:r>
            <w:r>
              <w:rPr>
                <w:rFonts w:hint="default" w:ascii="Times New Roman" w:hAnsi="Times New Roman" w:eastAsia="宋体" w:cs="Times New Roman"/>
                <w:b/>
                <w:bCs/>
                <w:color w:val="auto"/>
                <w:sz w:val="21"/>
                <w:szCs w:val="21"/>
                <w:u w:val="single" w:color="auto"/>
                <w:lang w:val="en-US" w:eastAsia="zh-CN"/>
              </w:rPr>
              <w:t>单位：mg/m</w:t>
            </w:r>
            <w:r>
              <w:rPr>
                <w:rFonts w:hint="default" w:ascii="Times New Roman" w:hAnsi="Times New Roman" w:eastAsia="宋体" w:cs="Times New Roman"/>
                <w:b/>
                <w:bCs/>
                <w:color w:val="auto"/>
                <w:sz w:val="21"/>
                <w:szCs w:val="21"/>
                <w:u w:val="single" w:color="auto"/>
                <w:vertAlign w:val="superscript"/>
                <w:lang w:val="en-US" w:eastAsia="zh-CN"/>
              </w:rPr>
              <w:t>3</w:t>
            </w:r>
            <w:r>
              <w:rPr>
                <w:rFonts w:hint="default" w:ascii="Times New Roman" w:hAnsi="Times New Roman" w:eastAsia="宋体" w:cs="Times New Roman"/>
                <w:b/>
                <w:bCs/>
                <w:color w:val="auto"/>
                <w:sz w:val="21"/>
                <w:szCs w:val="21"/>
                <w:u w:val="single" w:color="auto"/>
                <w:lang w:eastAsia="zh-CN"/>
              </w:rPr>
              <w:t>）</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2010"/>
              <w:gridCol w:w="694"/>
              <w:gridCol w:w="1345"/>
              <w:gridCol w:w="667"/>
              <w:gridCol w:w="1194"/>
              <w:gridCol w:w="1205"/>
              <w:gridCol w:w="8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1263"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监测点位</w:t>
                  </w:r>
                </w:p>
              </w:tc>
              <w:tc>
                <w:tcPr>
                  <w:tcW w:w="436"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污染物</w:t>
                  </w:r>
                </w:p>
              </w:tc>
              <w:tc>
                <w:tcPr>
                  <w:tcW w:w="845"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浓度范围</w:t>
                  </w:r>
                </w:p>
              </w:tc>
              <w:tc>
                <w:tcPr>
                  <w:tcW w:w="419"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标准值</w:t>
                  </w:r>
                </w:p>
              </w:tc>
              <w:tc>
                <w:tcPr>
                  <w:tcW w:w="750"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最大超标倍数</w:t>
                  </w:r>
                </w:p>
              </w:tc>
              <w:tc>
                <w:tcPr>
                  <w:tcW w:w="75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超标率（%）</w:t>
                  </w:r>
                </w:p>
              </w:tc>
              <w:tc>
                <w:tcPr>
                  <w:tcW w:w="52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1263" w:type="pct"/>
                  <w:vMerge w:val="restar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rPr>
                    <w:t>G1</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lang w:val="en-US" w:eastAsia="zh-CN"/>
                    </w:rPr>
                    <w:t>项目东南1050m</w:t>
                  </w:r>
                  <w:r>
                    <w:rPr>
                      <w:rFonts w:hint="default" w:ascii="Times New Roman" w:hAnsi="Times New Roman" w:eastAsia="宋体" w:cs="Times New Roman"/>
                      <w:color w:val="auto"/>
                      <w:sz w:val="21"/>
                      <w:szCs w:val="21"/>
                      <w:u w:val="single" w:color="auto"/>
                      <w:lang w:eastAsia="zh-CN"/>
                    </w:rPr>
                    <w:t>）</w:t>
                  </w:r>
                </w:p>
              </w:tc>
              <w:tc>
                <w:tcPr>
                  <w:tcW w:w="436"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VOCs</w:t>
                  </w:r>
                </w:p>
              </w:tc>
              <w:tc>
                <w:tcPr>
                  <w:tcW w:w="845"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rPr>
                    <w:t>0.0065</w:t>
                  </w:r>
                  <w:r>
                    <w:rPr>
                      <w:rFonts w:hint="default" w:ascii="Times New Roman" w:hAnsi="Times New Roman" w:eastAsia="宋体" w:cs="Times New Roman"/>
                      <w:color w:val="auto"/>
                      <w:kern w:val="0"/>
                      <w:sz w:val="21"/>
                      <w:szCs w:val="21"/>
                      <w:u w:val="single" w:color="auto"/>
                    </w:rPr>
                    <w:t>～</w:t>
                  </w:r>
                  <w:r>
                    <w:rPr>
                      <w:rFonts w:hint="default" w:ascii="Times New Roman" w:hAnsi="Times New Roman" w:eastAsia="宋体" w:cs="Times New Roman"/>
                      <w:color w:val="auto"/>
                      <w:kern w:val="0"/>
                      <w:sz w:val="21"/>
                      <w:szCs w:val="21"/>
                      <w:u w:val="single" w:color="auto"/>
                      <w:lang w:val="en-US" w:eastAsia="zh-CN"/>
                    </w:rPr>
                    <w:t>0.0134</w:t>
                  </w:r>
                </w:p>
              </w:tc>
              <w:tc>
                <w:tcPr>
                  <w:tcW w:w="419"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0.6</w:t>
                  </w:r>
                </w:p>
              </w:tc>
              <w:tc>
                <w:tcPr>
                  <w:tcW w:w="750"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0</w:t>
                  </w:r>
                </w:p>
              </w:tc>
              <w:tc>
                <w:tcPr>
                  <w:tcW w:w="75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0</w:t>
                  </w:r>
                </w:p>
              </w:tc>
              <w:tc>
                <w:tcPr>
                  <w:tcW w:w="52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44" w:hRule="atLeast"/>
                <w:jc w:val="center"/>
              </w:trPr>
              <w:tc>
                <w:tcPr>
                  <w:tcW w:w="1263" w:type="pct"/>
                  <w:vMerge w:val="continue"/>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p>
              </w:tc>
              <w:tc>
                <w:tcPr>
                  <w:tcW w:w="436"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TSP</w:t>
                  </w:r>
                </w:p>
              </w:tc>
              <w:tc>
                <w:tcPr>
                  <w:tcW w:w="845"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rPr>
                    <w:t>0.106</w:t>
                  </w:r>
                  <w:r>
                    <w:rPr>
                      <w:rFonts w:hint="default" w:ascii="Times New Roman" w:hAnsi="Times New Roman" w:eastAsia="宋体" w:cs="Times New Roman"/>
                      <w:color w:val="auto"/>
                      <w:kern w:val="0"/>
                      <w:sz w:val="21"/>
                      <w:szCs w:val="21"/>
                      <w:u w:val="single" w:color="auto"/>
                    </w:rPr>
                    <w:t>～</w:t>
                  </w:r>
                  <w:r>
                    <w:rPr>
                      <w:rFonts w:hint="default" w:ascii="Times New Roman" w:hAnsi="Times New Roman" w:eastAsia="宋体" w:cs="Times New Roman"/>
                      <w:color w:val="auto"/>
                      <w:kern w:val="0"/>
                      <w:sz w:val="21"/>
                      <w:szCs w:val="21"/>
                      <w:u w:val="single" w:color="auto"/>
                      <w:lang w:val="en-US" w:eastAsia="zh-CN"/>
                    </w:rPr>
                    <w:t>0.159</w:t>
                  </w:r>
                </w:p>
              </w:tc>
              <w:tc>
                <w:tcPr>
                  <w:tcW w:w="419"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0.3</w:t>
                  </w:r>
                </w:p>
              </w:tc>
              <w:tc>
                <w:tcPr>
                  <w:tcW w:w="750"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75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52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1263" w:type="pct"/>
                  <w:vMerge w:val="continue"/>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p>
              </w:tc>
              <w:tc>
                <w:tcPr>
                  <w:tcW w:w="436"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甲苯</w:t>
                  </w:r>
                </w:p>
              </w:tc>
              <w:tc>
                <w:tcPr>
                  <w:tcW w:w="845" w:type="pct"/>
                  <w:tcBorders>
                    <w:tl2br w:val="nil"/>
                    <w:tr2bl w:val="nil"/>
                  </w:tcBorders>
                  <w:noWrap w:val="0"/>
                  <w:vAlign w:val="center"/>
                </w:tcPr>
                <w:p>
                  <w:pPr>
                    <w:pStyle w:val="77"/>
                    <w:tabs>
                      <w:tab w:val="left" w:pos="0"/>
                    </w:tabs>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1.5L</w:t>
                  </w:r>
                </w:p>
              </w:tc>
              <w:tc>
                <w:tcPr>
                  <w:tcW w:w="419"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750"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75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527" w:type="pct"/>
                  <w:tcBorders>
                    <w:tl2br w:val="nil"/>
                    <w:tr2bl w:val="nil"/>
                  </w:tcBorders>
                  <w:noWrap w:val="0"/>
                  <w:vAlign w:val="center"/>
                </w:tcPr>
                <w:p>
                  <w:pPr>
                    <w:pStyle w:val="77"/>
                    <w:tabs>
                      <w:tab w:val="left" w:pos="0"/>
                    </w:tabs>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达标</w:t>
                  </w:r>
                </w:p>
              </w:tc>
            </w:tr>
          </w:tbl>
          <w:p>
            <w:pPr>
              <w:pStyle w:val="4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u w:val="single" w:color="auto"/>
              </w:rPr>
            </w:pPr>
            <w:r>
              <w:rPr>
                <w:rFonts w:hint="default" w:ascii="Times New Roman" w:hAnsi="Times New Roman" w:eastAsia="宋体" w:cs="Times New Roman"/>
                <w:bCs/>
                <w:color w:val="auto"/>
                <w:sz w:val="24"/>
                <w:u w:val="single" w:color="auto"/>
              </w:rPr>
              <w:t>由上表可知，项目所在区域</w:t>
            </w:r>
            <w:r>
              <w:rPr>
                <w:rFonts w:hint="default" w:ascii="Times New Roman" w:hAnsi="Times New Roman" w:eastAsia="宋体" w:cs="Times New Roman"/>
                <w:bCs/>
                <w:color w:val="auto"/>
                <w:sz w:val="24"/>
                <w:u w:val="single" w:color="auto"/>
                <w:lang w:val="en-US" w:eastAsia="zh-CN"/>
              </w:rPr>
              <w:t>VOCs、甲苯</w:t>
            </w:r>
            <w:r>
              <w:rPr>
                <w:rFonts w:hint="default" w:ascii="Times New Roman" w:hAnsi="Times New Roman" w:eastAsia="宋体" w:cs="Times New Roman"/>
                <w:bCs/>
                <w:color w:val="auto"/>
                <w:sz w:val="24"/>
                <w:u w:val="single" w:color="auto"/>
              </w:rPr>
              <w:t>监测浓度均满足《环境影响评价技术导则</w:t>
            </w:r>
            <w:r>
              <w:rPr>
                <w:rFonts w:hint="default" w:ascii="Times New Roman" w:hAnsi="Times New Roman" w:eastAsia="宋体" w:cs="Times New Roman"/>
                <w:bCs/>
                <w:color w:val="auto"/>
                <w:sz w:val="24"/>
                <w:u w:val="single" w:color="auto"/>
                <w:lang w:val="en-US" w:eastAsia="zh-CN"/>
              </w:rPr>
              <w:t xml:space="preserve"> </w:t>
            </w:r>
            <w:r>
              <w:rPr>
                <w:rFonts w:hint="default" w:ascii="Times New Roman" w:hAnsi="Times New Roman" w:eastAsia="宋体" w:cs="Times New Roman"/>
                <w:bCs/>
                <w:color w:val="auto"/>
                <w:sz w:val="24"/>
                <w:u w:val="single" w:color="auto"/>
              </w:rPr>
              <w:t>大气环境》（HJ2.2</w:t>
            </w:r>
            <w:r>
              <w:rPr>
                <w:rFonts w:hint="default" w:ascii="Times New Roman" w:hAnsi="Times New Roman" w:eastAsia="宋体" w:cs="Times New Roman"/>
                <w:bCs/>
                <w:color w:val="auto"/>
                <w:sz w:val="24"/>
                <w:u w:val="single" w:color="auto"/>
                <w:lang w:val="en-US" w:eastAsia="zh-CN"/>
              </w:rPr>
              <w:t>-</w:t>
            </w:r>
            <w:r>
              <w:rPr>
                <w:rFonts w:hint="default" w:ascii="Times New Roman" w:hAnsi="Times New Roman" w:eastAsia="宋体" w:cs="Times New Roman"/>
                <w:bCs/>
                <w:color w:val="auto"/>
                <w:sz w:val="24"/>
                <w:u w:val="single" w:color="auto"/>
              </w:rPr>
              <w:t>2018）中附录D其他污染物空气质量浓度参考限值标准，TSP均满足《环境空气质量标准》（GB3095-2012）中的二级标准，</w:t>
            </w:r>
            <w:r>
              <w:rPr>
                <w:rFonts w:hint="default" w:ascii="Times New Roman" w:hAnsi="Times New Roman" w:eastAsia="宋体" w:cs="Times New Roman"/>
                <w:bCs/>
                <w:color w:val="auto"/>
                <w:sz w:val="24"/>
                <w:u w:val="single" w:color="auto"/>
                <w:lang w:eastAsia="zh-CN"/>
              </w:rPr>
              <w:t>则区域环境空气质量良好</w:t>
            </w:r>
            <w:r>
              <w:rPr>
                <w:rFonts w:hint="default" w:ascii="Times New Roman" w:hAnsi="Times New Roman" w:eastAsia="宋体" w:cs="Times New Roman"/>
                <w:bCs/>
                <w:color w:val="auto"/>
                <w:sz w:val="24"/>
                <w:u w:val="single" w:color="auto"/>
              </w:rPr>
              <w:t>。</w:t>
            </w:r>
          </w:p>
          <w:p>
            <w:pPr>
              <w:pStyle w:val="41"/>
              <w:snapToGrid w:val="0"/>
              <w:spacing w:line="360" w:lineRule="auto"/>
              <w:rPr>
                <w:rFonts w:hint="default" w:ascii="Times New Roman" w:hAnsi="Times New Roman" w:eastAsia="宋体" w:cs="Times New Roman"/>
                <w:b/>
                <w:bCs/>
                <w:color w:val="auto"/>
                <w:szCs w:val="24"/>
                <w:u w:val="single" w:color="auto"/>
              </w:rPr>
            </w:pPr>
            <w:r>
              <w:rPr>
                <w:rFonts w:hint="default" w:ascii="Times New Roman" w:hAnsi="Times New Roman" w:eastAsia="宋体" w:cs="Times New Roman"/>
                <w:b/>
                <w:bCs/>
                <w:color w:val="auto"/>
                <w:szCs w:val="24"/>
                <w:u w:val="single" w:color="auto"/>
              </w:rPr>
              <w:t>2、地表水环境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single" w:color="auto"/>
                <w:lang w:val="en-US" w:eastAsia="zh-CN" w:bidi="ar"/>
              </w:rPr>
            </w:pPr>
            <w:r>
              <w:rPr>
                <w:rFonts w:hint="default" w:ascii="Times New Roman" w:hAnsi="Times New Roman" w:eastAsia="宋体" w:cs="Times New Roman"/>
                <w:color w:val="auto"/>
                <w:kern w:val="0"/>
                <w:sz w:val="24"/>
                <w:szCs w:val="24"/>
                <w:u w:val="single" w:color="auto"/>
                <w:lang w:val="en-US" w:eastAsia="zh-CN" w:bidi="ar"/>
              </w:rPr>
              <w:t>项目无生产废水产生；生活污水经化粪池处理后排入园区污水管网，进入新田县污水处理厂进行深度处理，新田县污水处理厂排污口位于新田河。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kern w:val="0"/>
                <w:sz w:val="24"/>
                <w:szCs w:val="24"/>
                <w:u w:val="single" w:color="auto"/>
                <w:lang w:val="en-US" w:eastAsia="zh-CN" w:bidi="ar"/>
              </w:rPr>
              <w:t>本次环评期间收集了新田县环境质量简报（2023年10月），根据该环境质量简报，新田县内2个地表水断面（大历县村断面和纱帽岭村断面）水质状况：大历县村断面Ⅱ类水质，纱帽岭村断面Ⅱ类水质《地表水环境质量标准》（GB3838-2002）表1中除水温、总氮、粪大肠菌群以外的21项基本指标，所有断面均达标，达标率为100%，断面水质监测结果全部满足Ⅱ类指标要求（大历县村断面和纱帽岭村断面为新田河断面）。即项目影响周边新田河水质相关河段水环境质量较好。</w:t>
            </w:r>
          </w:p>
          <w:p>
            <w:pPr>
              <w:pStyle w:val="33"/>
              <w:ind w:left="0" w:leftChars="0" w:firstLine="0" w:firstLineChars="0"/>
              <w:rPr>
                <w:rFonts w:hint="default" w:ascii="Times New Roman" w:hAnsi="Times New Roman" w:eastAsia="宋体" w:cs="Times New Roman"/>
                <w:b/>
                <w:bCs/>
                <w:color w:val="auto"/>
                <w:sz w:val="24"/>
                <w:szCs w:val="24"/>
                <w:u w:val="single" w:color="auto"/>
              </w:rPr>
            </w:pPr>
            <w:r>
              <w:rPr>
                <w:rFonts w:hint="default" w:ascii="Times New Roman" w:hAnsi="Times New Roman" w:eastAsia="宋体" w:cs="Times New Roman"/>
                <w:b/>
                <w:bCs/>
                <w:color w:val="auto"/>
                <w:sz w:val="24"/>
                <w:szCs w:val="24"/>
                <w:u w:val="single" w:color="auto"/>
              </w:rPr>
              <w:t>3、声环境</w:t>
            </w:r>
          </w:p>
          <w:p>
            <w:pPr>
              <w:spacing w:line="360" w:lineRule="auto"/>
              <w:ind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根据生态环境部办公厅2020年12月24日印发的《</w:t>
            </w:r>
            <w:r>
              <w:rPr>
                <w:rFonts w:hint="default" w:ascii="Times New Roman" w:hAnsi="Times New Roman" w:eastAsia="宋体" w:cs="Times New Roman"/>
                <w:color w:val="auto"/>
                <w:sz w:val="24"/>
                <w:u w:val="single" w:color="auto"/>
              </w:rPr>
              <w:fldChar w:fldCharType="begin"/>
            </w:r>
            <w:r>
              <w:rPr>
                <w:rFonts w:hint="default" w:ascii="Times New Roman" w:hAnsi="Times New Roman" w:eastAsia="宋体" w:cs="Times New Roman"/>
                <w:color w:val="auto"/>
                <w:sz w:val="24"/>
                <w:u w:val="single" w:color="auto"/>
              </w:rPr>
              <w:instrText xml:space="preserve"> HYPERLINK "http://www.gepresearch.com/uploads/soft/210104/1_1746581341.pdf" </w:instrText>
            </w:r>
            <w:r>
              <w:rPr>
                <w:rFonts w:hint="default" w:ascii="Times New Roman" w:hAnsi="Times New Roman" w:eastAsia="宋体" w:cs="Times New Roman"/>
                <w:color w:val="auto"/>
                <w:sz w:val="24"/>
                <w:u w:val="single" w:color="auto"/>
              </w:rPr>
              <w:fldChar w:fldCharType="separate"/>
            </w:r>
            <w:r>
              <w:rPr>
                <w:rFonts w:hint="default" w:ascii="Times New Roman" w:hAnsi="Times New Roman" w:eastAsia="宋体" w:cs="Times New Roman"/>
                <w:color w:val="auto"/>
                <w:sz w:val="24"/>
                <w:u w:val="single" w:color="auto"/>
              </w:rPr>
              <w:t>建设项目环境影响报</w:t>
            </w:r>
            <w:r>
              <w:rPr>
                <w:rFonts w:hint="default" w:ascii="Times New Roman" w:hAnsi="Times New Roman" w:eastAsia="宋体" w:cs="Times New Roman"/>
                <w:color w:val="auto"/>
                <w:sz w:val="24"/>
                <w:u w:val="single" w:color="auto"/>
              </w:rPr>
              <w:fldChar w:fldCharType="end"/>
            </w:r>
            <w:r>
              <w:rPr>
                <w:rFonts w:hint="default" w:ascii="Times New Roman" w:hAnsi="Times New Roman" w:eastAsia="宋体" w:cs="Times New Roman"/>
                <w:color w:val="auto"/>
                <w:sz w:val="24"/>
                <w:u w:val="single" w:color="auto"/>
              </w:rPr>
              <w:t>告表编制技术指南</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污染影响类</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试行</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中具体编制要求“声环境、厂界外周边50米范围内存在声环境保护目标的建设项目，应监测保护目标声环境质量现状并评价达标情况。各点位应监测昼夜间噪声，监测时间不少于1天。”结合现场调查，本项目厂界外周边50米范围内不存在声环境保护目标，因此不需要进行声环境质量监测。</w:t>
            </w:r>
          </w:p>
          <w:p>
            <w:pPr>
              <w:spacing w:line="360" w:lineRule="auto"/>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 w:val="24"/>
                <w:u w:val="single" w:color="auto"/>
              </w:rPr>
              <w:t>4、生态环境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kern w:val="0"/>
                <w:sz w:val="24"/>
                <w:szCs w:val="24"/>
                <w:u w:val="single" w:color="auto"/>
                <w:lang w:val="en-US" w:eastAsia="zh-CN" w:bidi="ar"/>
              </w:rPr>
              <w:t>项目所在区域及附近区域无自然保护区、世界文化和自然遗产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环境</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保护</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目标</w:t>
            </w:r>
          </w:p>
        </w:tc>
        <w:tc>
          <w:tcPr>
            <w:tcW w:w="81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szCs w:val="24"/>
                <w:u w:val="single" w:color="auto"/>
              </w:rPr>
              <w:t>根据生态环境部办公厅2020年12月24日印发的《</w:t>
            </w:r>
            <w:r>
              <w:rPr>
                <w:rFonts w:hint="default" w:ascii="Times New Roman" w:hAnsi="Times New Roman" w:eastAsia="宋体" w:cs="Times New Roman"/>
                <w:color w:val="auto"/>
                <w:sz w:val="24"/>
                <w:szCs w:val="24"/>
                <w:u w:val="single" w:color="auto"/>
              </w:rPr>
              <w:fldChar w:fldCharType="begin"/>
            </w:r>
            <w:r>
              <w:rPr>
                <w:rFonts w:hint="default" w:ascii="Times New Roman" w:hAnsi="Times New Roman" w:eastAsia="宋体" w:cs="Times New Roman"/>
                <w:color w:val="auto"/>
                <w:sz w:val="24"/>
                <w:szCs w:val="24"/>
                <w:u w:val="single" w:color="auto"/>
              </w:rPr>
              <w:instrText xml:space="preserve"> HYPERLINK "http://www.gepresearch.com/uploads/soft/210104/1_1746581341.pdf" </w:instrText>
            </w:r>
            <w:r>
              <w:rPr>
                <w:rFonts w:hint="default" w:ascii="Times New Roman" w:hAnsi="Times New Roman" w:eastAsia="宋体" w:cs="Times New Roman"/>
                <w:color w:val="auto"/>
                <w:sz w:val="24"/>
                <w:szCs w:val="24"/>
                <w:u w:val="single" w:color="auto"/>
              </w:rPr>
              <w:fldChar w:fldCharType="separate"/>
            </w:r>
            <w:r>
              <w:rPr>
                <w:rFonts w:hint="default" w:ascii="Times New Roman" w:hAnsi="Times New Roman" w:eastAsia="宋体" w:cs="Times New Roman"/>
                <w:color w:val="auto"/>
                <w:sz w:val="24"/>
                <w:szCs w:val="24"/>
                <w:u w:val="single" w:color="auto"/>
              </w:rPr>
              <w:t>建设项目环境影响报</w:t>
            </w:r>
            <w:r>
              <w:rPr>
                <w:rFonts w:hint="default" w:ascii="Times New Roman" w:hAnsi="Times New Roman" w:eastAsia="宋体" w:cs="Times New Roman"/>
                <w:color w:val="auto"/>
                <w:sz w:val="24"/>
                <w:szCs w:val="24"/>
                <w:u w:val="single" w:color="auto"/>
              </w:rPr>
              <w:fldChar w:fldCharType="end"/>
            </w:r>
            <w:r>
              <w:rPr>
                <w:rFonts w:hint="default" w:ascii="Times New Roman" w:hAnsi="Times New Roman" w:eastAsia="宋体" w:cs="Times New Roman"/>
                <w:color w:val="auto"/>
                <w:sz w:val="24"/>
                <w:szCs w:val="24"/>
                <w:u w:val="single" w:color="auto"/>
              </w:rPr>
              <w:t>告表编制技术指南</w:t>
            </w:r>
            <w:r>
              <w:rPr>
                <w:rFonts w:hint="default"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rPr>
              <w:t>污染影响类</w:t>
            </w:r>
            <w:r>
              <w:rPr>
                <w:rFonts w:hint="default"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rPr>
              <w:t>试行</w:t>
            </w:r>
            <w:r>
              <w:rPr>
                <w:rFonts w:hint="default"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rPr>
              <w:t>》</w:t>
            </w:r>
            <w:r>
              <w:rPr>
                <w:rFonts w:hint="eastAsia" w:ascii="Times New Roman" w:hAnsi="Times New Roman" w:cs="Times New Roman"/>
                <w:color w:val="auto"/>
                <w:sz w:val="24"/>
                <w:szCs w:val="24"/>
                <w:u w:val="single" w:color="auto"/>
                <w:lang w:val="en-US" w:eastAsia="zh-CN"/>
              </w:rPr>
              <w:t>中环境保护目标章节，大气环境需明确项目厂界外500m范围内环境保护目标，声环境需明确项目厂界外50m范围内环境保护目标，地下水环境需明确项目厂界外500m范围内的</w:t>
            </w:r>
            <w:r>
              <w:rPr>
                <w:rFonts w:hint="default" w:ascii="Times New Roman" w:hAnsi="Times New Roman" w:eastAsia="宋体" w:cs="Times New Roman"/>
                <w:color w:val="auto"/>
                <w:sz w:val="24"/>
                <w:szCs w:val="24"/>
                <w:u w:val="single" w:color="auto"/>
                <w:lang w:val="en-US" w:eastAsia="zh-CN"/>
              </w:rPr>
              <w:t>地下</w:t>
            </w:r>
            <w:r>
              <w:rPr>
                <w:rFonts w:hint="eastAsia" w:ascii="Times New Roman" w:hAnsi="Times New Roman" w:cs="Times New Roman"/>
                <w:color w:val="auto"/>
                <w:sz w:val="24"/>
                <w:szCs w:val="24"/>
                <w:u w:val="single" w:color="auto"/>
                <w:lang w:val="en-US" w:eastAsia="zh-CN"/>
              </w:rPr>
              <w:t>水</w:t>
            </w:r>
            <w:r>
              <w:rPr>
                <w:rFonts w:hint="default" w:ascii="Times New Roman" w:hAnsi="Times New Roman" w:eastAsia="宋体" w:cs="Times New Roman"/>
                <w:color w:val="auto"/>
                <w:sz w:val="24"/>
                <w:szCs w:val="24"/>
                <w:u w:val="single" w:color="auto"/>
                <w:lang w:val="en-US" w:eastAsia="zh-CN"/>
              </w:rPr>
              <w:t>集中式饮用水水源和热水、矿泉水、温泉等特殊地下水资源</w:t>
            </w:r>
            <w:r>
              <w:rPr>
                <w:rFonts w:hint="eastAsia" w:ascii="Times New Roman" w:hAnsi="Times New Roman" w:cs="Times New Roman"/>
                <w:color w:val="auto"/>
                <w:sz w:val="24"/>
                <w:szCs w:val="24"/>
                <w:u w:val="single" w:color="auto"/>
                <w:lang w:val="en-US" w:eastAsia="zh-CN"/>
              </w:rPr>
              <w:t>，生态环境，产业园区外建设项目新增用地的，应明确新增范围内生态环境保护目标。</w:t>
            </w:r>
            <w:r>
              <w:rPr>
                <w:rFonts w:hint="default" w:ascii="Times New Roman" w:hAnsi="Times New Roman" w:eastAsia="宋体" w:cs="Times New Roman"/>
                <w:color w:val="auto"/>
                <w:sz w:val="24"/>
                <w:szCs w:val="24"/>
                <w:u w:val="single" w:color="auto"/>
              </w:rPr>
              <w:t>项目周围环境敏感目标见下表3-3。</w:t>
            </w:r>
          </w:p>
          <w:p>
            <w:pPr>
              <w:jc w:val="center"/>
              <w:rPr>
                <w:rFonts w:hint="default" w:ascii="Times New Roman" w:hAnsi="Times New Roman" w:eastAsia="宋体" w:cs="Times New Roman"/>
                <w:b/>
                <w:color w:val="auto"/>
                <w:szCs w:val="21"/>
                <w:u w:val="single" w:color="auto"/>
              </w:rPr>
            </w:pPr>
            <w:r>
              <w:rPr>
                <w:rFonts w:hint="default" w:ascii="Times New Roman" w:hAnsi="Times New Roman" w:eastAsia="宋体" w:cs="Times New Roman"/>
                <w:b/>
                <w:color w:val="auto"/>
                <w:szCs w:val="21"/>
                <w:u w:val="single" w:color="auto"/>
              </w:rPr>
              <w:t>表3-</w:t>
            </w:r>
            <w:r>
              <w:rPr>
                <w:rFonts w:hint="default" w:ascii="Times New Roman" w:hAnsi="Times New Roman" w:eastAsia="宋体" w:cs="Times New Roman"/>
                <w:b/>
                <w:color w:val="auto"/>
                <w:szCs w:val="21"/>
                <w:u w:val="single" w:color="auto"/>
                <w:lang w:val="en-US" w:eastAsia="zh-CN"/>
              </w:rPr>
              <w:t>3</w:t>
            </w:r>
            <w:r>
              <w:rPr>
                <w:rFonts w:hint="default" w:ascii="Times New Roman" w:hAnsi="Times New Roman" w:eastAsia="宋体" w:cs="Times New Roman"/>
                <w:b/>
                <w:color w:val="auto"/>
                <w:szCs w:val="21"/>
                <w:u w:val="single" w:color="auto"/>
              </w:rPr>
              <w:t>项目环境保护目标一览表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730"/>
              <w:gridCol w:w="1416"/>
              <w:gridCol w:w="1319"/>
              <w:gridCol w:w="606"/>
              <w:gridCol w:w="606"/>
              <w:gridCol w:w="607"/>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50" w:type="dxa"/>
                  <w:vMerge w:val="restart"/>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rPr>
                  </w:pPr>
                  <w:r>
                    <w:rPr>
                      <w:rFonts w:hint="default" w:ascii="Times New Roman" w:hAnsi="Times New Roman" w:eastAsia="宋体" w:cs="Times New Roman"/>
                      <w:b/>
                      <w:color w:val="auto"/>
                      <w:kern w:val="21"/>
                      <w:sz w:val="21"/>
                      <w:szCs w:val="21"/>
                      <w:u w:val="single" w:color="auto"/>
                    </w:rPr>
                    <w:t>环境要素</w:t>
                  </w:r>
                </w:p>
              </w:tc>
              <w:tc>
                <w:tcPr>
                  <w:tcW w:w="730" w:type="dxa"/>
                  <w:vMerge w:val="restart"/>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rPr>
                  </w:pPr>
                  <w:r>
                    <w:rPr>
                      <w:rFonts w:hint="default" w:ascii="Times New Roman" w:hAnsi="Times New Roman" w:eastAsia="宋体" w:cs="Times New Roman"/>
                      <w:b/>
                      <w:color w:val="auto"/>
                      <w:kern w:val="21"/>
                      <w:sz w:val="21"/>
                      <w:szCs w:val="21"/>
                      <w:u w:val="single" w:color="auto"/>
                    </w:rPr>
                    <w:t>保护对象名称</w:t>
                  </w:r>
                </w:p>
              </w:tc>
              <w:tc>
                <w:tcPr>
                  <w:tcW w:w="2735" w:type="dxa"/>
                  <w:gridSpan w:val="2"/>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lang w:val="en-US" w:eastAsia="zh-CN"/>
                    </w:rPr>
                  </w:pPr>
                  <w:r>
                    <w:rPr>
                      <w:rFonts w:hint="default" w:ascii="Times New Roman" w:hAnsi="Times New Roman" w:eastAsia="宋体" w:cs="Times New Roman"/>
                      <w:b/>
                      <w:color w:val="auto"/>
                      <w:kern w:val="21"/>
                      <w:sz w:val="21"/>
                      <w:szCs w:val="21"/>
                      <w:u w:val="single" w:color="auto"/>
                      <w:lang w:val="en-US" w:eastAsia="zh-CN"/>
                    </w:rPr>
                    <w:t>坐标</w:t>
                  </w:r>
                </w:p>
              </w:tc>
              <w:tc>
                <w:tcPr>
                  <w:tcW w:w="606" w:type="dxa"/>
                  <w:vMerge w:val="restart"/>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rPr>
                  </w:pPr>
                  <w:r>
                    <w:rPr>
                      <w:rFonts w:hint="default" w:ascii="Times New Roman" w:hAnsi="Times New Roman" w:eastAsia="宋体" w:cs="Times New Roman"/>
                      <w:b/>
                      <w:color w:val="auto"/>
                      <w:kern w:val="21"/>
                      <w:sz w:val="21"/>
                      <w:szCs w:val="21"/>
                      <w:u w:val="single" w:color="auto"/>
                    </w:rPr>
                    <w:t>方位</w:t>
                  </w:r>
                </w:p>
              </w:tc>
              <w:tc>
                <w:tcPr>
                  <w:tcW w:w="606" w:type="dxa"/>
                  <w:vMerge w:val="restart"/>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rPr>
                  </w:pPr>
                  <w:r>
                    <w:rPr>
                      <w:rFonts w:hint="default" w:ascii="Times New Roman" w:hAnsi="Times New Roman" w:eastAsia="宋体" w:cs="Times New Roman"/>
                      <w:b/>
                      <w:color w:val="auto"/>
                      <w:kern w:val="21"/>
                      <w:sz w:val="21"/>
                      <w:szCs w:val="21"/>
                      <w:u w:val="single" w:color="auto"/>
                    </w:rPr>
                    <w:t>距离</w:t>
                  </w:r>
                </w:p>
              </w:tc>
              <w:tc>
                <w:tcPr>
                  <w:tcW w:w="607" w:type="dxa"/>
                  <w:vMerge w:val="restart"/>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rPr>
                  </w:pPr>
                  <w:r>
                    <w:rPr>
                      <w:rFonts w:hint="default" w:ascii="Times New Roman" w:hAnsi="Times New Roman" w:eastAsia="宋体" w:cs="Times New Roman"/>
                      <w:b/>
                      <w:color w:val="auto"/>
                      <w:kern w:val="21"/>
                      <w:sz w:val="21"/>
                      <w:szCs w:val="21"/>
                      <w:u w:val="single" w:color="auto"/>
                    </w:rPr>
                    <w:t>规模</w:t>
                  </w:r>
                </w:p>
              </w:tc>
              <w:tc>
                <w:tcPr>
                  <w:tcW w:w="2130" w:type="dxa"/>
                  <w:vMerge w:val="restart"/>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rPr>
                  </w:pPr>
                  <w:r>
                    <w:rPr>
                      <w:rFonts w:hint="default" w:ascii="Times New Roman" w:hAnsi="Times New Roman" w:eastAsia="宋体" w:cs="Times New Roman"/>
                      <w:b/>
                      <w:color w:val="auto"/>
                      <w:kern w:val="21"/>
                      <w:sz w:val="21"/>
                      <w:szCs w:val="21"/>
                      <w:u w:val="single" w:color="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50"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730"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1416"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lang w:val="en-US" w:eastAsia="zh-CN"/>
                    </w:rPr>
                  </w:pPr>
                  <w:r>
                    <w:rPr>
                      <w:rFonts w:hint="default" w:ascii="Times New Roman" w:hAnsi="Times New Roman" w:eastAsia="宋体" w:cs="Times New Roman"/>
                      <w:b/>
                      <w:color w:val="auto"/>
                      <w:kern w:val="21"/>
                      <w:sz w:val="21"/>
                      <w:szCs w:val="21"/>
                      <w:u w:val="single" w:color="auto"/>
                      <w:lang w:val="en-US" w:eastAsia="zh-CN"/>
                    </w:rPr>
                    <w:t>经度</w:t>
                  </w:r>
                </w:p>
              </w:tc>
              <w:tc>
                <w:tcPr>
                  <w:tcW w:w="1319"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lang w:val="en-US" w:eastAsia="zh-CN"/>
                    </w:rPr>
                  </w:pPr>
                  <w:r>
                    <w:rPr>
                      <w:rFonts w:hint="default" w:ascii="Times New Roman" w:hAnsi="Times New Roman" w:eastAsia="宋体" w:cs="Times New Roman"/>
                      <w:b/>
                      <w:color w:val="auto"/>
                      <w:kern w:val="21"/>
                      <w:sz w:val="21"/>
                      <w:szCs w:val="21"/>
                      <w:u w:val="single" w:color="auto"/>
                      <w:lang w:val="en-US" w:eastAsia="zh-CN"/>
                    </w:rPr>
                    <w:t>纬度</w:t>
                  </w:r>
                </w:p>
              </w:tc>
              <w:tc>
                <w:tcPr>
                  <w:tcW w:w="606"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lang w:val="en-US" w:eastAsia="zh-CN"/>
                    </w:rPr>
                  </w:pPr>
                </w:p>
              </w:tc>
              <w:tc>
                <w:tcPr>
                  <w:tcW w:w="606"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lang w:val="en-US" w:eastAsia="zh-CN"/>
                    </w:rPr>
                  </w:pPr>
                </w:p>
              </w:tc>
              <w:tc>
                <w:tcPr>
                  <w:tcW w:w="607"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lang w:val="en-US" w:eastAsia="zh-CN"/>
                    </w:rPr>
                  </w:pPr>
                </w:p>
              </w:tc>
              <w:tc>
                <w:tcPr>
                  <w:tcW w:w="2130"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1"/>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restart"/>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空气</w:t>
                  </w:r>
                </w:p>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环境</w:t>
                  </w:r>
                </w:p>
              </w:tc>
              <w:tc>
                <w:tcPr>
                  <w:tcW w:w="73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lang w:val="en-US" w:eastAsia="zh-CN"/>
                    </w:rPr>
                    <w:t>下溪岭</w:t>
                  </w:r>
                  <w:r>
                    <w:rPr>
                      <w:rFonts w:hint="default" w:ascii="Times New Roman" w:hAnsi="Times New Roman" w:eastAsia="宋体" w:cs="Times New Roman"/>
                      <w:color w:val="auto"/>
                      <w:kern w:val="21"/>
                      <w:sz w:val="21"/>
                      <w:szCs w:val="21"/>
                      <w:u w:val="single" w:color="auto"/>
                      <w:lang w:eastAsia="zh-CN"/>
                    </w:rPr>
                    <w:t>居民</w:t>
                  </w:r>
                  <w:r>
                    <w:rPr>
                      <w:rFonts w:hint="default" w:ascii="Times New Roman" w:hAnsi="Times New Roman" w:eastAsia="宋体" w:cs="Times New Roman"/>
                      <w:color w:val="auto"/>
                      <w:kern w:val="21"/>
                      <w:sz w:val="21"/>
                      <w:szCs w:val="21"/>
                      <w:u w:val="single" w:color="auto"/>
                      <w:lang w:val="en-US" w:eastAsia="zh-CN"/>
                    </w:rPr>
                    <w:t>点</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sz w:val="21"/>
                      <w:szCs w:val="21"/>
                      <w:u w:val="single" w:color="auto"/>
                    </w:rPr>
                    <w:t>112.19799116</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sz w:val="21"/>
                      <w:szCs w:val="21"/>
                      <w:u w:val="single" w:color="auto"/>
                    </w:rPr>
                    <w:t>25.88571324</w:t>
                  </w:r>
                </w:p>
              </w:tc>
              <w:tc>
                <w:tcPr>
                  <w:tcW w:w="1819" w:type="dxa"/>
                  <w:gridSpan w:val="3"/>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bidi="ar-SA"/>
                    </w:rPr>
                  </w:pPr>
                  <w:r>
                    <w:rPr>
                      <w:rFonts w:hint="default" w:ascii="Times New Roman" w:hAnsi="Times New Roman" w:eastAsia="宋体" w:cs="Times New Roman"/>
                      <w:color w:val="auto"/>
                      <w:kern w:val="21"/>
                      <w:sz w:val="21"/>
                      <w:szCs w:val="21"/>
                      <w:u w:val="single" w:color="auto"/>
                      <w:lang w:val="en-US" w:eastAsia="zh-CN"/>
                    </w:rPr>
                    <w:t>东</w:t>
                  </w:r>
                  <w:r>
                    <w:rPr>
                      <w:rFonts w:hint="default" w:ascii="Times New Roman" w:hAnsi="Times New Roman" w:eastAsia="宋体" w:cs="Times New Roman"/>
                      <w:color w:val="auto"/>
                      <w:kern w:val="21"/>
                      <w:sz w:val="21"/>
                      <w:szCs w:val="21"/>
                      <w:u w:val="single" w:color="auto"/>
                      <w:lang w:eastAsia="zh-CN"/>
                    </w:rPr>
                    <w:t>北</w:t>
                  </w:r>
                  <w:r>
                    <w:rPr>
                      <w:rFonts w:hint="default" w:ascii="Times New Roman" w:hAnsi="Times New Roman" w:eastAsia="宋体" w:cs="Times New Roman"/>
                      <w:color w:val="auto"/>
                      <w:kern w:val="21"/>
                      <w:sz w:val="21"/>
                      <w:szCs w:val="21"/>
                      <w:u w:val="single" w:color="auto"/>
                      <w:lang w:val="en-US" w:eastAsia="zh-CN"/>
                    </w:rPr>
                    <w:t>面206-530mm；约42户，168人</w:t>
                  </w:r>
                </w:p>
              </w:tc>
              <w:tc>
                <w:tcPr>
                  <w:tcW w:w="213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0"/>
                      <w:sz w:val="21"/>
                      <w:szCs w:val="21"/>
                      <w:u w:val="single" w:color="auto"/>
                      <w:lang w:val="en-US" w:eastAsia="zh-CN" w:bidi="ar"/>
                    </w:rPr>
                    <w:t>《环境空气质量标准》</w:t>
                  </w:r>
                  <w:r>
                    <w:rPr>
                      <w:rFonts w:hint="default" w:ascii="Times New Roman" w:hAnsi="Times New Roman" w:eastAsia="宋体" w:cs="Times New Roman"/>
                      <w:color w:val="auto"/>
                      <w:sz w:val="21"/>
                      <w:szCs w:val="21"/>
                      <w:u w:val="single" w:color="auto"/>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p>
              </w:tc>
              <w:tc>
                <w:tcPr>
                  <w:tcW w:w="73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lang w:val="en-US" w:eastAsia="zh-CN"/>
                    </w:rPr>
                    <w:t>坪头岭村居民点</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sz w:val="21"/>
                      <w:szCs w:val="21"/>
                      <w:u w:val="single" w:color="auto"/>
                    </w:rPr>
                    <w:t>112.19233848</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sz w:val="21"/>
                      <w:szCs w:val="21"/>
                      <w:u w:val="single" w:color="auto"/>
                    </w:rPr>
                    <w:t>25.88651419</w:t>
                  </w:r>
                </w:p>
              </w:tc>
              <w:tc>
                <w:tcPr>
                  <w:tcW w:w="1819" w:type="dxa"/>
                  <w:gridSpan w:val="3"/>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bidi="ar-SA"/>
                    </w:rPr>
                  </w:pPr>
                  <w:r>
                    <w:rPr>
                      <w:rFonts w:hint="default" w:ascii="Times New Roman" w:hAnsi="Times New Roman" w:eastAsia="宋体" w:cs="Times New Roman"/>
                      <w:color w:val="auto"/>
                      <w:kern w:val="21"/>
                      <w:sz w:val="21"/>
                      <w:szCs w:val="21"/>
                      <w:u w:val="single" w:color="auto"/>
                      <w:lang w:val="en-US" w:eastAsia="zh-CN"/>
                    </w:rPr>
                    <w:t>西北面195-518m；约105户，420人</w:t>
                  </w:r>
                </w:p>
              </w:tc>
              <w:tc>
                <w:tcPr>
                  <w:tcW w:w="2130"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p>
              </w:tc>
              <w:tc>
                <w:tcPr>
                  <w:tcW w:w="73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rPr>
                  </w:pPr>
                  <w:r>
                    <w:rPr>
                      <w:rFonts w:hint="default" w:ascii="Times New Roman" w:hAnsi="Times New Roman" w:eastAsia="宋体" w:cs="Times New Roman"/>
                      <w:color w:val="auto"/>
                      <w:kern w:val="21"/>
                      <w:sz w:val="21"/>
                      <w:szCs w:val="21"/>
                      <w:u w:val="single" w:color="auto"/>
                      <w:lang w:val="en-US" w:eastAsia="zh-CN"/>
                    </w:rPr>
                    <w:t>山下坝居民点</w:t>
                  </w:r>
                </w:p>
              </w:tc>
              <w:tc>
                <w:tcPr>
                  <w:tcW w:w="141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rPr>
                  </w:pPr>
                  <w:r>
                    <w:rPr>
                      <w:rFonts w:hint="default" w:ascii="Times New Roman" w:hAnsi="Times New Roman" w:eastAsia="宋体" w:cs="Times New Roman"/>
                      <w:color w:val="auto"/>
                      <w:sz w:val="21"/>
                      <w:szCs w:val="21"/>
                      <w:u w:val="single" w:color="auto"/>
                    </w:rPr>
                    <w:t>112.19219875</w:t>
                  </w:r>
                </w:p>
              </w:tc>
              <w:tc>
                <w:tcPr>
                  <w:tcW w:w="131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rPr>
                  </w:pPr>
                  <w:r>
                    <w:rPr>
                      <w:rFonts w:hint="default" w:ascii="Times New Roman" w:hAnsi="Times New Roman" w:eastAsia="宋体" w:cs="Times New Roman"/>
                      <w:color w:val="auto"/>
                      <w:sz w:val="21"/>
                      <w:szCs w:val="21"/>
                      <w:u w:val="single" w:color="auto"/>
                    </w:rPr>
                    <w:t>25.87895206</w:t>
                  </w:r>
                </w:p>
              </w:tc>
              <w:tc>
                <w:tcPr>
                  <w:tcW w:w="1819" w:type="dxa"/>
                  <w:gridSpan w:val="3"/>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bidi="ar-SA"/>
                    </w:rPr>
                  </w:pPr>
                  <w:r>
                    <w:rPr>
                      <w:rFonts w:hint="default" w:ascii="Times New Roman" w:hAnsi="Times New Roman" w:eastAsia="宋体" w:cs="Times New Roman"/>
                      <w:color w:val="auto"/>
                      <w:kern w:val="21"/>
                      <w:sz w:val="21"/>
                      <w:szCs w:val="21"/>
                      <w:u w:val="single" w:color="auto"/>
                      <w:lang w:val="en-US" w:eastAsia="zh-CN"/>
                    </w:rPr>
                    <w:t>西南面261-635m；约80户，320人</w:t>
                  </w:r>
                </w:p>
              </w:tc>
              <w:tc>
                <w:tcPr>
                  <w:tcW w:w="2130" w:type="dxa"/>
                  <w:vMerge w:val="continue"/>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5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rPr>
                  </w:pPr>
                  <w:r>
                    <w:rPr>
                      <w:rFonts w:hint="default" w:ascii="Times New Roman" w:hAnsi="Times New Roman" w:eastAsia="宋体" w:cs="Times New Roman"/>
                      <w:color w:val="auto"/>
                      <w:kern w:val="21"/>
                      <w:sz w:val="21"/>
                      <w:szCs w:val="21"/>
                      <w:u w:val="single" w:color="auto"/>
                      <w:lang w:val="en-US" w:eastAsia="zh-CN"/>
                    </w:rPr>
                    <w:t>声环境</w:t>
                  </w:r>
                </w:p>
              </w:tc>
              <w:tc>
                <w:tcPr>
                  <w:tcW w:w="7414" w:type="dxa"/>
                  <w:gridSpan w:val="7"/>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项目周边50m范围内无环境敏感目标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地表水</w:t>
                  </w:r>
                </w:p>
              </w:tc>
              <w:tc>
                <w:tcPr>
                  <w:tcW w:w="73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新田河</w:t>
                  </w:r>
                </w:p>
              </w:tc>
              <w:tc>
                <w:tcPr>
                  <w:tcW w:w="4554" w:type="dxa"/>
                  <w:gridSpan w:val="5"/>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北侧25-150m处；“舂陵水新田河日东、日西河汇合口至桂阳县交界处”段水环境功能为农业用水区</w:t>
                  </w:r>
                </w:p>
              </w:tc>
              <w:tc>
                <w:tcPr>
                  <w:tcW w:w="213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
                      <w:sz w:val="21"/>
                      <w:szCs w:val="21"/>
                      <w:highlight w:val="none"/>
                      <w:u w:val="single" w:color="auto"/>
                      <w:lang w:val="en-US" w:eastAsia="zh-CN" w:bidi="ar"/>
                    </w:rPr>
                    <w:t>《地表水环境质量标准》（GB3838-2002）中Ⅲ类标准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地下水</w:t>
                  </w:r>
                </w:p>
              </w:tc>
              <w:tc>
                <w:tcPr>
                  <w:tcW w:w="7414" w:type="dxa"/>
                  <w:gridSpan w:val="7"/>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sz w:val="21"/>
                      <w:szCs w:val="21"/>
                      <w:u w:val="single" w:color="auto"/>
                    </w:rPr>
                    <w:t>项目</w:t>
                  </w:r>
                  <w:r>
                    <w:rPr>
                      <w:rFonts w:hint="default" w:ascii="Times New Roman" w:hAnsi="Times New Roman" w:eastAsia="宋体" w:cs="Times New Roman"/>
                      <w:color w:val="auto"/>
                      <w:sz w:val="21"/>
                      <w:szCs w:val="21"/>
                      <w:u w:val="single" w:color="auto"/>
                      <w:lang w:eastAsia="zh-CN"/>
                    </w:rPr>
                    <w:t>区域已通自来水，并且厂界外</w:t>
                  </w:r>
                  <w:r>
                    <w:rPr>
                      <w:rFonts w:hint="default" w:ascii="Times New Roman" w:hAnsi="Times New Roman" w:eastAsia="宋体" w:cs="Times New Roman"/>
                      <w:color w:val="auto"/>
                      <w:sz w:val="21"/>
                      <w:szCs w:val="21"/>
                      <w:u w:val="single" w:color="auto"/>
                      <w:lang w:val="en-US" w:eastAsia="zh-CN"/>
                    </w:rPr>
                    <w:t>500米范围内无地下</w:t>
                  </w:r>
                  <w:r>
                    <w:rPr>
                      <w:rFonts w:hint="eastAsia" w:cs="Times New Roman"/>
                      <w:color w:val="auto"/>
                      <w:sz w:val="21"/>
                      <w:szCs w:val="21"/>
                      <w:u w:val="single" w:color="auto"/>
                      <w:lang w:val="en-US" w:eastAsia="zh-CN"/>
                    </w:rPr>
                    <w:t>水</w:t>
                  </w:r>
                  <w:r>
                    <w:rPr>
                      <w:rFonts w:hint="default" w:ascii="Times New Roman" w:hAnsi="Times New Roman" w:eastAsia="宋体" w:cs="Times New Roman"/>
                      <w:color w:val="auto"/>
                      <w:sz w:val="21"/>
                      <w:szCs w:val="21"/>
                      <w:u w:val="single" w:color="auto"/>
                      <w:lang w:val="en-US" w:eastAsia="zh-CN"/>
                    </w:rPr>
                    <w:t>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noWrap w:val="0"/>
                  <w:vAlign w:val="center"/>
                </w:tcPr>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生态</w:t>
                  </w:r>
                </w:p>
                <w:p>
                  <w:pPr>
                    <w:keepNext w:val="0"/>
                    <w:keepLines w:val="0"/>
                    <w:pageBreakBefore w:val="0"/>
                    <w:widowControl w:val="0"/>
                    <w:tabs>
                      <w:tab w:val="left" w:pos="324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rPr>
                  </w:pPr>
                  <w:r>
                    <w:rPr>
                      <w:rFonts w:hint="default" w:ascii="Times New Roman" w:hAnsi="Times New Roman" w:eastAsia="宋体" w:cs="Times New Roman"/>
                      <w:color w:val="auto"/>
                      <w:kern w:val="21"/>
                      <w:sz w:val="21"/>
                      <w:szCs w:val="21"/>
                      <w:u w:val="single" w:color="auto"/>
                    </w:rPr>
                    <w:t>环境</w:t>
                  </w:r>
                </w:p>
              </w:tc>
              <w:tc>
                <w:tcPr>
                  <w:tcW w:w="7414" w:type="dxa"/>
                  <w:gridSpan w:val="7"/>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sz w:val="21"/>
                      <w:szCs w:val="21"/>
                      <w:u w:val="single" w:color="auto"/>
                      <w:lang w:val="en-US" w:eastAsia="zh-CN"/>
                    </w:rPr>
                  </w:pPr>
                  <w:r>
                    <w:rPr>
                      <w:rFonts w:hint="eastAsia" w:cs="Times New Roman"/>
                      <w:color w:val="auto"/>
                      <w:kern w:val="21"/>
                      <w:sz w:val="21"/>
                      <w:szCs w:val="21"/>
                      <w:u w:val="single" w:color="auto"/>
                      <w:lang w:val="en-US" w:eastAsia="zh-CN"/>
                    </w:rPr>
                    <w:t>项目区域内及周边500m范围内无珍稀濒危和国家重点保护野生植物，无国家重点保护动物分布，本项目评价范围内没有重点保护文物。</w:t>
                  </w:r>
                </w:p>
              </w:tc>
            </w:tr>
          </w:tbl>
          <w:p>
            <w:pPr>
              <w:rPr>
                <w:rFonts w:hint="default" w:ascii="Times New Roman" w:hAnsi="Times New Roman" w:eastAsia="宋体" w:cs="Times New Roman"/>
                <w:color w:val="auto"/>
                <w:sz w:val="24"/>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00" w:type="dxa"/>
            <w:tcBorders>
              <w:top w:val="single" w:color="auto" w:sz="4" w:space="0"/>
            </w:tcBorders>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污染</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物排</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放控</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制标</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准</w:t>
            </w:r>
          </w:p>
        </w:tc>
        <w:tc>
          <w:tcPr>
            <w:tcW w:w="819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color w:val="auto"/>
                <w:sz w:val="24"/>
                <w:u w:val="none" w:color="auto"/>
              </w:rPr>
              <w:t>1、水污染物排放</w:t>
            </w:r>
            <w:r>
              <w:rPr>
                <w:rFonts w:hint="default" w:ascii="Times New Roman" w:hAnsi="Times New Roman" w:eastAsia="宋体" w:cs="Times New Roman"/>
                <w:bCs/>
                <w:color w:val="auto"/>
                <w:sz w:val="24"/>
                <w:u w:val="none" w:color="auto"/>
              </w:rPr>
              <w:t>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生活污水经</w:t>
            </w:r>
            <w:r>
              <w:rPr>
                <w:rFonts w:hint="default" w:ascii="Times New Roman" w:hAnsi="Times New Roman" w:eastAsia="宋体" w:cs="Times New Roman"/>
                <w:color w:val="auto"/>
                <w:sz w:val="24"/>
                <w:u w:val="none" w:color="auto"/>
                <w:lang w:eastAsia="zh-CN"/>
              </w:rPr>
              <w:t>三级</w:t>
            </w:r>
            <w:r>
              <w:rPr>
                <w:rFonts w:hint="default" w:ascii="Times New Roman" w:hAnsi="Times New Roman" w:eastAsia="宋体" w:cs="Times New Roman"/>
                <w:color w:val="auto"/>
                <w:sz w:val="24"/>
                <w:u w:val="none" w:color="auto"/>
              </w:rPr>
              <w:t>化粪池处理达到《污水综合排放标准》</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GB8978-1996</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中的三级标准</w:t>
            </w:r>
            <w:r>
              <w:rPr>
                <w:rFonts w:hint="eastAsia"/>
                <w:color w:val="auto"/>
                <w:sz w:val="24"/>
                <w:u w:val="none" w:color="auto"/>
              </w:rPr>
              <w:t>及新田县污水处理厂进水水质标准要求的较严者</w:t>
            </w:r>
            <w:r>
              <w:rPr>
                <w:rFonts w:hint="default" w:ascii="Times New Roman" w:hAnsi="Times New Roman" w:eastAsia="宋体" w:cs="Times New Roman"/>
                <w:color w:val="auto"/>
                <w:sz w:val="24"/>
                <w:u w:val="none" w:color="auto"/>
              </w:rPr>
              <w:t>，排入新田县污水处理厂处理达标后，最终排入新田河。</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表</w:t>
            </w:r>
            <w:r>
              <w:rPr>
                <w:rFonts w:hint="default" w:ascii="Times New Roman" w:hAnsi="Times New Roman" w:eastAsia="宋体" w:cs="Times New Roman"/>
                <w:b/>
                <w:color w:val="auto"/>
                <w:sz w:val="21"/>
                <w:szCs w:val="21"/>
                <w:u w:val="none" w:color="auto"/>
                <w:lang w:val="en-US" w:eastAsia="zh-CN"/>
              </w:rPr>
              <w:t>3-4</w:t>
            </w:r>
            <w:r>
              <w:rPr>
                <w:rFonts w:hint="default" w:ascii="Times New Roman" w:hAnsi="Times New Roman" w:eastAsia="宋体" w:cs="Times New Roman"/>
                <w:b/>
                <w:color w:val="auto"/>
                <w:sz w:val="21"/>
                <w:szCs w:val="21"/>
                <w:u w:val="none" w:color="auto"/>
              </w:rPr>
              <w:t xml:space="preserve">  水污染物排放标准（单位mg/L，pH除外）</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6"/>
              <w:gridCol w:w="829"/>
              <w:gridCol w:w="764"/>
              <w:gridCol w:w="547"/>
              <w:gridCol w:w="1094"/>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7" w:type="pct"/>
                  <w:vMerge w:val="restar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生活</w:t>
                  </w:r>
                  <w:r>
                    <w:rPr>
                      <w:rFonts w:hint="default" w:ascii="Times New Roman" w:hAnsi="Times New Roman" w:eastAsia="宋体" w:cs="Times New Roman"/>
                      <w:b/>
                      <w:bCs/>
                      <w:color w:val="auto"/>
                      <w:sz w:val="21"/>
                      <w:szCs w:val="21"/>
                      <w:u w:val="none" w:color="auto"/>
                      <w:lang w:val="en-US" w:eastAsia="zh-CN"/>
                    </w:rPr>
                    <w:t>污水</w:t>
                  </w:r>
                </w:p>
              </w:tc>
              <w:tc>
                <w:tcPr>
                  <w:tcW w:w="2562" w:type="pct"/>
                  <w:gridSpan w:val="5"/>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37"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p>
              </w:tc>
              <w:tc>
                <w:tcPr>
                  <w:tcW w:w="520"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COD</w:t>
                  </w:r>
                  <w:r>
                    <w:rPr>
                      <w:rFonts w:hint="default" w:ascii="Times New Roman" w:hAnsi="Times New Roman" w:eastAsia="宋体" w:cs="Times New Roman"/>
                      <w:b/>
                      <w:bCs/>
                      <w:color w:val="auto"/>
                      <w:sz w:val="21"/>
                      <w:szCs w:val="21"/>
                      <w:u w:val="none" w:color="auto"/>
                      <w:vertAlign w:val="subscript"/>
                    </w:rPr>
                    <w:t>cr</w:t>
                  </w:r>
                </w:p>
              </w:tc>
              <w:tc>
                <w:tcPr>
                  <w:tcW w:w="479"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color w:val="auto"/>
                      <w:sz w:val="21"/>
                      <w:szCs w:val="21"/>
                      <w:u w:val="none" w:color="auto"/>
                    </w:rPr>
                  </w:pPr>
                  <w:r>
                    <w:rPr>
                      <w:rFonts w:hint="default" w:ascii="Times New Roman" w:hAnsi="Times New Roman" w:eastAsia="宋体" w:cs="Times New Roman"/>
                      <w:b/>
                      <w:bCs/>
                      <w:color w:val="auto"/>
                      <w:sz w:val="21"/>
                      <w:szCs w:val="21"/>
                      <w:u w:val="none" w:color="auto"/>
                    </w:rPr>
                    <w:t>BOD</w:t>
                  </w:r>
                  <w:r>
                    <w:rPr>
                      <w:rFonts w:hint="default" w:ascii="Times New Roman" w:hAnsi="Times New Roman" w:eastAsia="宋体" w:cs="Times New Roman"/>
                      <w:b/>
                      <w:bCs/>
                      <w:color w:val="auto"/>
                      <w:sz w:val="21"/>
                      <w:szCs w:val="21"/>
                      <w:u w:val="none" w:color="auto"/>
                      <w:vertAlign w:val="subscript"/>
                    </w:rPr>
                    <w:t>5</w:t>
                  </w:r>
                </w:p>
              </w:tc>
              <w:tc>
                <w:tcPr>
                  <w:tcW w:w="343"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color w:val="auto"/>
                      <w:sz w:val="21"/>
                      <w:szCs w:val="21"/>
                      <w:u w:val="none" w:color="auto"/>
                    </w:rPr>
                  </w:pPr>
                  <w:r>
                    <w:rPr>
                      <w:rFonts w:hint="default" w:ascii="Times New Roman" w:hAnsi="Times New Roman" w:eastAsia="宋体" w:cs="Times New Roman"/>
                      <w:b/>
                      <w:bCs/>
                      <w:color w:val="auto"/>
                      <w:sz w:val="21"/>
                      <w:szCs w:val="21"/>
                      <w:u w:val="none" w:color="auto"/>
                    </w:rPr>
                    <w:t>SS</w:t>
                  </w:r>
                </w:p>
              </w:tc>
              <w:tc>
                <w:tcPr>
                  <w:tcW w:w="686"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color w:val="auto"/>
                      <w:sz w:val="21"/>
                      <w:szCs w:val="21"/>
                      <w:u w:val="none" w:color="auto"/>
                    </w:rPr>
                  </w:pPr>
                  <w:r>
                    <w:rPr>
                      <w:rFonts w:hint="default" w:ascii="Times New Roman" w:hAnsi="Times New Roman" w:eastAsia="宋体" w:cs="Times New Roman"/>
                      <w:b/>
                      <w:bCs/>
                      <w:color w:val="auto"/>
                      <w:sz w:val="21"/>
                      <w:szCs w:val="21"/>
                      <w:u w:val="none" w:color="auto"/>
                    </w:rPr>
                    <w:t>动植物油</w:t>
                  </w:r>
                </w:p>
              </w:tc>
              <w:tc>
                <w:tcPr>
                  <w:tcW w:w="533"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color w:val="auto"/>
                      <w:sz w:val="21"/>
                      <w:szCs w:val="21"/>
                      <w:u w:val="none" w:color="auto"/>
                    </w:rPr>
                  </w:pPr>
                  <w:r>
                    <w:rPr>
                      <w:rFonts w:hint="default" w:ascii="Times New Roman" w:hAnsi="Times New Roman" w:eastAsia="宋体" w:cs="Times New Roman"/>
                      <w:b/>
                      <w:bCs/>
                      <w:color w:val="auto"/>
                      <w:sz w:val="21"/>
                      <w:szCs w:val="21"/>
                      <w:u w:val="none" w:color="auto"/>
                    </w:rPr>
                    <w:t>NH</w:t>
                  </w:r>
                  <w:r>
                    <w:rPr>
                      <w:rFonts w:hint="default" w:ascii="Times New Roman" w:hAnsi="Times New Roman" w:eastAsia="宋体" w:cs="Times New Roman"/>
                      <w:b/>
                      <w:bCs/>
                      <w:color w:val="auto"/>
                      <w:sz w:val="21"/>
                      <w:szCs w:val="21"/>
                      <w:u w:val="none" w:color="auto"/>
                      <w:vertAlign w:val="subscript"/>
                    </w:rPr>
                    <w:t>3</w:t>
                  </w:r>
                  <w:r>
                    <w:rPr>
                      <w:rFonts w:hint="default" w:ascii="Times New Roman" w:hAnsi="Times New Roman" w:eastAsia="宋体" w:cs="Times New Roman"/>
                      <w:b/>
                      <w:bCs/>
                      <w:color w:val="auto"/>
                      <w:sz w:val="21"/>
                      <w:szCs w:val="21"/>
                      <w:u w:val="none" w:color="auto"/>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37"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（GB8976-1996）中三级标准（mg/L）</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500</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color w:val="auto"/>
                      <w:szCs w:val="21"/>
                      <w:u w:val="none" w:color="auto"/>
                    </w:rPr>
                  </w:pPr>
                  <w:r>
                    <w:rPr>
                      <w:rFonts w:hint="default" w:ascii="Times New Roman" w:hAnsi="Times New Roman" w:eastAsia="宋体" w:cs="Times New Roman"/>
                      <w:color w:val="auto"/>
                      <w:sz w:val="21"/>
                      <w:szCs w:val="21"/>
                      <w:u w:val="none" w:color="auto"/>
                    </w:rPr>
                    <w:t>300</w:t>
                  </w:r>
                </w:p>
              </w:tc>
              <w:tc>
                <w:tcPr>
                  <w:tcW w:w="34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color w:val="auto"/>
                      <w:szCs w:val="21"/>
                      <w:u w:val="none" w:color="auto"/>
                    </w:rPr>
                  </w:pPr>
                  <w:r>
                    <w:rPr>
                      <w:rFonts w:hint="default" w:ascii="Times New Roman" w:hAnsi="Times New Roman" w:eastAsia="宋体" w:cs="Times New Roman"/>
                      <w:color w:val="auto"/>
                      <w:sz w:val="21"/>
                      <w:szCs w:val="21"/>
                      <w:u w:val="none" w:color="auto"/>
                    </w:rPr>
                    <w:t>400</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color w:val="auto"/>
                      <w:szCs w:val="21"/>
                      <w:u w:val="none" w:color="auto"/>
                    </w:rPr>
                  </w:pPr>
                  <w:r>
                    <w:rPr>
                      <w:rFonts w:hint="default" w:ascii="Times New Roman" w:hAnsi="Times New Roman" w:eastAsia="宋体" w:cs="Times New Roman"/>
                      <w:color w:val="auto"/>
                      <w:sz w:val="21"/>
                      <w:szCs w:val="21"/>
                      <w:u w:val="none" w:color="auto"/>
                    </w:rPr>
                    <w:t>100</w:t>
                  </w: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color w:val="auto"/>
                      <w:szCs w:val="21"/>
                      <w:u w:val="none" w:color="auto"/>
                    </w:rPr>
                  </w:pPr>
                  <w:r>
                    <w:rPr>
                      <w:rFonts w:hint="default" w:ascii="Times New Roman" w:hAnsi="Times New Roman" w:eastAsia="宋体" w:cs="Times New Roman"/>
                      <w:color w:val="auto"/>
                      <w:sz w:val="21"/>
                      <w:szCs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37"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eastAsia"/>
                      <w:color w:val="auto"/>
                      <w:sz w:val="21"/>
                      <w:szCs w:val="21"/>
                      <w:u w:val="none" w:color="auto"/>
                    </w:rPr>
                    <w:t>新田县污水处理厂进水水质标准</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250</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150</w:t>
                  </w:r>
                </w:p>
              </w:tc>
              <w:tc>
                <w:tcPr>
                  <w:tcW w:w="34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200</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37"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eastAsia"/>
                      <w:color w:val="auto"/>
                      <w:sz w:val="21"/>
                      <w:szCs w:val="21"/>
                      <w:u w:val="none" w:color="auto"/>
                    </w:rPr>
                  </w:pPr>
                  <w:r>
                    <w:rPr>
                      <w:rFonts w:hint="eastAsia" w:ascii="Times New Roman" w:hAnsi="Times New Roman" w:cs="Times New Roman"/>
                      <w:color w:val="auto"/>
                      <w:sz w:val="21"/>
                      <w:szCs w:val="21"/>
                      <w:u w:val="none" w:color="auto"/>
                      <w:lang w:val="en-US" w:eastAsia="zh-CN"/>
                    </w:rPr>
                    <w:t>两者较严限值</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250</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150</w:t>
                  </w:r>
                </w:p>
              </w:tc>
              <w:tc>
                <w:tcPr>
                  <w:tcW w:w="34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200</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100</w:t>
                  </w: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color w:val="auto"/>
                <w:sz w:val="24"/>
                <w:u w:val="none" w:color="auto"/>
              </w:rPr>
              <w:t>2、大气污染物排放</w:t>
            </w:r>
            <w:r>
              <w:rPr>
                <w:rFonts w:hint="default" w:ascii="Times New Roman" w:hAnsi="Times New Roman" w:eastAsia="宋体" w:cs="Times New Roman"/>
                <w:bCs/>
                <w:color w:val="auto"/>
                <w:sz w:val="24"/>
                <w:u w:val="none" w:color="auto"/>
              </w:rPr>
              <w:t>标准</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single" w:color="auto"/>
                <w:lang w:val="en-US" w:eastAsia="zh-CN"/>
              </w:rPr>
              <w:t>生物质颗粒燃烧废气</w:t>
            </w:r>
            <w:r>
              <w:rPr>
                <w:rFonts w:hint="default" w:ascii="Times New Roman" w:hAnsi="Times New Roman" w:eastAsia="宋体" w:cs="Times New Roman"/>
                <w:color w:val="auto"/>
                <w:sz w:val="24"/>
                <w:szCs w:val="24"/>
                <w:u w:val="single" w:color="auto"/>
              </w:rPr>
              <w:t>排放执行</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锅炉大气污染物排放标</w:t>
            </w:r>
            <w:r>
              <w:rPr>
                <w:rFonts w:hint="default" w:ascii="Times New Roman" w:hAnsi="Times New Roman" w:eastAsia="宋体" w:cs="Times New Roman"/>
                <w:color w:val="auto"/>
                <w:sz w:val="24"/>
                <w:u w:val="single" w:color="auto"/>
              </w:rPr>
              <w:t>准》（GB</w:t>
            </w:r>
            <w:r>
              <w:rPr>
                <w:rFonts w:hint="default" w:ascii="Times New Roman" w:hAnsi="Times New Roman" w:eastAsia="宋体" w:cs="Times New Roman"/>
                <w:color w:val="auto"/>
                <w:sz w:val="24"/>
                <w:u w:val="single" w:color="auto"/>
                <w:lang w:val="en-US" w:eastAsia="zh-CN"/>
              </w:rPr>
              <w:t>13271-2014</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中表</w:t>
            </w:r>
            <w:r>
              <w:rPr>
                <w:rFonts w:hint="eastAsia" w:ascii="Times New Roman" w:hAnsi="Times New Roman" w:cs="Times New Roman"/>
                <w:color w:val="auto"/>
                <w:sz w:val="24"/>
                <w:u w:val="single" w:color="auto"/>
                <w:lang w:val="en-US" w:eastAsia="zh-CN"/>
              </w:rPr>
              <w:t>2</w:t>
            </w:r>
            <w:r>
              <w:rPr>
                <w:rFonts w:hint="default" w:ascii="Times New Roman" w:hAnsi="Times New Roman" w:eastAsia="宋体" w:cs="Times New Roman"/>
                <w:color w:val="auto"/>
                <w:sz w:val="24"/>
                <w:u w:val="single" w:color="auto"/>
                <w:lang w:val="en-US" w:eastAsia="zh-CN"/>
              </w:rPr>
              <w:t>燃煤锅炉排放限值</w:t>
            </w:r>
            <w:r>
              <w:rPr>
                <w:rFonts w:hint="default" w:ascii="Times New Roman" w:hAnsi="Times New Roman" w:eastAsia="宋体" w:cs="Times New Roman"/>
                <w:color w:val="auto"/>
                <w:sz w:val="24"/>
                <w:u w:val="singl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rPr>
            </w:pPr>
            <w:r>
              <w:rPr>
                <w:rFonts w:hint="eastAsia" w:ascii="Times New Roman" w:hAnsi="Times New Roman" w:eastAsia="宋体" w:cs="Times New Roman"/>
                <w:color w:val="auto"/>
                <w:sz w:val="24"/>
                <w:u w:val="none" w:color="auto"/>
                <w:lang w:val="en-US" w:eastAsia="zh-CN"/>
              </w:rPr>
              <w:t>生产工艺有组织排放废气（DA001）中挥发性有机物</w:t>
            </w:r>
            <w:r>
              <w:rPr>
                <w:rFonts w:hint="default" w:ascii="Times New Roman" w:hAnsi="Times New Roman" w:eastAsia="宋体" w:cs="Times New Roman"/>
                <w:color w:val="auto"/>
                <w:sz w:val="24"/>
                <w:u w:val="none" w:color="auto"/>
              </w:rPr>
              <w:t>（VOCs</w:t>
            </w:r>
            <w:r>
              <w:rPr>
                <w:rFonts w:hint="eastAsia" w:ascii="Times New Roman" w:hAnsi="Times New Roman" w:eastAsia="宋体" w:cs="Times New Roman"/>
                <w:color w:val="auto"/>
                <w:sz w:val="24"/>
                <w:u w:val="none" w:color="auto"/>
                <w:lang w:val="en-US" w:eastAsia="zh-CN"/>
              </w:rPr>
              <w:t>以非甲烷总烃计</w:t>
            </w:r>
            <w:r>
              <w:rPr>
                <w:rFonts w:hint="default" w:ascii="Times New Roman" w:hAnsi="Times New Roman" w:eastAsia="宋体" w:cs="Times New Roman"/>
                <w:color w:val="auto"/>
                <w:sz w:val="24"/>
                <w:u w:val="none" w:color="auto"/>
              </w:rPr>
              <w:t>）执行</w:t>
            </w:r>
            <w:r>
              <w:rPr>
                <w:rFonts w:hint="eastAsia" w:ascii="Times New Roman" w:hAnsi="Times New Roman" w:eastAsia="宋体" w:cs="Times New Roman"/>
                <w:color w:val="auto"/>
                <w:sz w:val="24"/>
                <w:szCs w:val="24"/>
                <w:highlight w:val="none"/>
                <w:u w:val="none" w:color="auto"/>
                <w:lang w:val="en-US" w:eastAsia="zh-CN"/>
              </w:rPr>
              <w:t>《合成树脂工业污染物排放标准》（GB31572-2015）表4中排放限值，臭气浓度执行</w:t>
            </w:r>
            <w:r>
              <w:rPr>
                <w:rFonts w:hint="eastAsia"/>
                <w:color w:val="auto"/>
                <w:sz w:val="24"/>
                <w:szCs w:val="24"/>
                <w:highlight w:val="none"/>
                <w:u w:val="none" w:color="auto"/>
                <w:lang w:val="en-US" w:eastAsia="zh-CN"/>
              </w:rPr>
              <w:t>《恶臭污染物排放标准》（GB 14554-93）表2中标准限值</w:t>
            </w:r>
            <w:r>
              <w:rPr>
                <w:rFonts w:hint="default" w:ascii="Times New Roman" w:hAnsi="Times New Roman" w:eastAsia="宋体" w:cs="Times New Roman"/>
                <w:color w:val="auto"/>
                <w:sz w:val="24"/>
                <w:u w:val="none" w:color="auto"/>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厂界无组织挥发性有机物（</w:t>
            </w:r>
            <w:r>
              <w:rPr>
                <w:rFonts w:hint="default" w:ascii="Times New Roman" w:hAnsi="Times New Roman" w:eastAsia="宋体" w:cs="Times New Roman"/>
                <w:color w:val="auto"/>
                <w:sz w:val="24"/>
                <w:u w:val="none" w:color="auto"/>
              </w:rPr>
              <w:t>VOCs</w:t>
            </w:r>
            <w:r>
              <w:rPr>
                <w:rFonts w:hint="eastAsia" w:ascii="Times New Roman" w:hAnsi="Times New Roman" w:eastAsia="宋体" w:cs="Times New Roman"/>
                <w:color w:val="auto"/>
                <w:sz w:val="24"/>
                <w:u w:val="none" w:color="auto"/>
                <w:lang w:val="en-US" w:eastAsia="zh-CN"/>
              </w:rPr>
              <w:t>以非甲烷总烃计</w:t>
            </w:r>
            <w:r>
              <w:rPr>
                <w:rFonts w:hint="eastAsia" w:ascii="Times New Roman" w:hAnsi="Times New Roman" w:eastAsia="宋体" w:cs="Times New Roman"/>
                <w:color w:val="auto"/>
                <w:sz w:val="24"/>
                <w:szCs w:val="24"/>
                <w:highlight w:val="none"/>
                <w:u w:val="none" w:color="auto"/>
                <w:lang w:val="en-US" w:eastAsia="zh-CN"/>
              </w:rPr>
              <w:t>）执行《大气污染物综合排放标准》（GB16297-1996）表2中无组织监控浓度限值；厂区内无组织挥发性有机物（</w:t>
            </w:r>
            <w:r>
              <w:rPr>
                <w:rFonts w:hint="default" w:ascii="Times New Roman" w:hAnsi="Times New Roman" w:eastAsia="宋体" w:cs="Times New Roman"/>
                <w:color w:val="auto"/>
                <w:sz w:val="24"/>
                <w:u w:val="none" w:color="auto"/>
              </w:rPr>
              <w:t>VOCs</w:t>
            </w:r>
            <w:r>
              <w:rPr>
                <w:rFonts w:hint="eastAsia" w:ascii="Times New Roman" w:hAnsi="Times New Roman" w:eastAsia="宋体" w:cs="Times New Roman"/>
                <w:color w:val="auto"/>
                <w:sz w:val="24"/>
                <w:u w:val="none" w:color="auto"/>
                <w:lang w:val="en-US" w:eastAsia="zh-CN"/>
              </w:rPr>
              <w:t>以非甲烷总烃计</w:t>
            </w:r>
            <w:r>
              <w:rPr>
                <w:rFonts w:hint="eastAsia" w:ascii="Times New Roman" w:hAnsi="Times New Roman" w:eastAsia="宋体" w:cs="Times New Roman"/>
                <w:color w:val="auto"/>
                <w:sz w:val="24"/>
                <w:szCs w:val="24"/>
                <w:highlight w:val="none"/>
                <w:u w:val="none" w:color="auto"/>
                <w:lang w:val="en-US" w:eastAsia="zh-CN"/>
              </w:rPr>
              <w:t>）执行《挥发性有机物无组织排放控制标准》（GB37822-2019）</w:t>
            </w:r>
            <w:r>
              <w:rPr>
                <w:rFonts w:hint="eastAsia" w:ascii="Times New Roman" w:hAnsi="Times New Roman"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臭气浓度执行《恶臭污染物排放标准》（GB14554-93）表1中二级新改扩建排放标准限值。</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u w:val="single" w:color="auto"/>
              </w:rPr>
            </w:pPr>
            <w:r>
              <w:rPr>
                <w:rFonts w:hint="default" w:ascii="Times New Roman" w:hAnsi="Times New Roman" w:eastAsia="宋体" w:cs="Times New Roman"/>
                <w:b/>
                <w:color w:val="auto"/>
                <w:sz w:val="21"/>
                <w:szCs w:val="21"/>
                <w:u w:val="single" w:color="auto"/>
              </w:rPr>
              <w:t>表</w:t>
            </w:r>
            <w:r>
              <w:rPr>
                <w:rFonts w:hint="default" w:ascii="Times New Roman" w:hAnsi="Times New Roman" w:eastAsia="宋体" w:cs="Times New Roman"/>
                <w:b/>
                <w:bCs w:val="0"/>
                <w:color w:val="auto"/>
                <w:sz w:val="21"/>
                <w:szCs w:val="21"/>
                <w:u w:val="single" w:color="auto"/>
                <w:lang w:val="en-US" w:eastAsia="zh-CN"/>
              </w:rPr>
              <w:t>3-</w:t>
            </w:r>
            <w:r>
              <w:rPr>
                <w:rFonts w:hint="eastAsia" w:ascii="Times New Roman" w:hAnsi="Times New Roman" w:cs="Times New Roman"/>
                <w:b/>
                <w:bCs w:val="0"/>
                <w:color w:val="auto"/>
                <w:sz w:val="21"/>
                <w:szCs w:val="21"/>
                <w:u w:val="single" w:color="auto"/>
                <w:lang w:val="en-US" w:eastAsia="zh-CN"/>
              </w:rPr>
              <w:t>5</w:t>
            </w:r>
            <w:r>
              <w:rPr>
                <w:rFonts w:hint="default" w:ascii="Times New Roman" w:hAnsi="Times New Roman" w:eastAsia="宋体" w:cs="Times New Roman"/>
                <w:b/>
                <w:bCs/>
                <w:color w:val="auto"/>
                <w:sz w:val="21"/>
                <w:szCs w:val="21"/>
                <w:u w:val="single" w:color="auto"/>
              </w:rPr>
              <w:t>《</w:t>
            </w:r>
            <w:r>
              <w:rPr>
                <w:rFonts w:hint="default" w:ascii="Times New Roman" w:hAnsi="Times New Roman" w:eastAsia="宋体" w:cs="Times New Roman"/>
                <w:b/>
                <w:bCs/>
                <w:color w:val="auto"/>
                <w:sz w:val="21"/>
                <w:szCs w:val="21"/>
                <w:u w:val="single" w:color="auto"/>
                <w:lang w:val="en-US" w:eastAsia="zh-CN"/>
              </w:rPr>
              <w:t>锅炉大气污染物排放标</w:t>
            </w:r>
            <w:r>
              <w:rPr>
                <w:rFonts w:hint="default" w:ascii="Times New Roman" w:hAnsi="Times New Roman" w:eastAsia="宋体" w:cs="Times New Roman"/>
                <w:b/>
                <w:bCs/>
                <w:color w:val="auto"/>
                <w:sz w:val="21"/>
                <w:szCs w:val="21"/>
                <w:u w:val="single" w:color="auto"/>
              </w:rPr>
              <w:t>准》（GB</w:t>
            </w:r>
            <w:r>
              <w:rPr>
                <w:rFonts w:hint="default" w:ascii="Times New Roman" w:hAnsi="Times New Roman" w:eastAsia="宋体" w:cs="Times New Roman"/>
                <w:b/>
                <w:bCs/>
                <w:color w:val="auto"/>
                <w:sz w:val="21"/>
                <w:szCs w:val="21"/>
                <w:u w:val="single" w:color="auto"/>
                <w:lang w:val="en-US" w:eastAsia="zh-CN"/>
              </w:rPr>
              <w:t>13271-2014</w:t>
            </w:r>
            <w:r>
              <w:rPr>
                <w:rFonts w:hint="default" w:ascii="Times New Roman" w:hAnsi="Times New Roman" w:eastAsia="宋体" w:cs="Times New Roman"/>
                <w:b/>
                <w:bCs/>
                <w:color w:val="auto"/>
                <w:sz w:val="21"/>
                <w:szCs w:val="21"/>
                <w:u w:val="single" w:color="auto"/>
              </w:rPr>
              <w:t>）</w:t>
            </w:r>
            <w:r>
              <w:rPr>
                <w:rFonts w:hint="default" w:ascii="Times New Roman" w:hAnsi="Times New Roman" w:eastAsia="宋体" w:cs="Times New Roman"/>
                <w:b/>
                <w:bCs w:val="0"/>
                <w:color w:val="auto"/>
                <w:sz w:val="21"/>
                <w:szCs w:val="21"/>
                <w:u w:val="single" w:color="auto"/>
              </w:rPr>
              <w:t>（mg/m</w:t>
            </w:r>
            <w:r>
              <w:rPr>
                <w:rFonts w:hint="default" w:ascii="Times New Roman" w:hAnsi="Times New Roman" w:eastAsia="宋体" w:cs="Times New Roman"/>
                <w:b/>
                <w:bCs w:val="0"/>
                <w:color w:val="auto"/>
                <w:sz w:val="21"/>
                <w:szCs w:val="21"/>
                <w:u w:val="single" w:color="auto"/>
                <w:vertAlign w:val="superscript"/>
              </w:rPr>
              <w:t>3</w:t>
            </w:r>
            <w:r>
              <w:rPr>
                <w:rFonts w:hint="default" w:ascii="Times New Roman" w:hAnsi="Times New Roman" w:eastAsia="宋体" w:cs="Times New Roman"/>
                <w:b/>
                <w:bCs/>
                <w:color w:val="auto"/>
                <w:sz w:val="21"/>
                <w:szCs w:val="21"/>
                <w:u w:val="single" w:color="auto"/>
              </w:rPr>
              <w:t>）</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1895"/>
              <w:gridCol w:w="3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污染物项目</w:t>
                  </w:r>
                </w:p>
              </w:tc>
              <w:tc>
                <w:tcPr>
                  <w:tcW w:w="11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single" w:color="auto"/>
                      <w:lang w:eastAsia="zh-CN"/>
                    </w:rPr>
                  </w:pPr>
                  <w:r>
                    <w:rPr>
                      <w:rFonts w:hint="default" w:ascii="Times New Roman" w:hAnsi="Times New Roman" w:eastAsia="宋体" w:cs="Times New Roman"/>
                      <w:b/>
                      <w:bCs/>
                      <w:color w:val="auto"/>
                      <w:sz w:val="21"/>
                      <w:szCs w:val="21"/>
                      <w:u w:val="single" w:color="auto"/>
                      <w:lang w:val="en-US" w:eastAsia="zh-CN"/>
                    </w:rPr>
                    <w:t>限值</w:t>
                  </w:r>
                </w:p>
              </w:tc>
              <w:tc>
                <w:tcPr>
                  <w:tcW w:w="238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rPr>
                  </w:pPr>
                </w:p>
              </w:tc>
              <w:tc>
                <w:tcPr>
                  <w:tcW w:w="11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燃煤锅炉</w:t>
                  </w:r>
                </w:p>
              </w:tc>
              <w:tc>
                <w:tcPr>
                  <w:tcW w:w="238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颗粒物</w:t>
                  </w:r>
                </w:p>
              </w:tc>
              <w:tc>
                <w:tcPr>
                  <w:tcW w:w="11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50</w:t>
                  </w:r>
                </w:p>
              </w:tc>
              <w:tc>
                <w:tcPr>
                  <w:tcW w:w="238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二氧化硫</w:t>
                  </w:r>
                </w:p>
              </w:tc>
              <w:tc>
                <w:tcPr>
                  <w:tcW w:w="11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300</w:t>
                  </w:r>
                </w:p>
              </w:tc>
              <w:tc>
                <w:tcPr>
                  <w:tcW w:w="238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氮氧化物</w:t>
                  </w:r>
                </w:p>
              </w:tc>
              <w:tc>
                <w:tcPr>
                  <w:tcW w:w="11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300</w:t>
                  </w:r>
                </w:p>
              </w:tc>
              <w:tc>
                <w:tcPr>
                  <w:tcW w:w="238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single" w:color="auto"/>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eastAsia="zh-CN"/>
              </w:rPr>
              <w:t>表</w:t>
            </w:r>
            <w:r>
              <w:rPr>
                <w:rFonts w:hint="default" w:ascii="Times New Roman" w:hAnsi="Times New Roman" w:cs="Times New Roman"/>
                <w:b/>
                <w:bCs/>
                <w:color w:val="auto"/>
                <w:sz w:val="21"/>
                <w:szCs w:val="21"/>
                <w:highlight w:val="none"/>
                <w:u w:val="none" w:color="auto"/>
                <w:lang w:val="en-US" w:eastAsia="zh-CN"/>
              </w:rPr>
              <w:t>3-</w:t>
            </w:r>
            <w:r>
              <w:rPr>
                <w:rFonts w:hint="eastAsia" w:cs="Times New Roman"/>
                <w:b/>
                <w:bCs/>
                <w:color w:val="auto"/>
                <w:sz w:val="21"/>
                <w:szCs w:val="21"/>
                <w:highlight w:val="none"/>
                <w:u w:val="none" w:color="auto"/>
                <w:lang w:val="en-US" w:eastAsia="zh-CN"/>
              </w:rPr>
              <w:t>6</w:t>
            </w:r>
            <w:r>
              <w:rPr>
                <w:rFonts w:hint="default" w:ascii="Times New Roman" w:hAnsi="Times New Roman" w:cs="Times New Roman"/>
                <w:b/>
                <w:bCs/>
                <w:color w:val="auto"/>
                <w:sz w:val="21"/>
                <w:szCs w:val="21"/>
                <w:highlight w:val="none"/>
                <w:u w:val="none" w:color="auto"/>
                <w:lang w:val="en-US" w:eastAsia="zh-CN"/>
              </w:rPr>
              <w:t xml:space="preserve"> </w:t>
            </w:r>
            <w:r>
              <w:rPr>
                <w:rFonts w:hint="eastAsia" w:ascii="Times New Roman" w:hAnsi="Times New Roman" w:cs="Times New Roman"/>
                <w:b/>
                <w:bCs/>
                <w:color w:val="auto"/>
                <w:sz w:val="21"/>
                <w:szCs w:val="21"/>
                <w:highlight w:val="none"/>
                <w:u w:val="none" w:color="auto"/>
                <w:lang w:val="en-US" w:eastAsia="zh-CN"/>
              </w:rPr>
              <w:t>有组织废</w:t>
            </w:r>
            <w:r>
              <w:rPr>
                <w:rFonts w:hint="default" w:ascii="Times New Roman" w:hAnsi="Times New Roman" w:cs="Times New Roman"/>
                <w:b/>
                <w:bCs/>
                <w:color w:val="auto"/>
                <w:sz w:val="21"/>
                <w:szCs w:val="21"/>
                <w:highlight w:val="none"/>
                <w:u w:val="none" w:color="auto"/>
                <w:lang w:val="en-US" w:eastAsia="zh-CN"/>
              </w:rPr>
              <w:t>排放浓度限值（单位：mg/m</w:t>
            </w:r>
            <w:r>
              <w:rPr>
                <w:rFonts w:hint="default" w:ascii="Times New Roman" w:hAnsi="Times New Roman" w:cs="Times New Roman"/>
                <w:b/>
                <w:bCs/>
                <w:color w:val="auto"/>
                <w:sz w:val="21"/>
                <w:szCs w:val="21"/>
                <w:highlight w:val="none"/>
                <w:u w:val="none" w:color="auto"/>
                <w:vertAlign w:val="superscript"/>
                <w:lang w:val="en-US" w:eastAsia="zh-CN"/>
              </w:rPr>
              <w:t>3</w:t>
            </w:r>
            <w:r>
              <w:rPr>
                <w:rFonts w:hint="eastAsia" w:ascii="Times New Roman" w:hAnsi="Times New Roman" w:cs="Times New Roman"/>
                <w:b/>
                <w:bCs/>
                <w:color w:val="auto"/>
                <w:sz w:val="21"/>
                <w:szCs w:val="21"/>
                <w:highlight w:val="none"/>
                <w:u w:val="none" w:color="auto"/>
                <w:vertAlign w:val="baseline"/>
                <w:lang w:val="en-US" w:eastAsia="zh-CN"/>
              </w:rPr>
              <w:t>，臭气浓度无量纲</w:t>
            </w:r>
            <w:r>
              <w:rPr>
                <w:rFonts w:hint="default" w:ascii="Times New Roman" w:hAnsi="Times New Roman" w:cs="Times New Roman"/>
                <w:b/>
                <w:bCs/>
                <w:color w:val="auto"/>
                <w:sz w:val="21"/>
                <w:szCs w:val="21"/>
                <w:highlight w:val="none"/>
                <w:u w:val="none" w:color="auto"/>
                <w:lang w:val="en-US" w:eastAsia="zh-CN"/>
              </w:rPr>
              <w:t>）</w:t>
            </w:r>
          </w:p>
          <w:tbl>
            <w:tblPr>
              <w:tblStyle w:val="3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0"/>
              <w:gridCol w:w="1333"/>
              <w:gridCol w:w="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jc w:val="center"/>
              </w:trPr>
              <w:tc>
                <w:tcPr>
                  <w:tcW w:w="355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cs="Times New Roman"/>
                      <w:color w:val="auto"/>
                      <w:sz w:val="18"/>
                      <w:szCs w:val="18"/>
                      <w:u w:val="none" w:color="auto"/>
                      <w:lang w:val="en-US" w:eastAsia="zh-CN"/>
                    </w:rPr>
                    <w:t>执行标准</w:t>
                  </w:r>
                </w:p>
              </w:tc>
              <w:tc>
                <w:tcPr>
                  <w:tcW w:w="836" w:type="pct"/>
                  <w:tcBorders>
                    <w:tl2br w:val="nil"/>
                    <w:tr2bl w:val="nil"/>
                  </w:tcBorders>
                  <w:noWrap w:val="0"/>
                  <w:vAlign w:val="center"/>
                </w:tcPr>
                <w:p>
                  <w:pPr>
                    <w:adjustRightInd w:val="0"/>
                    <w:snapToGrid w:val="0"/>
                    <w:jc w:val="center"/>
                    <w:rPr>
                      <w:rFonts w:hint="eastAsia" w:ascii="Times New Roman" w:hAnsi="Times New Roman" w:cs="Times New Roman"/>
                      <w:color w:val="auto"/>
                      <w:sz w:val="18"/>
                      <w:szCs w:val="18"/>
                      <w:u w:val="none" w:color="auto"/>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非甲烷总烃</w:t>
                  </w:r>
                </w:p>
              </w:tc>
              <w:tc>
                <w:tcPr>
                  <w:tcW w:w="607"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臭气浓度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355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《合成树脂工业污染物排放标准》（GB31572-2015）表4中排放限值</w:t>
                  </w:r>
                </w:p>
              </w:tc>
              <w:tc>
                <w:tcPr>
                  <w:tcW w:w="83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100</w:t>
                  </w:r>
                </w:p>
              </w:tc>
              <w:tc>
                <w:tcPr>
                  <w:tcW w:w="60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3556"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u w:val="none" w:color="auto"/>
                    </w:rPr>
                  </w:pPr>
                  <w:r>
                    <w:rPr>
                      <w:rFonts w:hint="default" w:ascii="Times New Roman" w:hAnsi="Times New Roman" w:cs="Times New Roman"/>
                      <w:color w:val="auto"/>
                      <w:sz w:val="18"/>
                      <w:szCs w:val="18"/>
                      <w:u w:val="none" w:color="auto"/>
                    </w:rPr>
                    <w:t>《恶臭污染物排放标准》（GB 14554-93）表2中标准限值</w:t>
                  </w:r>
                </w:p>
              </w:tc>
              <w:tc>
                <w:tcPr>
                  <w:tcW w:w="83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w:t>
                  </w:r>
                </w:p>
              </w:tc>
              <w:tc>
                <w:tcPr>
                  <w:tcW w:w="60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u w:val="none" w:color="auto"/>
                      <w:lang w:val="en-US" w:eastAsia="zh-CN"/>
                    </w:rPr>
                  </w:pPr>
                  <w:r>
                    <w:rPr>
                      <w:rFonts w:hint="eastAsia" w:ascii="Times New Roman" w:hAnsi="Times New Roman" w:eastAsia="宋体" w:cs="Times New Roman"/>
                      <w:color w:val="auto"/>
                      <w:sz w:val="18"/>
                      <w:szCs w:val="18"/>
                      <w:u w:val="none" w:color="auto"/>
                      <w:lang w:val="en-US" w:eastAsia="zh-CN"/>
                    </w:rPr>
                    <w:t>2000</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表3-</w:t>
            </w:r>
            <w:r>
              <w:rPr>
                <w:rFonts w:hint="eastAsia" w:cs="Times New Roman"/>
                <w:b/>
                <w:bCs/>
                <w:color w:val="auto"/>
                <w:sz w:val="21"/>
                <w:szCs w:val="21"/>
                <w:highlight w:val="none"/>
                <w:u w:val="none" w:color="auto"/>
                <w:lang w:val="en-US" w:eastAsia="zh-CN"/>
              </w:rPr>
              <w:t>7</w:t>
            </w:r>
            <w:r>
              <w:rPr>
                <w:rFonts w:hint="eastAsia" w:ascii="Times New Roman" w:hAnsi="Times New Roman" w:eastAsia="宋体" w:cs="Times New Roman"/>
                <w:b/>
                <w:bCs/>
                <w:color w:val="auto"/>
                <w:sz w:val="21"/>
                <w:szCs w:val="21"/>
                <w:highlight w:val="none"/>
                <w:u w:val="none" w:color="auto"/>
                <w:lang w:val="en-US" w:eastAsia="zh-CN"/>
              </w:rPr>
              <w:t xml:space="preserve">  无组织废气污染物排放浓度限值（</w:t>
            </w:r>
            <w:r>
              <w:rPr>
                <w:rFonts w:hint="default" w:ascii="Times New Roman" w:hAnsi="Times New Roman" w:cs="Times New Roman"/>
                <w:b/>
                <w:bCs/>
                <w:color w:val="auto"/>
                <w:sz w:val="21"/>
                <w:szCs w:val="21"/>
                <w:highlight w:val="none"/>
                <w:u w:val="none" w:color="auto"/>
                <w:lang w:val="en-US" w:eastAsia="zh-CN"/>
              </w:rPr>
              <w:t>单位：mg/m</w:t>
            </w:r>
            <w:r>
              <w:rPr>
                <w:rFonts w:hint="default" w:ascii="Times New Roman" w:hAnsi="Times New Roman" w:cs="Times New Roman"/>
                <w:b/>
                <w:bCs/>
                <w:color w:val="auto"/>
                <w:sz w:val="21"/>
                <w:szCs w:val="21"/>
                <w:highlight w:val="none"/>
                <w:u w:val="none" w:color="auto"/>
                <w:vertAlign w:val="superscript"/>
                <w:lang w:val="en-US" w:eastAsia="zh-CN"/>
              </w:rPr>
              <w:t>3</w:t>
            </w:r>
            <w:r>
              <w:rPr>
                <w:rFonts w:hint="eastAsia" w:ascii="Times New Roman" w:hAnsi="Times New Roman" w:eastAsia="宋体" w:cs="Times New Roman"/>
                <w:b/>
                <w:bCs/>
                <w:color w:val="auto"/>
                <w:sz w:val="21"/>
                <w:szCs w:val="21"/>
                <w:highlight w:val="none"/>
                <w:u w:val="none" w:color="auto"/>
                <w:lang w:val="en-US" w:eastAsia="zh-CN"/>
              </w:rPr>
              <w:t>）</w:t>
            </w:r>
          </w:p>
          <w:tbl>
            <w:tblPr>
              <w:tblStyle w:val="35"/>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1140"/>
              <w:gridCol w:w="1250"/>
              <w:gridCol w:w="1670"/>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执行标准</w:t>
                  </w: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污染物项目</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排放限值</w:t>
                  </w:r>
                </w:p>
              </w:tc>
              <w:tc>
                <w:tcPr>
                  <w:tcW w:w="1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限值含义</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《大气污染物综合排放标准》（GB16297-1996）表2中无组织监控浓度限值</w:t>
                  </w: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非甲烷总烃</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4.0</w:t>
                  </w:r>
                </w:p>
              </w:tc>
              <w:tc>
                <w:tcPr>
                  <w:tcW w:w="1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周界外浓度最高点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default" w:ascii="Times New Roman" w:hAnsi="Times New Roman" w:eastAsia="宋体" w:cs="Times New Roman"/>
                      <w:b w:val="0"/>
                      <w:bCs w:val="0"/>
                      <w:color w:val="auto"/>
                      <w:sz w:val="18"/>
                      <w:szCs w:val="18"/>
                      <w:highlight w:val="none"/>
                      <w:u w:val="none" w:color="auto"/>
                      <w:vertAlign w:val="baseline"/>
                      <w:lang w:val="en-US" w:eastAsia="zh-CN"/>
                    </w:rPr>
                    <w:t>《挥发性有机物无组织排放控制标准》（GB37822-2019）</w:t>
                  </w:r>
                </w:p>
              </w:tc>
              <w:tc>
                <w:tcPr>
                  <w:tcW w:w="11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非甲烷总烃</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10</w:t>
                  </w:r>
                </w:p>
              </w:tc>
              <w:tc>
                <w:tcPr>
                  <w:tcW w:w="1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监控点处1h平均浓度值</w:t>
                  </w:r>
                </w:p>
              </w:tc>
              <w:tc>
                <w:tcPr>
                  <w:tcW w:w="12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11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30</w:t>
                  </w:r>
                </w:p>
              </w:tc>
              <w:tc>
                <w:tcPr>
                  <w:tcW w:w="1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监控点处任意一次浓度值</w:t>
                  </w:r>
                </w:p>
              </w:tc>
              <w:tc>
                <w:tcPr>
                  <w:tcW w:w="12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color="auto"/>
                      <w:vertAlign w:val="baseline"/>
                      <w:lang w:val="en-US" w:eastAsia="zh-CN" w:bidi="ar-SA"/>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《恶臭污染物排放标准》（GB14554-93）表1中二级新改扩建排放标准限值</w:t>
                  </w: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color="auto"/>
                      <w:vertAlign w:val="baseline"/>
                      <w:lang w:val="en-US" w:eastAsia="zh-CN" w:bidi="ar-SA"/>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臭气浓度</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18"/>
                      <w:szCs w:val="18"/>
                      <w:highlight w:val="none"/>
                      <w:u w:val="none" w:color="auto"/>
                      <w:vertAlign w:val="baseline"/>
                      <w:lang w:val="en-US" w:eastAsia="zh-CN" w:bidi="ar-SA"/>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20</w:t>
                  </w:r>
                </w:p>
              </w:tc>
              <w:tc>
                <w:tcPr>
                  <w:tcW w:w="1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18"/>
                      <w:szCs w:val="18"/>
                      <w:highlight w:val="none"/>
                      <w:u w:val="none" w:color="auto"/>
                      <w:vertAlign w:val="baseline"/>
                      <w:lang w:val="en-US" w:eastAsia="zh-CN" w:bidi="ar-SA"/>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18"/>
                      <w:szCs w:val="18"/>
                      <w:highlight w:val="none"/>
                      <w:u w:val="none" w:color="auto"/>
                      <w:vertAlign w:val="baseline"/>
                      <w:lang w:val="en-US" w:eastAsia="zh-CN" w:bidi="ar-SA"/>
                    </w:rPr>
                  </w:pPr>
                  <w:r>
                    <w:rPr>
                      <w:rFonts w:hint="eastAsia" w:ascii="Times New Roman" w:hAnsi="Times New Roman" w:eastAsia="宋体" w:cs="Times New Roman"/>
                      <w:b w:val="0"/>
                      <w:bCs w:val="0"/>
                      <w:color w:val="auto"/>
                      <w:sz w:val="18"/>
                      <w:szCs w:val="18"/>
                      <w:highlight w:val="none"/>
                      <w:u w:val="none" w:color="auto"/>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3、噪声排放标准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施工期噪声执行《建筑施工场界环境噪声排放标准》（GB12523-2011）；运营期</w:t>
            </w:r>
            <w:r>
              <w:rPr>
                <w:rFonts w:hint="default" w:ascii="Times New Roman" w:hAnsi="Times New Roman" w:eastAsia="宋体" w:cs="Times New Roman"/>
                <w:color w:val="auto"/>
                <w:sz w:val="24"/>
                <w:u w:val="none" w:color="auto"/>
                <w:lang w:val="en-US" w:eastAsia="zh-CN"/>
              </w:rPr>
              <w:t>项目</w:t>
            </w:r>
            <w:r>
              <w:rPr>
                <w:rFonts w:hint="default" w:ascii="Times New Roman" w:hAnsi="Times New Roman" w:eastAsia="宋体" w:cs="Times New Roman"/>
                <w:color w:val="auto"/>
                <w:sz w:val="24"/>
                <w:u w:val="none" w:color="auto"/>
              </w:rPr>
              <w:t>东、北</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西</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南</w:t>
            </w:r>
            <w:r>
              <w:rPr>
                <w:rFonts w:hint="default" w:ascii="Times New Roman" w:hAnsi="Times New Roman" w:eastAsia="宋体" w:cs="Times New Roman"/>
                <w:color w:val="auto"/>
                <w:sz w:val="24"/>
                <w:u w:val="none" w:color="auto"/>
              </w:rPr>
              <w:t>厂界噪声执行《工业企业厂界环境噪声排放标准》（GB12348-2008）</w:t>
            </w:r>
            <w:r>
              <w:rPr>
                <w:rFonts w:hint="default" w:ascii="Times New Roman" w:hAnsi="Times New Roman" w:eastAsia="宋体" w:cs="Times New Roman"/>
                <w:color w:val="auto"/>
                <w:sz w:val="24"/>
                <w:u w:val="none" w:color="auto"/>
                <w:lang w:val="en-US" w:eastAsia="zh-CN"/>
              </w:rPr>
              <w:t>2</w:t>
            </w:r>
            <w:r>
              <w:rPr>
                <w:rFonts w:hint="default" w:ascii="Times New Roman" w:hAnsi="Times New Roman" w:eastAsia="宋体" w:cs="Times New Roman"/>
                <w:color w:val="auto"/>
                <w:sz w:val="24"/>
                <w:u w:val="none" w:color="auto"/>
              </w:rPr>
              <w:t>类标准，见表</w:t>
            </w:r>
            <w:r>
              <w:rPr>
                <w:rFonts w:hint="default" w:ascii="Times New Roman" w:hAnsi="Times New Roman" w:eastAsia="宋体" w:cs="Times New Roman"/>
                <w:color w:val="auto"/>
                <w:sz w:val="24"/>
                <w:u w:val="none" w:color="auto"/>
                <w:lang w:val="en-US" w:eastAsia="zh-CN"/>
              </w:rPr>
              <w:t>3-</w:t>
            </w:r>
            <w:r>
              <w:rPr>
                <w:rFonts w:hint="eastAsia" w:ascii="Times New Roman" w:hAnsi="Times New Roman" w:eastAsia="宋体" w:cs="Times New Roman"/>
                <w:color w:val="auto"/>
                <w:sz w:val="24"/>
                <w:u w:val="none" w:color="auto"/>
                <w:lang w:val="en-US" w:eastAsia="zh-CN"/>
              </w:rPr>
              <w:t>8</w:t>
            </w:r>
            <w:r>
              <w:rPr>
                <w:rFonts w:hint="default" w:ascii="Times New Roman" w:hAnsi="Times New Roman" w:eastAsia="宋体" w:cs="Times New Roman"/>
                <w:color w:val="auto"/>
                <w:sz w:val="24"/>
                <w:u w:val="none" w:color="auto"/>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表</w:t>
            </w:r>
            <w:r>
              <w:rPr>
                <w:rFonts w:hint="default" w:ascii="Times New Roman" w:hAnsi="Times New Roman" w:eastAsia="宋体" w:cs="Times New Roman"/>
                <w:b/>
                <w:bCs/>
                <w:color w:val="auto"/>
                <w:sz w:val="21"/>
                <w:szCs w:val="21"/>
                <w:u w:val="none" w:color="auto"/>
                <w:lang w:val="en-US" w:eastAsia="zh-CN"/>
              </w:rPr>
              <w:t>3-</w:t>
            </w:r>
            <w:r>
              <w:rPr>
                <w:rFonts w:hint="eastAsia" w:ascii="Times New Roman" w:hAnsi="Times New Roman" w:eastAsia="宋体" w:cs="Times New Roman"/>
                <w:b/>
                <w:bCs/>
                <w:color w:val="auto"/>
                <w:sz w:val="21"/>
                <w:szCs w:val="21"/>
                <w:u w:val="none" w:color="auto"/>
                <w:lang w:val="en-US" w:eastAsia="zh-CN"/>
              </w:rPr>
              <w:t>8</w:t>
            </w:r>
            <w:r>
              <w:rPr>
                <w:rFonts w:hint="default" w:ascii="Times New Roman" w:hAnsi="Times New Roman" w:eastAsia="宋体" w:cs="Times New Roman"/>
                <w:b/>
                <w:color w:val="auto"/>
                <w:sz w:val="21"/>
                <w:szCs w:val="21"/>
                <w:u w:val="none" w:color="auto"/>
              </w:rPr>
              <w:t xml:space="preserve"> 噪声排放执行标准（单位：dB</w:t>
            </w:r>
            <w:r>
              <w:rPr>
                <w:rFonts w:hint="default" w:ascii="Times New Roman" w:hAnsi="Times New Roman" w:eastAsia="宋体" w:cs="Times New Roman"/>
                <w:b/>
                <w:color w:val="auto"/>
                <w:sz w:val="21"/>
                <w:szCs w:val="21"/>
                <w:u w:val="none" w:color="auto"/>
                <w:lang w:eastAsia="zh-CN"/>
              </w:rPr>
              <w:t>（</w:t>
            </w:r>
            <w:r>
              <w:rPr>
                <w:rFonts w:hint="default" w:ascii="Times New Roman" w:hAnsi="Times New Roman" w:eastAsia="宋体" w:cs="Times New Roman"/>
                <w:b/>
                <w:color w:val="auto"/>
                <w:sz w:val="21"/>
                <w:szCs w:val="21"/>
                <w:u w:val="none" w:color="auto"/>
              </w:rPr>
              <w:t>A</w:t>
            </w:r>
            <w:r>
              <w:rPr>
                <w:rFonts w:hint="default" w:ascii="Times New Roman" w:hAnsi="Times New Roman" w:eastAsia="宋体" w:cs="Times New Roman"/>
                <w:b/>
                <w:color w:val="auto"/>
                <w:sz w:val="21"/>
                <w:szCs w:val="21"/>
                <w:u w:val="none" w:color="auto"/>
                <w:lang w:eastAsia="zh-CN"/>
              </w:rPr>
              <w:t>）</w:t>
            </w:r>
            <w:r>
              <w:rPr>
                <w:rFonts w:hint="default" w:ascii="Times New Roman" w:hAnsi="Times New Roman" w:eastAsia="宋体" w:cs="Times New Roman"/>
                <w:b/>
                <w:color w:val="auto"/>
                <w:sz w:val="21"/>
                <w:szCs w:val="21"/>
                <w:u w:val="none" w:color="auto"/>
              </w:rPr>
              <w:t>）</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7"/>
              <w:gridCol w:w="1190"/>
              <w:gridCol w:w="151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47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分类</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级别</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时段</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7"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《工业企业厂界环境噪声排放标准》（GB12348-2008）</w:t>
                  </w:r>
                </w:p>
              </w:tc>
              <w:tc>
                <w:tcPr>
                  <w:tcW w:w="119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 xml:space="preserve">类 </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昼间</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eastAsia="zh-CN"/>
                    </w:rPr>
                    <w:t>6</w:t>
                  </w:r>
                  <w:r>
                    <w:rPr>
                      <w:rFonts w:hint="default" w:ascii="Times New Roman" w:hAnsi="Times New Roman" w:eastAsia="宋体" w:cs="Times New Roman"/>
                      <w:color w:val="auto"/>
                      <w:sz w:val="21"/>
                      <w:szCs w:val="21"/>
                      <w:u w:val="non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7"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p>
              </w:tc>
              <w:tc>
                <w:tcPr>
                  <w:tcW w:w="119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夜间</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rPr>
                    <w:t>5</w:t>
                  </w:r>
                  <w:r>
                    <w:rPr>
                      <w:rFonts w:hint="default" w:ascii="Times New Roman" w:hAnsi="Times New Roman" w:eastAsia="宋体" w:cs="Times New Roman"/>
                      <w:color w:val="auto"/>
                      <w:sz w:val="21"/>
                      <w:szCs w:val="21"/>
                      <w:u w:val="non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7"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《建筑施工场界环境噪声排放标准》</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GB12523-2011</w:t>
                  </w:r>
                  <w:r>
                    <w:rPr>
                      <w:rFonts w:hint="default" w:ascii="Times New Roman" w:hAnsi="Times New Roman" w:eastAsia="宋体" w:cs="Times New Roman"/>
                      <w:color w:val="auto"/>
                      <w:sz w:val="21"/>
                      <w:szCs w:val="21"/>
                      <w:u w:val="none" w:color="auto"/>
                      <w:lang w:eastAsia="zh-CN"/>
                    </w:rPr>
                    <w:t>）</w:t>
                  </w:r>
                </w:p>
              </w:tc>
              <w:tc>
                <w:tcPr>
                  <w:tcW w:w="119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昼间</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7"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p>
              </w:tc>
              <w:tc>
                <w:tcPr>
                  <w:tcW w:w="119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p>
              </w:tc>
              <w:tc>
                <w:tcPr>
                  <w:tcW w:w="15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夜间</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55</w:t>
                  </w:r>
                </w:p>
              </w:tc>
            </w:tr>
          </w:tbl>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4、固体废弃物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szCs w:val="24"/>
                <w:u w:val="none" w:color="auto"/>
                <w:lang w:val="en-US" w:eastAsia="zh-CN" w:bidi="ar"/>
              </w:rPr>
              <w:t>生活垃圾经收集后由环卫部门统一清运处置；一般固体废物执行《一般工业固体废物贮存和填埋污染控制标准》（GB18599-2020）；危险固废执行《危险废物贮存污染控制标准》（GB18597-2023）中相关要求。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800" w:type="dxa"/>
            <w:vAlign w:val="center"/>
          </w:tcPr>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总量</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控制</w:t>
            </w:r>
          </w:p>
          <w:p>
            <w:pPr>
              <w:adjustRightInd w:val="0"/>
              <w:snapToGrid w:val="0"/>
              <w:jc w:val="center"/>
              <w:rPr>
                <w:rFonts w:hint="default" w:ascii="Times New Roman" w:hAnsi="Times New Roman" w:eastAsia="宋体" w:cs="Times New Roman"/>
                <w:color w:val="auto"/>
                <w:kern w:val="0"/>
                <w:sz w:val="24"/>
                <w:u w:val="none" w:color="auto"/>
              </w:rPr>
            </w:pPr>
            <w:r>
              <w:rPr>
                <w:rFonts w:hint="default" w:ascii="Times New Roman" w:hAnsi="Times New Roman" w:eastAsia="宋体" w:cs="Times New Roman"/>
                <w:color w:val="auto"/>
                <w:kern w:val="0"/>
                <w:sz w:val="24"/>
                <w:u w:val="none" w:color="auto"/>
              </w:rPr>
              <w:t>指标</w:t>
            </w:r>
          </w:p>
        </w:tc>
        <w:tc>
          <w:tcPr>
            <w:tcW w:w="81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single" w:color="auto"/>
                <w:lang w:val="en-US" w:eastAsia="zh-CN" w:bidi="ar"/>
              </w:rPr>
            </w:pPr>
            <w:r>
              <w:rPr>
                <w:rFonts w:hint="default" w:ascii="Times New Roman" w:hAnsi="Times New Roman" w:eastAsia="宋体" w:cs="Times New Roman"/>
                <w:color w:val="auto"/>
                <w:kern w:val="0"/>
                <w:sz w:val="24"/>
                <w:szCs w:val="24"/>
                <w:u w:val="single" w:color="auto"/>
                <w:lang w:val="en-US" w:eastAsia="zh-CN" w:bidi="ar"/>
              </w:rPr>
              <w:t>本项目水污染物</w:t>
            </w:r>
            <w:r>
              <w:rPr>
                <w:rFonts w:hint="eastAsia" w:ascii="Times New Roman" w:hAnsi="Times New Roman" w:eastAsia="宋体" w:cs="Times New Roman"/>
                <w:color w:val="auto"/>
                <w:kern w:val="0"/>
                <w:sz w:val="24"/>
                <w:szCs w:val="24"/>
                <w:u w:val="single" w:color="auto"/>
                <w:lang w:val="en-US" w:eastAsia="zh-CN" w:bidi="ar"/>
              </w:rPr>
              <w:t>仅为</w:t>
            </w:r>
            <w:r>
              <w:rPr>
                <w:rFonts w:hint="default" w:ascii="Times New Roman" w:hAnsi="Times New Roman" w:eastAsia="宋体" w:cs="Times New Roman"/>
                <w:color w:val="auto"/>
                <w:kern w:val="0"/>
                <w:sz w:val="24"/>
                <w:szCs w:val="24"/>
                <w:u w:val="single" w:color="auto"/>
                <w:lang w:val="en-US" w:eastAsia="zh-CN" w:bidi="ar"/>
              </w:rPr>
              <w:t>生活污水，项目生活污水</w:t>
            </w:r>
            <w:r>
              <w:rPr>
                <w:rFonts w:hint="eastAsia" w:ascii="Times New Roman" w:hAnsi="Times New Roman" w:eastAsia="宋体" w:cs="Times New Roman"/>
                <w:color w:val="auto"/>
                <w:kern w:val="0"/>
                <w:sz w:val="24"/>
                <w:szCs w:val="24"/>
                <w:u w:val="single" w:color="auto"/>
                <w:lang w:val="en-US" w:eastAsia="zh-CN" w:bidi="ar"/>
              </w:rPr>
              <w:t>依托项目一期三级</w:t>
            </w:r>
            <w:r>
              <w:rPr>
                <w:rFonts w:hint="default" w:ascii="Times New Roman" w:hAnsi="Times New Roman" w:eastAsia="宋体" w:cs="Times New Roman"/>
                <w:color w:val="auto"/>
                <w:kern w:val="0"/>
                <w:sz w:val="24"/>
                <w:szCs w:val="24"/>
                <w:u w:val="single" w:color="auto"/>
                <w:lang w:val="en-US" w:eastAsia="zh-CN" w:bidi="ar"/>
              </w:rPr>
              <w:t>化粪池预处理达《污水综合排放标准》（GB8978-1996）三级排放标准</w:t>
            </w:r>
            <w:r>
              <w:rPr>
                <w:rFonts w:hint="eastAsia"/>
                <w:color w:val="auto"/>
                <w:sz w:val="24"/>
                <w:u w:val="single" w:color="auto"/>
              </w:rPr>
              <w:t>及新田县污水处理厂进水水质标准要求的较严者</w:t>
            </w:r>
            <w:r>
              <w:rPr>
                <w:rFonts w:hint="default" w:ascii="Times New Roman" w:hAnsi="Times New Roman" w:eastAsia="宋体" w:cs="Times New Roman"/>
                <w:color w:val="auto"/>
                <w:kern w:val="0"/>
                <w:sz w:val="24"/>
                <w:szCs w:val="24"/>
                <w:u w:val="single" w:color="auto"/>
                <w:lang w:val="en-US" w:eastAsia="zh-CN" w:bidi="ar"/>
              </w:rPr>
              <w:t>，排放至园区污水管网，再纳入新田县污水处理厂处理达到《城镇污水处理厂污染物排放标准》（GB18918-2002）一级 A 标准后排入总新田河。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single" w:color="auto"/>
                <w:lang w:val="en-US" w:eastAsia="zh-CN" w:bidi="ar"/>
              </w:rPr>
            </w:pPr>
            <w:r>
              <w:rPr>
                <w:rFonts w:hint="default" w:ascii="Times New Roman" w:hAnsi="Times New Roman" w:eastAsia="宋体" w:cs="Times New Roman"/>
                <w:color w:val="auto"/>
                <w:kern w:val="0"/>
                <w:sz w:val="24"/>
                <w:szCs w:val="24"/>
                <w:u w:val="single" w:color="auto"/>
                <w:lang w:val="en-US" w:eastAsia="zh-CN" w:bidi="ar"/>
              </w:rPr>
              <w:t>本项目生产车间有机废气（非甲烷总烃），经集气罩</w:t>
            </w:r>
            <w:r>
              <w:rPr>
                <w:rFonts w:hint="eastAsia" w:ascii="Times New Roman" w:hAnsi="Times New Roman" w:eastAsia="宋体" w:cs="Times New Roman"/>
                <w:color w:val="auto"/>
                <w:kern w:val="0"/>
                <w:sz w:val="24"/>
                <w:szCs w:val="24"/>
                <w:u w:val="single" w:color="auto"/>
                <w:lang w:val="en-US" w:eastAsia="zh-CN" w:bidi="ar"/>
              </w:rPr>
              <w:t>+</w:t>
            </w:r>
            <w:r>
              <w:rPr>
                <w:rFonts w:hint="default" w:ascii="Times New Roman" w:hAnsi="Times New Roman" w:eastAsia="宋体" w:cs="Times New Roman"/>
                <w:color w:val="auto"/>
                <w:kern w:val="0"/>
                <w:sz w:val="24"/>
                <w:szCs w:val="24"/>
                <w:u w:val="single" w:color="auto"/>
                <w:lang w:val="en-US" w:eastAsia="zh-CN" w:bidi="ar"/>
              </w:rPr>
              <w:t>RTO废气处理器处理后通过18m排气筒</w:t>
            </w:r>
            <w:r>
              <w:rPr>
                <w:rFonts w:hint="eastAsia" w:ascii="Times New Roman" w:hAnsi="Times New Roman" w:eastAsia="宋体" w:cs="Times New Roman"/>
                <w:color w:val="auto"/>
                <w:kern w:val="0"/>
                <w:sz w:val="24"/>
                <w:szCs w:val="24"/>
                <w:u w:val="single" w:color="auto"/>
                <w:lang w:val="en-US" w:eastAsia="zh-CN" w:bidi="ar"/>
              </w:rPr>
              <w:t>（DA001）</w:t>
            </w:r>
            <w:r>
              <w:rPr>
                <w:rFonts w:hint="default" w:ascii="Times New Roman" w:hAnsi="Times New Roman" w:eastAsia="宋体" w:cs="Times New Roman"/>
                <w:color w:val="auto"/>
                <w:kern w:val="0"/>
                <w:sz w:val="24"/>
                <w:szCs w:val="24"/>
                <w:u w:val="single" w:color="auto"/>
                <w:lang w:val="en-US" w:eastAsia="zh-CN" w:bidi="ar"/>
              </w:rPr>
              <w:t>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有组织排放量：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u w:val="single" w:color="auto"/>
                <w:lang w:val="en-US" w:eastAsia="zh-CN"/>
              </w:rPr>
            </w:pPr>
            <w:r>
              <w:rPr>
                <w:rFonts w:hint="eastAsia" w:ascii="Times New Roman" w:hAnsi="Times New Roman" w:eastAsia="宋体" w:cs="Times New Roman"/>
                <w:color w:val="auto"/>
                <w:sz w:val="24"/>
                <w:u w:val="single" w:color="auto"/>
                <w:lang w:val="en-US" w:eastAsia="zh-CN"/>
              </w:rPr>
              <w:t>VOCs（泡棉胶带）：</w:t>
            </w:r>
            <w:r>
              <w:rPr>
                <w:rFonts w:hint="eastAsia" w:cs="Times New Roman"/>
                <w:color w:val="auto"/>
                <w:sz w:val="24"/>
                <w:u w:val="single" w:color="auto"/>
                <w:lang w:val="en-US" w:eastAsia="zh-CN"/>
              </w:rPr>
              <w:t>1.35</w:t>
            </w:r>
            <w:r>
              <w:rPr>
                <w:rFonts w:hint="default" w:ascii="Times New Roman" w:hAnsi="Times New Roman" w:eastAsia="宋体" w:cs="Times New Roman"/>
                <w:color w:val="auto"/>
                <w:sz w:val="24"/>
                <w:u w:val="single" w:color="auto"/>
                <w:lang w:val="en-US" w:eastAsia="zh-CN"/>
              </w:rPr>
              <w:t>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99%（收集率）</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1%=0.013365t/a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u w:val="single" w:color="auto"/>
                <w:lang w:val="en-US" w:eastAsia="zh-CN"/>
              </w:rPr>
            </w:pPr>
            <w:r>
              <w:rPr>
                <w:rFonts w:hint="eastAsia" w:ascii="Times New Roman" w:hAnsi="Times New Roman" w:eastAsia="宋体" w:cs="Times New Roman"/>
                <w:color w:val="auto"/>
                <w:sz w:val="24"/>
                <w:u w:val="single" w:color="auto"/>
                <w:lang w:val="en-US" w:eastAsia="zh-CN"/>
              </w:rPr>
              <w:t>VOCs（泡棉母片）：</w:t>
            </w:r>
            <w:r>
              <w:rPr>
                <w:rFonts w:hint="default" w:ascii="Times New Roman" w:hAnsi="Times New Roman" w:eastAsia="宋体" w:cs="Times New Roman"/>
                <w:color w:val="auto"/>
                <w:sz w:val="24"/>
                <w:u w:val="single" w:color="auto"/>
                <w:lang w:val="en-US" w:eastAsia="zh-CN"/>
              </w:rPr>
              <w:t>0.09t/a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99%（收集率）</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1%=0.000891t/a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u w:val="single" w:color="auto"/>
                <w:lang w:val="en-US" w:eastAsia="zh-CN"/>
              </w:rPr>
            </w:pPr>
            <w:r>
              <w:rPr>
                <w:rFonts w:hint="eastAsia" w:ascii="Times New Roman" w:hAnsi="Times New Roman" w:eastAsia="宋体" w:cs="Times New Roman"/>
                <w:color w:val="auto"/>
                <w:sz w:val="24"/>
                <w:u w:val="single" w:color="auto"/>
                <w:lang w:val="en-US" w:eastAsia="zh-CN"/>
              </w:rPr>
              <w:t>VOCs（PVC胶片）：</w:t>
            </w:r>
            <w:r>
              <w:rPr>
                <w:rFonts w:hint="eastAsia" w:cs="Times New Roman"/>
                <w:color w:val="auto"/>
                <w:sz w:val="24"/>
                <w:u w:val="single" w:color="auto"/>
                <w:lang w:val="en-US" w:eastAsia="zh-CN"/>
              </w:rPr>
              <w:t>10</w:t>
            </w:r>
            <w:r>
              <w:rPr>
                <w:rFonts w:hint="default" w:ascii="Times New Roman" w:hAnsi="Times New Roman" w:eastAsia="宋体" w:cs="Times New Roman"/>
                <w:color w:val="auto"/>
                <w:sz w:val="24"/>
                <w:u w:val="single" w:color="auto"/>
                <w:lang w:val="en-US" w:eastAsia="zh-CN"/>
              </w:rPr>
              <w:t>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99%（收集率）</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1%=0.099t/a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VOCs有组织排放量：</w:t>
            </w:r>
            <w:r>
              <w:rPr>
                <w:rFonts w:hint="eastAsia" w:ascii="Times New Roman" w:hAnsi="Times New Roman" w:eastAsia="宋体" w:cs="Times New Roman"/>
                <w:color w:val="000000"/>
                <w:sz w:val="24"/>
                <w:szCs w:val="24"/>
                <w:u w:val="single" w:color="auto"/>
                <w:lang w:val="en-US" w:eastAsia="zh-CN"/>
              </w:rPr>
              <w:t>0.013365t/a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0.000891t/a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0.099t/a=0.113256t/a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无组织排放量：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u w:val="single" w:color="auto"/>
                <w:lang w:val="en-US" w:eastAsia="zh-CN"/>
              </w:rPr>
            </w:pPr>
            <w:r>
              <w:rPr>
                <w:rFonts w:hint="eastAsia" w:ascii="Times New Roman" w:hAnsi="Times New Roman" w:eastAsia="宋体" w:cs="Times New Roman"/>
                <w:color w:val="auto"/>
                <w:sz w:val="24"/>
                <w:u w:val="single" w:color="auto"/>
                <w:lang w:val="en-US" w:eastAsia="zh-CN"/>
              </w:rPr>
              <w:t>VOCs（泡棉胶带）：</w:t>
            </w:r>
            <w:r>
              <w:rPr>
                <w:rFonts w:hint="eastAsia" w:cs="Times New Roman"/>
                <w:color w:val="auto"/>
                <w:sz w:val="24"/>
                <w:u w:val="single" w:color="auto"/>
                <w:lang w:val="en-US" w:eastAsia="zh-CN"/>
              </w:rPr>
              <w:t>1.35</w:t>
            </w:r>
            <w:r>
              <w:rPr>
                <w:rFonts w:hint="default" w:ascii="Times New Roman" w:hAnsi="Times New Roman" w:eastAsia="宋体" w:cs="Times New Roman"/>
                <w:color w:val="auto"/>
                <w:sz w:val="24"/>
                <w:u w:val="single" w:color="auto"/>
                <w:lang w:val="en-US" w:eastAsia="zh-CN"/>
              </w:rPr>
              <w:t>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1%=0.0135t/a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u w:val="single" w:color="auto"/>
                <w:lang w:val="en-US" w:eastAsia="zh-CN"/>
              </w:rPr>
            </w:pPr>
            <w:r>
              <w:rPr>
                <w:rFonts w:hint="eastAsia" w:ascii="Times New Roman" w:hAnsi="Times New Roman" w:eastAsia="宋体" w:cs="Times New Roman"/>
                <w:color w:val="auto"/>
                <w:sz w:val="24"/>
                <w:u w:val="single" w:color="auto"/>
                <w:lang w:val="en-US" w:eastAsia="zh-CN"/>
              </w:rPr>
              <w:t>VOCs（泡棉母片）：</w:t>
            </w:r>
            <w:r>
              <w:rPr>
                <w:rFonts w:hint="default" w:ascii="Times New Roman" w:hAnsi="Times New Roman" w:eastAsia="宋体" w:cs="Times New Roman"/>
                <w:color w:val="auto"/>
                <w:sz w:val="24"/>
                <w:u w:val="single" w:color="auto"/>
                <w:lang w:val="en-US" w:eastAsia="zh-CN"/>
              </w:rPr>
              <w:t>0.09t/a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1%=0.0009t/a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u w:val="single" w:color="auto"/>
                <w:lang w:val="en-US" w:eastAsia="zh-CN"/>
              </w:rPr>
            </w:pPr>
            <w:r>
              <w:rPr>
                <w:rFonts w:hint="eastAsia" w:ascii="Times New Roman" w:hAnsi="Times New Roman" w:eastAsia="宋体" w:cs="Times New Roman"/>
                <w:color w:val="auto"/>
                <w:sz w:val="24"/>
                <w:u w:val="single" w:color="auto"/>
                <w:lang w:val="en-US" w:eastAsia="zh-CN"/>
              </w:rPr>
              <w:t>VOCs（PVC胶片）：</w:t>
            </w:r>
            <w:r>
              <w:rPr>
                <w:rFonts w:hint="eastAsia" w:cs="Times New Roman"/>
                <w:color w:val="auto"/>
                <w:sz w:val="24"/>
                <w:u w:val="single" w:color="auto"/>
                <w:lang w:val="en-US" w:eastAsia="zh-CN"/>
              </w:rPr>
              <w:t>10</w:t>
            </w:r>
            <w:r>
              <w:rPr>
                <w:rFonts w:hint="default" w:ascii="Times New Roman" w:hAnsi="Times New Roman" w:eastAsia="宋体" w:cs="Times New Roman"/>
                <w:color w:val="auto"/>
                <w:sz w:val="24"/>
                <w:u w:val="single" w:color="auto"/>
                <w:lang w:val="en-US" w:eastAsia="zh-CN"/>
              </w:rPr>
              <w:t>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1%=0.1t/a</w:t>
            </w:r>
          </w:p>
          <w:p>
            <w:pPr>
              <w:pStyle w:val="2"/>
              <w:keepNext/>
              <w:keepLines w:val="0"/>
              <w:pageBreakBefore w:val="0"/>
              <w:widowControl w:val="0"/>
              <w:kinsoku/>
              <w:wordWrap/>
              <w:overflowPunct w:val="0"/>
              <w:topLinePunct w:val="0"/>
              <w:autoSpaceDE/>
              <w:autoSpaceDN/>
              <w:bidi w:val="0"/>
              <w:adjustRightInd/>
              <w:snapToGrid/>
              <w:spacing w:before="0" w:after="0" w:line="360" w:lineRule="auto"/>
              <w:ind w:left="0" w:firstLine="480" w:firstLineChars="200"/>
              <w:textAlignment w:val="auto"/>
              <w:rPr>
                <w:rFonts w:hint="eastAsia" w:ascii="Times New Roman" w:hAnsi="Times New Roman" w:eastAsia="宋体" w:cs="Times New Roman"/>
                <w:b w:val="0"/>
                <w:bCs w:val="0"/>
                <w:color w:val="000000"/>
                <w:sz w:val="24"/>
                <w:szCs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VOCs无组织排放量：</w:t>
            </w:r>
            <w:r>
              <w:rPr>
                <w:rFonts w:hint="eastAsia" w:ascii="Times New Roman" w:hAnsi="Times New Roman" w:eastAsia="宋体" w:cs="Times New Roman"/>
                <w:b w:val="0"/>
                <w:bCs w:val="0"/>
                <w:color w:val="000000"/>
                <w:sz w:val="24"/>
                <w:szCs w:val="24"/>
                <w:u w:val="single" w:color="auto"/>
                <w:lang w:val="en-US" w:eastAsia="zh-CN"/>
              </w:rPr>
              <w:t>0.0135t/a</w:t>
            </w:r>
            <w:r>
              <w:rPr>
                <w:rFonts w:hint="default" w:ascii="Times New Roman" w:hAnsi="Times New Roman" w:eastAsia="宋体" w:cs="Times New Roman"/>
                <w:b w:val="0"/>
                <w:bCs w:val="0"/>
                <w:color w:val="000000"/>
                <w:sz w:val="24"/>
                <w:szCs w:val="24"/>
                <w:u w:val="single" w:color="auto"/>
              </w:rPr>
              <w:t>×</w:t>
            </w:r>
            <w:r>
              <w:rPr>
                <w:rFonts w:hint="eastAsia" w:ascii="Times New Roman" w:hAnsi="Times New Roman" w:eastAsia="宋体" w:cs="Times New Roman"/>
                <w:b w:val="0"/>
                <w:bCs w:val="0"/>
                <w:color w:val="000000"/>
                <w:sz w:val="24"/>
                <w:szCs w:val="24"/>
                <w:u w:val="single" w:color="auto"/>
                <w:lang w:val="en-US" w:eastAsia="zh-CN"/>
              </w:rPr>
              <w:t>0.0009t/a</w:t>
            </w:r>
            <w:r>
              <w:rPr>
                <w:rFonts w:hint="default" w:ascii="Times New Roman" w:hAnsi="Times New Roman" w:eastAsia="宋体" w:cs="Times New Roman"/>
                <w:b w:val="0"/>
                <w:bCs w:val="0"/>
                <w:color w:val="000000"/>
                <w:sz w:val="24"/>
                <w:szCs w:val="24"/>
                <w:u w:val="single" w:color="auto"/>
              </w:rPr>
              <w:t>×</w:t>
            </w:r>
            <w:r>
              <w:rPr>
                <w:rFonts w:hint="eastAsia" w:ascii="Times New Roman" w:hAnsi="Times New Roman" w:eastAsia="宋体" w:cs="Times New Roman"/>
                <w:b w:val="0"/>
                <w:bCs w:val="0"/>
                <w:color w:val="000000"/>
                <w:sz w:val="24"/>
                <w:szCs w:val="24"/>
                <w:u w:val="single" w:color="auto"/>
                <w:lang w:val="en-US" w:eastAsia="zh-CN"/>
              </w:rPr>
              <w:t>0.1t/a=0.1144t/a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u w:val="single" w:color="auto"/>
                <w:lang w:val="en-US" w:eastAsia="zh-CN"/>
              </w:rPr>
            </w:pPr>
            <w:r>
              <w:rPr>
                <w:rFonts w:hint="eastAsia" w:cs="Times New Roman"/>
                <w:color w:val="000000"/>
                <w:sz w:val="24"/>
                <w:szCs w:val="24"/>
                <w:u w:val="single" w:color="auto"/>
                <w:lang w:val="en-US" w:eastAsia="zh-CN"/>
              </w:rPr>
              <w:t>VOCs排放量：</w:t>
            </w:r>
            <w:r>
              <w:rPr>
                <w:rFonts w:hint="eastAsia" w:ascii="Times New Roman" w:hAnsi="Times New Roman" w:eastAsia="宋体" w:cs="Times New Roman"/>
                <w:color w:val="000000"/>
                <w:sz w:val="24"/>
                <w:szCs w:val="24"/>
                <w:u w:val="single" w:color="auto"/>
                <w:lang w:val="en-US" w:eastAsia="zh-CN"/>
              </w:rPr>
              <w:t>0.113256t/a</w:t>
            </w:r>
            <w:r>
              <w:rPr>
                <w:rFonts w:hint="eastAsia" w:cs="Times New Roman"/>
                <w:color w:val="000000"/>
                <w:sz w:val="24"/>
                <w:szCs w:val="24"/>
                <w:u w:val="single" w:color="auto"/>
                <w:lang w:val="en-US" w:eastAsia="zh-CN"/>
              </w:rPr>
              <w:t>+</w:t>
            </w:r>
            <w:r>
              <w:rPr>
                <w:rFonts w:hint="eastAsia" w:ascii="Times New Roman" w:hAnsi="Times New Roman" w:eastAsia="宋体" w:cs="Times New Roman"/>
                <w:b w:val="0"/>
                <w:bCs w:val="0"/>
                <w:color w:val="000000"/>
                <w:sz w:val="24"/>
                <w:szCs w:val="24"/>
                <w:u w:val="single" w:color="auto"/>
                <w:lang w:val="en-US" w:eastAsia="zh-CN"/>
              </w:rPr>
              <w:t>0.1144t/a</w:t>
            </w:r>
            <w:r>
              <w:rPr>
                <w:rFonts w:hint="eastAsia" w:cs="Times New Roman"/>
                <w:b w:val="0"/>
                <w:bCs w:val="0"/>
                <w:color w:val="000000"/>
                <w:sz w:val="24"/>
                <w:szCs w:val="24"/>
                <w:u w:val="single" w:color="auto"/>
                <w:lang w:val="en-US" w:eastAsia="zh-CN"/>
              </w:rPr>
              <w:t>=</w:t>
            </w:r>
            <w:r>
              <w:rPr>
                <w:rFonts w:hint="default" w:ascii="Times New Roman" w:hAnsi="Times New Roman" w:eastAsia="宋体" w:cs="Times New Roman"/>
                <w:color w:val="auto"/>
                <w:kern w:val="0"/>
                <w:sz w:val="24"/>
                <w:szCs w:val="24"/>
                <w:u w:val="single" w:color="auto"/>
                <w:lang w:val="en-US" w:eastAsia="zh-CN" w:bidi="ar"/>
              </w:rPr>
              <w:t>0.</w:t>
            </w:r>
            <w:r>
              <w:rPr>
                <w:rFonts w:hint="eastAsia" w:cs="Times New Roman"/>
                <w:color w:val="auto"/>
                <w:kern w:val="0"/>
                <w:sz w:val="24"/>
                <w:szCs w:val="24"/>
                <w:u w:val="single" w:color="auto"/>
                <w:lang w:val="en-US" w:eastAsia="zh-CN" w:bidi="ar"/>
              </w:rPr>
              <w:t>227656</w:t>
            </w:r>
            <w:r>
              <w:rPr>
                <w:rFonts w:hint="eastAsia" w:ascii="Times New Roman" w:hAnsi="Times New Roman" w:eastAsia="宋体" w:cs="Times New Roman"/>
                <w:b w:val="0"/>
                <w:bCs w:val="0"/>
                <w:color w:val="000000"/>
                <w:sz w:val="24"/>
                <w:szCs w:val="24"/>
                <w:u w:val="single" w:color="auto"/>
                <w:lang w:val="en-US" w:eastAsia="zh-CN"/>
              </w:rPr>
              <w:t>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color="auto"/>
                <w:lang w:eastAsia="zh-CN"/>
              </w:rPr>
            </w:pPr>
            <w:r>
              <w:rPr>
                <w:rFonts w:hint="default" w:ascii="Times New Roman" w:hAnsi="Times New Roman" w:eastAsia="宋体" w:cs="Times New Roman"/>
                <w:b/>
                <w:bCs/>
                <w:color w:val="auto"/>
                <w:sz w:val="21"/>
                <w:szCs w:val="21"/>
                <w:highlight w:val="none"/>
                <w:u w:val="single" w:color="auto"/>
                <w:lang w:eastAsia="zh-CN"/>
              </w:rPr>
              <w:t>表</w:t>
            </w:r>
            <w:r>
              <w:rPr>
                <w:rFonts w:hint="default" w:ascii="Times New Roman" w:hAnsi="Times New Roman" w:eastAsia="宋体" w:cs="Times New Roman"/>
                <w:b/>
                <w:bCs/>
                <w:color w:val="auto"/>
                <w:sz w:val="21"/>
                <w:szCs w:val="21"/>
                <w:highlight w:val="none"/>
                <w:u w:val="single" w:color="auto"/>
                <w:lang w:val="en-US" w:eastAsia="zh-CN"/>
              </w:rPr>
              <w:t>3</w:t>
            </w:r>
            <w:r>
              <w:rPr>
                <w:rFonts w:hint="default" w:ascii="Times New Roman" w:hAnsi="Times New Roman" w:eastAsia="宋体" w:cs="Times New Roman"/>
                <w:b/>
                <w:bCs/>
                <w:color w:val="auto"/>
                <w:sz w:val="21"/>
                <w:szCs w:val="21"/>
                <w:highlight w:val="none"/>
                <w:u w:val="single" w:color="auto"/>
                <w:lang w:eastAsia="zh-CN"/>
              </w:rPr>
              <w:t>-</w:t>
            </w:r>
            <w:r>
              <w:rPr>
                <w:rFonts w:hint="eastAsia" w:ascii="Times New Roman" w:hAnsi="Times New Roman" w:eastAsia="宋体" w:cs="Times New Roman"/>
                <w:b/>
                <w:bCs/>
                <w:color w:val="auto"/>
                <w:sz w:val="21"/>
                <w:szCs w:val="21"/>
                <w:highlight w:val="none"/>
                <w:u w:val="single" w:color="auto"/>
                <w:lang w:val="en-US" w:eastAsia="zh-CN"/>
              </w:rPr>
              <w:t>9</w:t>
            </w:r>
            <w:r>
              <w:rPr>
                <w:rFonts w:hint="default" w:ascii="Times New Roman" w:hAnsi="Times New Roman" w:eastAsia="宋体" w:cs="Times New Roman"/>
                <w:b/>
                <w:bCs/>
                <w:color w:val="auto"/>
                <w:sz w:val="21"/>
                <w:szCs w:val="21"/>
                <w:highlight w:val="none"/>
                <w:u w:val="single" w:color="auto"/>
                <w:lang w:eastAsia="zh-CN"/>
              </w:rPr>
              <w:t xml:space="preserve"> </w:t>
            </w:r>
            <w:r>
              <w:rPr>
                <w:rFonts w:hint="default" w:ascii="Times New Roman" w:hAnsi="Times New Roman" w:eastAsia="宋体" w:cs="Times New Roman"/>
                <w:b/>
                <w:bCs/>
                <w:color w:val="auto"/>
                <w:sz w:val="21"/>
                <w:szCs w:val="21"/>
                <w:highlight w:val="none"/>
                <w:u w:val="single" w:color="auto"/>
                <w:lang w:val="en-US" w:eastAsia="zh-CN"/>
              </w:rPr>
              <w:t xml:space="preserve"> 本项目建成后</w:t>
            </w:r>
            <w:r>
              <w:rPr>
                <w:rFonts w:hint="default" w:ascii="Times New Roman" w:hAnsi="Times New Roman" w:eastAsia="宋体" w:cs="Times New Roman"/>
                <w:b/>
                <w:bCs/>
                <w:color w:val="auto"/>
                <w:sz w:val="21"/>
                <w:szCs w:val="21"/>
                <w:highlight w:val="none"/>
                <w:u w:val="single" w:color="auto"/>
                <w:lang w:eastAsia="zh-CN"/>
              </w:rPr>
              <w:t>全厂大气污染物（</w:t>
            </w:r>
            <w:r>
              <w:rPr>
                <w:rFonts w:hint="default" w:ascii="Times New Roman" w:hAnsi="Times New Roman" w:eastAsia="宋体" w:cs="Times New Roman"/>
                <w:b/>
                <w:bCs/>
                <w:color w:val="auto"/>
                <w:sz w:val="21"/>
                <w:szCs w:val="21"/>
                <w:highlight w:val="none"/>
                <w:u w:val="single" w:color="auto"/>
                <w:lang w:val="en-US" w:eastAsia="zh-CN"/>
              </w:rPr>
              <w:t>VOCs</w:t>
            </w:r>
            <w:r>
              <w:rPr>
                <w:rFonts w:hint="default" w:ascii="Times New Roman" w:hAnsi="Times New Roman" w:eastAsia="宋体" w:cs="Times New Roman"/>
                <w:b/>
                <w:bCs/>
                <w:color w:val="auto"/>
                <w:sz w:val="21"/>
                <w:szCs w:val="21"/>
                <w:highlight w:val="none"/>
                <w:u w:val="single" w:color="auto"/>
                <w:lang w:eastAsia="zh-CN"/>
              </w:rPr>
              <w:t>）总量控制建议指标（单位：t/a）</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899"/>
              <w:gridCol w:w="1004"/>
              <w:gridCol w:w="1265"/>
              <w:gridCol w:w="872"/>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u w:val="single" w:color="auto"/>
                    </w:rPr>
                  </w:pPr>
                  <w:r>
                    <w:rPr>
                      <w:rFonts w:hint="default" w:ascii="Times New Roman" w:hAnsi="Times New Roman" w:eastAsia="宋体" w:cs="Times New Roman"/>
                      <w:b w:val="0"/>
                      <w:bCs/>
                      <w:color w:val="auto"/>
                      <w:sz w:val="21"/>
                      <w:szCs w:val="21"/>
                      <w:u w:val="single" w:color="auto"/>
                    </w:rPr>
                    <w:t>污染物</w:t>
                  </w:r>
                </w:p>
              </w:tc>
              <w:tc>
                <w:tcPr>
                  <w:tcW w:w="5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u w:val="single" w:color="auto"/>
                    </w:rPr>
                  </w:pPr>
                  <w:r>
                    <w:rPr>
                      <w:rFonts w:hint="default" w:ascii="Times New Roman" w:hAnsi="Times New Roman" w:eastAsia="宋体" w:cs="Times New Roman"/>
                      <w:b w:val="0"/>
                      <w:bCs/>
                      <w:color w:val="auto"/>
                      <w:sz w:val="21"/>
                      <w:szCs w:val="21"/>
                      <w:u w:val="single" w:color="auto"/>
                    </w:rPr>
                    <w:t>现有</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u w:val="single" w:color="auto"/>
                    </w:rPr>
                  </w:pPr>
                  <w:r>
                    <w:rPr>
                      <w:rFonts w:hint="default" w:ascii="Times New Roman" w:hAnsi="Times New Roman" w:eastAsia="宋体" w:cs="Times New Roman"/>
                      <w:b w:val="0"/>
                      <w:bCs/>
                      <w:color w:val="auto"/>
                      <w:sz w:val="21"/>
                      <w:szCs w:val="21"/>
                      <w:u w:val="single" w:color="auto"/>
                    </w:rPr>
                    <w:t>工程</w:t>
                  </w:r>
                </w:p>
              </w:tc>
              <w:tc>
                <w:tcPr>
                  <w:tcW w:w="5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u w:val="single" w:color="auto"/>
                      <w:lang w:eastAsia="zh-CN"/>
                    </w:rPr>
                  </w:pPr>
                  <w:r>
                    <w:rPr>
                      <w:rFonts w:hint="default" w:ascii="Times New Roman" w:hAnsi="Times New Roman" w:eastAsia="宋体" w:cs="Times New Roman"/>
                      <w:b w:val="0"/>
                      <w:bCs/>
                      <w:color w:val="auto"/>
                      <w:sz w:val="21"/>
                      <w:szCs w:val="21"/>
                      <w:u w:val="single" w:color="auto"/>
                      <w:lang w:eastAsia="zh-CN"/>
                    </w:rPr>
                    <w:t>本项目</w:t>
                  </w:r>
                </w:p>
              </w:tc>
              <w:tc>
                <w:tcPr>
                  <w:tcW w:w="8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u w:val="single" w:color="auto"/>
                    </w:rPr>
                  </w:pPr>
                  <w:r>
                    <w:rPr>
                      <w:rFonts w:hint="default" w:ascii="Times New Roman" w:hAnsi="Times New Roman" w:eastAsia="宋体" w:cs="Times New Roman"/>
                      <w:b w:val="0"/>
                      <w:bCs/>
                      <w:color w:val="auto"/>
                      <w:sz w:val="21"/>
                      <w:szCs w:val="21"/>
                      <w:u w:val="single" w:color="auto"/>
                      <w:lang w:val="en-US" w:eastAsia="zh-CN"/>
                    </w:rPr>
                    <w:t>项目建成后</w:t>
                  </w:r>
                  <w:r>
                    <w:rPr>
                      <w:rFonts w:hint="default" w:ascii="Times New Roman" w:hAnsi="Times New Roman" w:eastAsia="宋体" w:cs="Times New Roman"/>
                      <w:b w:val="0"/>
                      <w:bCs/>
                      <w:color w:val="auto"/>
                      <w:sz w:val="21"/>
                      <w:szCs w:val="21"/>
                      <w:u w:val="single" w:color="auto"/>
                    </w:rPr>
                    <w:t>全厂总量</w:t>
                  </w:r>
                </w:p>
              </w:tc>
              <w:tc>
                <w:tcPr>
                  <w:tcW w:w="57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u w:val="single" w:color="auto"/>
                      <w:lang w:val="en-US" w:eastAsia="zh-CN"/>
                    </w:rPr>
                  </w:pPr>
                  <w:r>
                    <w:rPr>
                      <w:rFonts w:hint="default" w:ascii="Times New Roman" w:hAnsi="Times New Roman" w:eastAsia="宋体" w:cs="Times New Roman"/>
                      <w:b w:val="0"/>
                      <w:bCs/>
                      <w:color w:val="auto"/>
                      <w:sz w:val="21"/>
                      <w:szCs w:val="21"/>
                      <w:u w:val="single" w:color="auto"/>
                      <w:lang w:val="en-US" w:eastAsia="zh-CN"/>
                    </w:rPr>
                    <w:t>建议控制指标</w:t>
                  </w:r>
                </w:p>
              </w:tc>
              <w:tc>
                <w:tcPr>
                  <w:tcW w:w="202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u w:val="single" w:color="auto"/>
                    </w:rPr>
                  </w:pPr>
                  <w:r>
                    <w:rPr>
                      <w:rFonts w:hint="default" w:ascii="Times New Roman" w:hAnsi="Times New Roman" w:eastAsia="宋体" w:cs="Times New Roman"/>
                      <w:b w:val="0"/>
                      <w:bCs/>
                      <w:color w:val="auto"/>
                      <w:sz w:val="21"/>
                      <w:szCs w:val="21"/>
                      <w:u w:val="single" w:color="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VOCs</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2.88384</w:t>
                  </w:r>
                </w:p>
              </w:tc>
              <w:tc>
                <w:tcPr>
                  <w:tcW w:w="8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0.</w:t>
                  </w:r>
                  <w:r>
                    <w:rPr>
                      <w:rFonts w:hint="eastAsia" w:cs="Times New Roman"/>
                      <w:color w:val="auto"/>
                      <w:kern w:val="0"/>
                      <w:sz w:val="21"/>
                      <w:szCs w:val="21"/>
                      <w:u w:val="single" w:color="auto"/>
                      <w:lang w:val="en-US" w:eastAsia="zh-CN" w:bidi="ar"/>
                    </w:rPr>
                    <w:t>227656</w:t>
                  </w:r>
                </w:p>
              </w:tc>
              <w:tc>
                <w:tcPr>
                  <w:tcW w:w="13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
                    </w:rPr>
                  </w:pPr>
                  <w:r>
                    <w:rPr>
                      <w:rFonts w:hint="eastAsia" w:ascii="Times New Roman" w:hAnsi="Times New Roman" w:eastAsia="宋体" w:cs="Times New Roman"/>
                      <w:color w:val="auto"/>
                      <w:kern w:val="0"/>
                      <w:sz w:val="21"/>
                      <w:szCs w:val="21"/>
                      <w:u w:val="single" w:color="auto"/>
                      <w:lang w:val="en-US" w:eastAsia="zh-CN" w:bidi="ar"/>
                    </w:rPr>
                    <w:t>3.111496</w:t>
                  </w:r>
                </w:p>
              </w:tc>
              <w:tc>
                <w:tcPr>
                  <w:tcW w:w="9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3.</w:t>
                  </w:r>
                  <w:r>
                    <w:rPr>
                      <w:rFonts w:hint="eastAsia" w:cs="Times New Roman"/>
                      <w:color w:val="auto"/>
                      <w:kern w:val="0"/>
                      <w:sz w:val="21"/>
                      <w:szCs w:val="21"/>
                      <w:u w:val="single" w:color="auto"/>
                      <w:lang w:val="en-US" w:eastAsia="zh-CN" w:bidi="ar"/>
                    </w:rPr>
                    <w:t>11</w:t>
                  </w:r>
                </w:p>
              </w:tc>
              <w:tc>
                <w:tcPr>
                  <w:tcW w:w="202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rPr>
                    <w:t>目</w:t>
                  </w:r>
                  <w:r>
                    <w:rPr>
                      <w:rFonts w:hint="default" w:ascii="Times New Roman" w:hAnsi="Times New Roman" w:eastAsia="宋体" w:cs="Times New Roman"/>
                      <w:color w:val="auto"/>
                      <w:kern w:val="0"/>
                      <w:sz w:val="21"/>
                      <w:szCs w:val="21"/>
                      <w:u w:val="single" w:color="auto"/>
                      <w:lang w:val="en-US" w:eastAsia="zh-CN"/>
                    </w:rPr>
                    <w:t>前永州</w:t>
                  </w:r>
                  <w:r>
                    <w:rPr>
                      <w:rFonts w:hint="default" w:ascii="Times New Roman" w:hAnsi="Times New Roman" w:eastAsia="宋体" w:cs="Times New Roman"/>
                      <w:color w:val="auto"/>
                      <w:sz w:val="21"/>
                      <w:szCs w:val="21"/>
                      <w:u w:val="single" w:color="auto"/>
                    </w:rPr>
                    <w:t>市未实施VOCs总量指标交易，待实施交易后建设单位应通过交易获取</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u w:val="single" w:color="auto"/>
                <w:lang w:val="en-US" w:eastAsia="zh-CN"/>
              </w:rPr>
            </w:pPr>
            <w:r>
              <w:rPr>
                <w:rFonts w:hint="default" w:ascii="Times New Roman" w:hAnsi="Times New Roman" w:eastAsia="宋体" w:cs="Times New Roman"/>
                <w:b w:val="0"/>
                <w:bCs w:val="0"/>
                <w:color w:val="auto"/>
                <w:sz w:val="24"/>
                <w:u w:val="single" w:color="auto"/>
                <w:lang w:val="en-US" w:eastAsia="zh-CN"/>
              </w:rPr>
              <w:t>本项目燃生物质颗粒热载体加热炉产生的</w:t>
            </w:r>
            <w:r>
              <w:rPr>
                <w:rFonts w:hint="eastAsia" w:cs="Times New Roman"/>
                <w:b w:val="0"/>
                <w:bCs w:val="0"/>
                <w:color w:val="auto"/>
                <w:sz w:val="24"/>
                <w:u w:val="single" w:color="auto"/>
                <w:lang w:val="en-US" w:eastAsia="zh-CN"/>
              </w:rPr>
              <w:t>废气经炉内脱销+布袋除尘器+旋风除尘器+陶瓷多管除尘器处理后，再经35m排气筒（DA006）排放。</w:t>
            </w:r>
            <w:r>
              <w:rPr>
                <w:rFonts w:hint="default" w:ascii="Times New Roman" w:hAnsi="Times New Roman" w:eastAsia="宋体" w:cs="Times New Roman"/>
                <w:bCs/>
                <w:color w:val="auto"/>
                <w:sz w:val="24"/>
                <w:szCs w:val="24"/>
                <w:u w:val="single" w:color="auto"/>
                <w:lang w:val="en-US" w:eastAsia="zh-CN"/>
              </w:rPr>
              <w:t>参照</w:t>
            </w:r>
            <w:r>
              <w:rPr>
                <w:rFonts w:hint="default" w:ascii="Times New Roman" w:hAnsi="Times New Roman" w:eastAsia="宋体" w:cs="Times New Roman"/>
                <w:bCs/>
                <w:color w:val="auto"/>
                <w:sz w:val="24"/>
                <w:szCs w:val="24"/>
                <w:u w:val="single" w:color="auto"/>
              </w:rPr>
              <w:t>《第</w:t>
            </w:r>
            <w:r>
              <w:rPr>
                <w:rFonts w:hint="default" w:ascii="Times New Roman" w:hAnsi="Times New Roman" w:eastAsia="宋体" w:cs="Times New Roman"/>
                <w:bCs/>
                <w:color w:val="auto"/>
                <w:sz w:val="24"/>
                <w:szCs w:val="24"/>
                <w:u w:val="single" w:color="auto"/>
                <w:lang w:val="en-US" w:eastAsia="zh-CN"/>
              </w:rPr>
              <w:t>二</w:t>
            </w:r>
            <w:r>
              <w:rPr>
                <w:rFonts w:hint="default" w:ascii="Times New Roman" w:hAnsi="Times New Roman" w:eastAsia="宋体" w:cs="Times New Roman"/>
                <w:bCs/>
                <w:color w:val="auto"/>
                <w:sz w:val="24"/>
                <w:szCs w:val="24"/>
                <w:u w:val="single" w:color="auto"/>
              </w:rPr>
              <w:t>次全国污染源普查工业污染源产排污系数手册》</w:t>
            </w:r>
            <w:r>
              <w:rPr>
                <w:rFonts w:hint="default" w:ascii="Times New Roman" w:hAnsi="Times New Roman" w:eastAsia="宋体" w:cs="Times New Roman"/>
                <w:bCs/>
                <w:color w:val="auto"/>
                <w:sz w:val="24"/>
                <w:szCs w:val="24"/>
                <w:u w:val="single" w:color="auto"/>
                <w:lang w:val="en-US" w:eastAsia="zh-CN"/>
              </w:rPr>
              <w:t>工业锅炉行业系数手册中生物质工业锅炉各项污染物指标及产污系数</w:t>
            </w:r>
            <w:r>
              <w:rPr>
                <w:rFonts w:hint="eastAsia" w:ascii="Times New Roman" w:hAnsi="Times New Roman" w:eastAsia="宋体" w:cs="Times New Roman"/>
                <w:bCs/>
                <w:color w:val="auto"/>
                <w:sz w:val="24"/>
                <w:szCs w:val="24"/>
                <w:u w:val="single" w:color="auto"/>
                <w:lang w:eastAsia="zh-CN"/>
              </w:rPr>
              <w:t>：</w:t>
            </w:r>
            <w:r>
              <w:rPr>
                <w:rFonts w:hint="default" w:ascii="Times New Roman" w:hAnsi="Times New Roman" w:eastAsia="宋体" w:cs="Times New Roman"/>
                <w:color w:val="000000"/>
                <w:sz w:val="24"/>
                <w:szCs w:val="24"/>
                <w:u w:val="single" w:color="auto"/>
              </w:rPr>
              <w:t>每燃烧1吨生物质颗粒产生工业废气量6240m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/t-原料</w:t>
            </w:r>
            <w:r>
              <w:rPr>
                <w:rFonts w:hint="default" w:ascii="Times New Roman" w:hAnsi="Times New Roman" w:eastAsia="宋体" w:cs="Times New Roman"/>
                <w:color w:val="000000"/>
                <w:sz w:val="24"/>
                <w:szCs w:val="24"/>
                <w:u w:val="single" w:color="auto"/>
                <w:lang w:eastAsia="zh-CN"/>
              </w:rPr>
              <w:t>、</w:t>
            </w:r>
            <w:r>
              <w:rPr>
                <w:rFonts w:hint="default" w:ascii="Times New Roman" w:hAnsi="Times New Roman" w:eastAsia="宋体" w:cs="Times New Roman"/>
                <w:color w:val="000000"/>
                <w:sz w:val="24"/>
                <w:szCs w:val="24"/>
                <w:u w:val="single" w:color="auto"/>
                <w:lang w:val="en-US" w:eastAsia="zh-CN"/>
              </w:rPr>
              <w:t>二氧化硫17S</w:t>
            </w:r>
            <w:r>
              <w:rPr>
                <w:rFonts w:hint="default" w:ascii="Times New Roman" w:hAnsi="Times New Roman" w:eastAsia="宋体" w:cs="Times New Roman"/>
                <w:color w:val="000000"/>
                <w:sz w:val="24"/>
                <w:szCs w:val="24"/>
                <w:u w:val="single" w:color="auto"/>
                <w:vertAlign w:val="superscript"/>
                <w:lang w:val="en-US" w:eastAsia="zh-CN"/>
              </w:rPr>
              <w:t>*</w:t>
            </w:r>
            <w:r>
              <w:rPr>
                <w:rFonts w:hint="default" w:ascii="Times New Roman" w:hAnsi="Times New Roman" w:eastAsia="宋体" w:cs="Times New Roman"/>
                <w:color w:val="000000"/>
                <w:sz w:val="24"/>
                <w:szCs w:val="24"/>
                <w:u w:val="single" w:color="auto"/>
                <w:lang w:val="en-US" w:eastAsia="zh-CN"/>
              </w:rPr>
              <w:t xml:space="preserve"> kg</w:t>
            </w:r>
            <w:r>
              <w:rPr>
                <w:rFonts w:hint="default" w:ascii="Times New Roman" w:hAnsi="Times New Roman" w:eastAsia="宋体" w:cs="Times New Roman"/>
                <w:color w:val="000000"/>
                <w:sz w:val="24"/>
                <w:szCs w:val="24"/>
                <w:u w:val="single" w:color="auto"/>
              </w:rPr>
              <w:t>/t-原料</w:t>
            </w:r>
            <w:r>
              <w:rPr>
                <w:rFonts w:hint="default" w:ascii="Times New Roman" w:hAnsi="Times New Roman" w:eastAsia="宋体" w:cs="Times New Roman"/>
                <w:color w:val="000000"/>
                <w:sz w:val="24"/>
                <w:szCs w:val="24"/>
                <w:u w:val="single" w:color="auto"/>
                <w:lang w:eastAsia="zh-CN"/>
              </w:rPr>
              <w:t>、</w:t>
            </w:r>
            <w:r>
              <w:rPr>
                <w:rFonts w:hint="default" w:ascii="Times New Roman" w:hAnsi="Times New Roman" w:eastAsia="宋体" w:cs="Times New Roman"/>
                <w:color w:val="000000"/>
                <w:sz w:val="24"/>
                <w:szCs w:val="24"/>
                <w:u w:val="single" w:color="auto"/>
                <w:lang w:val="en-US" w:eastAsia="zh-CN"/>
              </w:rPr>
              <w:t>氮氧化物1.02kg</w:t>
            </w:r>
            <w:r>
              <w:rPr>
                <w:rFonts w:hint="default" w:ascii="Times New Roman" w:hAnsi="Times New Roman" w:eastAsia="宋体" w:cs="Times New Roman"/>
                <w:color w:val="000000"/>
                <w:sz w:val="24"/>
                <w:szCs w:val="24"/>
                <w:u w:val="single" w:color="auto"/>
              </w:rPr>
              <w:t>/t-原料，</w:t>
            </w:r>
            <w:r>
              <w:rPr>
                <w:rFonts w:hint="default" w:ascii="Times New Roman" w:hAnsi="Times New Roman" w:eastAsia="宋体" w:cs="Times New Roman"/>
                <w:color w:val="000000"/>
                <w:sz w:val="24"/>
                <w:szCs w:val="24"/>
                <w:u w:val="single" w:color="auto"/>
                <w:lang w:val="en-US" w:eastAsia="zh-CN"/>
              </w:rPr>
              <w:t>颗粒物0.5kg</w:t>
            </w:r>
            <w:r>
              <w:rPr>
                <w:rFonts w:hint="default" w:ascii="Times New Roman" w:hAnsi="Times New Roman" w:eastAsia="宋体" w:cs="Times New Roman"/>
                <w:color w:val="000000"/>
                <w:sz w:val="24"/>
                <w:szCs w:val="24"/>
                <w:u w:val="single" w:color="auto"/>
              </w:rPr>
              <w:t>/t-原料</w:t>
            </w:r>
            <w:r>
              <w:rPr>
                <w:rFonts w:hint="default" w:ascii="Times New Roman" w:hAnsi="Times New Roman" w:eastAsia="宋体" w:cs="Times New Roman"/>
                <w:color w:val="000000"/>
                <w:sz w:val="24"/>
                <w:szCs w:val="24"/>
                <w:u w:val="single" w:color="auto"/>
                <w:lang w:eastAsia="zh-CN"/>
              </w:rPr>
              <w:t>，（</w:t>
            </w:r>
            <w:r>
              <w:rPr>
                <w:rFonts w:hint="default" w:ascii="Times New Roman" w:hAnsi="Times New Roman" w:eastAsia="宋体" w:cs="Times New Roman"/>
                <w:color w:val="auto"/>
                <w:sz w:val="24"/>
                <w:szCs w:val="24"/>
                <w:u w:val="single" w:color="auto"/>
                <w:vertAlign w:val="baseline"/>
                <w:lang w:val="en-US" w:eastAsia="zh-CN"/>
              </w:rPr>
              <w:t>项目用生物质颗粒</w:t>
            </w:r>
            <w:r>
              <w:rPr>
                <w:rFonts w:hint="default" w:ascii="Times New Roman" w:hAnsi="Times New Roman" w:eastAsia="宋体" w:cs="Times New Roman"/>
                <w:color w:val="auto"/>
                <w:sz w:val="24"/>
                <w:szCs w:val="24"/>
                <w:u w:val="single" w:color="auto"/>
                <w:vertAlign w:val="baseline"/>
                <w:lang w:eastAsia="zh-CN"/>
              </w:rPr>
              <w:t>中含硫量（S</w:t>
            </w:r>
            <w:r>
              <w:rPr>
                <w:rFonts w:hint="default" w:ascii="Times New Roman" w:hAnsi="Times New Roman" w:eastAsia="宋体" w:cs="Times New Roman"/>
                <w:color w:val="auto"/>
                <w:sz w:val="24"/>
                <w:szCs w:val="24"/>
                <w:u w:val="single" w:color="auto"/>
                <w:vertAlign w:val="baseline"/>
                <w:lang w:val="en-US" w:eastAsia="zh-CN"/>
              </w:rPr>
              <w:t>%</w:t>
            </w:r>
            <w:r>
              <w:rPr>
                <w:rFonts w:hint="default" w:ascii="Times New Roman" w:hAnsi="Times New Roman" w:eastAsia="宋体" w:cs="Times New Roman"/>
                <w:color w:val="auto"/>
                <w:sz w:val="24"/>
                <w:szCs w:val="24"/>
                <w:u w:val="single" w:color="auto"/>
                <w:vertAlign w:val="baseline"/>
                <w:lang w:eastAsia="zh-CN"/>
              </w:rPr>
              <w:t>）为</w:t>
            </w:r>
            <w:r>
              <w:rPr>
                <w:rFonts w:hint="default" w:ascii="Times New Roman" w:hAnsi="Times New Roman" w:eastAsia="宋体" w:cs="Times New Roman"/>
                <w:color w:val="auto"/>
                <w:sz w:val="24"/>
                <w:szCs w:val="24"/>
                <w:u w:val="single" w:color="auto"/>
                <w:vertAlign w:val="baseline"/>
                <w:lang w:val="en-US" w:eastAsia="zh-CN"/>
              </w:rPr>
              <w:t>0.1%</w:t>
            </w:r>
            <w:r>
              <w:rPr>
                <w:rFonts w:hint="default" w:ascii="Times New Roman" w:hAnsi="Times New Roman" w:eastAsia="宋体" w:cs="Times New Roman"/>
                <w:color w:val="auto"/>
                <w:sz w:val="24"/>
                <w:szCs w:val="24"/>
                <w:u w:val="single" w:color="auto"/>
                <w:vertAlign w:val="baseline"/>
                <w:lang w:eastAsia="zh-CN"/>
              </w:rPr>
              <w:t>，</w:t>
            </w:r>
            <w:r>
              <w:rPr>
                <w:rFonts w:hint="default" w:ascii="Times New Roman" w:hAnsi="Times New Roman" w:eastAsia="宋体" w:cs="Times New Roman"/>
                <w:color w:val="auto"/>
                <w:sz w:val="24"/>
                <w:szCs w:val="24"/>
                <w:u w:val="single" w:color="auto"/>
                <w:vertAlign w:val="baseline"/>
                <w:lang w:val="en-US" w:eastAsia="zh-CN"/>
              </w:rPr>
              <w:t>故</w:t>
            </w:r>
            <w:r>
              <w:rPr>
                <w:rFonts w:hint="default" w:ascii="Times New Roman" w:hAnsi="Times New Roman" w:eastAsia="宋体" w:cs="Times New Roman"/>
                <w:color w:val="auto"/>
                <w:sz w:val="24"/>
                <w:szCs w:val="24"/>
                <w:u w:val="single" w:color="auto"/>
                <w:vertAlign w:val="baseline"/>
                <w:lang w:eastAsia="zh-CN"/>
              </w:rPr>
              <w:t>S=</w:t>
            </w:r>
            <w:r>
              <w:rPr>
                <w:rFonts w:hint="default" w:ascii="Times New Roman" w:hAnsi="Times New Roman" w:eastAsia="宋体" w:cs="Times New Roman"/>
                <w:color w:val="auto"/>
                <w:sz w:val="24"/>
                <w:szCs w:val="24"/>
                <w:u w:val="single" w:color="auto"/>
                <w:vertAlign w:val="baseline"/>
                <w:lang w:val="en-US" w:eastAsia="zh-CN"/>
              </w:rPr>
              <w:t>0.1</w:t>
            </w:r>
            <w:r>
              <w:rPr>
                <w:rFonts w:hint="default" w:ascii="Times New Roman" w:hAnsi="Times New Roman" w:eastAsia="宋体" w:cs="Times New Roman"/>
                <w:color w:val="000000"/>
                <w:sz w:val="24"/>
                <w:szCs w:val="24"/>
                <w:u w:val="single" w:color="auto"/>
                <w:lang w:eastAsia="zh-CN"/>
              </w:rPr>
              <w:t>）</w:t>
            </w:r>
            <w:r>
              <w:rPr>
                <w:rFonts w:hint="eastAsia" w:ascii="Times New Roman" w:hAnsi="Times New Roman" w:eastAsia="宋体" w:cs="Times New Roman"/>
                <w:color w:val="000000"/>
                <w:sz w:val="24"/>
                <w:szCs w:val="24"/>
                <w:u w:val="single" w:color="auto"/>
                <w:lang w:eastAsia="zh-CN"/>
              </w:rPr>
              <w:t>。</w:t>
            </w:r>
            <w:r>
              <w:rPr>
                <w:rFonts w:hint="default" w:ascii="Times New Roman" w:hAnsi="Times New Roman" w:eastAsia="宋体" w:cs="Times New Roman"/>
                <w:b w:val="0"/>
                <w:bCs w:val="0"/>
                <w:color w:val="auto"/>
                <w:sz w:val="24"/>
                <w:u w:val="single" w:color="auto"/>
                <w:lang w:val="en-US" w:eastAsia="zh-CN"/>
              </w:rPr>
              <w:t>燃生物质颗粒热载体加热炉产生的</w:t>
            </w:r>
            <w:r>
              <w:rPr>
                <w:rFonts w:hint="eastAsia" w:cs="Times New Roman"/>
                <w:b w:val="0"/>
                <w:bCs w:val="0"/>
                <w:color w:val="auto"/>
                <w:sz w:val="24"/>
                <w:u w:val="single" w:color="auto"/>
                <w:lang w:val="en-US" w:eastAsia="zh-CN"/>
              </w:rPr>
              <w:t>废气排放量为：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u w:val="single" w:color="auto"/>
                <w:lang w:val="en-US" w:eastAsia="zh-CN"/>
              </w:rPr>
            </w:pPr>
            <w:r>
              <w:rPr>
                <w:rFonts w:hint="default" w:ascii="Times New Roman" w:hAnsi="Times New Roman" w:eastAsia="宋体" w:cs="Times New Roman"/>
                <w:b w:val="0"/>
                <w:bCs w:val="0"/>
                <w:sz w:val="24"/>
                <w:szCs w:val="24"/>
                <w:u w:val="single" w:color="auto"/>
                <w:lang w:val="en-US" w:eastAsia="zh-CN"/>
              </w:rPr>
              <w:t>SO</w:t>
            </w:r>
            <w:r>
              <w:rPr>
                <w:rFonts w:hint="default" w:ascii="Times New Roman" w:hAnsi="Times New Roman" w:eastAsia="宋体" w:cs="Times New Roman"/>
                <w:b w:val="0"/>
                <w:bCs w:val="0"/>
                <w:sz w:val="24"/>
                <w:szCs w:val="24"/>
                <w:u w:val="single" w:color="auto"/>
                <w:vertAlign w:val="subscript"/>
                <w:lang w:val="en-US" w:eastAsia="zh-CN"/>
              </w:rPr>
              <w:t>2</w:t>
            </w:r>
            <w:r>
              <w:rPr>
                <w:rFonts w:hint="default" w:ascii="Times New Roman" w:hAnsi="Times New Roman" w:eastAsia="宋体" w:cs="Times New Roman"/>
                <w:color w:val="000000"/>
                <w:sz w:val="24"/>
                <w:szCs w:val="24"/>
                <w:u w:val="single" w:color="auto"/>
              </w:rPr>
              <w:t>=</w:t>
            </w:r>
            <w:r>
              <w:rPr>
                <w:rFonts w:hint="eastAsia" w:cs="Times New Roman"/>
                <w:color w:val="000000"/>
                <w:sz w:val="24"/>
                <w:szCs w:val="24"/>
                <w:u w:val="single" w:color="auto"/>
                <w:lang w:val="en-US" w:eastAsia="zh-CN"/>
              </w:rPr>
              <w:t>2062</w:t>
            </w:r>
            <w:r>
              <w:rPr>
                <w:rFonts w:hint="eastAsia" w:ascii="Times New Roman" w:hAnsi="Times New Roman" w:eastAsia="宋体" w:cs="Times New Roman"/>
                <w:color w:val="000000"/>
                <w:sz w:val="24"/>
                <w:szCs w:val="24"/>
                <w:u w:val="single" w:color="auto"/>
                <w:lang w:val="en-US" w:eastAsia="zh-CN"/>
              </w:rPr>
              <w:t>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eastAsia="zh-CN"/>
              </w:rPr>
              <w:t>（</w:t>
            </w:r>
            <w:r>
              <w:rPr>
                <w:rFonts w:hint="eastAsia" w:ascii="Times New Roman" w:hAnsi="Times New Roman" w:eastAsia="宋体" w:cs="Times New Roman"/>
                <w:color w:val="000000"/>
                <w:sz w:val="24"/>
                <w:szCs w:val="24"/>
                <w:u w:val="single" w:color="auto"/>
                <w:lang w:val="en-US" w:eastAsia="zh-CN"/>
              </w:rPr>
              <w:t>17</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0.1</w:t>
            </w:r>
            <w:r>
              <w:rPr>
                <w:rFonts w:hint="eastAsia" w:ascii="Times New Roman" w:hAnsi="Times New Roman" w:eastAsia="宋体" w:cs="Times New Roman"/>
                <w:color w:val="000000"/>
                <w:sz w:val="24"/>
                <w:szCs w:val="24"/>
                <w:u w:val="single" w:color="auto"/>
                <w:lang w:eastAsia="zh-CN"/>
              </w:rPr>
              <w:t>）</w:t>
            </w:r>
            <w:r>
              <w:rPr>
                <w:rFonts w:hint="eastAsia" w:ascii="Times New Roman" w:hAnsi="Times New Roman" w:eastAsia="宋体" w:cs="Times New Roman"/>
                <w:color w:val="000000"/>
                <w:sz w:val="24"/>
                <w:szCs w:val="24"/>
                <w:u w:val="single" w:color="auto"/>
                <w:lang w:val="en-US" w:eastAsia="zh-CN"/>
              </w:rPr>
              <w:t>kg/t-原料</w:t>
            </w:r>
            <w:r>
              <w:rPr>
                <w:rFonts w:hint="default" w:ascii="Times New Roman" w:hAnsi="Times New Roman" w:eastAsia="宋体" w:cs="Times New Roman"/>
                <w:color w:val="000000"/>
                <w:sz w:val="24"/>
                <w:szCs w:val="24"/>
                <w:u w:val="single" w:color="auto"/>
              </w:rPr>
              <w:t>=</w:t>
            </w:r>
            <w:r>
              <w:rPr>
                <w:rFonts w:hint="eastAsia" w:cs="Times New Roman"/>
                <w:color w:val="000000"/>
                <w:sz w:val="24"/>
                <w:szCs w:val="24"/>
                <w:u w:val="single" w:color="auto"/>
                <w:lang w:val="en-US" w:eastAsia="zh-CN"/>
              </w:rPr>
              <w:t>3.5</w:t>
            </w:r>
            <w:r>
              <w:rPr>
                <w:rFonts w:hint="default" w:ascii="Times New Roman" w:hAnsi="Times New Roman" w:eastAsia="宋体" w:cs="Times New Roman"/>
                <w:color w:val="000000"/>
                <w:sz w:val="24"/>
                <w:szCs w:val="24"/>
                <w:u w:val="single" w:color="auto"/>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u w:val="single" w:color="auto"/>
                <w:vertAlign w:val="baseline"/>
                <w:lang w:val="en-US" w:eastAsia="zh-CN"/>
              </w:rPr>
            </w:pPr>
            <w:r>
              <w:rPr>
                <w:rFonts w:hint="default" w:ascii="Times New Roman" w:hAnsi="Times New Roman" w:eastAsia="宋体" w:cs="Times New Roman"/>
                <w:color w:val="000000"/>
                <w:sz w:val="24"/>
                <w:szCs w:val="24"/>
                <w:u w:val="single" w:color="auto"/>
              </w:rPr>
              <w:t>NO</w:t>
            </w:r>
            <w:r>
              <w:rPr>
                <w:rFonts w:hint="default" w:ascii="Times New Roman" w:hAnsi="Times New Roman" w:eastAsia="宋体" w:cs="Times New Roman"/>
                <w:color w:val="000000"/>
                <w:sz w:val="24"/>
                <w:szCs w:val="24"/>
                <w:u w:val="single" w:color="auto"/>
                <w:vertAlign w:val="subscript"/>
              </w:rPr>
              <w:t>x</w:t>
            </w:r>
            <w:r>
              <w:rPr>
                <w:rFonts w:hint="default" w:ascii="Times New Roman" w:hAnsi="Times New Roman" w:eastAsia="宋体" w:cs="Times New Roman"/>
                <w:color w:val="000000"/>
                <w:sz w:val="24"/>
                <w:szCs w:val="24"/>
                <w:u w:val="single" w:color="auto"/>
              </w:rPr>
              <w:t>=</w:t>
            </w:r>
            <w:r>
              <w:rPr>
                <w:rFonts w:hint="eastAsia" w:cs="Times New Roman"/>
                <w:color w:val="000000"/>
                <w:sz w:val="24"/>
                <w:szCs w:val="24"/>
                <w:u w:val="single" w:color="auto"/>
                <w:lang w:val="en-US" w:eastAsia="zh-CN"/>
              </w:rPr>
              <w:t>2062</w:t>
            </w:r>
            <w:r>
              <w:rPr>
                <w:rFonts w:hint="eastAsia" w:ascii="Times New Roman" w:hAnsi="Times New Roman" w:eastAsia="宋体" w:cs="Times New Roman"/>
                <w:color w:val="000000"/>
                <w:sz w:val="24"/>
                <w:szCs w:val="24"/>
                <w:u w:val="single" w:color="auto"/>
                <w:lang w:val="en-US" w:eastAsia="zh-CN"/>
              </w:rPr>
              <w:t>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1.02kg/t-原料</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78%</w:t>
            </w:r>
            <w:r>
              <w:rPr>
                <w:rFonts w:hint="default" w:ascii="Times New Roman" w:hAnsi="Times New Roman" w:eastAsia="宋体" w:cs="Times New Roman"/>
                <w:color w:val="000000"/>
                <w:sz w:val="24"/>
                <w:szCs w:val="24"/>
                <w:u w:val="single" w:color="auto"/>
              </w:rPr>
              <w:t>=</w:t>
            </w:r>
            <w:r>
              <w:rPr>
                <w:rFonts w:hint="eastAsia" w:cs="Times New Roman"/>
                <w:color w:val="000000"/>
                <w:sz w:val="24"/>
                <w:szCs w:val="24"/>
                <w:u w:val="single" w:color="auto"/>
                <w:lang w:val="en-US" w:eastAsia="zh-CN"/>
              </w:rPr>
              <w:t>1.64</w:t>
            </w:r>
            <w:r>
              <w:rPr>
                <w:rFonts w:hint="default" w:ascii="Times New Roman" w:hAnsi="Times New Roman" w:eastAsia="宋体" w:cs="Times New Roman"/>
                <w:color w:val="000000"/>
                <w:sz w:val="24"/>
                <w:szCs w:val="24"/>
                <w:u w:val="single" w:color="auto"/>
              </w:rPr>
              <w:t>t/a</w:t>
            </w:r>
          </w:p>
          <w:p>
            <w:pPr>
              <w:spacing w:line="360" w:lineRule="auto"/>
              <w:ind w:firstLine="480" w:firstLineChars="200"/>
              <w:rPr>
                <w:rFonts w:hint="default" w:ascii="Times New Roman" w:hAnsi="Times New Roman" w:eastAsia="宋体" w:cs="Times New Roman"/>
                <w:color w:val="000000"/>
                <w:sz w:val="24"/>
                <w:szCs w:val="24"/>
                <w:u w:val="single" w:color="auto"/>
              </w:rPr>
            </w:pPr>
            <w:r>
              <w:rPr>
                <w:rFonts w:hint="eastAsia" w:ascii="Times New Roman" w:hAnsi="Times New Roman" w:eastAsia="宋体" w:cs="Times New Roman"/>
                <w:color w:val="000000"/>
                <w:sz w:val="24"/>
                <w:szCs w:val="24"/>
                <w:u w:val="single" w:color="auto"/>
                <w:lang w:val="en-US" w:eastAsia="zh-CN"/>
              </w:rPr>
              <w:t>颗粒物</w:t>
            </w:r>
            <w:r>
              <w:rPr>
                <w:rFonts w:hint="default" w:ascii="Times New Roman" w:hAnsi="Times New Roman" w:eastAsia="宋体" w:cs="Times New Roman"/>
                <w:color w:val="000000"/>
                <w:sz w:val="24"/>
                <w:szCs w:val="24"/>
                <w:u w:val="single" w:color="auto"/>
              </w:rPr>
              <w:t>=</w:t>
            </w:r>
            <w:r>
              <w:rPr>
                <w:rFonts w:hint="eastAsia" w:cs="Times New Roman"/>
                <w:color w:val="000000"/>
                <w:sz w:val="24"/>
                <w:szCs w:val="24"/>
                <w:u w:val="single" w:color="auto"/>
                <w:lang w:val="en-US" w:eastAsia="zh-CN"/>
              </w:rPr>
              <w:t>2062</w:t>
            </w:r>
            <w:r>
              <w:rPr>
                <w:rFonts w:hint="eastAsia" w:ascii="Times New Roman" w:hAnsi="Times New Roman" w:eastAsia="宋体" w:cs="Times New Roman"/>
                <w:color w:val="000000"/>
                <w:sz w:val="24"/>
                <w:szCs w:val="24"/>
                <w:u w:val="single" w:color="auto"/>
                <w:lang w:val="en-US" w:eastAsia="zh-CN"/>
              </w:rPr>
              <w:t>t/a</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0.5kg/t-原料</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10%</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15%</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0.00</w:t>
            </w:r>
            <w:r>
              <w:rPr>
                <w:rFonts w:hint="eastAsia" w:cs="Times New Roman"/>
                <w:color w:val="000000"/>
                <w:sz w:val="24"/>
                <w:szCs w:val="24"/>
                <w:u w:val="single" w:color="auto"/>
                <w:lang w:val="en-US" w:eastAsia="zh-CN"/>
              </w:rPr>
              <w:t>155</w:t>
            </w:r>
            <w:r>
              <w:rPr>
                <w:rFonts w:hint="default" w:ascii="Times New Roman" w:hAnsi="Times New Roman" w:eastAsia="宋体" w:cs="Times New Roman"/>
                <w:color w:val="000000"/>
                <w:sz w:val="24"/>
                <w:szCs w:val="24"/>
                <w:u w:val="single" w:color="auto"/>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single" w:color="auto"/>
                <w:vertAlign w:val="baseline"/>
                <w:lang w:val="en-US" w:eastAsia="zh-CN"/>
              </w:rPr>
            </w:pPr>
            <w:r>
              <w:rPr>
                <w:rFonts w:hint="eastAsia" w:ascii="Times New Roman" w:hAnsi="Times New Roman" w:eastAsia="宋体" w:cs="Times New Roman"/>
                <w:b w:val="0"/>
                <w:bCs w:val="0"/>
                <w:sz w:val="24"/>
                <w:szCs w:val="24"/>
                <w:u w:val="single" w:color="auto"/>
                <w:lang w:val="en-US" w:eastAsia="zh-CN"/>
              </w:rPr>
              <w:t>综上VOCs排放量：0.227656</w:t>
            </w:r>
            <w:r>
              <w:rPr>
                <w:rFonts w:hint="default" w:ascii="Times New Roman" w:hAnsi="Times New Roman" w:eastAsia="宋体" w:cs="Times New Roman"/>
                <w:color w:val="000000"/>
                <w:sz w:val="24"/>
                <w:szCs w:val="24"/>
                <w:u w:val="single" w:color="auto"/>
              </w:rPr>
              <w:t>t/a</w:t>
            </w:r>
            <w:r>
              <w:rPr>
                <w:rFonts w:hint="eastAsia" w:ascii="Times New Roman" w:hAnsi="Times New Roman" w:eastAsia="宋体" w:cs="Times New Roman"/>
                <w:b w:val="0"/>
                <w:bCs w:val="0"/>
                <w:sz w:val="24"/>
                <w:szCs w:val="24"/>
                <w:u w:val="single" w:color="auto"/>
                <w:lang w:val="en-US" w:eastAsia="zh-CN"/>
              </w:rPr>
              <w:t>，</w:t>
            </w:r>
            <w:r>
              <w:rPr>
                <w:rFonts w:hint="default" w:ascii="Times New Roman" w:hAnsi="Times New Roman" w:eastAsia="宋体" w:cs="Times New Roman"/>
                <w:b w:val="0"/>
                <w:bCs w:val="0"/>
                <w:sz w:val="24"/>
                <w:szCs w:val="24"/>
                <w:u w:val="single" w:color="auto"/>
                <w:lang w:val="en-US" w:eastAsia="zh-CN"/>
              </w:rPr>
              <w:t>SO</w:t>
            </w:r>
            <w:r>
              <w:rPr>
                <w:rFonts w:hint="default" w:ascii="Times New Roman" w:hAnsi="Times New Roman" w:eastAsia="宋体" w:cs="Times New Roman"/>
                <w:b w:val="0"/>
                <w:bCs w:val="0"/>
                <w:sz w:val="24"/>
                <w:szCs w:val="24"/>
                <w:u w:val="single" w:color="auto"/>
                <w:vertAlign w:val="subscript"/>
                <w:lang w:val="en-US" w:eastAsia="zh-CN"/>
              </w:rPr>
              <w:t>2</w:t>
            </w:r>
            <w:r>
              <w:rPr>
                <w:rFonts w:hint="eastAsia" w:ascii="Times New Roman" w:hAnsi="Times New Roman" w:eastAsia="宋体" w:cs="Times New Roman"/>
                <w:b w:val="0"/>
                <w:bCs w:val="0"/>
                <w:sz w:val="24"/>
                <w:szCs w:val="24"/>
                <w:u w:val="single" w:color="auto"/>
                <w:vertAlign w:val="baseline"/>
                <w:lang w:val="en-US" w:eastAsia="zh-CN"/>
              </w:rPr>
              <w:t>排放量：</w:t>
            </w:r>
            <w:r>
              <w:rPr>
                <w:rFonts w:hint="eastAsia" w:cs="Times New Roman"/>
                <w:color w:val="000000"/>
                <w:sz w:val="24"/>
                <w:szCs w:val="24"/>
                <w:u w:val="single" w:color="auto"/>
                <w:lang w:val="en-US" w:eastAsia="zh-CN"/>
              </w:rPr>
              <w:t>3.5</w:t>
            </w:r>
            <w:r>
              <w:rPr>
                <w:rFonts w:hint="default" w:ascii="Times New Roman" w:hAnsi="Times New Roman" w:eastAsia="宋体" w:cs="Times New Roman"/>
                <w:color w:val="000000"/>
                <w:sz w:val="24"/>
                <w:szCs w:val="24"/>
                <w:u w:val="single" w:color="auto"/>
              </w:rPr>
              <w:t>t/a</w:t>
            </w:r>
            <w:r>
              <w:rPr>
                <w:rFonts w:hint="eastAsia" w:ascii="Times New Roman" w:hAnsi="Times New Roman" w:eastAsia="宋体" w:cs="Times New Roman"/>
                <w:color w:val="000000"/>
                <w:sz w:val="24"/>
                <w:szCs w:val="24"/>
                <w:u w:val="single" w:color="auto"/>
                <w:lang w:eastAsia="zh-CN"/>
              </w:rPr>
              <w:t>，</w:t>
            </w:r>
            <w:r>
              <w:rPr>
                <w:rFonts w:hint="default" w:ascii="Times New Roman" w:hAnsi="Times New Roman" w:eastAsia="宋体" w:cs="Times New Roman"/>
                <w:color w:val="000000"/>
                <w:sz w:val="24"/>
                <w:szCs w:val="24"/>
                <w:u w:val="single" w:color="auto"/>
              </w:rPr>
              <w:t>NO</w:t>
            </w:r>
            <w:r>
              <w:rPr>
                <w:rFonts w:hint="default" w:ascii="Times New Roman" w:hAnsi="Times New Roman" w:eastAsia="宋体" w:cs="Times New Roman"/>
                <w:color w:val="000000"/>
                <w:sz w:val="24"/>
                <w:szCs w:val="24"/>
                <w:u w:val="single" w:color="auto"/>
                <w:vertAlign w:val="subscript"/>
              </w:rPr>
              <w:t>x</w:t>
            </w:r>
            <w:r>
              <w:rPr>
                <w:rFonts w:hint="eastAsia" w:ascii="Times New Roman" w:hAnsi="Times New Roman" w:eastAsia="宋体" w:cs="Times New Roman"/>
                <w:b w:val="0"/>
                <w:bCs w:val="0"/>
                <w:sz w:val="24"/>
                <w:szCs w:val="24"/>
                <w:u w:val="single" w:color="auto"/>
                <w:vertAlign w:val="baseline"/>
                <w:lang w:val="en-US" w:eastAsia="zh-CN"/>
              </w:rPr>
              <w:t>排放量：</w:t>
            </w:r>
            <w:r>
              <w:rPr>
                <w:rFonts w:hint="eastAsia" w:cs="Times New Roman"/>
                <w:color w:val="000000"/>
                <w:sz w:val="24"/>
                <w:szCs w:val="24"/>
                <w:u w:val="single" w:color="auto"/>
                <w:lang w:val="en-US" w:eastAsia="zh-CN"/>
              </w:rPr>
              <w:t>1.64</w:t>
            </w:r>
            <w:r>
              <w:rPr>
                <w:rFonts w:hint="default" w:ascii="Times New Roman" w:hAnsi="Times New Roman" w:eastAsia="宋体" w:cs="Times New Roman"/>
                <w:color w:val="000000"/>
                <w:sz w:val="24"/>
                <w:szCs w:val="24"/>
                <w:u w:val="single" w:color="auto"/>
              </w:rPr>
              <w:t>t/a</w:t>
            </w:r>
            <w:r>
              <w:rPr>
                <w:rFonts w:hint="eastAsia" w:ascii="Times New Roman" w:hAnsi="Times New Roman" w:eastAsia="宋体" w:cs="Times New Roman"/>
                <w:color w:val="000000"/>
                <w:sz w:val="24"/>
                <w:szCs w:val="24"/>
                <w:u w:val="single" w:color="auto"/>
                <w:lang w:eastAsia="zh-CN"/>
              </w:rPr>
              <w:t>，</w:t>
            </w:r>
            <w:r>
              <w:rPr>
                <w:rFonts w:hint="eastAsia" w:ascii="Times New Roman" w:hAnsi="Times New Roman" w:eastAsia="宋体" w:cs="Times New Roman"/>
                <w:b w:val="0"/>
                <w:bCs w:val="0"/>
                <w:sz w:val="24"/>
                <w:szCs w:val="24"/>
                <w:u w:val="single" w:color="auto"/>
                <w:lang w:val="en-US" w:eastAsia="zh-CN"/>
              </w:rPr>
              <w:t>颗粒物</w:t>
            </w:r>
            <w:r>
              <w:rPr>
                <w:rFonts w:hint="eastAsia" w:ascii="Times New Roman" w:hAnsi="Times New Roman" w:eastAsia="宋体" w:cs="Times New Roman"/>
                <w:b w:val="0"/>
                <w:bCs w:val="0"/>
                <w:sz w:val="24"/>
                <w:szCs w:val="24"/>
                <w:u w:val="single" w:color="auto"/>
                <w:vertAlign w:val="baseline"/>
                <w:lang w:val="en-US" w:eastAsia="zh-CN"/>
              </w:rPr>
              <w:t>排放量：</w:t>
            </w:r>
            <w:r>
              <w:rPr>
                <w:rFonts w:hint="eastAsia" w:ascii="Times New Roman" w:hAnsi="Times New Roman" w:eastAsia="宋体" w:cs="Times New Roman"/>
                <w:color w:val="000000"/>
                <w:sz w:val="24"/>
                <w:szCs w:val="24"/>
                <w:u w:val="single" w:color="auto"/>
                <w:lang w:val="en-US" w:eastAsia="zh-CN"/>
              </w:rPr>
              <w:t>0.00</w:t>
            </w:r>
            <w:r>
              <w:rPr>
                <w:rFonts w:hint="eastAsia" w:cs="Times New Roman"/>
                <w:color w:val="000000"/>
                <w:sz w:val="24"/>
                <w:szCs w:val="24"/>
                <w:u w:val="single" w:color="auto"/>
                <w:lang w:val="en-US" w:eastAsia="zh-CN"/>
              </w:rPr>
              <w:t>155</w:t>
            </w:r>
            <w:r>
              <w:rPr>
                <w:rFonts w:hint="default" w:ascii="Times New Roman" w:hAnsi="Times New Roman" w:eastAsia="宋体" w:cs="Times New Roman"/>
                <w:color w:val="000000"/>
                <w:sz w:val="24"/>
                <w:szCs w:val="24"/>
                <w:u w:val="single" w:color="auto"/>
              </w:rPr>
              <w:t>t/a</w:t>
            </w:r>
            <w:r>
              <w:rPr>
                <w:rFonts w:hint="eastAsia" w:ascii="Times New Roman" w:hAnsi="Times New Roman" w:eastAsia="宋体" w:cs="Times New Roman"/>
                <w:color w:val="000000"/>
                <w:sz w:val="24"/>
                <w:szCs w:val="24"/>
                <w:u w:val="single" w:color="auto"/>
                <w:lang w:eastAsia="zh-CN"/>
              </w:rPr>
              <w:t>。</w:t>
            </w:r>
          </w:p>
          <w:p>
            <w:pPr>
              <w:spacing w:line="360" w:lineRule="auto"/>
              <w:ind w:firstLine="480" w:firstLineChars="200"/>
              <w:rPr>
                <w:rFonts w:hint="default" w:ascii="Times New Roman" w:hAnsi="Times New Roman" w:eastAsia="宋体" w:cs="Times New Roman"/>
                <w:b w:val="0"/>
                <w:bCs w:val="0"/>
                <w:color w:val="auto"/>
                <w:sz w:val="24"/>
                <w:u w:val="single" w:color="auto"/>
              </w:rPr>
            </w:pPr>
            <w:r>
              <w:rPr>
                <w:rFonts w:hint="default" w:ascii="Times New Roman" w:hAnsi="Times New Roman" w:eastAsia="宋体" w:cs="Times New Roman"/>
                <w:b w:val="0"/>
                <w:bCs w:val="0"/>
                <w:color w:val="auto"/>
                <w:sz w:val="24"/>
                <w:u w:val="single" w:color="auto"/>
              </w:rPr>
              <w:t>本项目总量排放情况见下表。</w:t>
            </w:r>
          </w:p>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i w:val="0"/>
                <w:iCs w:val="0"/>
                <w:color w:val="auto"/>
                <w:kern w:val="2"/>
                <w:sz w:val="21"/>
                <w:szCs w:val="21"/>
                <w:u w:val="single" w:color="auto"/>
              </w:rPr>
            </w:pPr>
            <w:r>
              <w:rPr>
                <w:rFonts w:hint="default" w:ascii="Times New Roman" w:hAnsi="Times New Roman" w:eastAsia="宋体" w:cs="Times New Roman"/>
                <w:b/>
                <w:bCs/>
                <w:i w:val="0"/>
                <w:iCs w:val="0"/>
                <w:color w:val="auto"/>
                <w:kern w:val="2"/>
                <w:sz w:val="21"/>
                <w:szCs w:val="21"/>
                <w:u w:val="single" w:color="auto"/>
              </w:rPr>
              <w:t>表3-</w:t>
            </w:r>
            <w:r>
              <w:rPr>
                <w:rFonts w:hint="eastAsia" w:ascii="Times New Roman" w:hAnsi="Times New Roman" w:eastAsia="宋体" w:cs="Times New Roman"/>
                <w:b/>
                <w:bCs/>
                <w:i w:val="0"/>
                <w:iCs w:val="0"/>
                <w:color w:val="auto"/>
                <w:kern w:val="2"/>
                <w:sz w:val="21"/>
                <w:szCs w:val="21"/>
                <w:u w:val="single" w:color="auto"/>
                <w:lang w:val="en-US" w:eastAsia="zh-CN"/>
              </w:rPr>
              <w:t>10</w:t>
            </w:r>
            <w:r>
              <w:rPr>
                <w:rFonts w:hint="default" w:ascii="Times New Roman" w:hAnsi="Times New Roman" w:eastAsia="宋体" w:cs="Times New Roman"/>
                <w:b/>
                <w:bCs/>
                <w:i w:val="0"/>
                <w:iCs w:val="0"/>
                <w:color w:val="auto"/>
                <w:kern w:val="2"/>
                <w:sz w:val="21"/>
                <w:szCs w:val="21"/>
                <w:u w:val="single" w:color="auto"/>
                <w:lang w:val="en-US" w:eastAsia="zh-CN"/>
              </w:rPr>
              <w:t xml:space="preserve"> </w:t>
            </w:r>
            <w:r>
              <w:rPr>
                <w:rFonts w:hint="default" w:ascii="Times New Roman" w:hAnsi="Times New Roman" w:eastAsia="宋体" w:cs="Times New Roman"/>
                <w:b/>
                <w:bCs/>
                <w:i w:val="0"/>
                <w:iCs w:val="0"/>
                <w:color w:val="auto"/>
                <w:kern w:val="2"/>
                <w:sz w:val="21"/>
                <w:szCs w:val="21"/>
                <w:u w:val="single" w:color="auto"/>
              </w:rPr>
              <w:t>本项目</w:t>
            </w:r>
            <w:r>
              <w:rPr>
                <w:rFonts w:hint="default" w:ascii="Times New Roman" w:hAnsi="Times New Roman" w:eastAsia="宋体" w:cs="Times New Roman"/>
                <w:b/>
                <w:bCs/>
                <w:i w:val="0"/>
                <w:iCs w:val="0"/>
                <w:color w:val="auto"/>
                <w:kern w:val="2"/>
                <w:sz w:val="21"/>
                <w:szCs w:val="21"/>
                <w:u w:val="single" w:color="auto"/>
                <w:lang w:val="en-US" w:eastAsia="zh-CN"/>
              </w:rPr>
              <w:t>燃生物质颗粒导热油炉</w:t>
            </w:r>
            <w:r>
              <w:rPr>
                <w:rFonts w:hint="default" w:ascii="Times New Roman" w:hAnsi="Times New Roman" w:eastAsia="宋体" w:cs="Times New Roman"/>
                <w:b/>
                <w:bCs/>
                <w:i w:val="0"/>
                <w:iCs w:val="0"/>
                <w:color w:val="auto"/>
                <w:kern w:val="2"/>
                <w:sz w:val="21"/>
                <w:szCs w:val="21"/>
                <w:u w:val="single" w:color="auto"/>
              </w:rPr>
              <w:t>排放总量</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842"/>
              <w:gridCol w:w="1250"/>
              <w:gridCol w:w="1939"/>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vAlign w:val="center"/>
                </w:tcPr>
                <w:p>
                  <w:pPr>
                    <w:jc w:val="center"/>
                    <w:rPr>
                      <w:rFonts w:hint="default" w:ascii="Times New Roman" w:hAnsi="Times New Roman" w:eastAsia="宋体" w:cs="Times New Roman"/>
                      <w:b w:val="0"/>
                      <w:bCs w:val="0"/>
                      <w:color w:val="auto"/>
                      <w:spacing w:val="14"/>
                      <w:position w:val="1"/>
                      <w:szCs w:val="21"/>
                      <w:u w:val="single" w:color="auto"/>
                    </w:rPr>
                  </w:pPr>
                  <w:r>
                    <w:rPr>
                      <w:rFonts w:hint="default" w:ascii="Times New Roman" w:hAnsi="Times New Roman" w:eastAsia="宋体" w:cs="Times New Roman"/>
                      <w:b w:val="0"/>
                      <w:bCs w:val="0"/>
                      <w:color w:val="auto"/>
                      <w:spacing w:val="14"/>
                      <w:position w:val="1"/>
                      <w:szCs w:val="21"/>
                      <w:u w:val="single" w:color="auto"/>
                    </w:rPr>
                    <w:t>污染物名称</w:t>
                  </w:r>
                </w:p>
              </w:tc>
              <w:tc>
                <w:tcPr>
                  <w:tcW w:w="1155" w:type="pct"/>
                </w:tcPr>
                <w:p>
                  <w:pPr>
                    <w:jc w:val="center"/>
                    <w:rPr>
                      <w:rFonts w:hint="default" w:ascii="Times New Roman" w:hAnsi="Times New Roman" w:eastAsia="宋体" w:cs="Times New Roman"/>
                      <w:b w:val="0"/>
                      <w:bCs w:val="0"/>
                      <w:color w:val="auto"/>
                      <w:spacing w:val="14"/>
                      <w:position w:val="1"/>
                      <w:szCs w:val="21"/>
                      <w:u w:val="single" w:color="auto"/>
                    </w:rPr>
                  </w:pPr>
                  <w:r>
                    <w:rPr>
                      <w:rFonts w:hint="default" w:ascii="Times New Roman" w:hAnsi="Times New Roman" w:eastAsia="宋体" w:cs="Times New Roman"/>
                      <w:b w:val="0"/>
                      <w:bCs w:val="0"/>
                      <w:color w:val="auto"/>
                      <w:spacing w:val="14"/>
                      <w:position w:val="1"/>
                      <w:szCs w:val="21"/>
                      <w:u w:val="single" w:color="auto"/>
                    </w:rPr>
                    <w:t>原有项目排放量</w:t>
                  </w:r>
                  <w:r>
                    <w:rPr>
                      <w:rFonts w:hint="default" w:ascii="Times New Roman" w:hAnsi="Times New Roman" w:eastAsia="宋体" w:cs="Times New Roman"/>
                      <w:b w:val="0"/>
                      <w:bCs w:val="0"/>
                      <w:color w:val="auto"/>
                      <w:spacing w:val="14"/>
                      <w:position w:val="1"/>
                      <w:szCs w:val="21"/>
                      <w:u w:val="single" w:color="auto"/>
                      <w:lang w:eastAsia="zh-CN"/>
                    </w:rPr>
                    <w:t>（</w:t>
                  </w:r>
                  <w:r>
                    <w:rPr>
                      <w:rFonts w:hint="default" w:ascii="Times New Roman" w:hAnsi="Times New Roman" w:eastAsia="宋体" w:cs="Times New Roman"/>
                      <w:b w:val="0"/>
                      <w:bCs w:val="0"/>
                      <w:color w:val="auto"/>
                      <w:spacing w:val="14"/>
                      <w:position w:val="1"/>
                      <w:szCs w:val="21"/>
                      <w:u w:val="single" w:color="auto"/>
                    </w:rPr>
                    <w:t>t/a</w:t>
                  </w:r>
                  <w:r>
                    <w:rPr>
                      <w:rFonts w:hint="default" w:ascii="Times New Roman" w:hAnsi="Times New Roman" w:eastAsia="宋体" w:cs="Times New Roman"/>
                      <w:b w:val="0"/>
                      <w:bCs w:val="0"/>
                      <w:color w:val="auto"/>
                      <w:spacing w:val="14"/>
                      <w:position w:val="1"/>
                      <w:szCs w:val="21"/>
                      <w:u w:val="single" w:color="auto"/>
                      <w:lang w:eastAsia="zh-CN"/>
                    </w:rPr>
                    <w:t>）</w:t>
                  </w:r>
                </w:p>
              </w:tc>
              <w:tc>
                <w:tcPr>
                  <w:tcW w:w="784" w:type="pct"/>
                </w:tcPr>
                <w:p>
                  <w:pPr>
                    <w:jc w:val="center"/>
                    <w:rPr>
                      <w:rFonts w:hint="default" w:ascii="Times New Roman" w:hAnsi="Times New Roman" w:eastAsia="宋体" w:cs="Times New Roman"/>
                      <w:b w:val="0"/>
                      <w:bCs w:val="0"/>
                      <w:color w:val="auto"/>
                      <w:spacing w:val="14"/>
                      <w:position w:val="1"/>
                      <w:szCs w:val="21"/>
                      <w:u w:val="single" w:color="auto"/>
                    </w:rPr>
                  </w:pPr>
                  <w:r>
                    <w:rPr>
                      <w:rFonts w:hint="default" w:ascii="Times New Roman" w:hAnsi="Times New Roman" w:eastAsia="宋体" w:cs="Times New Roman"/>
                      <w:b w:val="0"/>
                      <w:bCs w:val="0"/>
                      <w:color w:val="auto"/>
                      <w:spacing w:val="14"/>
                      <w:position w:val="1"/>
                      <w:szCs w:val="21"/>
                      <w:u w:val="single" w:color="auto"/>
                    </w:rPr>
                    <w:t>已</w:t>
                  </w:r>
                  <w:r>
                    <w:rPr>
                      <w:rFonts w:hint="default" w:ascii="Times New Roman" w:hAnsi="Times New Roman" w:eastAsia="宋体" w:cs="Times New Roman"/>
                      <w:b w:val="0"/>
                      <w:bCs w:val="0"/>
                      <w:color w:val="auto"/>
                      <w:spacing w:val="14"/>
                      <w:position w:val="1"/>
                      <w:szCs w:val="21"/>
                      <w:u w:val="single" w:color="auto"/>
                      <w:lang w:val="en-US" w:eastAsia="zh-CN"/>
                    </w:rPr>
                    <w:t>购</w:t>
                  </w:r>
                  <w:r>
                    <w:rPr>
                      <w:rFonts w:hint="default" w:ascii="Times New Roman" w:hAnsi="Times New Roman" w:eastAsia="宋体" w:cs="Times New Roman"/>
                      <w:b w:val="0"/>
                      <w:bCs w:val="0"/>
                      <w:color w:val="auto"/>
                      <w:spacing w:val="14"/>
                      <w:position w:val="1"/>
                      <w:szCs w:val="21"/>
                      <w:u w:val="single" w:color="auto"/>
                    </w:rPr>
                    <w:t>总量</w:t>
                  </w:r>
                  <w:r>
                    <w:rPr>
                      <w:rFonts w:hint="default" w:ascii="Times New Roman" w:hAnsi="Times New Roman" w:eastAsia="宋体" w:cs="Times New Roman"/>
                      <w:b w:val="0"/>
                      <w:bCs w:val="0"/>
                      <w:color w:val="auto"/>
                      <w:spacing w:val="14"/>
                      <w:position w:val="1"/>
                      <w:szCs w:val="21"/>
                      <w:u w:val="single" w:color="auto"/>
                      <w:lang w:eastAsia="zh-CN"/>
                    </w:rPr>
                    <w:t>（</w:t>
                  </w:r>
                  <w:r>
                    <w:rPr>
                      <w:rFonts w:hint="default" w:ascii="Times New Roman" w:hAnsi="Times New Roman" w:eastAsia="宋体" w:cs="Times New Roman"/>
                      <w:b w:val="0"/>
                      <w:bCs w:val="0"/>
                      <w:color w:val="auto"/>
                      <w:spacing w:val="14"/>
                      <w:position w:val="1"/>
                      <w:szCs w:val="21"/>
                      <w:u w:val="single" w:color="auto"/>
                    </w:rPr>
                    <w:t>t/a</w:t>
                  </w:r>
                  <w:r>
                    <w:rPr>
                      <w:rFonts w:hint="default" w:ascii="Times New Roman" w:hAnsi="Times New Roman" w:eastAsia="宋体" w:cs="Times New Roman"/>
                      <w:b w:val="0"/>
                      <w:bCs w:val="0"/>
                      <w:color w:val="auto"/>
                      <w:spacing w:val="14"/>
                      <w:position w:val="1"/>
                      <w:szCs w:val="21"/>
                      <w:u w:val="single" w:color="auto"/>
                      <w:lang w:eastAsia="zh-CN"/>
                    </w:rPr>
                    <w:t>）</w:t>
                  </w:r>
                </w:p>
              </w:tc>
              <w:tc>
                <w:tcPr>
                  <w:tcW w:w="1216" w:type="pct"/>
                </w:tcPr>
                <w:p>
                  <w:pPr>
                    <w:rPr>
                      <w:rFonts w:hint="default" w:ascii="Times New Roman" w:hAnsi="Times New Roman" w:eastAsia="宋体" w:cs="Times New Roman"/>
                      <w:b w:val="0"/>
                      <w:bCs w:val="0"/>
                      <w:color w:val="auto"/>
                      <w:spacing w:val="14"/>
                      <w:position w:val="1"/>
                      <w:szCs w:val="21"/>
                      <w:u w:val="single" w:color="auto"/>
                      <w:lang w:eastAsia="zh-CN"/>
                    </w:rPr>
                  </w:pPr>
                  <w:r>
                    <w:rPr>
                      <w:rFonts w:hint="default" w:ascii="Times New Roman" w:hAnsi="Times New Roman" w:eastAsia="宋体" w:cs="Times New Roman"/>
                      <w:b w:val="0"/>
                      <w:bCs w:val="0"/>
                      <w:color w:val="auto"/>
                      <w:spacing w:val="14"/>
                      <w:position w:val="1"/>
                      <w:szCs w:val="21"/>
                      <w:u w:val="single" w:color="auto"/>
                    </w:rPr>
                    <w:t>本项目排放量</w:t>
                  </w:r>
                  <w:r>
                    <w:rPr>
                      <w:rFonts w:hint="default" w:ascii="Times New Roman" w:hAnsi="Times New Roman" w:eastAsia="宋体" w:cs="Times New Roman"/>
                      <w:b w:val="0"/>
                      <w:bCs w:val="0"/>
                      <w:color w:val="auto"/>
                      <w:spacing w:val="14"/>
                      <w:position w:val="1"/>
                      <w:szCs w:val="21"/>
                      <w:u w:val="single" w:color="auto"/>
                      <w:lang w:eastAsia="zh-CN"/>
                    </w:rPr>
                    <w:t>（</w:t>
                  </w:r>
                  <w:r>
                    <w:rPr>
                      <w:rFonts w:hint="default" w:ascii="Times New Roman" w:hAnsi="Times New Roman" w:eastAsia="宋体" w:cs="Times New Roman"/>
                      <w:b w:val="0"/>
                      <w:bCs w:val="0"/>
                      <w:color w:val="auto"/>
                      <w:spacing w:val="14"/>
                      <w:position w:val="1"/>
                      <w:szCs w:val="21"/>
                      <w:u w:val="single" w:color="auto"/>
                    </w:rPr>
                    <w:t>t/a</w:t>
                  </w:r>
                  <w:r>
                    <w:rPr>
                      <w:rFonts w:hint="default" w:ascii="Times New Roman" w:hAnsi="Times New Roman" w:eastAsia="宋体" w:cs="Times New Roman"/>
                      <w:b w:val="0"/>
                      <w:bCs w:val="0"/>
                      <w:color w:val="auto"/>
                      <w:spacing w:val="14"/>
                      <w:position w:val="1"/>
                      <w:szCs w:val="21"/>
                      <w:u w:val="single" w:color="auto"/>
                      <w:lang w:eastAsia="zh-CN"/>
                    </w:rPr>
                    <w:t>）</w:t>
                  </w:r>
                </w:p>
              </w:tc>
              <w:tc>
                <w:tcPr>
                  <w:tcW w:w="1001" w:type="pct"/>
                  <w:vAlign w:val="center"/>
                </w:tcPr>
                <w:p>
                  <w:pPr>
                    <w:rPr>
                      <w:rFonts w:hint="default" w:ascii="Times New Roman" w:hAnsi="Times New Roman" w:eastAsia="宋体" w:cs="Times New Roman"/>
                      <w:b w:val="0"/>
                      <w:bCs w:val="0"/>
                      <w:color w:val="auto"/>
                      <w:spacing w:val="14"/>
                      <w:position w:val="1"/>
                      <w:szCs w:val="21"/>
                      <w:u w:val="single" w:color="auto"/>
                      <w:lang w:eastAsia="zh-CN"/>
                    </w:rPr>
                  </w:pPr>
                  <w:r>
                    <w:rPr>
                      <w:rFonts w:hint="default" w:ascii="Times New Roman" w:hAnsi="Times New Roman" w:eastAsia="宋体" w:cs="Times New Roman"/>
                      <w:b w:val="0"/>
                      <w:bCs w:val="0"/>
                      <w:color w:val="auto"/>
                      <w:spacing w:val="14"/>
                      <w:position w:val="1"/>
                      <w:szCs w:val="21"/>
                      <w:u w:val="single" w:color="auto"/>
                      <w:lang w:val="en-US" w:eastAsia="zh-CN"/>
                    </w:rPr>
                    <w:t>扩建后全厂排放</w:t>
                  </w:r>
                  <w:r>
                    <w:rPr>
                      <w:rFonts w:hint="default" w:ascii="Times New Roman" w:hAnsi="Times New Roman" w:eastAsia="宋体" w:cs="Times New Roman"/>
                      <w:b w:val="0"/>
                      <w:bCs w:val="0"/>
                      <w:color w:val="auto"/>
                      <w:spacing w:val="14"/>
                      <w:position w:val="1"/>
                      <w:szCs w:val="21"/>
                      <w:u w:val="single" w:color="auto"/>
                    </w:rPr>
                    <w:t>量</w:t>
                  </w:r>
                  <w:r>
                    <w:rPr>
                      <w:rFonts w:hint="default" w:ascii="Times New Roman" w:hAnsi="Times New Roman" w:eastAsia="宋体" w:cs="Times New Roman"/>
                      <w:b w:val="0"/>
                      <w:bCs w:val="0"/>
                      <w:color w:val="auto"/>
                      <w:spacing w:val="14"/>
                      <w:position w:val="1"/>
                      <w:szCs w:val="21"/>
                      <w:u w:val="single" w:color="auto"/>
                      <w:lang w:eastAsia="zh-CN"/>
                    </w:rPr>
                    <w:t>（</w:t>
                  </w:r>
                  <w:r>
                    <w:rPr>
                      <w:rFonts w:hint="default" w:ascii="Times New Roman" w:hAnsi="Times New Roman" w:eastAsia="宋体" w:cs="Times New Roman"/>
                      <w:b w:val="0"/>
                      <w:bCs w:val="0"/>
                      <w:color w:val="auto"/>
                      <w:spacing w:val="14"/>
                      <w:position w:val="1"/>
                      <w:szCs w:val="21"/>
                      <w:u w:val="single" w:color="auto"/>
                    </w:rPr>
                    <w:t>t/a</w:t>
                  </w:r>
                  <w:r>
                    <w:rPr>
                      <w:rFonts w:hint="default" w:ascii="Times New Roman" w:hAnsi="Times New Roman" w:eastAsia="宋体" w:cs="Times New Roman"/>
                      <w:b w:val="0"/>
                      <w:bCs w:val="0"/>
                      <w:color w:val="auto"/>
                      <w:spacing w:val="14"/>
                      <w:position w:val="1"/>
                      <w:szCs w:val="21"/>
                      <w:u w:val="singl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42" w:type="pct"/>
                </w:tcPr>
                <w:p>
                  <w:pPr>
                    <w:jc w:val="center"/>
                    <w:rPr>
                      <w:rFonts w:hint="default" w:ascii="Times New Roman" w:hAnsi="Times New Roman" w:eastAsia="宋体" w:cs="Times New Roman"/>
                      <w:b w:val="0"/>
                      <w:bCs w:val="0"/>
                      <w:color w:val="auto"/>
                      <w:spacing w:val="14"/>
                      <w:position w:val="1"/>
                      <w:szCs w:val="21"/>
                      <w:u w:val="single" w:color="auto"/>
                      <w:lang w:eastAsia="zh-CN"/>
                    </w:rPr>
                  </w:pPr>
                  <w:r>
                    <w:rPr>
                      <w:rFonts w:hint="default" w:ascii="Times New Roman" w:hAnsi="Times New Roman" w:eastAsia="宋体" w:cs="Times New Roman"/>
                      <w:b w:val="0"/>
                      <w:bCs w:val="0"/>
                      <w:color w:val="auto"/>
                      <w:spacing w:val="14"/>
                      <w:position w:val="1"/>
                      <w:szCs w:val="21"/>
                      <w:u w:val="single" w:color="auto"/>
                      <w:lang w:eastAsia="zh-CN"/>
                    </w:rPr>
                    <w:t>二氧化硫</w:t>
                  </w:r>
                </w:p>
              </w:tc>
              <w:tc>
                <w:tcPr>
                  <w:tcW w:w="1155" w:type="pct"/>
                  <w:vAlign w:val="center"/>
                </w:tcPr>
                <w:p>
                  <w:pPr>
                    <w:jc w:val="center"/>
                    <w:rPr>
                      <w:rFonts w:hint="default" w:ascii="Times New Roman" w:hAnsi="Times New Roman" w:eastAsia="宋体" w:cs="Times New Roman"/>
                      <w:b w:val="0"/>
                      <w:bCs w:val="0"/>
                      <w:color w:val="auto"/>
                      <w:spacing w:val="14"/>
                      <w:position w:val="1"/>
                      <w:szCs w:val="21"/>
                      <w:u w:val="single" w:color="auto"/>
                      <w:lang w:val="en-US" w:eastAsia="zh-CN"/>
                    </w:rPr>
                  </w:pPr>
                  <w:r>
                    <w:rPr>
                      <w:rFonts w:hint="default" w:ascii="Times New Roman" w:hAnsi="Times New Roman" w:eastAsia="宋体" w:cs="Times New Roman"/>
                      <w:b w:val="0"/>
                      <w:bCs w:val="0"/>
                      <w:color w:val="auto"/>
                      <w:spacing w:val="14"/>
                      <w:position w:val="1"/>
                      <w:szCs w:val="21"/>
                      <w:u w:val="single" w:color="auto"/>
                      <w:lang w:val="en-US" w:eastAsia="zh-CN"/>
                    </w:rPr>
                    <w:t>0.018</w:t>
                  </w:r>
                </w:p>
              </w:tc>
              <w:tc>
                <w:tcPr>
                  <w:tcW w:w="784" w:type="pct"/>
                  <w:vAlign w:val="center"/>
                </w:tcPr>
                <w:p>
                  <w:pPr>
                    <w:jc w:val="center"/>
                    <w:rPr>
                      <w:rFonts w:hint="default" w:ascii="Times New Roman" w:hAnsi="Times New Roman" w:eastAsia="宋体" w:cs="Times New Roman"/>
                      <w:b w:val="0"/>
                      <w:bCs w:val="0"/>
                      <w:color w:val="auto"/>
                      <w:spacing w:val="14"/>
                      <w:position w:val="1"/>
                      <w:szCs w:val="21"/>
                      <w:u w:val="single" w:color="auto"/>
                    </w:rPr>
                  </w:pPr>
                  <w:r>
                    <w:rPr>
                      <w:rFonts w:hint="default" w:ascii="Times New Roman" w:hAnsi="Times New Roman" w:eastAsia="宋体" w:cs="Times New Roman"/>
                      <w:b w:val="0"/>
                      <w:bCs w:val="0"/>
                      <w:color w:val="auto"/>
                      <w:spacing w:val="14"/>
                      <w:position w:val="1"/>
                      <w:szCs w:val="21"/>
                      <w:u w:val="single" w:color="auto"/>
                    </w:rPr>
                    <w:t>/</w:t>
                  </w:r>
                </w:p>
              </w:tc>
              <w:tc>
                <w:tcPr>
                  <w:tcW w:w="1216"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u w:val="single" w:color="auto"/>
                      <w:lang w:val="en-US"/>
                    </w:rPr>
                  </w:pPr>
                  <w:r>
                    <w:rPr>
                      <w:rFonts w:hint="eastAsia" w:cs="Times New Roman"/>
                      <w:i w:val="0"/>
                      <w:iCs w:val="0"/>
                      <w:color w:val="auto"/>
                      <w:kern w:val="0"/>
                      <w:sz w:val="21"/>
                      <w:szCs w:val="21"/>
                      <w:u w:val="single" w:color="auto"/>
                      <w:lang w:val="en-US" w:eastAsia="zh-CN" w:bidi="ar"/>
                    </w:rPr>
                    <w:t>3.5</w:t>
                  </w:r>
                </w:p>
              </w:tc>
              <w:tc>
                <w:tcPr>
                  <w:tcW w:w="159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i w:val="0"/>
                      <w:iCs w:val="0"/>
                      <w:color w:val="auto"/>
                      <w:kern w:val="0"/>
                      <w:sz w:val="21"/>
                      <w:szCs w:val="21"/>
                      <w:u w:val="single" w:color="auto"/>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tcPr>
                <w:p>
                  <w:pPr>
                    <w:jc w:val="center"/>
                    <w:rPr>
                      <w:rFonts w:hint="default" w:ascii="Times New Roman" w:hAnsi="Times New Roman" w:eastAsia="宋体" w:cs="Times New Roman"/>
                      <w:b w:val="0"/>
                      <w:bCs w:val="0"/>
                      <w:color w:val="auto"/>
                      <w:spacing w:val="14"/>
                      <w:position w:val="1"/>
                      <w:szCs w:val="21"/>
                      <w:u w:val="single" w:color="auto"/>
                      <w:lang w:eastAsia="zh-CN"/>
                    </w:rPr>
                  </w:pPr>
                  <w:r>
                    <w:rPr>
                      <w:rFonts w:hint="default" w:ascii="Times New Roman" w:hAnsi="Times New Roman" w:eastAsia="宋体" w:cs="Times New Roman"/>
                      <w:b w:val="0"/>
                      <w:bCs w:val="0"/>
                      <w:color w:val="auto"/>
                      <w:spacing w:val="14"/>
                      <w:position w:val="1"/>
                      <w:szCs w:val="21"/>
                      <w:u w:val="single" w:color="auto"/>
                      <w:lang w:eastAsia="zh-CN"/>
                    </w:rPr>
                    <w:t>氮氧化物</w:t>
                  </w:r>
                </w:p>
              </w:tc>
              <w:tc>
                <w:tcPr>
                  <w:tcW w:w="1155" w:type="pct"/>
                  <w:vAlign w:val="center"/>
                </w:tcPr>
                <w:p>
                  <w:pPr>
                    <w:jc w:val="center"/>
                    <w:rPr>
                      <w:rFonts w:hint="default" w:ascii="Times New Roman" w:hAnsi="Times New Roman" w:eastAsia="宋体" w:cs="Times New Roman"/>
                      <w:b w:val="0"/>
                      <w:bCs w:val="0"/>
                      <w:color w:val="auto"/>
                      <w:spacing w:val="14"/>
                      <w:position w:val="1"/>
                      <w:szCs w:val="21"/>
                      <w:u w:val="single" w:color="auto"/>
                      <w:lang w:val="en-US" w:eastAsia="zh-CN"/>
                    </w:rPr>
                  </w:pPr>
                  <w:r>
                    <w:rPr>
                      <w:rFonts w:hint="default" w:ascii="Times New Roman" w:hAnsi="Times New Roman" w:eastAsia="宋体" w:cs="Times New Roman"/>
                      <w:b w:val="0"/>
                      <w:bCs w:val="0"/>
                      <w:color w:val="auto"/>
                      <w:spacing w:val="14"/>
                      <w:position w:val="1"/>
                      <w:szCs w:val="21"/>
                      <w:u w:val="single" w:color="auto"/>
                      <w:lang w:val="en-US" w:eastAsia="zh-CN"/>
                    </w:rPr>
                    <w:t>0.084</w:t>
                  </w:r>
                </w:p>
              </w:tc>
              <w:tc>
                <w:tcPr>
                  <w:tcW w:w="784" w:type="pct"/>
                  <w:vAlign w:val="center"/>
                </w:tcPr>
                <w:p>
                  <w:pPr>
                    <w:jc w:val="center"/>
                    <w:rPr>
                      <w:rFonts w:hint="default" w:ascii="Times New Roman" w:hAnsi="Times New Roman" w:eastAsia="宋体" w:cs="Times New Roman"/>
                      <w:b w:val="0"/>
                      <w:bCs w:val="0"/>
                      <w:color w:val="auto"/>
                      <w:spacing w:val="14"/>
                      <w:position w:val="1"/>
                      <w:szCs w:val="21"/>
                      <w:u w:val="single" w:color="auto"/>
                      <w:lang w:val="en-US" w:eastAsia="zh-CN"/>
                    </w:rPr>
                  </w:pPr>
                  <w:r>
                    <w:rPr>
                      <w:rFonts w:hint="default" w:ascii="Times New Roman" w:hAnsi="Times New Roman" w:eastAsia="宋体" w:cs="Times New Roman"/>
                      <w:b w:val="0"/>
                      <w:bCs w:val="0"/>
                      <w:color w:val="auto"/>
                      <w:spacing w:val="14"/>
                      <w:position w:val="1"/>
                      <w:szCs w:val="21"/>
                      <w:u w:val="single" w:color="auto"/>
                      <w:lang w:val="en-US" w:eastAsia="zh-CN"/>
                    </w:rPr>
                    <w:t>/</w:t>
                  </w:r>
                </w:p>
              </w:tc>
              <w:tc>
                <w:tcPr>
                  <w:tcW w:w="1216"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u w:val="single" w:color="auto"/>
                      <w:lang w:val="en-US"/>
                    </w:rPr>
                  </w:pPr>
                  <w:r>
                    <w:rPr>
                      <w:rFonts w:hint="eastAsia" w:cs="Times New Roman"/>
                      <w:i w:val="0"/>
                      <w:iCs w:val="0"/>
                      <w:color w:val="auto"/>
                      <w:kern w:val="0"/>
                      <w:sz w:val="21"/>
                      <w:szCs w:val="21"/>
                      <w:u w:val="single" w:color="auto"/>
                      <w:lang w:val="en-US" w:eastAsia="zh-CN" w:bidi="ar"/>
                    </w:rPr>
                    <w:t>1.64</w:t>
                  </w:r>
                </w:p>
              </w:tc>
              <w:tc>
                <w:tcPr>
                  <w:tcW w:w="159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i w:val="0"/>
                      <w:iCs w:val="0"/>
                      <w:color w:val="auto"/>
                      <w:kern w:val="0"/>
                      <w:sz w:val="21"/>
                      <w:szCs w:val="21"/>
                      <w:u w:val="single" w:color="auto"/>
                      <w:lang w:val="en-US" w:eastAsia="zh-CN" w:bidi="ar"/>
                    </w:rPr>
                    <w:t>1.64</w:t>
                  </w:r>
                </w:p>
              </w:tc>
            </w:tr>
          </w:tbl>
          <w:p>
            <w:pPr>
              <w:pStyle w:val="2"/>
              <w:keepNext/>
              <w:keepLines w:val="0"/>
              <w:pageBreakBefore w:val="0"/>
              <w:widowControl w:val="0"/>
              <w:kinsoku/>
              <w:wordWrap/>
              <w:overflowPunct w:val="0"/>
              <w:topLinePunct w:val="0"/>
              <w:autoSpaceDE/>
              <w:autoSpaceDN/>
              <w:bidi w:val="0"/>
              <w:adjustRightInd/>
              <w:snapToGrid/>
              <w:spacing w:before="0" w:after="0" w:line="360" w:lineRule="auto"/>
              <w:ind w:left="0" w:firstLine="420"/>
              <w:jc w:val="left"/>
              <w:textAlignment w:val="auto"/>
              <w:rPr>
                <w:rFonts w:hint="default" w:ascii="Times New Roman" w:hAnsi="Times New Roman" w:eastAsia="宋体" w:cs="Times New Roman"/>
                <w:b w:val="0"/>
                <w:bCs w:val="0"/>
                <w:color w:val="auto"/>
                <w:sz w:val="24"/>
                <w:szCs w:val="24"/>
                <w:u w:val="single" w:color="auto"/>
                <w:lang w:val="en-US" w:eastAsia="zh-CN"/>
              </w:rPr>
            </w:pPr>
            <w:r>
              <w:rPr>
                <w:rFonts w:hint="default" w:ascii="Times New Roman" w:hAnsi="Times New Roman" w:eastAsia="宋体" w:cs="Times New Roman"/>
                <w:b w:val="0"/>
                <w:bCs w:val="0"/>
                <w:color w:val="auto"/>
                <w:sz w:val="24"/>
                <w:szCs w:val="24"/>
                <w:u w:val="single" w:color="auto"/>
                <w:lang w:val="en-US" w:eastAsia="zh-CN"/>
              </w:rPr>
              <w:t>本项目新增</w:t>
            </w:r>
            <w:r>
              <w:rPr>
                <w:rFonts w:hint="eastAsia" w:ascii="Times New Roman" w:hAnsi="Times New Roman" w:eastAsia="宋体" w:cs="Times New Roman"/>
                <w:b w:val="0"/>
                <w:bCs w:val="0"/>
                <w:color w:val="auto"/>
                <w:sz w:val="24"/>
                <w:szCs w:val="24"/>
                <w:u w:val="single" w:color="auto"/>
                <w:lang w:val="en-US" w:eastAsia="zh-CN"/>
              </w:rPr>
              <w:t>一台</w:t>
            </w:r>
            <w:r>
              <w:rPr>
                <w:rFonts w:hint="default" w:ascii="Times New Roman" w:hAnsi="Times New Roman" w:eastAsia="宋体" w:cs="Times New Roman"/>
                <w:b w:val="0"/>
                <w:bCs w:val="0"/>
                <w:color w:val="auto"/>
                <w:sz w:val="24"/>
                <w:szCs w:val="24"/>
                <w:u w:val="single" w:color="auto"/>
                <w:lang w:val="en-US" w:eastAsia="zh-CN"/>
              </w:rPr>
              <w:t>燃生物质颗粒热载体加热炉，原天然气导热油炉做备用炉使用。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u w:val="single" w:color="auto"/>
              </w:rPr>
            </w:pPr>
            <w:r>
              <w:rPr>
                <w:rFonts w:hint="default" w:ascii="Times New Roman" w:hAnsi="Times New Roman" w:eastAsia="宋体" w:cs="Times New Roman"/>
                <w:color w:val="000000"/>
                <w:sz w:val="24"/>
                <w:szCs w:val="24"/>
                <w:u w:val="single" w:color="auto"/>
              </w:rPr>
              <w:t>参照</w:t>
            </w:r>
            <w:r>
              <w:rPr>
                <w:rFonts w:hint="default" w:ascii="Times New Roman" w:hAnsi="Times New Roman" w:eastAsia="宋体" w:cs="Times New Roman"/>
                <w:bCs/>
                <w:color w:val="auto"/>
                <w:sz w:val="24"/>
                <w:szCs w:val="24"/>
                <w:u w:val="single" w:color="auto"/>
              </w:rPr>
              <w:t>《第</w:t>
            </w:r>
            <w:r>
              <w:rPr>
                <w:rFonts w:hint="default" w:ascii="Times New Roman" w:hAnsi="Times New Roman" w:eastAsia="宋体" w:cs="Times New Roman"/>
                <w:bCs/>
                <w:color w:val="auto"/>
                <w:sz w:val="24"/>
                <w:szCs w:val="24"/>
                <w:u w:val="single" w:color="auto"/>
                <w:lang w:val="en-US" w:eastAsia="zh-CN"/>
              </w:rPr>
              <w:t>二</w:t>
            </w:r>
            <w:r>
              <w:rPr>
                <w:rFonts w:hint="default" w:ascii="Times New Roman" w:hAnsi="Times New Roman" w:eastAsia="宋体" w:cs="Times New Roman"/>
                <w:bCs/>
                <w:color w:val="auto"/>
                <w:sz w:val="24"/>
                <w:szCs w:val="24"/>
                <w:u w:val="single" w:color="auto"/>
              </w:rPr>
              <w:t>次全国污染源普查工业污染源产排污系数手册》，</w:t>
            </w:r>
            <w:r>
              <w:rPr>
                <w:rFonts w:hint="default" w:ascii="Times New Roman" w:hAnsi="Times New Roman" w:eastAsia="宋体" w:cs="Times New Roman"/>
                <w:sz w:val="24"/>
                <w:szCs w:val="24"/>
                <w:u w:val="single" w:color="auto"/>
              </w:rPr>
              <w:t>——《工业锅炉（热力供应）行业系数手册》</w:t>
            </w:r>
            <w:r>
              <w:rPr>
                <w:rFonts w:hint="default" w:ascii="Times New Roman" w:hAnsi="Times New Roman" w:eastAsia="宋体" w:cs="Times New Roman"/>
                <w:color w:val="000000"/>
                <w:sz w:val="24"/>
                <w:szCs w:val="24"/>
                <w:u w:val="single" w:color="auto"/>
              </w:rPr>
              <w:t>中的生物质锅炉的产排污系数表，</w:t>
            </w:r>
            <w:r>
              <w:rPr>
                <w:rFonts w:hint="default" w:ascii="Times New Roman" w:hAnsi="Times New Roman" w:eastAsia="宋体" w:cs="Times New Roman"/>
                <w:sz w:val="24"/>
                <w:szCs w:val="24"/>
                <w:u w:val="single" w:color="auto"/>
              </w:rPr>
              <w:t>生物质</w:t>
            </w:r>
            <w:r>
              <w:rPr>
                <w:rFonts w:hint="default" w:ascii="Times New Roman" w:hAnsi="Times New Roman" w:eastAsia="宋体" w:cs="Times New Roman"/>
                <w:sz w:val="24"/>
                <w:szCs w:val="24"/>
                <w:u w:val="single" w:color="auto"/>
                <w:lang w:val="en-US" w:eastAsia="zh-CN"/>
              </w:rPr>
              <w:t>导热油</w:t>
            </w:r>
            <w:r>
              <w:rPr>
                <w:rFonts w:hint="default" w:ascii="Times New Roman" w:hAnsi="Times New Roman" w:eastAsia="宋体" w:cs="Times New Roman"/>
                <w:sz w:val="24"/>
                <w:szCs w:val="24"/>
                <w:u w:val="single" w:color="auto"/>
              </w:rPr>
              <w:t>炉</w:t>
            </w:r>
            <w:r>
              <w:rPr>
                <w:rFonts w:hint="default" w:ascii="Times New Roman" w:hAnsi="Times New Roman" w:eastAsia="宋体" w:cs="Times New Roman"/>
                <w:color w:val="000000"/>
                <w:sz w:val="24"/>
                <w:szCs w:val="24"/>
                <w:u w:val="single" w:color="auto"/>
              </w:rPr>
              <w:t>废气量为</w:t>
            </w:r>
            <w:r>
              <w:rPr>
                <w:rFonts w:hint="eastAsia" w:cs="Times New Roman"/>
                <w:color w:val="000000"/>
                <w:sz w:val="24"/>
                <w:szCs w:val="24"/>
                <w:u w:val="single" w:color="auto"/>
                <w:lang w:val="en-US" w:eastAsia="zh-CN"/>
              </w:rPr>
              <w:t>2062</w:t>
            </w:r>
            <w:r>
              <w:rPr>
                <w:rFonts w:hint="default" w:ascii="Times New Roman" w:hAnsi="Times New Roman" w:eastAsia="宋体" w:cs="Times New Roman"/>
                <w:color w:val="000000"/>
                <w:sz w:val="24"/>
                <w:szCs w:val="24"/>
                <w:u w:val="single" w:color="auto"/>
              </w:rPr>
              <w:t>×6240m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/t-原料=</w:t>
            </w:r>
            <w:r>
              <w:rPr>
                <w:rFonts w:hint="eastAsia" w:cs="Times New Roman"/>
                <w:color w:val="000000"/>
                <w:sz w:val="24"/>
                <w:szCs w:val="24"/>
                <w:u w:val="single" w:color="auto"/>
                <w:lang w:val="en-US" w:eastAsia="zh-CN"/>
              </w:rPr>
              <w:t>12.87</w:t>
            </w:r>
            <w:r>
              <w:rPr>
                <w:rFonts w:hint="default" w:ascii="Times New Roman" w:hAnsi="Times New Roman" w:eastAsia="宋体" w:cs="Times New Roman"/>
                <w:color w:val="000000"/>
                <w:sz w:val="24"/>
                <w:szCs w:val="24"/>
                <w:u w:val="single" w:color="auto"/>
              </w:rPr>
              <w:t>×10</w:t>
            </w:r>
            <w:r>
              <w:rPr>
                <w:rFonts w:hint="default" w:ascii="Times New Roman" w:hAnsi="Times New Roman" w:eastAsia="宋体" w:cs="Times New Roman"/>
                <w:color w:val="000000"/>
                <w:sz w:val="24"/>
                <w:szCs w:val="24"/>
                <w:u w:val="single" w:color="auto"/>
                <w:vertAlign w:val="superscript"/>
              </w:rPr>
              <w:t>6</w:t>
            </w:r>
            <w:r>
              <w:rPr>
                <w:rFonts w:hint="default" w:ascii="Times New Roman" w:hAnsi="Times New Roman" w:eastAsia="宋体" w:cs="Times New Roman"/>
                <w:color w:val="000000"/>
                <w:sz w:val="24"/>
                <w:szCs w:val="24"/>
                <w:u w:val="single" w:color="auto"/>
              </w:rPr>
              <w:t>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。根据《锅炉大气污染物排放标准》（GB13271-2014）</w:t>
            </w:r>
            <w:r>
              <w:rPr>
                <w:rFonts w:hint="default" w:ascii="Times New Roman" w:hAnsi="Times New Roman" w:eastAsia="宋体" w:cs="Times New Roman"/>
                <w:color w:val="000000"/>
                <w:sz w:val="24"/>
                <w:szCs w:val="24"/>
                <w:u w:val="single" w:color="auto"/>
                <w:lang w:val="en-US" w:eastAsia="zh-CN"/>
              </w:rPr>
              <w:t>中燃煤锅炉排放限值</w:t>
            </w:r>
            <w:r>
              <w:rPr>
                <w:rFonts w:hint="default" w:ascii="Times New Roman" w:hAnsi="Times New Roman" w:eastAsia="宋体" w:cs="Times New Roman"/>
                <w:color w:val="000000"/>
                <w:sz w:val="24"/>
                <w:szCs w:val="24"/>
                <w:u w:val="single" w:color="auto"/>
              </w:rPr>
              <w:t>，NOx排放浓度限值为</w:t>
            </w:r>
            <w:r>
              <w:rPr>
                <w:rFonts w:hint="eastAsia" w:ascii="Times New Roman" w:hAnsi="Times New Roman" w:eastAsia="宋体" w:cs="Times New Roman"/>
                <w:color w:val="000000"/>
                <w:sz w:val="24"/>
                <w:szCs w:val="24"/>
                <w:u w:val="single" w:color="auto"/>
                <w:lang w:val="en-US" w:eastAsia="zh-CN"/>
              </w:rPr>
              <w:t>3</w:t>
            </w:r>
            <w:r>
              <w:rPr>
                <w:rFonts w:hint="default" w:ascii="Times New Roman" w:hAnsi="Times New Roman" w:eastAsia="宋体" w:cs="Times New Roman"/>
                <w:color w:val="000000"/>
                <w:sz w:val="24"/>
                <w:szCs w:val="24"/>
                <w:u w:val="single" w:color="auto"/>
              </w:rPr>
              <w:t>00mg/m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w:t>
            </w:r>
            <w:r>
              <w:rPr>
                <w:rFonts w:hint="default" w:ascii="Times New Roman" w:hAnsi="Times New Roman" w:eastAsia="宋体" w:cs="Times New Roman"/>
                <w:color w:val="000000"/>
                <w:sz w:val="24"/>
                <w:szCs w:val="24"/>
                <w:u w:val="single" w:color="auto"/>
                <w:lang w:val="en-US" w:eastAsia="zh-CN"/>
              </w:rPr>
              <w:t>SO</w:t>
            </w:r>
            <w:r>
              <w:rPr>
                <w:rFonts w:hint="default" w:ascii="Times New Roman" w:hAnsi="Times New Roman" w:eastAsia="宋体" w:cs="Times New Roman"/>
                <w:color w:val="000000"/>
                <w:sz w:val="24"/>
                <w:szCs w:val="24"/>
                <w:u w:val="single" w:color="auto"/>
                <w:vertAlign w:val="subscript"/>
                <w:lang w:val="en-US" w:eastAsia="zh-CN"/>
              </w:rPr>
              <w:t>2</w:t>
            </w:r>
            <w:r>
              <w:rPr>
                <w:rFonts w:hint="default" w:ascii="Times New Roman" w:hAnsi="Times New Roman" w:eastAsia="宋体" w:cs="Times New Roman"/>
                <w:color w:val="000000"/>
                <w:sz w:val="24"/>
                <w:szCs w:val="24"/>
                <w:u w:val="single" w:color="auto"/>
              </w:rPr>
              <w:t>排放浓度限值为</w:t>
            </w:r>
            <w:r>
              <w:rPr>
                <w:rFonts w:hint="eastAsia" w:ascii="Times New Roman" w:hAnsi="Times New Roman" w:eastAsia="宋体" w:cs="Times New Roman"/>
                <w:color w:val="000000"/>
                <w:sz w:val="24"/>
                <w:szCs w:val="24"/>
                <w:u w:val="single" w:color="auto"/>
                <w:lang w:val="en-US" w:eastAsia="zh-CN"/>
              </w:rPr>
              <w:t>3</w:t>
            </w:r>
            <w:r>
              <w:rPr>
                <w:rFonts w:hint="default" w:ascii="Times New Roman" w:hAnsi="Times New Roman" w:eastAsia="宋体" w:cs="Times New Roman"/>
                <w:color w:val="000000"/>
                <w:sz w:val="24"/>
                <w:szCs w:val="24"/>
                <w:u w:val="single" w:color="auto"/>
              </w:rPr>
              <w:t>00mg/m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，经计算得到</w:t>
            </w:r>
            <w:r>
              <w:rPr>
                <w:rFonts w:hint="default" w:ascii="Times New Roman" w:hAnsi="Times New Roman" w:eastAsia="宋体" w:cs="Times New Roman"/>
                <w:sz w:val="24"/>
                <w:szCs w:val="24"/>
                <w:u w:val="single" w:color="auto"/>
              </w:rPr>
              <w:t>生物质</w:t>
            </w:r>
            <w:r>
              <w:rPr>
                <w:rFonts w:hint="default" w:ascii="Times New Roman" w:hAnsi="Times New Roman" w:eastAsia="宋体" w:cs="Times New Roman"/>
                <w:sz w:val="24"/>
                <w:szCs w:val="24"/>
                <w:u w:val="single" w:color="auto"/>
                <w:lang w:val="en-US" w:eastAsia="zh-CN"/>
              </w:rPr>
              <w:t>导热油</w:t>
            </w:r>
            <w:r>
              <w:rPr>
                <w:rFonts w:hint="default" w:ascii="Times New Roman" w:hAnsi="Times New Roman" w:eastAsia="宋体" w:cs="Times New Roman"/>
                <w:sz w:val="24"/>
                <w:szCs w:val="24"/>
                <w:u w:val="single" w:color="auto"/>
              </w:rPr>
              <w:t>炉</w:t>
            </w:r>
            <w:r>
              <w:rPr>
                <w:rFonts w:hint="default" w:ascii="Times New Roman" w:hAnsi="Times New Roman" w:eastAsia="宋体" w:cs="Times New Roman"/>
                <w:color w:val="000000"/>
                <w:sz w:val="24"/>
                <w:szCs w:val="24"/>
                <w:u w:val="single" w:color="auto"/>
              </w:rPr>
              <w:t>废气污染物NO</w:t>
            </w:r>
            <w:r>
              <w:rPr>
                <w:rFonts w:hint="default" w:ascii="Times New Roman" w:hAnsi="Times New Roman" w:eastAsia="宋体" w:cs="Times New Roman"/>
                <w:color w:val="000000"/>
                <w:sz w:val="24"/>
                <w:szCs w:val="24"/>
                <w:u w:val="single" w:color="auto"/>
                <w:vertAlign w:val="subscript"/>
              </w:rPr>
              <w:t>x</w:t>
            </w:r>
            <w:r>
              <w:rPr>
                <w:rFonts w:hint="default" w:ascii="Times New Roman" w:hAnsi="Times New Roman" w:eastAsia="宋体" w:cs="Times New Roman"/>
                <w:color w:val="000000"/>
                <w:sz w:val="24"/>
                <w:szCs w:val="24"/>
                <w:u w:val="single" w:color="auto"/>
                <w:vertAlign w:val="baseline"/>
                <w:lang w:eastAsia="zh-CN"/>
              </w:rPr>
              <w:t>、</w:t>
            </w:r>
            <w:r>
              <w:rPr>
                <w:rFonts w:hint="default" w:ascii="Times New Roman" w:hAnsi="Times New Roman" w:eastAsia="宋体" w:cs="Times New Roman"/>
                <w:color w:val="000000"/>
                <w:sz w:val="24"/>
                <w:szCs w:val="24"/>
                <w:u w:val="single" w:color="auto"/>
                <w:lang w:val="en-US" w:eastAsia="zh-CN"/>
              </w:rPr>
              <w:t>SO</w:t>
            </w:r>
            <w:r>
              <w:rPr>
                <w:rFonts w:hint="default" w:ascii="Times New Roman" w:hAnsi="Times New Roman" w:eastAsia="宋体" w:cs="Times New Roman"/>
                <w:color w:val="000000"/>
                <w:sz w:val="24"/>
                <w:szCs w:val="24"/>
                <w:u w:val="single" w:color="auto"/>
                <w:vertAlign w:val="subscript"/>
                <w:lang w:val="en-US" w:eastAsia="zh-CN"/>
              </w:rPr>
              <w:t>2</w:t>
            </w:r>
            <w:r>
              <w:rPr>
                <w:rFonts w:hint="default" w:ascii="Times New Roman" w:hAnsi="Times New Roman" w:eastAsia="宋体" w:cs="Times New Roman"/>
                <w:color w:val="000000"/>
                <w:sz w:val="24"/>
                <w:szCs w:val="24"/>
                <w:u w:val="single" w:color="auto"/>
              </w:rPr>
              <w:t>排放量如下：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u w:val="single" w:color="auto"/>
              </w:rPr>
            </w:pPr>
            <w:r>
              <w:rPr>
                <w:rFonts w:hint="default" w:ascii="Times New Roman" w:hAnsi="Times New Roman" w:eastAsia="宋体" w:cs="Times New Roman"/>
                <w:color w:val="000000"/>
                <w:sz w:val="24"/>
                <w:szCs w:val="24"/>
                <w:u w:val="single" w:color="auto"/>
              </w:rPr>
              <w:t>NO</w:t>
            </w:r>
            <w:r>
              <w:rPr>
                <w:rFonts w:hint="default" w:ascii="Times New Roman" w:hAnsi="Times New Roman" w:eastAsia="宋体" w:cs="Times New Roman"/>
                <w:color w:val="000000"/>
                <w:sz w:val="24"/>
                <w:szCs w:val="24"/>
                <w:u w:val="single" w:color="auto"/>
                <w:vertAlign w:val="subscript"/>
              </w:rPr>
              <w:t>x</w:t>
            </w:r>
            <w:r>
              <w:rPr>
                <w:rFonts w:hint="default" w:ascii="Times New Roman" w:hAnsi="Times New Roman" w:eastAsia="宋体" w:cs="Times New Roman"/>
                <w:color w:val="000000"/>
                <w:sz w:val="24"/>
                <w:szCs w:val="24"/>
                <w:u w:val="single" w:color="auto"/>
              </w:rPr>
              <w:t>=</w:t>
            </w:r>
            <w:r>
              <w:rPr>
                <w:rFonts w:hint="eastAsia" w:ascii="Times New Roman" w:hAnsi="Times New Roman" w:eastAsia="宋体" w:cs="Times New Roman"/>
                <w:color w:val="000000"/>
                <w:sz w:val="24"/>
                <w:szCs w:val="24"/>
                <w:u w:val="single" w:color="auto"/>
                <w:lang w:val="en-US" w:eastAsia="zh-CN"/>
              </w:rPr>
              <w:t>3</w:t>
            </w:r>
            <w:r>
              <w:rPr>
                <w:rFonts w:hint="default" w:ascii="Times New Roman" w:hAnsi="Times New Roman" w:eastAsia="宋体" w:cs="Times New Roman"/>
                <w:color w:val="000000"/>
                <w:sz w:val="24"/>
                <w:szCs w:val="24"/>
                <w:u w:val="single" w:color="auto"/>
              </w:rPr>
              <w:t>00mg/m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w:t>
            </w:r>
            <w:r>
              <w:rPr>
                <w:rFonts w:hint="eastAsia" w:ascii="Times New Roman" w:hAnsi="Times New Roman" w:cs="Times New Roman"/>
                <w:color w:val="000000"/>
                <w:sz w:val="24"/>
                <w:szCs w:val="24"/>
                <w:u w:val="single" w:color="auto"/>
                <w:lang w:val="en-US" w:eastAsia="zh-CN"/>
              </w:rPr>
              <w:t>12.87</w:t>
            </w:r>
            <w:r>
              <w:rPr>
                <w:rFonts w:hint="default" w:ascii="Times New Roman" w:hAnsi="Times New Roman" w:eastAsia="宋体" w:cs="Times New Roman"/>
                <w:color w:val="000000"/>
                <w:sz w:val="24"/>
                <w:szCs w:val="24"/>
                <w:u w:val="single" w:color="auto"/>
              </w:rPr>
              <w:t>×10</w:t>
            </w:r>
            <w:r>
              <w:rPr>
                <w:rFonts w:hint="default" w:ascii="Times New Roman" w:hAnsi="Times New Roman" w:eastAsia="宋体" w:cs="Times New Roman"/>
                <w:color w:val="000000"/>
                <w:sz w:val="24"/>
                <w:szCs w:val="24"/>
                <w:u w:val="single" w:color="auto"/>
                <w:vertAlign w:val="superscript"/>
              </w:rPr>
              <w:t>6</w:t>
            </w:r>
            <w:r>
              <w:rPr>
                <w:rFonts w:hint="default" w:ascii="Times New Roman" w:hAnsi="Times New Roman" w:eastAsia="宋体" w:cs="Times New Roman"/>
                <w:color w:val="000000"/>
                <w:sz w:val="24"/>
                <w:szCs w:val="24"/>
                <w:u w:val="single" w:color="auto"/>
                <w:vertAlign w:val="superscript"/>
                <w:lang w:val="en-US" w:eastAsia="zh-CN"/>
              </w:rPr>
              <w:t xml:space="preserve"> </w:t>
            </w:r>
            <w:r>
              <w:rPr>
                <w:rFonts w:hint="default" w:ascii="Times New Roman" w:hAnsi="Times New Roman" w:eastAsia="宋体" w:cs="Times New Roman"/>
                <w:color w:val="000000"/>
                <w:sz w:val="24"/>
                <w:szCs w:val="24"/>
                <w:u w:val="single" w:color="auto"/>
              </w:rPr>
              <w:t>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 xml:space="preserve"> =</w:t>
            </w:r>
            <w:r>
              <w:rPr>
                <w:rFonts w:hint="eastAsia" w:ascii="Times New Roman" w:hAnsi="Times New Roman" w:cs="Times New Roman"/>
                <w:color w:val="000000"/>
                <w:sz w:val="24"/>
                <w:szCs w:val="24"/>
                <w:u w:val="single" w:color="auto"/>
                <w:lang w:val="en-US" w:eastAsia="zh-CN"/>
              </w:rPr>
              <w:t>3.861</w:t>
            </w:r>
            <w:r>
              <w:rPr>
                <w:rFonts w:hint="default" w:ascii="Times New Roman" w:hAnsi="Times New Roman" w:eastAsia="宋体" w:cs="Times New Roman"/>
                <w:color w:val="000000"/>
                <w:sz w:val="24"/>
                <w:szCs w:val="24"/>
                <w:u w:val="single" w:color="auto"/>
              </w:rPr>
              <w:t>t/a</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u w:val="single" w:color="auto"/>
              </w:rPr>
            </w:pPr>
            <w:r>
              <w:rPr>
                <w:rFonts w:hint="default" w:ascii="Times New Roman" w:hAnsi="Times New Roman" w:eastAsia="宋体" w:cs="Times New Roman"/>
                <w:color w:val="000000"/>
                <w:sz w:val="24"/>
                <w:szCs w:val="24"/>
                <w:u w:val="single" w:color="auto"/>
                <w:lang w:val="en-US" w:eastAsia="zh-CN"/>
              </w:rPr>
              <w:t>SO</w:t>
            </w:r>
            <w:r>
              <w:rPr>
                <w:rFonts w:hint="default" w:ascii="Times New Roman" w:hAnsi="Times New Roman" w:eastAsia="宋体" w:cs="Times New Roman"/>
                <w:color w:val="000000"/>
                <w:sz w:val="24"/>
                <w:szCs w:val="24"/>
                <w:u w:val="single" w:color="auto"/>
                <w:vertAlign w:val="subscript"/>
                <w:lang w:val="en-US" w:eastAsia="zh-CN"/>
              </w:rPr>
              <w:t>2</w:t>
            </w:r>
            <w:r>
              <w:rPr>
                <w:rFonts w:hint="default" w:ascii="Times New Roman" w:hAnsi="Times New Roman" w:eastAsia="宋体" w:cs="Times New Roman"/>
                <w:color w:val="000000"/>
                <w:sz w:val="24"/>
                <w:szCs w:val="24"/>
                <w:u w:val="single" w:color="auto"/>
              </w:rPr>
              <w:t>=</w:t>
            </w:r>
            <w:r>
              <w:rPr>
                <w:rFonts w:hint="default" w:ascii="Times New Roman" w:hAnsi="Times New Roman" w:eastAsia="宋体" w:cs="Times New Roman"/>
                <w:color w:val="000000"/>
                <w:sz w:val="24"/>
                <w:szCs w:val="24"/>
                <w:u w:val="single" w:color="auto"/>
                <w:lang w:val="en-US" w:eastAsia="zh-CN"/>
              </w:rPr>
              <w:t>3</w:t>
            </w:r>
            <w:r>
              <w:rPr>
                <w:rFonts w:hint="default" w:ascii="Times New Roman" w:hAnsi="Times New Roman" w:eastAsia="宋体" w:cs="Times New Roman"/>
                <w:color w:val="000000"/>
                <w:sz w:val="24"/>
                <w:szCs w:val="24"/>
                <w:u w:val="single" w:color="auto"/>
              </w:rPr>
              <w:t>00mg/m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w:t>
            </w:r>
            <w:r>
              <w:rPr>
                <w:rFonts w:hint="eastAsia" w:ascii="Times New Roman" w:hAnsi="Times New Roman" w:cs="Times New Roman"/>
                <w:color w:val="000000"/>
                <w:sz w:val="24"/>
                <w:szCs w:val="24"/>
                <w:u w:val="single" w:color="auto"/>
                <w:lang w:val="en-US" w:eastAsia="zh-CN"/>
              </w:rPr>
              <w:t>12.87</w:t>
            </w:r>
            <w:r>
              <w:rPr>
                <w:rFonts w:hint="default" w:ascii="Times New Roman" w:hAnsi="Times New Roman" w:eastAsia="宋体" w:cs="Times New Roman"/>
                <w:color w:val="000000"/>
                <w:sz w:val="24"/>
                <w:szCs w:val="24"/>
                <w:u w:val="single" w:color="auto"/>
              </w:rPr>
              <w:t>×10</w:t>
            </w:r>
            <w:r>
              <w:rPr>
                <w:rFonts w:hint="default" w:ascii="Times New Roman" w:hAnsi="Times New Roman" w:eastAsia="宋体" w:cs="Times New Roman"/>
                <w:color w:val="000000"/>
                <w:sz w:val="24"/>
                <w:szCs w:val="24"/>
                <w:u w:val="single" w:color="auto"/>
                <w:vertAlign w:val="superscript"/>
              </w:rPr>
              <w:t>6</w:t>
            </w:r>
            <w:r>
              <w:rPr>
                <w:rFonts w:hint="default" w:ascii="Times New Roman" w:hAnsi="Times New Roman" w:eastAsia="宋体" w:cs="Times New Roman"/>
                <w:color w:val="000000"/>
                <w:sz w:val="24"/>
                <w:szCs w:val="24"/>
                <w:u w:val="single" w:color="auto"/>
                <w:vertAlign w:val="superscript"/>
                <w:lang w:val="en-US" w:eastAsia="zh-CN"/>
              </w:rPr>
              <w:t xml:space="preserve"> </w:t>
            </w:r>
            <w:r>
              <w:rPr>
                <w:rFonts w:hint="default" w:ascii="Times New Roman" w:hAnsi="Times New Roman" w:eastAsia="宋体" w:cs="Times New Roman"/>
                <w:color w:val="000000"/>
                <w:sz w:val="24"/>
                <w:szCs w:val="24"/>
                <w:u w:val="single" w:color="auto"/>
              </w:rPr>
              <w:t>m</w:t>
            </w:r>
            <w:r>
              <w:rPr>
                <w:rFonts w:hint="default" w:ascii="Times New Roman" w:hAnsi="Times New Roman" w:eastAsia="宋体" w:cs="Times New Roman"/>
                <w:color w:val="000000"/>
                <w:sz w:val="24"/>
                <w:szCs w:val="24"/>
                <w:u w:val="single" w:color="auto"/>
                <w:vertAlign w:val="superscript"/>
              </w:rPr>
              <w:t>3</w:t>
            </w:r>
            <w:r>
              <w:rPr>
                <w:rFonts w:hint="default" w:ascii="Times New Roman" w:hAnsi="Times New Roman" w:eastAsia="宋体" w:cs="Times New Roman"/>
                <w:color w:val="000000"/>
                <w:sz w:val="24"/>
                <w:szCs w:val="24"/>
                <w:u w:val="single" w:color="auto"/>
              </w:rPr>
              <w:t xml:space="preserve"> =</w:t>
            </w:r>
            <w:r>
              <w:rPr>
                <w:rFonts w:hint="eastAsia" w:ascii="Times New Roman" w:hAnsi="Times New Roman" w:cs="Times New Roman"/>
                <w:color w:val="000000"/>
                <w:sz w:val="24"/>
                <w:szCs w:val="24"/>
                <w:u w:val="single" w:color="auto"/>
                <w:lang w:val="en-US" w:eastAsia="zh-CN"/>
              </w:rPr>
              <w:t>3.861</w:t>
            </w:r>
            <w:r>
              <w:rPr>
                <w:rFonts w:hint="default" w:ascii="Times New Roman" w:hAnsi="Times New Roman" w:eastAsia="宋体" w:cs="Times New Roman"/>
                <w:color w:val="000000"/>
                <w:sz w:val="24"/>
                <w:szCs w:val="24"/>
                <w:u w:val="single" w:color="auto"/>
              </w:rPr>
              <w:t>t/a</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u w:val="single" w:color="auto"/>
                <w:lang w:val="en-US" w:eastAsia="zh-CN"/>
              </w:rPr>
            </w:pPr>
            <w:r>
              <w:rPr>
                <w:rFonts w:hint="default" w:ascii="Times New Roman" w:hAnsi="Times New Roman" w:eastAsia="宋体" w:cs="Times New Roman"/>
                <w:b/>
                <w:bCs/>
                <w:color w:val="auto"/>
                <w:sz w:val="24"/>
                <w:szCs w:val="24"/>
                <w:u w:val="single" w:color="auto"/>
                <w:lang w:val="en-US" w:eastAsia="zh-CN"/>
              </w:rPr>
              <w:t>建设单位需购买排污权总量控制指标为：</w:t>
            </w:r>
          </w:p>
          <w:p>
            <w:pPr>
              <w:pStyle w:val="2"/>
              <w:keepNext/>
              <w:keepLines w:val="0"/>
              <w:pageBreakBefore w:val="0"/>
              <w:widowControl w:val="0"/>
              <w:kinsoku/>
              <w:wordWrap/>
              <w:overflowPunct w:val="0"/>
              <w:topLinePunct w:val="0"/>
              <w:autoSpaceDE/>
              <w:autoSpaceDN/>
              <w:bidi w:val="0"/>
              <w:adjustRightInd/>
              <w:snapToGrid/>
              <w:spacing w:before="0" w:after="0" w:line="360" w:lineRule="auto"/>
              <w:ind w:left="0" w:firstLine="420"/>
              <w:jc w:val="left"/>
              <w:textAlignment w:val="auto"/>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b/>
                <w:bCs/>
                <w:sz w:val="24"/>
                <w:szCs w:val="24"/>
                <w:u w:val="single" w:color="auto"/>
                <w:lang w:val="en-US" w:eastAsia="zh-CN"/>
              </w:rPr>
              <w:t>SO</w:t>
            </w:r>
            <w:r>
              <w:rPr>
                <w:rFonts w:hint="default" w:ascii="Times New Roman" w:hAnsi="Times New Roman" w:eastAsia="宋体" w:cs="Times New Roman"/>
                <w:b/>
                <w:bCs/>
                <w:sz w:val="24"/>
                <w:szCs w:val="24"/>
                <w:u w:val="single" w:color="auto"/>
                <w:vertAlign w:val="subscript"/>
                <w:lang w:val="en-US" w:eastAsia="zh-CN"/>
              </w:rPr>
              <w:t>2</w:t>
            </w:r>
            <w:r>
              <w:rPr>
                <w:rFonts w:hint="default" w:ascii="Times New Roman" w:hAnsi="Times New Roman" w:eastAsia="宋体" w:cs="Times New Roman"/>
                <w:b/>
                <w:bCs/>
                <w:sz w:val="24"/>
                <w:szCs w:val="24"/>
                <w:u w:val="single" w:color="auto"/>
                <w:vertAlign w:val="baseline"/>
                <w:lang w:val="en-US" w:eastAsia="zh-CN"/>
              </w:rPr>
              <w:t>：</w:t>
            </w:r>
            <w:r>
              <w:rPr>
                <w:rFonts w:hint="eastAsia" w:ascii="Times New Roman" w:hAnsi="Times New Roman" w:cs="Times New Roman"/>
                <w:b/>
                <w:bCs/>
                <w:color w:val="000000"/>
                <w:sz w:val="24"/>
                <w:szCs w:val="24"/>
                <w:u w:val="single" w:color="auto"/>
                <w:lang w:val="en-US" w:eastAsia="zh-CN"/>
              </w:rPr>
              <w:t>3.861</w:t>
            </w:r>
            <w:r>
              <w:rPr>
                <w:rFonts w:hint="default" w:ascii="Times New Roman" w:hAnsi="Times New Roman" w:eastAsia="宋体" w:cs="Times New Roman"/>
                <w:b/>
                <w:bCs/>
                <w:color w:val="000000"/>
                <w:sz w:val="24"/>
                <w:szCs w:val="24"/>
                <w:u w:val="single" w:color="auto"/>
              </w:rPr>
              <w:t>t/a</w:t>
            </w:r>
            <w:r>
              <w:rPr>
                <w:rFonts w:hint="default" w:ascii="Times New Roman" w:hAnsi="Times New Roman" w:eastAsia="宋体" w:cs="Times New Roman"/>
                <w:b/>
                <w:bCs/>
                <w:sz w:val="24"/>
                <w:szCs w:val="24"/>
                <w:u w:val="single" w:color="auto"/>
                <w:vertAlign w:val="baseline"/>
                <w:lang w:val="en-US" w:eastAsia="zh-CN"/>
              </w:rPr>
              <w:t>、NOx：</w:t>
            </w:r>
            <w:r>
              <w:rPr>
                <w:rFonts w:hint="eastAsia" w:ascii="Times New Roman" w:hAnsi="Times New Roman" w:cs="Times New Roman"/>
                <w:b/>
                <w:bCs/>
                <w:color w:val="000000"/>
                <w:sz w:val="24"/>
                <w:szCs w:val="24"/>
                <w:u w:val="single" w:color="auto"/>
                <w:lang w:val="en-US" w:eastAsia="zh-CN"/>
              </w:rPr>
              <w:t>3.861</w:t>
            </w:r>
            <w:r>
              <w:rPr>
                <w:rFonts w:hint="default" w:ascii="Times New Roman" w:hAnsi="Times New Roman" w:eastAsia="宋体" w:cs="Times New Roman"/>
                <w:b/>
                <w:bCs/>
                <w:color w:val="000000"/>
                <w:sz w:val="24"/>
                <w:szCs w:val="24"/>
                <w:u w:val="single" w:color="auto"/>
              </w:rPr>
              <w:t>t/a</w:t>
            </w:r>
            <w:r>
              <w:rPr>
                <w:rFonts w:hint="default" w:ascii="Times New Roman" w:hAnsi="Times New Roman" w:eastAsia="宋体" w:cs="Times New Roman"/>
                <w:b/>
                <w:bCs/>
                <w:color w:val="000000"/>
                <w:sz w:val="24"/>
                <w:szCs w:val="24"/>
                <w:u w:val="single" w:color="auto"/>
                <w:lang w:eastAsia="zh-CN"/>
              </w:rPr>
              <w:t>。</w:t>
            </w:r>
          </w:p>
          <w:p>
            <w:pPr>
              <w:rPr>
                <w:rFonts w:hint="default" w:ascii="Times New Roman" w:hAnsi="Times New Roman" w:eastAsia="宋体" w:cs="Times New Roman"/>
                <w:color w:val="auto"/>
                <w:u w:val="none" w:color="auto"/>
                <w:lang w:eastAsia="zh-CN"/>
              </w:rPr>
            </w:pPr>
          </w:p>
          <w:p>
            <w:pPr>
              <w:pStyle w:val="16"/>
              <w:rPr>
                <w:rFonts w:hint="default" w:ascii="Times New Roman" w:hAnsi="Times New Roman" w:eastAsia="宋体" w:cs="Times New Roman"/>
                <w:color w:val="auto"/>
                <w:u w:val="none" w:color="auto"/>
              </w:rPr>
            </w:pPr>
          </w:p>
        </w:tc>
      </w:tr>
    </w:tbl>
    <w:p>
      <w:pPr>
        <w:pStyle w:val="29"/>
        <w:jc w:val="center"/>
        <w:outlineLvl w:val="0"/>
        <w:rPr>
          <w:rFonts w:hint="default" w:ascii="Times New Roman" w:hAnsi="Times New Roman" w:eastAsia="宋体" w:cs="Times New Roman"/>
          <w:snapToGrid w:val="0"/>
          <w:color w:val="auto"/>
          <w:sz w:val="30"/>
          <w:szCs w:val="30"/>
          <w:u w:val="none" w:color="auto"/>
        </w:rPr>
      </w:pPr>
      <w:r>
        <w:rPr>
          <w:rFonts w:hint="default" w:ascii="Times New Roman" w:hAnsi="Times New Roman" w:eastAsia="宋体" w:cs="Times New Roman"/>
          <w:snapToGrid w:val="0"/>
          <w:color w:val="auto"/>
          <w:sz w:val="36"/>
          <w:szCs w:val="36"/>
          <w:u w:val="none" w:color="auto"/>
        </w:rPr>
        <w:br w:type="page"/>
      </w:r>
      <w:bookmarkStart w:id="9" w:name="_Toc32137"/>
      <w:bookmarkStart w:id="10" w:name="_Toc9086"/>
      <w:r>
        <w:rPr>
          <w:rFonts w:hint="default" w:ascii="Times New Roman" w:hAnsi="Times New Roman" w:eastAsia="宋体" w:cs="Times New Roman"/>
          <w:snapToGrid w:val="0"/>
          <w:color w:val="auto"/>
          <w:sz w:val="30"/>
          <w:szCs w:val="30"/>
          <w:u w:val="none" w:color="auto"/>
        </w:rPr>
        <w:t>四、主要环境影响和保护措施</w:t>
      </w:r>
      <w:bookmarkEnd w:id="9"/>
      <w:bookmarkEnd w:id="10"/>
    </w:p>
    <w:tbl>
      <w:tblPr>
        <w:tblStyle w:val="3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46" w:type="dxa"/>
            <w:tcMar>
              <w:left w:w="28" w:type="dxa"/>
              <w:right w:w="28" w:type="dxa"/>
            </w:tcMar>
            <w:vAlign w:val="center"/>
          </w:tcPr>
          <w:p>
            <w:pPr>
              <w:pStyle w:val="29"/>
              <w:adjustRightInd w:val="0"/>
              <w:snapToGrid w:val="0"/>
              <w:spacing w:before="0" w:beforeAutospacing="0" w:after="0" w:afterAutospacing="0"/>
              <w:jc w:val="center"/>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施工</w:t>
            </w:r>
          </w:p>
          <w:p>
            <w:pPr>
              <w:pStyle w:val="29"/>
              <w:adjustRightInd w:val="0"/>
              <w:snapToGrid w:val="0"/>
              <w:spacing w:before="0" w:beforeAutospacing="0" w:after="0" w:afterAutospacing="0"/>
              <w:jc w:val="center"/>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期环</w:t>
            </w:r>
          </w:p>
          <w:p>
            <w:pPr>
              <w:pStyle w:val="29"/>
              <w:adjustRightInd w:val="0"/>
              <w:snapToGrid w:val="0"/>
              <w:spacing w:before="0" w:beforeAutospacing="0" w:after="0" w:afterAutospacing="0"/>
              <w:jc w:val="center"/>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境保</w:t>
            </w:r>
          </w:p>
          <w:p>
            <w:pPr>
              <w:pStyle w:val="29"/>
              <w:adjustRightInd w:val="0"/>
              <w:snapToGrid w:val="0"/>
              <w:spacing w:before="0" w:beforeAutospacing="0" w:after="0" w:afterAutospacing="0"/>
              <w:jc w:val="center"/>
              <w:rPr>
                <w:rFonts w:hint="default" w:ascii="Times New Roman" w:hAnsi="Times New Roman" w:eastAsia="宋体" w:cs="Times New Roman"/>
                <w:color w:val="auto"/>
                <w:kern w:val="2"/>
                <w:szCs w:val="24"/>
                <w:u w:val="none" w:color="auto"/>
              </w:rPr>
            </w:pPr>
            <w:r>
              <w:rPr>
                <w:rFonts w:hint="default" w:ascii="Times New Roman" w:hAnsi="Times New Roman" w:eastAsia="宋体" w:cs="Times New Roman"/>
                <w:color w:val="auto"/>
                <w:kern w:val="2"/>
                <w:szCs w:val="24"/>
                <w:u w:val="none" w:color="auto"/>
              </w:rPr>
              <w:t>护措</w:t>
            </w:r>
          </w:p>
          <w:p>
            <w:pPr>
              <w:pStyle w:val="29"/>
              <w:adjustRightInd w:val="0"/>
              <w:snapToGrid w:val="0"/>
              <w:spacing w:before="0" w:beforeAutospacing="0" w:after="0" w:afterAutospacing="0"/>
              <w:jc w:val="center"/>
              <w:rPr>
                <w:rFonts w:hint="default" w:ascii="Times New Roman" w:hAnsi="Times New Roman" w:eastAsia="宋体" w:cs="Times New Roman"/>
                <w:bCs/>
                <w:color w:val="auto"/>
                <w:kern w:val="2"/>
                <w:szCs w:val="24"/>
                <w:u w:val="none" w:color="auto"/>
              </w:rPr>
            </w:pPr>
            <w:r>
              <w:rPr>
                <w:rFonts w:hint="default" w:ascii="Times New Roman" w:hAnsi="Times New Roman" w:eastAsia="宋体" w:cs="Times New Roman"/>
                <w:color w:val="auto"/>
                <w:kern w:val="2"/>
                <w:szCs w:val="24"/>
                <w:u w:val="none" w:color="auto"/>
              </w:rPr>
              <w:t>施</w:t>
            </w:r>
          </w:p>
        </w:tc>
        <w:tc>
          <w:tcPr>
            <w:tcW w:w="81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color="auto"/>
                <w:lang w:val="en-US" w:eastAsia="zh-CN" w:bidi="ar"/>
              </w:rPr>
            </w:pPr>
            <w:r>
              <w:rPr>
                <w:rFonts w:hint="default" w:ascii="Times New Roman" w:hAnsi="Times New Roman" w:eastAsia="宋体" w:cs="Times New Roman"/>
                <w:b/>
                <w:bCs/>
                <w:color w:val="auto"/>
                <w:kern w:val="0"/>
                <w:sz w:val="24"/>
                <w:szCs w:val="24"/>
                <w:u w:val="none" w:color="auto"/>
                <w:lang w:val="en-US" w:eastAsia="zh-CN" w:bidi="ar"/>
              </w:rPr>
              <w:t xml:space="preserve">1、废气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项目施工期废气主要为施工扬尘、</w:t>
            </w:r>
            <w:r>
              <w:rPr>
                <w:rFonts w:hint="default" w:ascii="Times New Roman" w:hAnsi="Times New Roman" w:eastAsia="宋体" w:cs="Times New Roman"/>
                <w:bCs/>
                <w:color w:val="auto"/>
                <w:sz w:val="24"/>
                <w:u w:val="none" w:color="auto"/>
                <w:lang w:val="en-US" w:eastAsia="zh-CN"/>
              </w:rPr>
              <w:t>汽车尾气</w:t>
            </w:r>
            <w:r>
              <w:rPr>
                <w:rFonts w:hint="default" w:ascii="Times New Roman" w:hAnsi="Times New Roman" w:eastAsia="宋体" w:cs="Times New Roman"/>
                <w:bCs/>
                <w:color w:val="auto"/>
                <w:sz w:val="24"/>
                <w:u w:val="none" w:color="auto"/>
              </w:rPr>
              <w:t>及</w:t>
            </w:r>
            <w:r>
              <w:rPr>
                <w:rFonts w:hint="default" w:ascii="Times New Roman" w:hAnsi="Times New Roman" w:eastAsia="宋体" w:cs="Times New Roman"/>
                <w:bCs/>
                <w:color w:val="auto"/>
                <w:sz w:val="24"/>
                <w:u w:val="none" w:color="auto"/>
                <w:lang w:val="en-US" w:eastAsia="zh-CN"/>
              </w:rPr>
              <w:t>燃油</w:t>
            </w:r>
            <w:r>
              <w:rPr>
                <w:rFonts w:hint="default" w:ascii="Times New Roman" w:hAnsi="Times New Roman" w:eastAsia="宋体" w:cs="Times New Roman"/>
                <w:bCs/>
                <w:color w:val="auto"/>
                <w:sz w:val="24"/>
                <w:u w:val="none" w:color="auto"/>
              </w:rPr>
              <w:t>机械</w:t>
            </w:r>
            <w:r>
              <w:rPr>
                <w:rFonts w:hint="default" w:ascii="Times New Roman" w:hAnsi="Times New Roman" w:eastAsia="宋体" w:cs="Times New Roman"/>
                <w:bCs/>
                <w:color w:val="auto"/>
                <w:sz w:val="24"/>
                <w:u w:val="none" w:color="auto"/>
                <w:lang w:val="en-US" w:eastAsia="zh-CN"/>
              </w:rPr>
              <w:t>废气</w:t>
            </w:r>
            <w:r>
              <w:rPr>
                <w:rFonts w:hint="default" w:ascii="Times New Roman" w:hAnsi="Times New Roman" w:eastAsia="宋体" w:cs="Times New Roman"/>
                <w:bCs/>
                <w:color w:val="auto"/>
                <w:sz w:val="24"/>
                <w:u w:val="non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1、施工扬尘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扬尘</w:t>
            </w:r>
            <w:r>
              <w:rPr>
                <w:rFonts w:hint="default" w:ascii="Times New Roman" w:hAnsi="Times New Roman" w:eastAsia="宋体" w:cs="Times New Roman"/>
                <w:bCs/>
                <w:color w:val="auto"/>
                <w:sz w:val="24"/>
                <w:u w:val="none" w:color="auto"/>
                <w:lang w:val="en-US" w:eastAsia="zh-CN"/>
              </w:rPr>
              <w:t>主要为</w:t>
            </w:r>
            <w:r>
              <w:rPr>
                <w:rFonts w:hint="default" w:ascii="Times New Roman" w:hAnsi="Times New Roman" w:eastAsia="宋体" w:cs="Times New Roman"/>
                <w:bCs/>
                <w:color w:val="auto"/>
                <w:sz w:val="24"/>
                <w:u w:val="none" w:color="auto"/>
              </w:rPr>
              <w:t>地面开挖</w:t>
            </w:r>
            <w:r>
              <w:rPr>
                <w:rFonts w:hint="default" w:ascii="Times New Roman" w:hAnsi="Times New Roman" w:eastAsia="宋体" w:cs="Times New Roman"/>
                <w:bCs/>
                <w:color w:val="auto"/>
                <w:sz w:val="24"/>
                <w:u w:val="none" w:color="auto"/>
                <w:lang w:eastAsia="zh-CN"/>
              </w:rPr>
              <w:t>、</w:t>
            </w:r>
            <w:r>
              <w:rPr>
                <w:rFonts w:hint="default" w:ascii="Times New Roman" w:hAnsi="Times New Roman" w:eastAsia="宋体" w:cs="Times New Roman"/>
                <w:bCs/>
                <w:color w:val="auto"/>
                <w:sz w:val="24"/>
                <w:u w:val="none" w:color="auto"/>
              </w:rPr>
              <w:t>渣土堆放</w:t>
            </w:r>
            <w:r>
              <w:rPr>
                <w:rFonts w:hint="default" w:ascii="Times New Roman" w:hAnsi="Times New Roman" w:eastAsia="宋体" w:cs="Times New Roman"/>
                <w:bCs/>
                <w:color w:val="auto"/>
                <w:sz w:val="24"/>
                <w:u w:val="none" w:color="auto"/>
                <w:lang w:val="en-US" w:eastAsia="zh-CN"/>
              </w:rPr>
              <w:t>及</w:t>
            </w:r>
            <w:r>
              <w:rPr>
                <w:rFonts w:hint="default" w:ascii="Times New Roman" w:hAnsi="Times New Roman" w:eastAsia="宋体" w:cs="Times New Roman"/>
                <w:bCs/>
                <w:color w:val="auto"/>
                <w:sz w:val="24"/>
                <w:u w:val="none" w:color="auto"/>
              </w:rPr>
              <w:t>运输车辆产生的扬尘。由于施工尘土的含水量比较低，颗粒较小，属于易飞扬的物料，影响范围随风速的加大会扩大影响范围。扬尘量与施工现场条件、管理水平、机械化程度及施工季节有关，难以定量。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尘粒在空气中的传播扩散情况与风速等气象条件有关，也与尘粒本身的沉降速度有关。以沙尘土为例，其沉降速度随粒径的增大而迅速增大。当粒径为250微米时，沉降速度为1.005m/s，因此当尘粒大于250微米时，主要影响范围在扬尘点下风向近距离范围内，而真正对外环境产生影响的是一些微小尘粒。根据现场施工季节的气候情况不同，其影响范围和方向也有所不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Cs/>
                <w:color w:val="auto"/>
                <w:sz w:val="24"/>
                <w:highlight w:val="none"/>
                <w:u w:val="none" w:color="auto"/>
              </w:rPr>
              <w:t>为防</w:t>
            </w:r>
            <w:r>
              <w:rPr>
                <w:rFonts w:hint="default" w:ascii="Times New Roman" w:hAnsi="Times New Roman" w:eastAsia="宋体" w:cs="Times New Roman"/>
                <w:bCs/>
                <w:color w:val="auto"/>
                <w:sz w:val="24"/>
                <w:u w:val="none" w:color="auto"/>
              </w:rPr>
              <w:t>治本项目施工扬尘可能产生的环境空气污染，建议采取以下防治措施：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①及时硬化进场施工道路路面，定期在施工现场地面和道路上洒水，以减少施工扬尘的产生。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②在施工期间，应根据不同空气污染指数范围和大风、高温、干燥、晴天、雨天等各种不同气象条件要求，建立保洁制度，包括洒水、清扫方式、频次等。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 xml:space="preserve">③渣料运输必须采用专用的密封运输车，施工现场应设置车辆冲洗装置，对开出的渣土车辆进行清洗，以减少渣土沿路洒落。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④对于粉状物料的运输和堆放，必须采取遮盖措施，防止因风吹而引起扬尘。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通过采取以上措施，施工场地扬尘对环境的影响将会大大降低，措施可行。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 xml:space="preserve">（2）汽车尾气及燃油机械废气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施工车辆、挖土机等因燃油产生的二氧化硫、氮氧化物、一氧化碳、烃类等污染物会对大气环境造成不良影响。但这种污染源较分散且为流动性，污染物排放量不大，表现为间歇性特征。因此，施工机械燃油废气影响是短期和局部的。</w:t>
            </w:r>
            <w:r>
              <w:rPr>
                <w:rFonts w:hint="default" w:ascii="Times New Roman" w:hAnsi="Times New Roman" w:eastAsia="宋体" w:cs="Times New Roman"/>
                <w:color w:val="auto"/>
                <w:kern w:val="0"/>
                <w:sz w:val="24"/>
                <w:szCs w:val="24"/>
                <w:u w:val="none" w:color="auto"/>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Cs/>
                <w:color w:val="auto"/>
                <w:sz w:val="24"/>
                <w:u w:val="none" w:color="auto"/>
              </w:rPr>
              <w:t>综上所述，本项目施工期产生的扬尘经洒水、覆盖等措施后可得到有效减少，其余各类废气由于产生时段分散且产生量少，均可达《大气污染物综合排放标准》（GB16297-1996）相应污染物的无组织监控浓度限值，且施工场地周边敏感点较少，废气经植被吸附后，对周边环境影响较小，随着施工期结束，施工期环境影响将不复存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color="auto"/>
                <w:lang w:val="en-US" w:eastAsia="zh-CN" w:bidi="ar"/>
              </w:rPr>
            </w:pPr>
            <w:r>
              <w:rPr>
                <w:rFonts w:hint="default" w:ascii="Times New Roman" w:hAnsi="Times New Roman" w:eastAsia="宋体" w:cs="Times New Roman"/>
                <w:b/>
                <w:bCs/>
                <w:color w:val="auto"/>
                <w:kern w:val="0"/>
                <w:sz w:val="24"/>
                <w:szCs w:val="24"/>
                <w:u w:val="none" w:color="auto"/>
                <w:lang w:val="en-US" w:eastAsia="zh-CN" w:bidi="ar"/>
              </w:rPr>
              <w:t>2、废水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Cs/>
                <w:color w:val="auto"/>
                <w:sz w:val="24"/>
                <w:u w:val="none" w:color="auto"/>
              </w:rPr>
              <w:t>施工期废水主要有施工废水和施工人员生活污水。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（1）施工废水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bCs/>
                <w:color w:val="auto"/>
                <w:sz w:val="24"/>
                <w:u w:val="none" w:color="auto"/>
                <w:lang w:val="en-US" w:eastAsia="zh-CN"/>
              </w:rPr>
              <w:t>施工废水主要来源于混凝土养护废水、施工机械车辆冲洗废水，含有较高浓度的悬浮固体。施工废水如不进行处理，可能对周围地表水环境产生污染。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施工现场应设置完善的配套排水系统、泥浆沉淀设施，出施工场地的运输车辆经过冲洗后方可上路，建议在施工区车辆出口处，设置施工车辆清洗设施和一个20m</w:t>
            </w:r>
            <w:r>
              <w:rPr>
                <w:rFonts w:hint="default" w:ascii="Times New Roman" w:hAnsi="Times New Roman" w:eastAsia="宋体" w:cs="Times New Roman"/>
                <w:color w:val="auto"/>
                <w:kern w:val="0"/>
                <w:sz w:val="24"/>
                <w:szCs w:val="24"/>
                <w:u w:val="none" w:color="auto"/>
                <w:vertAlign w:val="superscript"/>
                <w:lang w:val="en-US" w:eastAsia="zh-CN" w:bidi="ar"/>
              </w:rPr>
              <w:t>3</w:t>
            </w:r>
            <w:r>
              <w:rPr>
                <w:rFonts w:hint="default" w:ascii="Times New Roman" w:hAnsi="Times New Roman" w:eastAsia="宋体" w:cs="Times New Roman"/>
                <w:color w:val="auto"/>
                <w:kern w:val="0"/>
                <w:sz w:val="24"/>
                <w:szCs w:val="24"/>
                <w:u w:val="none" w:color="auto"/>
                <w:lang w:val="en-US" w:eastAsia="zh-CN" w:bidi="ar"/>
              </w:rPr>
              <w:t>的沉淀池，冲洗废水经过沉淀处理后，上清液回用作为洗车水或道路洒水降尘。</w:t>
            </w:r>
            <w:r>
              <w:rPr>
                <w:rFonts w:hint="default" w:ascii="Times New Roman" w:hAnsi="Times New Roman" w:eastAsia="宋体" w:cs="Times New Roman"/>
                <w:bCs/>
                <w:color w:val="auto"/>
                <w:sz w:val="24"/>
                <w:u w:val="none" w:color="auto"/>
                <w:lang w:val="en-US" w:eastAsia="zh-CN"/>
              </w:rPr>
              <w:t>不外排，对周围地表水环境影响较小。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（2）生活污水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施工人员生活污水经化粪池预处理达《污水综合排放标准》（GB8978-1996）三级排放标准</w:t>
            </w:r>
            <w:r>
              <w:rPr>
                <w:rFonts w:hint="eastAsia"/>
                <w:color w:val="auto"/>
                <w:sz w:val="24"/>
                <w:u w:val="none" w:color="auto"/>
              </w:rPr>
              <w:t>及新田县污水处理厂进水水质标准要求的较严者</w:t>
            </w:r>
            <w:r>
              <w:rPr>
                <w:rFonts w:hint="default" w:ascii="Times New Roman" w:hAnsi="Times New Roman" w:eastAsia="宋体" w:cs="Times New Roman"/>
                <w:color w:val="auto"/>
                <w:kern w:val="0"/>
                <w:sz w:val="24"/>
                <w:szCs w:val="24"/>
                <w:u w:val="none" w:color="auto"/>
                <w:lang w:val="en-US" w:eastAsia="zh-CN" w:bidi="ar"/>
              </w:rPr>
              <w:t>，排放至园区污水管网，进入新田县污水处理厂进行深度处理。</w:t>
            </w:r>
            <w:r>
              <w:rPr>
                <w:rFonts w:hint="default" w:ascii="Times New Roman" w:hAnsi="Times New Roman" w:eastAsia="宋体" w:cs="Times New Roman"/>
                <w:color w:val="auto"/>
                <w:sz w:val="24"/>
                <w:u w:val="none" w:color="auto"/>
                <w:lang w:eastAsia="zh-CN"/>
              </w:rPr>
              <w:t>对周围地表水环境影响较小。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b/>
                <w:bCs/>
                <w:color w:val="auto"/>
                <w:kern w:val="0"/>
                <w:sz w:val="24"/>
                <w:szCs w:val="24"/>
                <w:u w:val="none" w:color="auto"/>
                <w:lang w:val="en-US" w:eastAsia="zh-CN" w:bidi="ar"/>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kern w:val="0"/>
                <w:sz w:val="24"/>
                <w:szCs w:val="24"/>
                <w:u w:val="none" w:color="auto"/>
              </w:rPr>
              <w:t>施工噪声具有阶段性、临时性和不固定性，不同的阶段使用不同的机械设备，使施</w:t>
            </w:r>
            <w:r>
              <w:rPr>
                <w:rFonts w:hint="default" w:ascii="Times New Roman" w:hAnsi="Times New Roman" w:eastAsia="宋体" w:cs="Times New Roman"/>
                <w:color w:val="auto"/>
                <w:kern w:val="0"/>
                <w:sz w:val="24"/>
                <w:szCs w:val="24"/>
                <w:highlight w:val="none"/>
                <w:u w:val="none" w:color="auto"/>
              </w:rPr>
              <w:t>工现场产生具有强度较高、无规则、不连续等特点的噪声。其强度与施工机械的功率、工作状态等因素都有关。</w:t>
            </w:r>
            <w:r>
              <w:rPr>
                <w:rFonts w:hint="default" w:ascii="Times New Roman" w:hAnsi="Times New Roman" w:eastAsia="宋体" w:cs="Times New Roman"/>
                <w:color w:val="auto"/>
                <w:sz w:val="24"/>
                <w:u w:val="none" w:color="auto"/>
              </w:rPr>
              <w:t>施工机械在露天条件下作业，产生的声能量按自由声场形式向四周传播，其声能量也随着衰减，根据噪声衰减公式：</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position w:val="-12"/>
                <w:sz w:val="24"/>
                <w:u w:val="none" w:color="auto"/>
              </w:rPr>
              <w:object>
                <v:shape id="_x0000_i1025" o:spt="75" type="#_x0000_t75" style="height:18pt;width:134pt;" o:ole="t" filled="f" o:preferrelative="t" stroked="f" coordsize="21600,21600">
                  <v:path/>
                  <v:fill on="f" focussize="0,0"/>
                  <v:stroke on="f"/>
                  <v:imagedata r:id="rId24" o:title=""/>
                  <o:lock v:ext="edit" aspectratio="t"/>
                  <w10:wrap type="none"/>
                  <w10:anchorlock/>
                </v:shape>
                <o:OLEObject Type="Embed" ProgID="Equation.KSEE3" ShapeID="_x0000_i1025" DrawAspect="Content" ObjectID="_1468075725" r:id="rId23">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式中：L</w:t>
            </w:r>
            <w:r>
              <w:rPr>
                <w:rFonts w:hint="default" w:ascii="Times New Roman" w:hAnsi="Times New Roman" w:eastAsia="宋体" w:cs="Times New Roman"/>
                <w:color w:val="auto"/>
                <w:sz w:val="24"/>
                <w:u w:val="none" w:color="auto"/>
                <w:vertAlign w:val="subscript"/>
              </w:rPr>
              <w:t>A</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r</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 xml:space="preserve">距离声源 r 处的A声级，dB(A)； </w:t>
            </w:r>
          </w:p>
          <w:p>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L</w:t>
            </w:r>
            <w:r>
              <w:rPr>
                <w:rFonts w:hint="default" w:ascii="Times New Roman" w:hAnsi="Times New Roman" w:eastAsia="宋体" w:cs="Times New Roman"/>
                <w:color w:val="auto"/>
                <w:sz w:val="24"/>
                <w:u w:val="none" w:color="auto"/>
                <w:vertAlign w:val="subscript"/>
              </w:rPr>
              <w:t>A</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r</w:t>
            </w:r>
            <w:r>
              <w:rPr>
                <w:rFonts w:hint="default" w:ascii="Times New Roman" w:hAnsi="Times New Roman" w:eastAsia="宋体" w:cs="Times New Roman"/>
                <w:color w:val="auto"/>
                <w:sz w:val="24"/>
                <w:u w:val="none" w:color="auto"/>
                <w:vertAlign w:val="subscript"/>
                <w:lang w:val="en-US" w:eastAsia="zh-CN"/>
              </w:rPr>
              <w:t>0</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距声源 r</w:t>
            </w:r>
            <w:r>
              <w:rPr>
                <w:rFonts w:hint="default" w:ascii="Times New Roman" w:hAnsi="Times New Roman" w:eastAsia="宋体" w:cs="Times New Roman"/>
                <w:color w:val="auto"/>
                <w:sz w:val="24"/>
                <w:u w:val="none" w:color="auto"/>
                <w:vertAlign w:val="subscript"/>
                <w:lang w:val="en-US" w:eastAsia="zh-CN"/>
              </w:rPr>
              <w:t>0</w:t>
            </w:r>
            <w:r>
              <w:rPr>
                <w:rFonts w:hint="default" w:ascii="Times New Roman" w:hAnsi="Times New Roman" w:eastAsia="宋体" w:cs="Times New Roman"/>
                <w:color w:val="auto"/>
                <w:sz w:val="24"/>
                <w:u w:val="none" w:color="auto"/>
              </w:rPr>
              <w:t xml:space="preserve"> 处的A声级，dB(A)； </w:t>
            </w:r>
          </w:p>
          <w:p>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r</w:t>
            </w:r>
            <w:r>
              <w:rPr>
                <w:rFonts w:hint="default" w:ascii="Times New Roman" w:hAnsi="Times New Roman" w:eastAsia="宋体" w:cs="Times New Roman"/>
                <w:color w:val="auto"/>
                <w:sz w:val="24"/>
                <w:u w:val="none" w:color="auto"/>
                <w:lang w:eastAsia="zh-CN"/>
              </w:rPr>
              <w:t>——预测点距声源的距离；</w:t>
            </w:r>
          </w:p>
          <w:p>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val="en-US" w:eastAsia="zh-CN"/>
              </w:rPr>
              <w:t>r</w:t>
            </w:r>
            <w:r>
              <w:rPr>
                <w:rFonts w:hint="default" w:ascii="Times New Roman" w:hAnsi="Times New Roman" w:eastAsia="宋体" w:cs="Times New Roman"/>
                <w:color w:val="auto"/>
                <w:sz w:val="24"/>
                <w:u w:val="none" w:color="auto"/>
                <w:vertAlign w:val="subscript"/>
                <w:lang w:val="en-US" w:eastAsia="zh-CN"/>
              </w:rPr>
              <w:t>0</w:t>
            </w:r>
            <w:r>
              <w:rPr>
                <w:rFonts w:hint="default" w:ascii="Times New Roman" w:hAnsi="Times New Roman" w:eastAsia="宋体" w:cs="Times New Roman"/>
                <w:color w:val="auto"/>
                <w:sz w:val="24"/>
                <w:u w:val="none" w:color="auto"/>
                <w:lang w:eastAsia="zh-CN"/>
              </w:rPr>
              <w:t>——参考位置距声源的距离。</w:t>
            </w:r>
          </w:p>
          <w:p>
            <w:pPr>
              <w:keepNext w:val="0"/>
              <w:keepLines w:val="0"/>
              <w:pageBreakBefore w:val="0"/>
              <w:widowControl/>
              <w:tabs>
                <w:tab w:val="right" w:pos="11340"/>
              </w:tabs>
              <w:kinsoku/>
              <w:wordWrap/>
              <w:overflowPunct/>
              <w:topLinePunct w:val="0"/>
              <w:autoSpaceDE/>
              <w:autoSpaceDN/>
              <w:bidi w:val="0"/>
              <w:adjustRightInd/>
              <w:snapToGrid w:val="0"/>
              <w:spacing w:line="360" w:lineRule="auto"/>
              <w:ind w:left="0" w:leftChars="0" w:right="0" w:rightChars="0" w:firstLine="480" w:firstLineChars="200"/>
              <w:contextualSpacing/>
              <w:jc w:val="both"/>
              <w:textAlignment w:val="auto"/>
              <w:outlineLvl w:val="9"/>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一些常用建筑机械的峰值噪声及随距离的衰减见表</w:t>
            </w:r>
            <w:r>
              <w:rPr>
                <w:rFonts w:hint="default" w:ascii="Times New Roman" w:hAnsi="Times New Roman" w:eastAsia="宋体" w:cs="Times New Roman"/>
                <w:color w:val="auto"/>
                <w:kern w:val="0"/>
                <w:sz w:val="24"/>
                <w:szCs w:val="24"/>
                <w:highlight w:val="none"/>
                <w:u w:val="none" w:color="auto"/>
                <w:lang w:val="en-US" w:eastAsia="zh-CN"/>
              </w:rPr>
              <w:t>4</w:t>
            </w:r>
            <w:r>
              <w:rPr>
                <w:rFonts w:hint="default" w:ascii="Times New Roman" w:hAnsi="Times New Roman" w:eastAsia="宋体" w:cs="Times New Roman"/>
                <w:color w:val="auto"/>
                <w:kern w:val="0"/>
                <w:sz w:val="24"/>
                <w:szCs w:val="24"/>
                <w:highlight w:val="none"/>
                <w:u w:val="none" w:color="auto"/>
              </w:rPr>
              <w:t>-</w:t>
            </w:r>
            <w:r>
              <w:rPr>
                <w:rFonts w:hint="default" w:ascii="Times New Roman" w:hAnsi="Times New Roman" w:eastAsia="宋体" w:cs="Times New Roman"/>
                <w:color w:val="auto"/>
                <w:kern w:val="0"/>
                <w:sz w:val="24"/>
                <w:szCs w:val="24"/>
                <w:highlight w:val="none"/>
                <w:u w:val="none" w:color="auto"/>
                <w:lang w:val="en-US" w:eastAsia="zh-CN"/>
              </w:rPr>
              <w:t>1</w:t>
            </w:r>
            <w:r>
              <w:rPr>
                <w:rFonts w:hint="default" w:ascii="Times New Roman" w:hAnsi="Times New Roman" w:eastAsia="宋体" w:cs="Times New Roman"/>
                <w:color w:val="auto"/>
                <w:kern w:val="0"/>
                <w:sz w:val="24"/>
                <w:szCs w:val="24"/>
                <w:highlight w:val="none"/>
                <w:u w:val="none" w:color="auto"/>
              </w:rPr>
              <w:t>。</w:t>
            </w:r>
          </w:p>
          <w:p>
            <w:pPr>
              <w:pStyle w:val="10"/>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contextualSpacing/>
              <w:jc w:val="center"/>
              <w:textAlignment w:val="auto"/>
              <w:outlineLvl w:val="9"/>
              <w:rPr>
                <w:rFonts w:hint="default" w:ascii="Times New Roman" w:hAnsi="Times New Roman" w:eastAsia="宋体" w:cs="Times New Roman"/>
                <w:b/>
                <w:color w:val="auto"/>
                <w:kern w:val="0"/>
                <w:sz w:val="21"/>
                <w:szCs w:val="21"/>
                <w:highlight w:val="none"/>
                <w:u w:val="none" w:color="auto"/>
                <w:lang w:eastAsia="zh-CN"/>
              </w:rPr>
            </w:pPr>
            <w:r>
              <w:rPr>
                <w:rFonts w:hint="default" w:ascii="Times New Roman" w:hAnsi="Times New Roman" w:eastAsia="宋体" w:cs="Times New Roman"/>
                <w:b/>
                <w:color w:val="auto"/>
                <w:kern w:val="0"/>
                <w:sz w:val="21"/>
                <w:szCs w:val="21"/>
                <w:highlight w:val="none"/>
                <w:u w:val="none" w:color="auto"/>
              </w:rPr>
              <w:t>表</w:t>
            </w:r>
            <w:r>
              <w:rPr>
                <w:rFonts w:hint="default" w:ascii="Times New Roman" w:hAnsi="Times New Roman" w:eastAsia="宋体" w:cs="Times New Roman"/>
                <w:b/>
                <w:color w:val="auto"/>
                <w:kern w:val="0"/>
                <w:sz w:val="21"/>
                <w:szCs w:val="21"/>
                <w:highlight w:val="none"/>
                <w:u w:val="none" w:color="auto"/>
                <w:lang w:val="en-US" w:eastAsia="zh-CN"/>
              </w:rPr>
              <w:t>4</w:t>
            </w:r>
            <w:r>
              <w:rPr>
                <w:rFonts w:hint="default" w:ascii="Times New Roman" w:hAnsi="Times New Roman" w:eastAsia="宋体" w:cs="Times New Roman"/>
                <w:b/>
                <w:color w:val="auto"/>
                <w:kern w:val="0"/>
                <w:sz w:val="21"/>
                <w:szCs w:val="21"/>
                <w:highlight w:val="none"/>
                <w:u w:val="none" w:color="auto"/>
                <w:lang w:eastAsia="zh-CN"/>
              </w:rPr>
              <w:t>-</w:t>
            </w:r>
            <w:r>
              <w:rPr>
                <w:rFonts w:hint="default" w:ascii="Times New Roman" w:hAnsi="Times New Roman" w:eastAsia="宋体" w:cs="Times New Roman"/>
                <w:b/>
                <w:color w:val="auto"/>
                <w:kern w:val="0"/>
                <w:sz w:val="21"/>
                <w:szCs w:val="21"/>
                <w:highlight w:val="none"/>
                <w:u w:val="none" w:color="auto"/>
                <w:lang w:val="en-US" w:eastAsia="zh-CN"/>
              </w:rPr>
              <w:t xml:space="preserve">1  </w:t>
            </w:r>
            <w:r>
              <w:rPr>
                <w:rFonts w:hint="default" w:ascii="Times New Roman" w:hAnsi="Times New Roman" w:eastAsia="宋体" w:cs="Times New Roman"/>
                <w:b/>
                <w:color w:val="auto"/>
                <w:kern w:val="0"/>
                <w:sz w:val="21"/>
                <w:szCs w:val="21"/>
                <w:highlight w:val="none"/>
                <w:u w:val="none" w:color="auto"/>
              </w:rPr>
              <w:t xml:space="preserve">主要施工机械峰值噪声及其传播声级 </w:t>
            </w:r>
            <w:r>
              <w:rPr>
                <w:rFonts w:hint="default" w:ascii="Times New Roman" w:hAnsi="Times New Roman" w:eastAsia="宋体" w:cs="Times New Roman"/>
                <w:b/>
                <w:color w:val="auto"/>
                <w:kern w:val="0"/>
                <w:sz w:val="21"/>
                <w:szCs w:val="21"/>
                <w:highlight w:val="none"/>
                <w:u w:val="none" w:color="auto"/>
                <w:lang w:eastAsia="zh-CN"/>
              </w:rPr>
              <w:t>（</w:t>
            </w:r>
            <w:r>
              <w:rPr>
                <w:rFonts w:hint="default" w:ascii="Times New Roman" w:hAnsi="Times New Roman" w:eastAsia="宋体" w:cs="Times New Roman"/>
                <w:b/>
                <w:color w:val="auto"/>
                <w:kern w:val="0"/>
                <w:sz w:val="21"/>
                <w:szCs w:val="21"/>
                <w:highlight w:val="none"/>
                <w:u w:val="none" w:color="auto"/>
              </w:rPr>
              <w:t>单位：dB(A)</w:t>
            </w:r>
            <w:r>
              <w:rPr>
                <w:rFonts w:hint="default" w:ascii="Times New Roman" w:hAnsi="Times New Roman" w:eastAsia="宋体" w:cs="Times New Roman"/>
                <w:b/>
                <w:color w:val="auto"/>
                <w:kern w:val="0"/>
                <w:sz w:val="21"/>
                <w:szCs w:val="21"/>
                <w:highlight w:val="none"/>
                <w:u w:val="none" w:color="auto"/>
                <w:lang w:eastAsia="zh-CN"/>
              </w:rPr>
              <w:t>）</w:t>
            </w:r>
          </w:p>
          <w:tbl>
            <w:tblPr>
              <w:tblStyle w:val="3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746"/>
              <w:gridCol w:w="1103"/>
              <w:gridCol w:w="1102"/>
              <w:gridCol w:w="1103"/>
              <w:gridCol w:w="1102"/>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519" w:type="dxa"/>
                  <w:vMerge w:val="restart"/>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声源</w:t>
                  </w:r>
                </w:p>
              </w:tc>
              <w:tc>
                <w:tcPr>
                  <w:tcW w:w="746" w:type="dxa"/>
                  <w:vMerge w:val="restart"/>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声级</w:t>
                  </w:r>
                </w:p>
              </w:tc>
              <w:tc>
                <w:tcPr>
                  <w:tcW w:w="5514" w:type="dxa"/>
                  <w:gridSpan w:val="5"/>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不同距离衰减后噪声源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519" w:type="dxa"/>
                  <w:vMerge w:val="continue"/>
                  <w:tcBorders>
                    <w:tl2br w:val="nil"/>
                    <w:tr2bl w:val="nil"/>
                  </w:tcBorders>
                  <w:noWrap w:val="0"/>
                  <w:vAlign w:val="center"/>
                </w:tcPr>
                <w:p>
                  <w:pPr>
                    <w:tabs>
                      <w:tab w:val="left" w:pos="7200"/>
                    </w:tabs>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p>
              </w:tc>
              <w:tc>
                <w:tcPr>
                  <w:tcW w:w="746" w:type="dxa"/>
                  <w:vMerge w:val="continue"/>
                  <w:tcBorders>
                    <w:tl2br w:val="nil"/>
                    <w:tr2bl w:val="nil"/>
                  </w:tcBorders>
                  <w:noWrap w:val="0"/>
                  <w:vAlign w:val="center"/>
                </w:tcPr>
                <w:p>
                  <w:pPr>
                    <w:tabs>
                      <w:tab w:val="left" w:pos="7200"/>
                    </w:tabs>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p>
              </w:tc>
              <w:tc>
                <w:tcPr>
                  <w:tcW w:w="1103" w:type="dxa"/>
                  <w:tcBorders>
                    <w:tl2br w:val="nil"/>
                    <w:tr2bl w:val="nil"/>
                  </w:tcBorders>
                  <w:noWrap w:val="0"/>
                  <w:vAlign w:val="center"/>
                </w:tcPr>
                <w:p>
                  <w:pPr>
                    <w:tabs>
                      <w:tab w:val="left" w:pos="7200"/>
                    </w:tabs>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10m</w:t>
                  </w:r>
                </w:p>
              </w:tc>
              <w:tc>
                <w:tcPr>
                  <w:tcW w:w="1102" w:type="dxa"/>
                  <w:tcBorders>
                    <w:tl2br w:val="nil"/>
                    <w:tr2bl w:val="nil"/>
                  </w:tcBorders>
                  <w:noWrap w:val="0"/>
                  <w:vAlign w:val="center"/>
                </w:tcPr>
                <w:p>
                  <w:pPr>
                    <w:tabs>
                      <w:tab w:val="left" w:pos="7200"/>
                    </w:tabs>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rPr>
                    <w:t>30</w:t>
                  </w:r>
                  <w:r>
                    <w:rPr>
                      <w:rFonts w:hint="default" w:ascii="Times New Roman" w:hAnsi="Times New Roman" w:eastAsia="宋体" w:cs="Times New Roman"/>
                      <w:color w:val="auto"/>
                      <w:kern w:val="0"/>
                      <w:sz w:val="21"/>
                      <w:szCs w:val="21"/>
                      <w:highlight w:val="none"/>
                      <w:u w:val="none" w:color="auto"/>
                      <w:lang w:val="en-US" w:eastAsia="zh-CN"/>
                    </w:rPr>
                    <w:t>m</w:t>
                  </w:r>
                </w:p>
              </w:tc>
              <w:tc>
                <w:tcPr>
                  <w:tcW w:w="1103" w:type="dxa"/>
                  <w:tcBorders>
                    <w:tl2br w:val="nil"/>
                    <w:tr2bl w:val="nil"/>
                  </w:tcBorders>
                  <w:noWrap w:val="0"/>
                  <w:vAlign w:val="center"/>
                </w:tcPr>
                <w:p>
                  <w:pPr>
                    <w:tabs>
                      <w:tab w:val="left" w:pos="7200"/>
                    </w:tabs>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rPr>
                    <w:t>50</w:t>
                  </w:r>
                  <w:r>
                    <w:rPr>
                      <w:rFonts w:hint="default" w:ascii="Times New Roman" w:hAnsi="Times New Roman" w:eastAsia="宋体" w:cs="Times New Roman"/>
                      <w:color w:val="auto"/>
                      <w:kern w:val="0"/>
                      <w:sz w:val="21"/>
                      <w:szCs w:val="21"/>
                      <w:highlight w:val="none"/>
                      <w:u w:val="none" w:color="auto"/>
                      <w:lang w:val="en-US" w:eastAsia="zh-CN"/>
                    </w:rPr>
                    <w:t>m</w:t>
                  </w:r>
                </w:p>
              </w:tc>
              <w:tc>
                <w:tcPr>
                  <w:tcW w:w="1102" w:type="dxa"/>
                  <w:tcBorders>
                    <w:tl2br w:val="nil"/>
                    <w:tr2bl w:val="nil"/>
                  </w:tcBorders>
                  <w:noWrap w:val="0"/>
                  <w:vAlign w:val="center"/>
                </w:tcPr>
                <w:p>
                  <w:pPr>
                    <w:tabs>
                      <w:tab w:val="left" w:pos="7200"/>
                    </w:tabs>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rPr>
                    <w:t>100</w:t>
                  </w:r>
                  <w:r>
                    <w:rPr>
                      <w:rFonts w:hint="default" w:ascii="Times New Roman" w:hAnsi="Times New Roman" w:eastAsia="宋体" w:cs="Times New Roman"/>
                      <w:color w:val="auto"/>
                      <w:kern w:val="0"/>
                      <w:sz w:val="21"/>
                      <w:szCs w:val="21"/>
                      <w:highlight w:val="none"/>
                      <w:u w:val="none" w:color="auto"/>
                      <w:lang w:val="en-US" w:eastAsia="zh-CN"/>
                    </w:rPr>
                    <w:t>m</w:t>
                  </w:r>
                </w:p>
              </w:tc>
              <w:tc>
                <w:tcPr>
                  <w:tcW w:w="1104" w:type="dxa"/>
                  <w:tcBorders>
                    <w:tl2br w:val="nil"/>
                    <w:tr2bl w:val="nil"/>
                  </w:tcBorders>
                  <w:noWrap w:val="0"/>
                  <w:vAlign w:val="center"/>
                </w:tcPr>
                <w:p>
                  <w:pPr>
                    <w:tabs>
                      <w:tab w:val="left" w:pos="7200"/>
                    </w:tabs>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rPr>
                    <w:t>150</w:t>
                  </w:r>
                  <w:r>
                    <w:rPr>
                      <w:rFonts w:hint="default" w:ascii="Times New Roman" w:hAnsi="Times New Roman" w:eastAsia="宋体" w:cs="Times New Roman"/>
                      <w:color w:val="auto"/>
                      <w:kern w:val="0"/>
                      <w:sz w:val="21"/>
                      <w:szCs w:val="21"/>
                      <w:highlight w:val="none"/>
                      <w:u w:val="none" w:color="auto"/>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519"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挖掘机</w:t>
                  </w:r>
                </w:p>
              </w:tc>
              <w:tc>
                <w:tcPr>
                  <w:tcW w:w="746"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84</w:t>
                  </w:r>
                </w:p>
              </w:tc>
              <w:tc>
                <w:tcPr>
                  <w:tcW w:w="1103"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64</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54.5</w:t>
                  </w:r>
                </w:p>
              </w:tc>
              <w:tc>
                <w:tcPr>
                  <w:tcW w:w="11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44</w:t>
                  </w:r>
                </w:p>
              </w:tc>
              <w:tc>
                <w:tcPr>
                  <w:tcW w:w="11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519"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振捣机</w:t>
                  </w:r>
                </w:p>
              </w:tc>
              <w:tc>
                <w:tcPr>
                  <w:tcW w:w="746"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80</w:t>
                  </w:r>
                </w:p>
              </w:tc>
              <w:tc>
                <w:tcPr>
                  <w:tcW w:w="1103"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60</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50.5</w:t>
                  </w:r>
                </w:p>
              </w:tc>
              <w:tc>
                <w:tcPr>
                  <w:tcW w:w="11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46</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40</w:t>
                  </w:r>
                </w:p>
              </w:tc>
              <w:tc>
                <w:tcPr>
                  <w:tcW w:w="11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519"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电焊机</w:t>
                  </w:r>
                </w:p>
              </w:tc>
              <w:tc>
                <w:tcPr>
                  <w:tcW w:w="746"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85</w:t>
                  </w:r>
                </w:p>
              </w:tc>
              <w:tc>
                <w:tcPr>
                  <w:tcW w:w="1103"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65</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55.5</w:t>
                  </w:r>
                </w:p>
              </w:tc>
              <w:tc>
                <w:tcPr>
                  <w:tcW w:w="11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51</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45</w:t>
                  </w:r>
                </w:p>
              </w:tc>
              <w:tc>
                <w:tcPr>
                  <w:tcW w:w="11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19"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卡车</w:t>
                  </w:r>
                </w:p>
              </w:tc>
              <w:tc>
                <w:tcPr>
                  <w:tcW w:w="746"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80</w:t>
                  </w:r>
                </w:p>
              </w:tc>
              <w:tc>
                <w:tcPr>
                  <w:tcW w:w="1103"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60</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50.5</w:t>
                  </w:r>
                </w:p>
              </w:tc>
              <w:tc>
                <w:tcPr>
                  <w:tcW w:w="11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46</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40</w:t>
                  </w:r>
                </w:p>
              </w:tc>
              <w:tc>
                <w:tcPr>
                  <w:tcW w:w="11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19"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声源叠加</w:t>
                  </w:r>
                </w:p>
              </w:tc>
              <w:tc>
                <w:tcPr>
                  <w:tcW w:w="746"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88.85</w:t>
                  </w:r>
                </w:p>
              </w:tc>
              <w:tc>
                <w:tcPr>
                  <w:tcW w:w="1103" w:type="dxa"/>
                  <w:tcBorders>
                    <w:tl2br w:val="nil"/>
                    <w:tr2bl w:val="nil"/>
                  </w:tcBorders>
                  <w:noWrap w:val="0"/>
                  <w:vAlign w:val="center"/>
                </w:tcPr>
                <w:p>
                  <w:pPr>
                    <w:snapToGrid w:val="0"/>
                    <w:spacing w:line="240" w:lineRule="auto"/>
                    <w:contextualSpacing/>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68.85</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59.35</w:t>
                  </w:r>
                </w:p>
              </w:tc>
              <w:tc>
                <w:tcPr>
                  <w:tcW w:w="11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54.85</w:t>
                  </w:r>
                </w:p>
              </w:tc>
              <w:tc>
                <w:tcPr>
                  <w:tcW w:w="11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48.85</w:t>
                  </w:r>
                </w:p>
              </w:tc>
              <w:tc>
                <w:tcPr>
                  <w:tcW w:w="11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45.35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u w:val="none" w:color="auto"/>
              </w:rPr>
              <w:t>由</w:t>
            </w:r>
            <w:r>
              <w:rPr>
                <w:rFonts w:hint="default" w:ascii="Times New Roman" w:hAnsi="Times New Roman" w:eastAsia="宋体" w:cs="Times New Roman"/>
                <w:color w:val="auto"/>
                <w:sz w:val="24"/>
                <w:u w:val="none" w:color="auto"/>
                <w:lang w:eastAsia="zh-CN"/>
              </w:rPr>
              <w:t>上</w:t>
            </w:r>
            <w:r>
              <w:rPr>
                <w:rFonts w:hint="default" w:ascii="Times New Roman" w:hAnsi="Times New Roman" w:eastAsia="宋体" w:cs="Times New Roman"/>
                <w:color w:val="auto"/>
                <w:sz w:val="24"/>
                <w:u w:val="none" w:color="auto"/>
              </w:rPr>
              <w:t>表</w:t>
            </w:r>
            <w:r>
              <w:rPr>
                <w:rFonts w:hint="default" w:ascii="Times New Roman" w:hAnsi="Times New Roman" w:eastAsia="宋体" w:cs="Times New Roman"/>
                <w:color w:val="auto"/>
                <w:sz w:val="24"/>
                <w:u w:val="none" w:color="auto"/>
                <w:lang w:eastAsia="zh-CN"/>
              </w:rPr>
              <w:t>可知：</w:t>
            </w:r>
            <w:r>
              <w:rPr>
                <w:rFonts w:hint="default" w:ascii="Times New Roman" w:hAnsi="Times New Roman" w:eastAsia="宋体" w:cs="Times New Roman"/>
                <w:color w:val="auto"/>
                <w:sz w:val="24"/>
                <w:u w:val="none" w:color="auto"/>
              </w:rPr>
              <w:t>在距各种施工</w:t>
            </w:r>
            <w:r>
              <w:rPr>
                <w:rFonts w:hint="default" w:ascii="Times New Roman" w:hAnsi="Times New Roman" w:eastAsia="宋体" w:cs="Times New Roman"/>
                <w:color w:val="auto"/>
                <w:sz w:val="24"/>
                <w:u w:val="none" w:color="auto"/>
                <w:lang w:eastAsia="zh-CN"/>
              </w:rPr>
              <w:t>噪声源</w:t>
            </w:r>
            <w:r>
              <w:rPr>
                <w:rFonts w:hint="default" w:ascii="Times New Roman" w:hAnsi="Times New Roman" w:eastAsia="宋体" w:cs="Times New Roman"/>
                <w:color w:val="auto"/>
                <w:sz w:val="24"/>
                <w:u w:val="none" w:color="auto"/>
                <w:lang w:val="en-US" w:eastAsia="zh-CN"/>
              </w:rPr>
              <w:t>1</w:t>
            </w:r>
            <w:r>
              <w:rPr>
                <w:rFonts w:hint="default" w:ascii="Times New Roman" w:hAnsi="Times New Roman" w:eastAsia="宋体" w:cs="Times New Roman"/>
                <w:color w:val="auto"/>
                <w:sz w:val="24"/>
                <w:u w:val="none" w:color="auto"/>
              </w:rPr>
              <w:t>0m</w:t>
            </w:r>
            <w:r>
              <w:rPr>
                <w:rFonts w:hint="default" w:ascii="Times New Roman" w:hAnsi="Times New Roman" w:eastAsia="宋体" w:cs="Times New Roman"/>
                <w:color w:val="auto"/>
                <w:sz w:val="24"/>
                <w:u w:val="none" w:color="auto"/>
                <w:lang w:eastAsia="zh-CN"/>
              </w:rPr>
              <w:t>处噪声贡献及叠加噪声贡献值均满足</w:t>
            </w:r>
            <w:r>
              <w:rPr>
                <w:rFonts w:hint="default" w:ascii="Times New Roman" w:hAnsi="Times New Roman" w:eastAsia="宋体" w:cs="Times New Roman"/>
                <w:color w:val="auto"/>
                <w:sz w:val="24"/>
                <w:highlight w:val="none"/>
                <w:u w:val="none" w:color="auto"/>
              </w:rPr>
              <w:t>《建筑施工场界环境噪声排放标准》（GB12523-2011）</w:t>
            </w:r>
            <w:r>
              <w:rPr>
                <w:rFonts w:hint="default" w:ascii="Times New Roman" w:hAnsi="Times New Roman" w:eastAsia="宋体" w:cs="Times New Roman"/>
                <w:color w:val="auto"/>
                <w:sz w:val="24"/>
                <w:highlight w:val="none"/>
                <w:u w:val="none" w:color="auto"/>
                <w:lang w:eastAsia="zh-CN"/>
              </w:rPr>
              <w:t>中昼间噪声限值</w:t>
            </w:r>
            <w:r>
              <w:rPr>
                <w:rFonts w:hint="default" w:ascii="Times New Roman" w:hAnsi="Times New Roman" w:eastAsia="宋体" w:cs="Times New Roman"/>
                <w:color w:val="auto"/>
                <w:sz w:val="24"/>
                <w:highlight w:val="none"/>
                <w:u w:val="none" w:color="auto"/>
              </w:rPr>
              <w:t>要求</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70</w:t>
            </w:r>
            <w:r>
              <w:rPr>
                <w:rFonts w:hint="default" w:ascii="Times New Roman" w:hAnsi="Times New Roman" w:eastAsia="宋体" w:cs="Times New Roman"/>
                <w:color w:val="auto"/>
                <w:sz w:val="24"/>
                <w:u w:val="none" w:color="auto"/>
              </w:rPr>
              <w:t>dB</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A</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u w:val="none" w:color="auto"/>
              </w:rPr>
              <w:t>在距各种施工</w:t>
            </w:r>
            <w:r>
              <w:rPr>
                <w:rFonts w:hint="default" w:ascii="Times New Roman" w:hAnsi="Times New Roman" w:eastAsia="宋体" w:cs="Times New Roman"/>
                <w:color w:val="auto"/>
                <w:sz w:val="24"/>
                <w:u w:val="none" w:color="auto"/>
                <w:lang w:eastAsia="zh-CN"/>
              </w:rPr>
              <w:t>噪声源</w:t>
            </w:r>
            <w:r>
              <w:rPr>
                <w:rFonts w:hint="default" w:ascii="Times New Roman" w:hAnsi="Times New Roman" w:eastAsia="宋体" w:cs="Times New Roman"/>
                <w:color w:val="auto"/>
                <w:sz w:val="24"/>
                <w:u w:val="none" w:color="auto"/>
                <w:lang w:val="en-US" w:eastAsia="zh-CN"/>
              </w:rPr>
              <w:t>50</w:t>
            </w:r>
            <w:r>
              <w:rPr>
                <w:rFonts w:hint="default" w:ascii="Times New Roman" w:hAnsi="Times New Roman" w:eastAsia="宋体" w:cs="Times New Roman"/>
                <w:color w:val="auto"/>
                <w:sz w:val="24"/>
                <w:u w:val="none" w:color="auto"/>
              </w:rPr>
              <w:t>m</w:t>
            </w:r>
            <w:r>
              <w:rPr>
                <w:rFonts w:hint="default" w:ascii="Times New Roman" w:hAnsi="Times New Roman" w:eastAsia="宋体" w:cs="Times New Roman"/>
                <w:color w:val="auto"/>
                <w:sz w:val="24"/>
                <w:u w:val="none" w:color="auto"/>
                <w:lang w:eastAsia="zh-CN"/>
              </w:rPr>
              <w:t>处噪声贡献及叠加噪声贡献值均满足</w:t>
            </w:r>
            <w:r>
              <w:rPr>
                <w:rFonts w:hint="default" w:ascii="Times New Roman" w:hAnsi="Times New Roman" w:eastAsia="宋体" w:cs="Times New Roman"/>
                <w:color w:val="auto"/>
                <w:sz w:val="24"/>
                <w:highlight w:val="none"/>
                <w:u w:val="none" w:color="auto"/>
              </w:rPr>
              <w:t>《建筑施工场界环境噪声排放标准》（GB12523-2011）</w:t>
            </w:r>
            <w:r>
              <w:rPr>
                <w:rFonts w:hint="default" w:ascii="Times New Roman" w:hAnsi="Times New Roman" w:eastAsia="宋体" w:cs="Times New Roman"/>
                <w:color w:val="auto"/>
                <w:sz w:val="24"/>
                <w:highlight w:val="none"/>
                <w:u w:val="none" w:color="auto"/>
                <w:lang w:eastAsia="zh-CN"/>
              </w:rPr>
              <w:t>中夜间噪声限值</w:t>
            </w:r>
            <w:r>
              <w:rPr>
                <w:rFonts w:hint="default" w:ascii="Times New Roman" w:hAnsi="Times New Roman" w:eastAsia="宋体" w:cs="Times New Roman"/>
                <w:color w:val="auto"/>
                <w:sz w:val="24"/>
                <w:highlight w:val="none"/>
                <w:u w:val="none" w:color="auto"/>
              </w:rPr>
              <w:t>要求</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55</w:t>
            </w:r>
            <w:r>
              <w:rPr>
                <w:rFonts w:hint="default" w:ascii="Times New Roman" w:hAnsi="Times New Roman" w:eastAsia="宋体" w:cs="Times New Roman"/>
                <w:color w:val="auto"/>
                <w:sz w:val="24"/>
                <w:u w:val="none" w:color="auto"/>
              </w:rPr>
              <w:t>dB</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A</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highlight w:val="none"/>
                <w:u w:val="none" w:color="auto"/>
                <w:lang w:eastAsia="zh-CN"/>
              </w:rPr>
              <w:t>）。鉴于</w:t>
            </w:r>
            <w:r>
              <w:rPr>
                <w:rFonts w:hint="default" w:ascii="Times New Roman" w:hAnsi="Times New Roman" w:eastAsia="宋体" w:cs="Times New Roman"/>
                <w:color w:val="auto"/>
                <w:kern w:val="0"/>
                <w:sz w:val="24"/>
                <w:szCs w:val="24"/>
                <w:u w:val="none" w:color="auto"/>
                <w:lang w:val="en-US" w:eastAsia="zh-CN"/>
              </w:rPr>
              <w:t>夜间不施工</w:t>
            </w:r>
            <w:r>
              <w:rPr>
                <w:rFonts w:hint="default" w:ascii="Times New Roman" w:hAnsi="Times New Roman" w:eastAsia="宋体" w:cs="Times New Roman"/>
                <w:color w:val="auto"/>
                <w:sz w:val="24"/>
                <w:highlight w:val="none"/>
                <w:u w:val="none" w:color="auto"/>
                <w:lang w:eastAsia="zh-CN"/>
              </w:rPr>
              <w:t>，并且采取施工场地四周设置围挡、</w:t>
            </w:r>
            <w:r>
              <w:rPr>
                <w:rFonts w:hint="default" w:ascii="Times New Roman" w:hAnsi="Times New Roman" w:eastAsia="宋体" w:cs="Times New Roman"/>
                <w:color w:val="auto"/>
                <w:kern w:val="0"/>
                <w:sz w:val="24"/>
                <w:szCs w:val="24"/>
                <w:u w:val="none" w:color="auto"/>
                <w:lang w:val="en-US" w:eastAsia="zh-CN"/>
              </w:rPr>
              <w:t>高噪声设备周围设置屏障</w:t>
            </w:r>
            <w:r>
              <w:rPr>
                <w:rFonts w:hint="default" w:ascii="Times New Roman" w:hAnsi="Times New Roman" w:eastAsia="宋体" w:cs="Times New Roman"/>
                <w:color w:val="auto"/>
                <w:sz w:val="24"/>
                <w:highlight w:val="none"/>
                <w:u w:val="none" w:color="auto"/>
                <w:lang w:eastAsia="zh-CN"/>
              </w:rPr>
              <w:t>等降噪措施，</w:t>
            </w:r>
            <w:r>
              <w:rPr>
                <w:rFonts w:hint="default" w:ascii="Times New Roman" w:hAnsi="Times New Roman" w:eastAsia="宋体" w:cs="Times New Roman"/>
                <w:color w:val="auto"/>
                <w:sz w:val="24"/>
                <w:highlight w:val="none"/>
                <w:u w:val="none" w:color="auto"/>
              </w:rPr>
              <w:t>施工期场界噪声可达到《建筑施工场界环境噪声排放标准》（GB12523-2011）要求</w:t>
            </w:r>
            <w:r>
              <w:rPr>
                <w:rFonts w:hint="default" w:ascii="Times New Roman" w:hAnsi="Times New Roman" w:eastAsia="宋体" w:cs="Times New Roman"/>
                <w:color w:val="auto"/>
                <w:sz w:val="24"/>
                <w:highlight w:val="none"/>
                <w:u w:val="none" w:color="auto"/>
                <w:lang w:eastAsia="zh-CN"/>
              </w:rPr>
              <w:t>。</w:t>
            </w:r>
          </w:p>
          <w:p>
            <w:pPr>
              <w:keepNext w:val="0"/>
              <w:keepLines w:val="0"/>
              <w:pageBreakBefore w:val="0"/>
              <w:widowControl/>
              <w:tabs>
                <w:tab w:val="right" w:pos="11340"/>
              </w:tabs>
              <w:kinsoku/>
              <w:wordWrap/>
              <w:overflowPunct/>
              <w:topLinePunct w:val="0"/>
              <w:autoSpaceDE/>
              <w:autoSpaceDN/>
              <w:bidi w:val="0"/>
              <w:snapToGrid w:val="0"/>
              <w:spacing w:line="360" w:lineRule="auto"/>
              <w:ind w:left="0" w:leftChars="0" w:right="0" w:rightChars="0" w:firstLine="480" w:firstLineChars="200"/>
              <w:contextualSpacing/>
              <w:jc w:val="both"/>
              <w:textAlignment w:val="auto"/>
              <w:outlineLvl w:val="9"/>
              <w:rPr>
                <w:rFonts w:hint="default" w:ascii="Times New Roman" w:hAnsi="Times New Roman" w:eastAsia="宋体" w:cs="Times New Roman"/>
                <w:color w:val="auto"/>
                <w:kern w:val="0"/>
                <w:sz w:val="24"/>
                <w:szCs w:val="24"/>
                <w:highlight w:val="none"/>
                <w:u w:val="none" w:color="auto"/>
                <w:lang w:eastAsia="zh-CN"/>
              </w:rPr>
            </w:pPr>
            <w:r>
              <w:rPr>
                <w:rFonts w:hint="default" w:ascii="Times New Roman" w:hAnsi="Times New Roman" w:eastAsia="宋体" w:cs="Times New Roman"/>
                <w:color w:val="auto"/>
                <w:kern w:val="0"/>
                <w:sz w:val="24"/>
                <w:szCs w:val="24"/>
                <w:highlight w:val="none"/>
                <w:u w:val="none" w:color="auto"/>
                <w:lang w:val="en-US" w:eastAsia="zh-CN"/>
              </w:rPr>
              <w:t>为了进一步降低对周围环境的影响</w:t>
            </w:r>
            <w:r>
              <w:rPr>
                <w:rFonts w:hint="default" w:ascii="Times New Roman" w:hAnsi="Times New Roman" w:eastAsia="宋体" w:cs="Times New Roman"/>
                <w:color w:val="auto"/>
                <w:kern w:val="0"/>
                <w:sz w:val="24"/>
                <w:szCs w:val="24"/>
                <w:highlight w:val="none"/>
                <w:u w:val="none" w:color="auto"/>
                <w:lang w:eastAsia="zh-CN"/>
              </w:rPr>
              <w:t>，本次评价要求建设单位在施工期采取以下相应措施：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 xml:space="preserve">①选用低噪声施工设备。对动力机械设备应进行定期的维修、养护。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 xml:space="preserve">②合理安排施工作业，尽量避免多台强噪声施工机械在同一地点同时施工。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 xml:space="preserve">③施工期噪声应按《建筑施工场界噪声限值》（GB12523-2011）进行控制，应合理安排施工时间，尽量避免高噪声设备同时施工，应限制夜间高噪声设备的施工时间，在夜间10点至次日早上6点禁止施工。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 xml:space="preserve">④尽量采用各种隔声降噪措施，在项目施工区四周设置施工围墙以减轻施工噪声对附近周边环境的影响等。 </w:t>
            </w:r>
          </w:p>
          <w:p>
            <w:pPr>
              <w:keepNext w:val="0"/>
              <w:keepLines w:val="0"/>
              <w:pageBreakBefore w:val="0"/>
              <w:widowControl/>
              <w:tabs>
                <w:tab w:val="right" w:pos="11340"/>
              </w:tabs>
              <w:kinsoku/>
              <w:wordWrap/>
              <w:overflowPunct/>
              <w:topLinePunct w:val="0"/>
              <w:autoSpaceDE/>
              <w:autoSpaceDN/>
              <w:bidi w:val="0"/>
              <w:snapToGrid w:val="0"/>
              <w:spacing w:line="360" w:lineRule="auto"/>
              <w:ind w:left="0" w:leftChars="0" w:right="0" w:rightChars="0" w:firstLine="480" w:firstLineChars="200"/>
              <w:contextualSpacing/>
              <w:jc w:val="both"/>
              <w:textAlignment w:val="auto"/>
              <w:outlineLvl w:val="9"/>
              <w:rPr>
                <w:rFonts w:hint="default" w:ascii="Times New Roman" w:hAnsi="Times New Roman" w:eastAsia="宋体" w:cs="Times New Roman"/>
                <w:color w:val="auto"/>
                <w:kern w:val="0"/>
                <w:sz w:val="24"/>
                <w:szCs w:val="24"/>
                <w:u w:val="none" w:color="auto"/>
                <w:lang w:val="en-US" w:eastAsia="zh-CN"/>
              </w:rPr>
            </w:pPr>
            <w:r>
              <w:rPr>
                <w:rFonts w:hint="default" w:ascii="Times New Roman" w:hAnsi="Times New Roman" w:eastAsia="宋体" w:cs="Times New Roman"/>
                <w:color w:val="auto"/>
                <w:kern w:val="0"/>
                <w:sz w:val="24"/>
                <w:szCs w:val="24"/>
                <w:u w:val="none" w:color="auto"/>
                <w:lang w:val="en-US" w:eastAsia="zh-CN" w:bidi="ar"/>
              </w:rPr>
              <w:t>⑤施工运输车辆行驶时应控制速度行驶，减少鸣笛。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highlight w:val="none"/>
                <w:u w:val="none" w:color="auto"/>
                <w:lang w:eastAsia="zh-CN"/>
              </w:rPr>
              <w:t>同时，根据现场勘查，本项目施工场地周围</w:t>
            </w:r>
            <w:r>
              <w:rPr>
                <w:rFonts w:hint="default" w:ascii="Times New Roman" w:hAnsi="Times New Roman" w:eastAsia="宋体" w:cs="Times New Roman"/>
                <w:color w:val="auto"/>
                <w:sz w:val="24"/>
                <w:highlight w:val="none"/>
                <w:u w:val="none" w:color="auto"/>
                <w:lang w:val="en-US" w:eastAsia="zh-CN"/>
              </w:rPr>
              <w:t>50m范围内无声环境敏感点，</w:t>
            </w:r>
            <w:r>
              <w:rPr>
                <w:rFonts w:hint="default" w:ascii="Times New Roman" w:hAnsi="Times New Roman" w:eastAsia="宋体" w:cs="Times New Roman"/>
                <w:color w:val="auto"/>
                <w:sz w:val="24"/>
                <w:highlight w:val="none"/>
                <w:u w:val="none" w:color="auto"/>
              </w:rPr>
              <w:t>因此，本项目施工期对周围环境影响较小。并且</w:t>
            </w:r>
            <w:r>
              <w:rPr>
                <w:rFonts w:hint="default" w:ascii="Times New Roman" w:hAnsi="Times New Roman" w:eastAsia="宋体" w:cs="Times New Roman"/>
                <w:color w:val="auto"/>
                <w:sz w:val="24"/>
                <w:u w:val="none" w:color="auto"/>
              </w:rPr>
              <w:t>，随着施工的结束，施工期噪声对敏感点的影响也将结束。</w:t>
            </w:r>
            <w:r>
              <w:rPr>
                <w:rFonts w:hint="default" w:ascii="Times New Roman" w:hAnsi="Times New Roman" w:eastAsia="宋体" w:cs="Times New Roman"/>
                <w:color w:val="auto"/>
                <w:kern w:val="0"/>
                <w:sz w:val="24"/>
                <w:szCs w:val="24"/>
                <w:u w:val="none" w:color="auto"/>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color="auto"/>
                <w:lang w:val="en-US" w:eastAsia="zh-CN" w:bidi="ar"/>
              </w:rPr>
            </w:pPr>
            <w:r>
              <w:rPr>
                <w:rFonts w:hint="default" w:ascii="Times New Roman" w:hAnsi="Times New Roman" w:eastAsia="宋体" w:cs="Times New Roman"/>
                <w:b/>
                <w:bCs/>
                <w:color w:val="auto"/>
                <w:kern w:val="0"/>
                <w:sz w:val="24"/>
                <w:szCs w:val="24"/>
                <w:u w:val="none" w:color="auto"/>
                <w:lang w:val="en-US" w:eastAsia="zh-CN" w:bidi="ar"/>
              </w:rPr>
              <w:t>4、 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本项目施工过程中固体废物主要为</w:t>
            </w:r>
            <w:r>
              <w:rPr>
                <w:rFonts w:hint="default" w:ascii="Times New Roman" w:hAnsi="Times New Roman" w:eastAsia="宋体" w:cs="Times New Roman"/>
                <w:color w:val="auto"/>
                <w:sz w:val="24"/>
                <w:u w:val="none" w:color="auto"/>
                <w:lang w:val="en-US" w:eastAsia="zh-CN"/>
              </w:rPr>
              <w:t>施工弃渣、土方、</w:t>
            </w:r>
            <w:r>
              <w:rPr>
                <w:rFonts w:hint="default" w:ascii="Times New Roman" w:hAnsi="Times New Roman" w:eastAsia="宋体" w:cs="Times New Roman"/>
                <w:color w:val="auto"/>
                <w:sz w:val="24"/>
                <w:u w:val="none" w:color="auto"/>
              </w:rPr>
              <w:t>建筑垃圾、施工人员产生的生活垃圾。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（1）施工弃渣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在施工过程中施工弃渣集中堆置于临时弃渣场或用于地基填筑，临时弃渣场采取彩条布覆盖等临时防护措施，</w:t>
            </w:r>
            <w:r>
              <w:rPr>
                <w:rFonts w:hint="default" w:ascii="Times New Roman" w:hAnsi="Times New Roman" w:eastAsia="宋体" w:cs="Times New Roman"/>
                <w:color w:val="auto"/>
                <w:sz w:val="24"/>
                <w:u w:val="none" w:color="auto"/>
              </w:rPr>
              <w:t>对区域环境影响</w:t>
            </w:r>
            <w:r>
              <w:rPr>
                <w:rFonts w:hint="default" w:ascii="Times New Roman" w:hAnsi="Times New Roman" w:eastAsia="宋体" w:cs="Times New Roman"/>
                <w:color w:val="auto"/>
                <w:sz w:val="24"/>
                <w:u w:val="none" w:color="auto"/>
                <w:lang w:eastAsia="zh-CN"/>
              </w:rPr>
              <w:t>较小</w:t>
            </w:r>
            <w:r>
              <w:rPr>
                <w:rFonts w:hint="default" w:ascii="Times New Roman" w:hAnsi="Times New Roman" w:eastAsia="宋体" w:cs="Times New Roman"/>
                <w:color w:val="auto"/>
                <w:kern w:val="0"/>
                <w:sz w:val="24"/>
                <w:szCs w:val="24"/>
                <w:u w:val="none" w:color="auto"/>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（2）土方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建议对施工期表土开挖产生的土方设置临时表土堆放场，并采取相应的水土保持措施，在本项目施工后期用于项目区绿化用土，可做到土石方平衡，</w:t>
            </w:r>
            <w:r>
              <w:rPr>
                <w:rFonts w:hint="default" w:ascii="Times New Roman" w:hAnsi="Times New Roman" w:eastAsia="宋体" w:cs="Times New Roman"/>
                <w:color w:val="auto"/>
                <w:sz w:val="24"/>
                <w:u w:val="none" w:color="auto"/>
              </w:rPr>
              <w:t>对区域环境影响</w:t>
            </w:r>
            <w:r>
              <w:rPr>
                <w:rFonts w:hint="default" w:ascii="Times New Roman" w:hAnsi="Times New Roman" w:eastAsia="宋体" w:cs="Times New Roman"/>
                <w:color w:val="auto"/>
                <w:sz w:val="24"/>
                <w:u w:val="none" w:color="auto"/>
                <w:lang w:eastAsia="zh-CN"/>
              </w:rPr>
              <w:t>较小</w:t>
            </w:r>
            <w:r>
              <w:rPr>
                <w:rFonts w:hint="default" w:ascii="Times New Roman" w:hAnsi="Times New Roman" w:eastAsia="宋体" w:cs="Times New Roman"/>
                <w:color w:val="auto"/>
                <w:kern w:val="0"/>
                <w:sz w:val="24"/>
                <w:szCs w:val="24"/>
                <w:u w:val="none" w:color="auto"/>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（3）建筑垃圾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建筑垃圾中可回收部分进行回收利用，不可回收部分由渣土办统一调运，即产即清，对区域环境影响</w:t>
            </w:r>
            <w:r>
              <w:rPr>
                <w:rFonts w:hint="default" w:ascii="Times New Roman" w:hAnsi="Times New Roman" w:eastAsia="宋体" w:cs="Times New Roman"/>
                <w:color w:val="auto"/>
                <w:sz w:val="24"/>
                <w:u w:val="none" w:color="auto"/>
                <w:lang w:eastAsia="zh-CN"/>
              </w:rPr>
              <w:t>较小</w:t>
            </w:r>
            <w:r>
              <w:rPr>
                <w:rFonts w:hint="default" w:ascii="Times New Roman" w:hAnsi="Times New Roman" w:eastAsia="宋体" w:cs="Times New Roman"/>
                <w:color w:val="auto"/>
                <w:sz w:val="24"/>
                <w:u w:val="none" w:color="auto"/>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4）生活垃圾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u w:val="none" w:color="auto"/>
              </w:rPr>
              <w:t>施工人员生活垃圾经分类收集，统一由环卫部门清理</w:t>
            </w:r>
            <w:r>
              <w:rPr>
                <w:rFonts w:hint="default" w:ascii="Times New Roman" w:hAnsi="Times New Roman" w:eastAsia="宋体" w:cs="Times New Roman"/>
                <w:color w:val="auto"/>
                <w:sz w:val="24"/>
                <w:u w:val="none" w:color="auto"/>
                <w:lang w:eastAsia="zh-CN"/>
              </w:rPr>
              <w:t>处置，</w:t>
            </w:r>
            <w:r>
              <w:rPr>
                <w:rFonts w:hint="default" w:ascii="Times New Roman" w:hAnsi="Times New Roman" w:eastAsia="宋体" w:cs="Times New Roman"/>
                <w:color w:val="auto"/>
                <w:sz w:val="24"/>
                <w:u w:val="none" w:color="auto"/>
              </w:rPr>
              <w:t>对区域环境影响</w:t>
            </w:r>
            <w:r>
              <w:rPr>
                <w:rFonts w:hint="default" w:ascii="Times New Roman" w:hAnsi="Times New Roman" w:eastAsia="宋体" w:cs="Times New Roman"/>
                <w:color w:val="auto"/>
                <w:sz w:val="24"/>
                <w:u w:val="none" w:color="auto"/>
                <w:lang w:eastAsia="zh-CN"/>
              </w:rPr>
              <w:t>较小</w:t>
            </w:r>
            <w:r>
              <w:rPr>
                <w:rFonts w:hint="default" w:ascii="Times New Roman" w:hAnsi="Times New Roman" w:eastAsia="宋体" w:cs="Times New Roman"/>
                <w:color w:val="auto"/>
                <w:sz w:val="24"/>
                <w:u w:val="none" w:color="auto"/>
              </w:rPr>
              <w:t>。</w:t>
            </w:r>
            <w:r>
              <w:rPr>
                <w:rFonts w:hint="default" w:ascii="Times New Roman" w:hAnsi="Times New Roman" w:eastAsia="宋体" w:cs="Times New Roman"/>
                <w:color w:val="auto"/>
                <w:kern w:val="0"/>
                <w:sz w:val="24"/>
                <w:szCs w:val="24"/>
                <w:u w:val="none" w:color="auto"/>
                <w:lang w:val="en-US" w:eastAsia="zh-CN" w:bidi="ar"/>
              </w:rPr>
              <w:t xml:space="preserve"> </w:t>
            </w:r>
          </w:p>
          <w:p>
            <w:pPr>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宋体" w:cs="Times New Roman"/>
                <w:bCs/>
                <w:color w:val="auto"/>
                <w:sz w:val="24"/>
                <w:u w:val="none" w:color="auto"/>
                <w:lang w:eastAsia="zh-CN"/>
              </w:rPr>
            </w:pPr>
            <w:r>
              <w:rPr>
                <w:rFonts w:hint="default" w:ascii="Times New Roman" w:hAnsi="Times New Roman" w:eastAsia="宋体" w:cs="Times New Roman"/>
                <w:bCs/>
                <w:color w:val="auto"/>
                <w:sz w:val="24"/>
                <w:u w:val="none" w:color="auto"/>
                <w:lang w:eastAsia="zh-CN"/>
              </w:rPr>
              <w:t>五、生态</w:t>
            </w:r>
          </w:p>
          <w:p>
            <w:pPr>
              <w:spacing w:line="360" w:lineRule="auto"/>
              <w:ind w:firstLine="480" w:firstLineChars="200"/>
              <w:jc w:val="left"/>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根据现场调查，本项目用地为已平整</w:t>
            </w:r>
            <w:r>
              <w:rPr>
                <w:rFonts w:hint="default" w:ascii="Times New Roman" w:hAnsi="Times New Roman" w:eastAsia="宋体" w:cs="Times New Roman"/>
                <w:bCs/>
                <w:color w:val="auto"/>
                <w:sz w:val="24"/>
                <w:u w:val="none" w:color="auto"/>
                <w:lang w:val="en-US" w:eastAsia="zh-CN"/>
              </w:rPr>
              <w:t>清表</w:t>
            </w:r>
            <w:r>
              <w:rPr>
                <w:rFonts w:hint="default" w:ascii="Times New Roman" w:hAnsi="Times New Roman" w:eastAsia="宋体" w:cs="Times New Roman"/>
                <w:bCs/>
                <w:color w:val="auto"/>
                <w:sz w:val="24"/>
                <w:u w:val="none" w:color="auto"/>
              </w:rPr>
              <w:t>的</w:t>
            </w:r>
            <w:r>
              <w:rPr>
                <w:rFonts w:hint="default" w:ascii="Times New Roman" w:hAnsi="Times New Roman" w:eastAsia="宋体" w:cs="Times New Roman"/>
                <w:bCs/>
                <w:color w:val="auto"/>
                <w:sz w:val="24"/>
                <w:u w:val="none" w:color="auto"/>
                <w:lang w:val="en-US" w:eastAsia="zh-CN"/>
              </w:rPr>
              <w:t>预留用地</w:t>
            </w:r>
            <w:r>
              <w:rPr>
                <w:rFonts w:hint="default" w:ascii="Times New Roman" w:hAnsi="Times New Roman" w:eastAsia="宋体" w:cs="Times New Roman"/>
                <w:bCs/>
                <w:color w:val="auto"/>
                <w:sz w:val="24"/>
                <w:u w:val="none" w:color="auto"/>
              </w:rPr>
              <w:t>，施工过程中地表开挖将对地表产生扰动，从而造成一定的水土流失；在基坑开挖等过程中尤为明显，受扰动的空闲裸露地表遇雨易产生水土流失。但由于建设用地占地面积较小，施工过程中产生的水土流失量较少。</w:t>
            </w:r>
          </w:p>
          <w:p>
            <w:pPr>
              <w:spacing w:line="360" w:lineRule="auto"/>
              <w:ind w:firstLine="480" w:firstLineChars="200"/>
              <w:jc w:val="left"/>
              <w:rPr>
                <w:rFonts w:hint="default" w:ascii="Times New Roman" w:hAnsi="Times New Roman" w:eastAsia="宋体" w:cs="Times New Roman"/>
                <w:bCs/>
                <w:color w:val="auto"/>
                <w:sz w:val="24"/>
                <w:u w:val="none" w:color="auto"/>
                <w:lang w:eastAsia="zh-CN"/>
              </w:rPr>
            </w:pPr>
            <w:r>
              <w:rPr>
                <w:rFonts w:hint="default" w:ascii="Times New Roman" w:hAnsi="Times New Roman" w:eastAsia="宋体" w:cs="Times New Roman"/>
                <w:bCs/>
                <w:color w:val="auto"/>
                <w:sz w:val="24"/>
                <w:u w:val="none" w:color="auto"/>
                <w:lang w:val="en-US" w:eastAsia="zh-CN"/>
              </w:rPr>
              <w:t>本次评价</w:t>
            </w:r>
            <w:r>
              <w:rPr>
                <w:rFonts w:hint="default" w:ascii="Times New Roman" w:hAnsi="Times New Roman" w:eastAsia="宋体" w:cs="Times New Roman"/>
                <w:bCs/>
                <w:color w:val="auto"/>
                <w:sz w:val="24"/>
                <w:u w:val="none" w:color="auto"/>
              </w:rPr>
              <w:t>建议本项目在设计时能因地制宜，避免雨季施工，裸露地面及时进行硬化或者覆盖</w:t>
            </w:r>
            <w:r>
              <w:rPr>
                <w:rFonts w:hint="default" w:ascii="Times New Roman" w:hAnsi="Times New Roman" w:eastAsia="宋体" w:cs="Times New Roman"/>
                <w:bCs/>
                <w:color w:val="auto"/>
                <w:sz w:val="24"/>
                <w:u w:val="none" w:color="auto"/>
                <w:lang w:eastAsia="zh-CN"/>
              </w:rPr>
              <w:t>；</w:t>
            </w:r>
            <w:r>
              <w:rPr>
                <w:rFonts w:hint="default" w:ascii="Times New Roman" w:hAnsi="Times New Roman" w:eastAsia="宋体" w:cs="Times New Roman"/>
                <w:bCs/>
                <w:color w:val="auto"/>
                <w:sz w:val="24"/>
                <w:u w:val="none" w:color="auto"/>
              </w:rPr>
              <w:t>在施工完成后及时进行绿化或地面恢复</w:t>
            </w:r>
            <w:r>
              <w:rPr>
                <w:rFonts w:hint="default" w:ascii="Times New Roman" w:hAnsi="Times New Roman" w:eastAsia="宋体" w:cs="Times New Roman"/>
                <w:bCs/>
                <w:color w:val="auto"/>
                <w:sz w:val="24"/>
                <w:u w:val="none" w:color="auto"/>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kern w:val="2"/>
                <w:sz w:val="24"/>
                <w:szCs w:val="24"/>
                <w:highlight w:val="none"/>
                <w:u w:val="none" w:color="auto"/>
                <w:lang w:val="en-US" w:eastAsia="zh-CN" w:bidi="ar-SA"/>
              </w:rPr>
              <w:t>同时，根据现场</w:t>
            </w:r>
            <w:r>
              <w:rPr>
                <w:rFonts w:hint="eastAsia" w:cs="Times New Roman"/>
                <w:color w:val="auto"/>
                <w:kern w:val="2"/>
                <w:sz w:val="24"/>
                <w:szCs w:val="24"/>
                <w:highlight w:val="none"/>
                <w:u w:val="none" w:color="auto"/>
                <w:lang w:val="en-US" w:eastAsia="zh-CN" w:bidi="ar-SA"/>
              </w:rPr>
              <w:t>勘察</w:t>
            </w:r>
            <w:r>
              <w:rPr>
                <w:rFonts w:hint="default" w:ascii="Times New Roman" w:hAnsi="Times New Roman" w:eastAsia="宋体" w:cs="Times New Roman"/>
                <w:color w:val="auto"/>
                <w:kern w:val="2"/>
                <w:sz w:val="24"/>
                <w:szCs w:val="24"/>
                <w:highlight w:val="none"/>
                <w:u w:val="none" w:color="auto"/>
                <w:lang w:val="en-US" w:eastAsia="zh-CN" w:bidi="ar-SA"/>
              </w:rPr>
              <w:t>，本项目位于项目现有厂区的二期规划预留用地，不涉及新增用地。项目所在区域内</w:t>
            </w:r>
            <w:r>
              <w:rPr>
                <w:rFonts w:hint="default" w:ascii="Times New Roman" w:hAnsi="Times New Roman" w:eastAsia="宋体" w:cs="Times New Roman"/>
                <w:bCs/>
                <w:color w:val="auto"/>
                <w:sz w:val="24"/>
                <w:u w:val="none" w:color="auto"/>
                <w:lang w:val="en-US" w:eastAsia="zh-CN"/>
              </w:rPr>
              <w:t>无挂牌保护的名胜古迹和需特殊保护的文物单位、没有国家规定保护的珍稀动植物，</w:t>
            </w:r>
            <w:r>
              <w:rPr>
                <w:rFonts w:hint="default" w:ascii="Times New Roman" w:hAnsi="Times New Roman" w:eastAsia="宋体" w:cs="Times New Roman"/>
                <w:bCs/>
                <w:color w:val="auto"/>
                <w:sz w:val="24"/>
                <w:u w:val="none" w:color="auto"/>
                <w:lang w:eastAsia="zh-CN"/>
              </w:rPr>
              <w:t>对区域生态环境影响较小。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2" w:hRule="atLeast"/>
          <w:jc w:val="center"/>
        </w:trPr>
        <w:tc>
          <w:tcPr>
            <w:tcW w:w="746"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运营</w:t>
            </w:r>
          </w:p>
          <w:p>
            <w:pPr>
              <w:adjustRightInd w:val="0"/>
              <w:snapToGrid w:val="0"/>
              <w:jc w:val="center"/>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期环</w:t>
            </w:r>
          </w:p>
          <w:p>
            <w:pPr>
              <w:adjustRightInd w:val="0"/>
              <w:snapToGrid w:val="0"/>
              <w:jc w:val="center"/>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境影</w:t>
            </w:r>
          </w:p>
          <w:p>
            <w:pPr>
              <w:adjustRightInd w:val="0"/>
              <w:snapToGrid w:val="0"/>
              <w:jc w:val="center"/>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响和</w:t>
            </w:r>
          </w:p>
          <w:p>
            <w:pPr>
              <w:adjustRightInd w:val="0"/>
              <w:snapToGrid w:val="0"/>
              <w:jc w:val="center"/>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保护</w:t>
            </w:r>
          </w:p>
          <w:p>
            <w:pPr>
              <w:adjustRightInd w:val="0"/>
              <w:snapToGrid w:val="0"/>
              <w:jc w:val="center"/>
              <w:rPr>
                <w:rFonts w:hint="default" w:ascii="Times New Roman" w:hAnsi="Times New Roman" w:eastAsia="宋体" w:cs="Times New Roman"/>
                <w:bCs/>
                <w:color w:val="auto"/>
                <w:sz w:val="24"/>
                <w:u w:val="none" w:color="auto"/>
              </w:rPr>
            </w:pPr>
            <w:r>
              <w:rPr>
                <w:rFonts w:hint="default" w:ascii="Times New Roman" w:hAnsi="Times New Roman" w:eastAsia="宋体" w:cs="Times New Roman"/>
                <w:bCs/>
                <w:color w:val="auto"/>
                <w:sz w:val="24"/>
                <w:u w:val="none" w:color="auto"/>
              </w:rPr>
              <w:t>措施</w:t>
            </w:r>
          </w:p>
        </w:tc>
        <w:tc>
          <w:tcPr>
            <w:tcW w:w="816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本项目产生的</w:t>
            </w:r>
            <w:r>
              <w:rPr>
                <w:rFonts w:hint="default" w:ascii="Times New Roman" w:hAnsi="Times New Roman" w:eastAsia="宋体" w:cs="Times New Roman"/>
                <w:color w:val="auto"/>
                <w:sz w:val="24"/>
                <w:u w:val="none" w:color="auto"/>
                <w:lang w:eastAsia="zh-CN"/>
              </w:rPr>
              <w:t>废水仅</w:t>
            </w:r>
            <w:r>
              <w:rPr>
                <w:rFonts w:hint="default" w:ascii="Times New Roman" w:hAnsi="Times New Roman" w:eastAsia="宋体" w:cs="Times New Roman"/>
                <w:color w:val="auto"/>
                <w:sz w:val="24"/>
                <w:u w:val="none" w:color="auto"/>
              </w:rPr>
              <w:t>为生活污水。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val="en-US" w:eastAsia="zh-CN"/>
              </w:rPr>
              <w:t>（1）生活污水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eastAsia="zh-CN"/>
              </w:rPr>
              <w:t>本次新增</w:t>
            </w:r>
            <w:r>
              <w:rPr>
                <w:rFonts w:hint="default" w:ascii="Times New Roman" w:hAnsi="Times New Roman" w:eastAsia="宋体" w:cs="Times New Roman"/>
                <w:color w:val="auto"/>
                <w:sz w:val="24"/>
                <w:u w:val="none" w:color="auto"/>
              </w:rPr>
              <w:t>定员</w:t>
            </w:r>
            <w:r>
              <w:rPr>
                <w:rFonts w:hint="default" w:ascii="Times New Roman" w:hAnsi="Times New Roman" w:eastAsia="宋体" w:cs="Times New Roman"/>
                <w:color w:val="auto"/>
                <w:sz w:val="24"/>
                <w:u w:val="none" w:color="auto"/>
                <w:lang w:val="en-US" w:eastAsia="zh-CN"/>
              </w:rPr>
              <w:t>500</w:t>
            </w:r>
            <w:r>
              <w:rPr>
                <w:rFonts w:hint="default" w:ascii="Times New Roman" w:hAnsi="Times New Roman" w:eastAsia="宋体" w:cs="Times New Roman"/>
                <w:color w:val="auto"/>
                <w:sz w:val="24"/>
                <w:u w:val="none" w:color="auto"/>
              </w:rPr>
              <w:t>人，参考《用水定额》（DB43/T388-20</w:t>
            </w:r>
            <w:r>
              <w:rPr>
                <w:rFonts w:hint="default" w:ascii="Times New Roman" w:hAnsi="Times New Roman" w:eastAsia="宋体" w:cs="Times New Roman"/>
                <w:color w:val="auto"/>
                <w:sz w:val="24"/>
                <w:u w:val="none" w:color="auto"/>
                <w:lang w:val="en-US" w:eastAsia="zh-CN"/>
              </w:rPr>
              <w:t>20</w:t>
            </w:r>
            <w:r>
              <w:rPr>
                <w:rFonts w:hint="default" w:ascii="Times New Roman" w:hAnsi="Times New Roman" w:eastAsia="宋体" w:cs="Times New Roman"/>
                <w:color w:val="auto"/>
                <w:sz w:val="24"/>
                <w:u w:val="none" w:color="auto"/>
              </w:rPr>
              <w:t>），营运期员工用水量按</w:t>
            </w:r>
            <w:r>
              <w:rPr>
                <w:rFonts w:hint="default" w:ascii="Times New Roman" w:hAnsi="Times New Roman" w:eastAsia="宋体" w:cs="Times New Roman"/>
                <w:color w:val="auto"/>
                <w:sz w:val="24"/>
                <w:u w:val="none" w:color="auto"/>
                <w:lang w:val="en-US" w:eastAsia="zh-CN"/>
              </w:rPr>
              <w:t>90</w:t>
            </w:r>
            <w:r>
              <w:rPr>
                <w:rFonts w:hint="default" w:ascii="Times New Roman" w:hAnsi="Times New Roman" w:eastAsia="宋体" w:cs="Times New Roman"/>
                <w:color w:val="auto"/>
                <w:sz w:val="24"/>
                <w:u w:val="none" w:color="auto"/>
              </w:rPr>
              <w:t>L/人·</w:t>
            </w:r>
            <w:r>
              <w:rPr>
                <w:rFonts w:hint="default" w:ascii="Times New Roman" w:hAnsi="Times New Roman" w:eastAsia="宋体" w:cs="Times New Roman"/>
                <w:color w:val="auto"/>
                <w:sz w:val="24"/>
                <w:u w:val="none" w:color="auto"/>
                <w:lang w:val="en-US" w:eastAsia="zh-CN"/>
              </w:rPr>
              <w:t>d</w:t>
            </w:r>
            <w:r>
              <w:rPr>
                <w:rFonts w:hint="default" w:ascii="Times New Roman" w:hAnsi="Times New Roman" w:eastAsia="宋体" w:cs="Times New Roman"/>
                <w:color w:val="auto"/>
                <w:sz w:val="24"/>
                <w:u w:val="none" w:color="auto"/>
              </w:rPr>
              <w:t>计，则本项目生活用水量为</w:t>
            </w:r>
            <w:r>
              <w:rPr>
                <w:rFonts w:hint="default" w:ascii="Times New Roman" w:hAnsi="Times New Roman" w:eastAsia="宋体" w:cs="Times New Roman"/>
                <w:color w:val="auto"/>
                <w:sz w:val="24"/>
                <w:u w:val="none" w:color="auto"/>
                <w:lang w:val="en-US" w:eastAsia="zh-CN"/>
              </w:rPr>
              <w:t>45</w:t>
            </w:r>
            <w:r>
              <w:rPr>
                <w:rFonts w:hint="default" w:ascii="Times New Roman" w:hAnsi="Times New Roman" w:eastAsia="宋体" w:cs="Times New Roman"/>
                <w:color w:val="auto"/>
                <w:sz w:val="24"/>
                <w:u w:val="none" w:color="auto"/>
              </w:rPr>
              <w:t>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/d（</w:t>
            </w:r>
            <w:r>
              <w:rPr>
                <w:rFonts w:hint="default" w:ascii="Times New Roman" w:hAnsi="Times New Roman" w:eastAsia="宋体" w:cs="Times New Roman"/>
                <w:color w:val="auto"/>
                <w:sz w:val="24"/>
                <w:u w:val="none" w:color="auto"/>
                <w:lang w:val="en-US" w:eastAsia="zh-CN"/>
              </w:rPr>
              <w:t>13500</w:t>
            </w:r>
            <w:r>
              <w:rPr>
                <w:rFonts w:hint="default" w:ascii="Times New Roman" w:hAnsi="Times New Roman" w:eastAsia="宋体" w:cs="Times New Roman"/>
                <w:color w:val="auto"/>
                <w:sz w:val="24"/>
                <w:u w:val="none" w:color="auto"/>
              </w:rPr>
              <w:t>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/a），污水排放系数取0.8，则生活污水排放量约为</w:t>
            </w:r>
            <w:r>
              <w:rPr>
                <w:rFonts w:hint="default" w:ascii="Times New Roman" w:hAnsi="Times New Roman" w:eastAsia="宋体" w:cs="Times New Roman"/>
                <w:color w:val="auto"/>
                <w:sz w:val="24"/>
                <w:u w:val="none" w:color="auto"/>
                <w:lang w:val="en-US" w:eastAsia="zh-CN"/>
              </w:rPr>
              <w:t>36</w:t>
            </w:r>
            <w:r>
              <w:rPr>
                <w:rFonts w:hint="default" w:ascii="Times New Roman" w:hAnsi="Times New Roman" w:eastAsia="宋体" w:cs="Times New Roman"/>
                <w:color w:val="auto"/>
                <w:sz w:val="24"/>
                <w:u w:val="none" w:color="auto"/>
              </w:rPr>
              <w:t>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/d（</w:t>
            </w:r>
            <w:r>
              <w:rPr>
                <w:rFonts w:hint="default" w:ascii="Times New Roman" w:hAnsi="Times New Roman" w:eastAsia="宋体" w:cs="Times New Roman"/>
                <w:color w:val="auto"/>
                <w:sz w:val="24"/>
                <w:u w:val="none" w:color="auto"/>
                <w:lang w:val="en-US" w:eastAsia="zh-CN"/>
              </w:rPr>
              <w:t>10800</w:t>
            </w:r>
            <w:r>
              <w:rPr>
                <w:rFonts w:hint="default" w:ascii="Times New Roman" w:hAnsi="Times New Roman" w:eastAsia="宋体" w:cs="Times New Roman"/>
                <w:color w:val="auto"/>
                <w:sz w:val="24"/>
                <w:u w:val="none" w:color="auto"/>
              </w:rPr>
              <w:t>m</w:t>
            </w:r>
            <w:r>
              <w:rPr>
                <w:rFonts w:hint="default" w:ascii="Times New Roman" w:hAnsi="Times New Roman" w:eastAsia="宋体" w:cs="Times New Roman"/>
                <w:color w:val="auto"/>
                <w:sz w:val="24"/>
                <w:u w:val="none" w:color="auto"/>
                <w:vertAlign w:val="superscript"/>
              </w:rPr>
              <w:t>3</w:t>
            </w:r>
            <w:r>
              <w:rPr>
                <w:rFonts w:hint="default" w:ascii="Times New Roman" w:hAnsi="Times New Roman" w:eastAsia="宋体" w:cs="Times New Roman"/>
                <w:color w:val="auto"/>
                <w:sz w:val="24"/>
                <w:u w:val="none" w:color="auto"/>
              </w:rPr>
              <w:t>/a），此部分污水</w:t>
            </w:r>
            <w:r>
              <w:rPr>
                <w:rFonts w:hint="eastAsia" w:ascii="Times New Roman" w:hAnsi="Times New Roman" w:eastAsia="宋体" w:cs="Times New Roman"/>
                <w:color w:val="auto"/>
                <w:sz w:val="24"/>
                <w:u w:val="none" w:color="auto"/>
                <w:lang w:val="en-US" w:eastAsia="zh-CN"/>
              </w:rPr>
              <w:t>依托项目一期</w:t>
            </w:r>
            <w:r>
              <w:rPr>
                <w:rFonts w:hint="default" w:ascii="Times New Roman" w:hAnsi="Times New Roman" w:eastAsia="宋体" w:cs="Times New Roman"/>
                <w:color w:val="auto"/>
                <w:sz w:val="24"/>
                <w:u w:val="none" w:color="auto"/>
              </w:rPr>
              <w:t>三级化粪池处理达到《污水综合排放标准》</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GB8978-1996</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三级排放标准</w:t>
            </w:r>
            <w:r>
              <w:rPr>
                <w:rFonts w:hint="eastAsia"/>
                <w:color w:val="auto"/>
                <w:sz w:val="24"/>
                <w:u w:val="none" w:color="auto"/>
              </w:rPr>
              <w:t>及新田县污水处理厂进水水质标准要求的较严者</w:t>
            </w:r>
            <w:r>
              <w:rPr>
                <w:rFonts w:hint="default" w:ascii="Times New Roman" w:hAnsi="Times New Roman" w:eastAsia="宋体" w:cs="Times New Roman"/>
                <w:color w:val="auto"/>
                <w:sz w:val="24"/>
                <w:u w:val="none" w:color="auto"/>
              </w:rPr>
              <w:t>，再经过园区污水管道汇入新田县污水处理厂处理后，排入新田河。生活污水产排情况见表</w:t>
            </w:r>
            <w:r>
              <w:rPr>
                <w:rFonts w:hint="default" w:ascii="Times New Roman" w:hAnsi="Times New Roman" w:eastAsia="宋体" w:cs="Times New Roman"/>
                <w:color w:val="auto"/>
                <w:sz w:val="24"/>
                <w:u w:val="none" w:color="auto"/>
                <w:lang w:val="en-US" w:eastAsia="zh-CN"/>
              </w:rPr>
              <w:t>4-</w:t>
            </w:r>
            <w:r>
              <w:rPr>
                <w:rFonts w:hint="eastAsia" w:ascii="Times New Roman" w:hAnsi="Times New Roman" w:eastAsia="宋体" w:cs="Times New Roman"/>
                <w:color w:val="auto"/>
                <w:sz w:val="24"/>
                <w:u w:val="none" w:color="auto"/>
                <w:lang w:val="en-US" w:eastAsia="zh-CN"/>
              </w:rPr>
              <w:t>2</w:t>
            </w:r>
            <w:r>
              <w:rPr>
                <w:rFonts w:hint="default" w:ascii="Times New Roman" w:hAnsi="Times New Roman" w:eastAsia="宋体" w:cs="Times New Roman"/>
                <w:color w:val="auto"/>
                <w:sz w:val="24"/>
                <w:u w:val="none" w:color="auto"/>
              </w:rPr>
              <w:t>。</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w:t>
            </w:r>
            <w:r>
              <w:rPr>
                <w:rFonts w:hint="default" w:ascii="Times New Roman" w:hAnsi="Times New Roman" w:eastAsia="宋体" w:cs="Times New Roman"/>
                <w:b/>
                <w:bCs/>
                <w:color w:val="auto"/>
                <w:sz w:val="21"/>
                <w:szCs w:val="21"/>
                <w:u w:val="none" w:color="auto"/>
                <w:lang w:val="en-US" w:eastAsia="zh-CN"/>
              </w:rPr>
              <w:t>4-</w:t>
            </w:r>
            <w:r>
              <w:rPr>
                <w:rFonts w:hint="eastAsia" w:ascii="Times New Roman" w:hAnsi="Times New Roman" w:eastAsia="宋体" w:cs="Times New Roman"/>
                <w:b/>
                <w:bCs/>
                <w:color w:val="auto"/>
                <w:sz w:val="21"/>
                <w:szCs w:val="21"/>
                <w:u w:val="none" w:color="auto"/>
                <w:lang w:val="en-US" w:eastAsia="zh-CN"/>
              </w:rPr>
              <w:t>2</w:t>
            </w:r>
            <w:r>
              <w:rPr>
                <w:rFonts w:hint="default" w:ascii="Times New Roman" w:hAnsi="Times New Roman" w:eastAsia="宋体" w:cs="Times New Roman"/>
                <w:b/>
                <w:bCs/>
                <w:color w:val="auto"/>
                <w:sz w:val="21"/>
                <w:szCs w:val="21"/>
                <w:u w:val="none" w:color="auto"/>
              </w:rPr>
              <w:t>外排废水污染物产排情况一览表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1"/>
              <w:gridCol w:w="1282"/>
              <w:gridCol w:w="982"/>
              <w:gridCol w:w="831"/>
              <w:gridCol w:w="778"/>
              <w:gridCol w:w="936"/>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1" w:type="pct"/>
                  <w:vMerge w:val="restar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rPr>
                    <w:t>生活</w:t>
                  </w:r>
                  <w:r>
                    <w:rPr>
                      <w:rFonts w:hint="default" w:ascii="Times New Roman" w:hAnsi="Times New Roman" w:eastAsia="宋体" w:cs="Times New Roman"/>
                      <w:b/>
                      <w:bCs/>
                      <w:color w:val="auto"/>
                      <w:sz w:val="21"/>
                      <w:szCs w:val="21"/>
                      <w:u w:val="none" w:color="auto"/>
                      <w:lang w:val="en-US" w:eastAsia="zh-CN"/>
                    </w:rPr>
                    <w:t>污水</w:t>
                  </w:r>
                </w:p>
              </w:tc>
              <w:tc>
                <w:tcPr>
                  <w:tcW w:w="807" w:type="pct"/>
                  <w:vMerge w:val="restar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废水量（m</w:t>
                  </w:r>
                  <w:r>
                    <w:rPr>
                      <w:rFonts w:hint="default" w:ascii="Times New Roman" w:hAnsi="Times New Roman" w:eastAsia="宋体" w:cs="Times New Roman"/>
                      <w:b/>
                      <w:bCs/>
                      <w:color w:val="auto"/>
                      <w:sz w:val="21"/>
                      <w:szCs w:val="21"/>
                      <w:u w:val="none" w:color="auto"/>
                      <w:vertAlign w:val="superscript"/>
                    </w:rPr>
                    <w:t>3</w:t>
                  </w:r>
                  <w:r>
                    <w:rPr>
                      <w:rFonts w:hint="default" w:ascii="Times New Roman" w:hAnsi="Times New Roman" w:eastAsia="宋体" w:cs="Times New Roman"/>
                      <w:b/>
                      <w:bCs/>
                      <w:color w:val="auto"/>
                      <w:sz w:val="21"/>
                      <w:szCs w:val="21"/>
                      <w:u w:val="none" w:color="auto"/>
                    </w:rPr>
                    <w:t>/a）</w:t>
                  </w:r>
                </w:p>
              </w:tc>
              <w:tc>
                <w:tcPr>
                  <w:tcW w:w="2711" w:type="pct"/>
                  <w:gridSpan w:val="5"/>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1"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p>
              </w:tc>
              <w:tc>
                <w:tcPr>
                  <w:tcW w:w="807"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p>
              </w:tc>
              <w:tc>
                <w:tcPr>
                  <w:tcW w:w="618"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COD</w:t>
                  </w:r>
                  <w:r>
                    <w:rPr>
                      <w:rFonts w:hint="default" w:ascii="Times New Roman" w:hAnsi="Times New Roman" w:eastAsia="宋体" w:cs="Times New Roman"/>
                      <w:b/>
                      <w:bCs/>
                      <w:color w:val="auto"/>
                      <w:sz w:val="21"/>
                      <w:szCs w:val="21"/>
                      <w:u w:val="none" w:color="auto"/>
                      <w:vertAlign w:val="subscript"/>
                    </w:rPr>
                    <w:t>cr</w:t>
                  </w:r>
                </w:p>
              </w:tc>
              <w:tc>
                <w:tcPr>
                  <w:tcW w:w="523"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BOD</w:t>
                  </w:r>
                  <w:r>
                    <w:rPr>
                      <w:rFonts w:hint="default" w:ascii="Times New Roman" w:hAnsi="Times New Roman" w:eastAsia="宋体" w:cs="Times New Roman"/>
                      <w:b/>
                      <w:bCs/>
                      <w:color w:val="auto"/>
                      <w:sz w:val="21"/>
                      <w:szCs w:val="21"/>
                      <w:u w:val="none" w:color="auto"/>
                      <w:vertAlign w:val="subscript"/>
                    </w:rPr>
                    <w:t>5</w:t>
                  </w:r>
                </w:p>
              </w:tc>
              <w:tc>
                <w:tcPr>
                  <w:tcW w:w="490"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SS</w:t>
                  </w:r>
                </w:p>
              </w:tc>
              <w:tc>
                <w:tcPr>
                  <w:tcW w:w="589"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动植物油</w:t>
                  </w:r>
                </w:p>
              </w:tc>
              <w:tc>
                <w:tcPr>
                  <w:tcW w:w="488"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NH</w:t>
                  </w:r>
                  <w:r>
                    <w:rPr>
                      <w:rFonts w:hint="default" w:ascii="Times New Roman" w:hAnsi="Times New Roman" w:eastAsia="宋体" w:cs="Times New Roman"/>
                      <w:b/>
                      <w:bCs/>
                      <w:color w:val="auto"/>
                      <w:sz w:val="21"/>
                      <w:szCs w:val="21"/>
                      <w:u w:val="none" w:color="auto"/>
                      <w:vertAlign w:val="subscript"/>
                    </w:rPr>
                    <w:t>3</w:t>
                  </w:r>
                  <w:r>
                    <w:rPr>
                      <w:rFonts w:hint="default" w:ascii="Times New Roman" w:hAnsi="Times New Roman" w:eastAsia="宋体" w:cs="Times New Roman"/>
                      <w:b/>
                      <w:bCs/>
                      <w:color w:val="auto"/>
                      <w:sz w:val="21"/>
                      <w:szCs w:val="21"/>
                      <w:u w:val="none" w:color="auto"/>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481" w:type="pct"/>
                  <w:tcBorders>
                    <w:bottom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产生浓度（mg/L）</w:t>
                  </w:r>
                </w:p>
              </w:tc>
              <w:tc>
                <w:tcPr>
                  <w:tcW w:w="807" w:type="pct"/>
                  <w:vMerge w:val="restar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10800</w:t>
                  </w:r>
                </w:p>
              </w:tc>
              <w:tc>
                <w:tcPr>
                  <w:tcW w:w="618" w:type="pct"/>
                  <w:tcBorders>
                    <w:bottom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250</w:t>
                  </w:r>
                </w:p>
              </w:tc>
              <w:tc>
                <w:tcPr>
                  <w:tcW w:w="523"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r>
                    <w:rPr>
                      <w:rFonts w:hint="default"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0</w:t>
                  </w:r>
                </w:p>
              </w:tc>
              <w:tc>
                <w:tcPr>
                  <w:tcW w:w="490" w:type="pct"/>
                  <w:tcBorders>
                    <w:bottom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200</w:t>
                  </w:r>
                </w:p>
              </w:tc>
              <w:tc>
                <w:tcPr>
                  <w:tcW w:w="589" w:type="pct"/>
                  <w:tcBorders>
                    <w:bottom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25</w:t>
                  </w:r>
                </w:p>
              </w:tc>
              <w:tc>
                <w:tcPr>
                  <w:tcW w:w="488" w:type="pct"/>
                  <w:tcBorders>
                    <w:bottom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81" w:type="pct"/>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废水污染物产生量（t/a）</w:t>
                  </w:r>
                </w:p>
              </w:tc>
              <w:tc>
                <w:tcPr>
                  <w:tcW w:w="807"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p>
              </w:tc>
              <w:tc>
                <w:tcPr>
                  <w:tcW w:w="6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2.700 </w:t>
                  </w:r>
                </w:p>
              </w:tc>
              <w:tc>
                <w:tcPr>
                  <w:tcW w:w="5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1.269 </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2.160 </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0.270 </w:t>
                  </w:r>
                </w:p>
              </w:tc>
              <w:tc>
                <w:tcPr>
                  <w:tcW w:w="4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0.324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81" w:type="pct"/>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化粪池处理后排放浓度（mg/L）</w:t>
                  </w:r>
                </w:p>
              </w:tc>
              <w:tc>
                <w:tcPr>
                  <w:tcW w:w="807"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p>
              </w:tc>
              <w:tc>
                <w:tcPr>
                  <w:tcW w:w="61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200</w:t>
                  </w:r>
                </w:p>
              </w:tc>
              <w:tc>
                <w:tcPr>
                  <w:tcW w:w="5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100</w:t>
                  </w:r>
                </w:p>
              </w:tc>
              <w:tc>
                <w:tcPr>
                  <w:tcW w:w="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150</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23</w:t>
                  </w:r>
                </w:p>
              </w:tc>
              <w:tc>
                <w:tcPr>
                  <w:tcW w:w="4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1" w:type="pct"/>
                  <w:tcBorders>
                    <w:top w:val="single" w:color="auto" w:sz="4" w:space="0"/>
                  </w:tcBorders>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化粪池处理后污染物排放量（t/a）</w:t>
                  </w:r>
                </w:p>
              </w:tc>
              <w:tc>
                <w:tcPr>
                  <w:tcW w:w="807"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p>
              </w:tc>
              <w:tc>
                <w:tcPr>
                  <w:tcW w:w="618"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2.160 </w:t>
                  </w:r>
                </w:p>
              </w:tc>
              <w:tc>
                <w:tcPr>
                  <w:tcW w:w="523"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1.080 </w:t>
                  </w:r>
                </w:p>
              </w:tc>
              <w:tc>
                <w:tcPr>
                  <w:tcW w:w="490"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1.620</w:t>
                  </w:r>
                </w:p>
              </w:tc>
              <w:tc>
                <w:tcPr>
                  <w:tcW w:w="589"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0.248</w:t>
                  </w:r>
                </w:p>
              </w:tc>
              <w:tc>
                <w:tcPr>
                  <w:tcW w:w="488"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 xml:space="preserve">0.292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1"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（GB8976-1996）中三级标准（mg/L）</w:t>
                  </w:r>
                </w:p>
              </w:tc>
              <w:tc>
                <w:tcPr>
                  <w:tcW w:w="807"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p>
              </w:tc>
              <w:tc>
                <w:tcPr>
                  <w:tcW w:w="618"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500</w:t>
                  </w:r>
                </w:p>
              </w:tc>
              <w:tc>
                <w:tcPr>
                  <w:tcW w:w="52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300</w:t>
                  </w:r>
                </w:p>
              </w:tc>
              <w:tc>
                <w:tcPr>
                  <w:tcW w:w="490"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400</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100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1" w:type="pct"/>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新田县污水处理厂进水水质标准</w:t>
                  </w:r>
                </w:p>
              </w:tc>
              <w:tc>
                <w:tcPr>
                  <w:tcW w:w="807" w:type="pct"/>
                  <w:vMerge w:val="continue"/>
                  <w:noWrap w:val="0"/>
                  <w:vAlign w:val="center"/>
                </w:tcPr>
                <w:p>
                  <w:pPr>
                    <w:pStyle w:val="18"/>
                    <w:keepNext w:val="0"/>
                    <w:keepLines w:val="0"/>
                    <w:pageBreakBefore w:val="0"/>
                    <w:widowControl w:val="0"/>
                    <w:tabs>
                      <w:tab w:val="left" w:pos="540"/>
                    </w:tabs>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u w:val="none" w:color="auto"/>
                    </w:rPr>
                  </w:pPr>
                </w:p>
              </w:tc>
              <w:tc>
                <w:tcPr>
                  <w:tcW w:w="618"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250</w:t>
                  </w:r>
                </w:p>
              </w:tc>
              <w:tc>
                <w:tcPr>
                  <w:tcW w:w="523"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150</w:t>
                  </w:r>
                </w:p>
              </w:tc>
              <w:tc>
                <w:tcPr>
                  <w:tcW w:w="490"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200</w:t>
                  </w:r>
                </w:p>
              </w:tc>
              <w:tc>
                <w:tcPr>
                  <w:tcW w:w="589"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30</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本项目建成后，全厂营运期废水排放方式、排放去向、排放规律及排放口等基本情况均不变，具体详见下表。</w:t>
            </w:r>
          </w:p>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表4-</w:t>
            </w:r>
            <w:r>
              <w:rPr>
                <w:rFonts w:hint="eastAsia" w:ascii="Times New Roman" w:hAnsi="Times New Roman" w:eastAsia="宋体" w:cs="Times New Roman"/>
                <w:b/>
                <w:bCs/>
                <w:color w:val="auto"/>
                <w:sz w:val="21"/>
                <w:szCs w:val="21"/>
                <w:highlight w:val="none"/>
                <w:u w:val="none" w:color="auto"/>
                <w:lang w:val="en-US" w:eastAsia="zh-CN"/>
              </w:rPr>
              <w:t>3</w:t>
            </w:r>
            <w:r>
              <w:rPr>
                <w:rFonts w:hint="default" w:ascii="Times New Roman" w:hAnsi="Times New Roman" w:eastAsia="宋体" w:cs="Times New Roman"/>
                <w:b/>
                <w:bCs/>
                <w:color w:val="auto"/>
                <w:sz w:val="21"/>
                <w:szCs w:val="21"/>
                <w:highlight w:val="none"/>
                <w:u w:val="none" w:color="auto"/>
                <w:lang w:val="en-US" w:eastAsia="zh-CN"/>
              </w:rPr>
              <w:t xml:space="preserve">  项目建成后全厂废水排放及排口情况一览表</w:t>
            </w:r>
          </w:p>
          <w:tbl>
            <w:tblPr>
              <w:tblStyle w:val="35"/>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558"/>
              <w:gridCol w:w="1173"/>
              <w:gridCol w:w="1364"/>
              <w:gridCol w:w="156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86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排放口基本情况</w:t>
                  </w:r>
                </w:p>
              </w:tc>
              <w:tc>
                <w:tcPr>
                  <w:tcW w:w="136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排放方式</w:t>
                  </w:r>
                </w:p>
              </w:tc>
              <w:tc>
                <w:tcPr>
                  <w:tcW w:w="15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排放去向</w:t>
                  </w:r>
                </w:p>
              </w:tc>
              <w:tc>
                <w:tcPr>
                  <w:tcW w:w="113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排口编号</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名称</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类型</w:t>
                  </w: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p>
              </w:tc>
              <w:tc>
                <w:tcPr>
                  <w:tcW w:w="15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p>
              </w:tc>
              <w:tc>
                <w:tcPr>
                  <w:tcW w:w="113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1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DW001</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厂区</w:t>
                  </w:r>
                </w:p>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总排口</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一般排放口</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间接排放</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rPr>
                    <w:t>新田县污水处理厂</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间歇排放</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0" w:firstLineChars="200"/>
              <w:textAlignment w:val="auto"/>
              <w:outlineLvl w:val="9"/>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根据《排污单位自行监测技术指南 总则》（HJ819-2017）、《排污单位自行监测技术指南 橡胶和塑料制品》（HJ1207-2021）及现有厂区目前已有废水采样监测计划，本项目建成后全厂营运期的废水监测计划见下表。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u w:val="none" w:color="auto"/>
                <w:lang w:val="en-US" w:eastAsia="zh-CN"/>
              </w:rPr>
            </w:pPr>
            <w:r>
              <w:rPr>
                <w:rFonts w:hint="default" w:ascii="Times New Roman" w:hAnsi="Times New Roman" w:eastAsia="宋体" w:cs="Times New Roman"/>
                <w:b/>
                <w:color w:val="auto"/>
                <w:kern w:val="0"/>
                <w:sz w:val="21"/>
                <w:szCs w:val="21"/>
                <w:highlight w:val="none"/>
                <w:u w:val="none" w:color="auto"/>
              </w:rPr>
              <w:t>表</w:t>
            </w:r>
            <w:r>
              <w:rPr>
                <w:rFonts w:hint="default" w:ascii="Times New Roman" w:hAnsi="Times New Roman" w:eastAsia="宋体" w:cs="Times New Roman"/>
                <w:b/>
                <w:color w:val="auto"/>
                <w:kern w:val="0"/>
                <w:sz w:val="21"/>
                <w:szCs w:val="21"/>
                <w:highlight w:val="none"/>
                <w:u w:val="none" w:color="auto"/>
                <w:lang w:val="en-US" w:eastAsia="zh-CN"/>
              </w:rPr>
              <w:t>4</w:t>
            </w:r>
            <w:r>
              <w:rPr>
                <w:rFonts w:hint="default" w:ascii="Times New Roman" w:hAnsi="Times New Roman" w:eastAsia="宋体" w:cs="Times New Roman"/>
                <w:b/>
                <w:color w:val="auto"/>
                <w:kern w:val="0"/>
                <w:sz w:val="21"/>
                <w:szCs w:val="21"/>
                <w:highlight w:val="none"/>
                <w:u w:val="none" w:color="auto"/>
              </w:rPr>
              <w:t>-</w:t>
            </w:r>
            <w:r>
              <w:rPr>
                <w:rFonts w:hint="eastAsia" w:ascii="Times New Roman" w:hAnsi="Times New Roman" w:eastAsia="宋体" w:cs="Times New Roman"/>
                <w:b/>
                <w:color w:val="auto"/>
                <w:kern w:val="0"/>
                <w:sz w:val="21"/>
                <w:szCs w:val="21"/>
                <w:highlight w:val="none"/>
                <w:u w:val="none" w:color="auto"/>
                <w:lang w:val="en-US" w:eastAsia="zh-CN"/>
              </w:rPr>
              <w:t>4</w:t>
            </w:r>
            <w:r>
              <w:rPr>
                <w:rFonts w:hint="default" w:ascii="Times New Roman" w:hAnsi="Times New Roman" w:eastAsia="宋体" w:cs="Times New Roman"/>
                <w:b/>
                <w:color w:val="auto"/>
                <w:kern w:val="0"/>
                <w:sz w:val="21"/>
                <w:szCs w:val="21"/>
                <w:highlight w:val="none"/>
                <w:u w:val="none" w:color="auto"/>
                <w:lang w:val="en-US" w:eastAsia="zh-CN"/>
              </w:rPr>
              <w:t xml:space="preserve"> </w:t>
            </w:r>
            <w:r>
              <w:rPr>
                <w:rFonts w:hint="default" w:ascii="Times New Roman" w:hAnsi="Times New Roman" w:eastAsia="宋体" w:cs="Times New Roman"/>
                <w:b/>
                <w:color w:val="auto"/>
                <w:kern w:val="0"/>
                <w:sz w:val="21"/>
                <w:szCs w:val="21"/>
                <w:highlight w:val="none"/>
                <w:u w:val="none" w:color="auto"/>
              </w:rPr>
              <w:t xml:space="preserve"> </w:t>
            </w:r>
            <w:r>
              <w:rPr>
                <w:rFonts w:hint="default" w:ascii="Times New Roman" w:hAnsi="Times New Roman" w:eastAsia="宋体" w:cs="Times New Roman"/>
                <w:b/>
                <w:color w:val="auto"/>
                <w:kern w:val="0"/>
                <w:sz w:val="21"/>
                <w:szCs w:val="21"/>
                <w:highlight w:val="none"/>
                <w:u w:val="none" w:color="auto"/>
                <w:lang w:eastAsia="zh-CN"/>
              </w:rPr>
              <w:t>营运期废水监测计划表</w:t>
            </w:r>
          </w:p>
          <w:tbl>
            <w:tblPr>
              <w:tblStyle w:val="34"/>
              <w:tblW w:w="762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105"/>
              <w:gridCol w:w="1132"/>
              <w:gridCol w:w="1063"/>
              <w:gridCol w:w="2250"/>
              <w:gridCol w:w="207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监测类别</w:t>
                  </w:r>
                </w:p>
              </w:tc>
              <w:tc>
                <w:tcPr>
                  <w:tcW w:w="1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监测点</w:t>
                  </w:r>
                  <w:r>
                    <w:rPr>
                      <w:rFonts w:hint="default" w:ascii="Times New Roman" w:hAnsi="Times New Roman" w:eastAsia="宋体" w:cs="Times New Roman"/>
                      <w:color w:val="auto"/>
                      <w:sz w:val="21"/>
                      <w:szCs w:val="21"/>
                      <w:highlight w:val="none"/>
                      <w:u w:val="none" w:color="auto"/>
                      <w:lang w:eastAsia="zh-CN"/>
                    </w:rPr>
                    <w:t>位</w:t>
                  </w:r>
                </w:p>
              </w:tc>
              <w:tc>
                <w:tcPr>
                  <w:tcW w:w="1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监测</w:t>
                  </w:r>
                  <w:r>
                    <w:rPr>
                      <w:rFonts w:hint="default" w:ascii="Times New Roman" w:hAnsi="Times New Roman" w:eastAsia="宋体" w:cs="Times New Roman"/>
                      <w:color w:val="auto"/>
                      <w:sz w:val="21"/>
                      <w:szCs w:val="21"/>
                      <w:highlight w:val="none"/>
                      <w:u w:val="none" w:color="auto"/>
                      <w:lang w:eastAsia="zh-CN"/>
                    </w:rPr>
                    <w:t>频次</w:t>
                  </w:r>
                </w:p>
              </w:tc>
              <w:tc>
                <w:tcPr>
                  <w:tcW w:w="22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监测</w:t>
                  </w:r>
                  <w:r>
                    <w:rPr>
                      <w:rFonts w:hint="default" w:ascii="Times New Roman" w:hAnsi="Times New Roman" w:eastAsia="宋体" w:cs="Times New Roman"/>
                      <w:color w:val="auto"/>
                      <w:sz w:val="21"/>
                      <w:szCs w:val="21"/>
                      <w:highlight w:val="none"/>
                      <w:u w:val="none" w:color="auto"/>
                      <w:lang w:eastAsia="zh-CN"/>
                    </w:rPr>
                    <w:t>因子</w:t>
                  </w:r>
                </w:p>
              </w:tc>
              <w:tc>
                <w:tcPr>
                  <w:tcW w:w="2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执行标准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1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废水</w:t>
                  </w:r>
                </w:p>
              </w:tc>
              <w:tc>
                <w:tcPr>
                  <w:tcW w:w="11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eastAsia="zh-CN"/>
                    </w:rPr>
                    <w:t>厂区排口</w:t>
                  </w:r>
                  <w:r>
                    <w:rPr>
                      <w:rFonts w:hint="default" w:ascii="Times New Roman" w:hAnsi="Times New Roman" w:eastAsia="宋体" w:cs="Times New Roman"/>
                      <w:i w:val="0"/>
                      <w:iCs w:val="0"/>
                      <w:color w:val="auto"/>
                      <w:sz w:val="21"/>
                      <w:szCs w:val="21"/>
                      <w:highlight w:val="none"/>
                      <w:u w:val="none" w:color="auto"/>
                      <w:lang w:val="en-US" w:eastAsia="zh-CN"/>
                    </w:rPr>
                    <w:t>（DW001）</w:t>
                  </w:r>
                </w:p>
              </w:tc>
              <w:tc>
                <w:tcPr>
                  <w:tcW w:w="1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val="en-US" w:eastAsia="zh-CN"/>
                    </w:rPr>
                    <w:t>1次/季度</w:t>
                  </w:r>
                </w:p>
              </w:tc>
              <w:tc>
                <w:tcPr>
                  <w:tcW w:w="22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废水流量；pH值、水温、色度、CODcr、BOD</w:t>
                  </w:r>
                  <w:r>
                    <w:rPr>
                      <w:rFonts w:hint="default" w:ascii="Times New Roman" w:hAnsi="Times New Roman" w:eastAsia="宋体" w:cs="Times New Roman"/>
                      <w:color w:val="auto"/>
                      <w:kern w:val="0"/>
                      <w:sz w:val="21"/>
                      <w:szCs w:val="21"/>
                      <w:highlight w:val="none"/>
                      <w:u w:val="none" w:color="auto"/>
                      <w:vertAlign w:val="subscript"/>
                      <w:lang w:val="en-US" w:eastAsia="zh-CN"/>
                    </w:rPr>
                    <w:t>5</w:t>
                  </w:r>
                  <w:r>
                    <w:rPr>
                      <w:rFonts w:hint="default" w:ascii="Times New Roman" w:hAnsi="Times New Roman" w:eastAsia="宋体" w:cs="Times New Roman"/>
                      <w:color w:val="auto"/>
                      <w:kern w:val="0"/>
                      <w:sz w:val="21"/>
                      <w:szCs w:val="21"/>
                      <w:highlight w:val="none"/>
                      <w:u w:val="none" w:color="auto"/>
                      <w:lang w:val="en-US" w:eastAsia="zh-CN"/>
                    </w:rPr>
                    <w:t>、氨氮、悬浮物、总磷、总氮、动植物油</w:t>
                  </w:r>
                </w:p>
              </w:tc>
              <w:tc>
                <w:tcPr>
                  <w:tcW w:w="2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《污水综合排放标准》（GB8978-1996）中三级标准及</w:t>
                  </w:r>
                  <w:r>
                    <w:rPr>
                      <w:rFonts w:hint="default" w:ascii="Times New Roman" w:hAnsi="Times New Roman" w:eastAsia="宋体" w:cs="Times New Roman"/>
                      <w:color w:val="auto"/>
                      <w:sz w:val="21"/>
                      <w:szCs w:val="21"/>
                      <w:u w:val="none" w:color="auto"/>
                    </w:rPr>
                    <w:t>新田县污水处理厂</w:t>
                  </w:r>
                  <w:r>
                    <w:rPr>
                      <w:rFonts w:hint="default" w:ascii="Times New Roman" w:hAnsi="Times New Roman" w:eastAsia="宋体" w:cs="Times New Roman"/>
                      <w:color w:val="auto"/>
                      <w:kern w:val="0"/>
                      <w:sz w:val="21"/>
                      <w:szCs w:val="21"/>
                      <w:highlight w:val="none"/>
                      <w:u w:val="none" w:color="auto"/>
                      <w:lang w:val="en-US" w:eastAsia="zh-CN"/>
                    </w:rPr>
                    <w:t>进水水质标准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lang w:eastAsia="zh-CN"/>
              </w:rPr>
              <w:t>（</w:t>
            </w:r>
            <w:r>
              <w:rPr>
                <w:rFonts w:hint="default" w:ascii="Times New Roman" w:hAnsi="Times New Roman" w:eastAsia="宋体" w:cs="Times New Roman"/>
                <w:b w:val="0"/>
                <w:bCs w:val="0"/>
                <w:color w:val="auto"/>
                <w:sz w:val="24"/>
                <w:szCs w:val="24"/>
                <w:u w:val="none" w:color="auto"/>
                <w:lang w:val="en-US" w:eastAsia="zh-CN"/>
              </w:rPr>
              <w:t>2</w:t>
            </w:r>
            <w:r>
              <w:rPr>
                <w:rFonts w:hint="default" w:ascii="Times New Roman" w:hAnsi="Times New Roman" w:eastAsia="宋体" w:cs="Times New Roman"/>
                <w:b w:val="0"/>
                <w:bCs w:val="0"/>
                <w:color w:val="auto"/>
                <w:sz w:val="24"/>
                <w:szCs w:val="24"/>
                <w:u w:val="none" w:color="auto"/>
                <w:lang w:eastAsia="zh-CN"/>
              </w:rPr>
              <w:t>）</w:t>
            </w:r>
            <w:r>
              <w:rPr>
                <w:rFonts w:hint="default" w:ascii="Times New Roman" w:hAnsi="Times New Roman" w:eastAsia="宋体" w:cs="Times New Roman"/>
                <w:b w:val="0"/>
                <w:bCs w:val="0"/>
                <w:color w:val="auto"/>
                <w:sz w:val="24"/>
                <w:szCs w:val="24"/>
                <w:u w:val="none" w:color="auto"/>
              </w:rPr>
              <w:t>废水治理设施技术可行性分析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根据“《排污许可证申请与核发技术规范 总则》（HJ942-2018）中4.5.3.1”，生活污水防治工艺为“过滤、沉淀-活性污泥法、生物接触氧化、其他”等处理技术或其他。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本项目生活污水拟</w:t>
            </w:r>
            <w:r>
              <w:rPr>
                <w:rFonts w:hint="default" w:ascii="Times New Roman" w:hAnsi="Times New Roman" w:eastAsia="宋体" w:cs="Times New Roman"/>
                <w:b w:val="0"/>
                <w:bCs w:val="0"/>
                <w:color w:val="auto"/>
                <w:sz w:val="24"/>
                <w:szCs w:val="24"/>
                <w:u w:val="none" w:color="auto"/>
                <w:lang w:val="en-US" w:eastAsia="zh-CN"/>
              </w:rPr>
              <w:t>经三级</w:t>
            </w:r>
            <w:r>
              <w:rPr>
                <w:rFonts w:hint="default" w:ascii="Times New Roman" w:hAnsi="Times New Roman" w:eastAsia="宋体" w:cs="Times New Roman"/>
                <w:b w:val="0"/>
                <w:bCs w:val="0"/>
                <w:color w:val="auto"/>
                <w:sz w:val="24"/>
                <w:szCs w:val="24"/>
                <w:u w:val="none" w:color="auto"/>
              </w:rPr>
              <w:t>化粪池预处理后再排入污水处理厂集中处理。经查阅相关资料，化粪池是一种利用沉淀和厌氧发酵的原理，去除生活污水中悬浮性有机物的处理设施，属于初级的过渡性生活处理构筑物。污水进入化粪池经过12~24h的沉淀，可去除50%~60%的悬浮物，10%~20%的 CODCr。由于本项目生活污水浓度本身不高，经过化粪池处理后完全可达到《污水综合排放标准》（GB8978-1996）三级排放标准及新田县污水处理厂进水水质标准要求。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lang w:eastAsia="zh-CN"/>
              </w:rPr>
              <w:t>同时，本项目生活污水经三级化粪池处理达标后，排入市政污水管网，进入</w:t>
            </w:r>
            <w:r>
              <w:rPr>
                <w:rFonts w:hint="default" w:ascii="Times New Roman" w:hAnsi="Times New Roman" w:eastAsia="宋体" w:cs="Times New Roman"/>
                <w:b w:val="0"/>
                <w:bCs w:val="0"/>
                <w:color w:val="auto"/>
                <w:sz w:val="24"/>
                <w:szCs w:val="24"/>
                <w:u w:val="none" w:color="auto"/>
              </w:rPr>
              <w:t>新田县污水处理厂</w:t>
            </w:r>
            <w:r>
              <w:rPr>
                <w:rFonts w:hint="default" w:ascii="Times New Roman" w:hAnsi="Times New Roman" w:eastAsia="宋体" w:cs="Times New Roman"/>
                <w:b w:val="0"/>
                <w:bCs w:val="0"/>
                <w:color w:val="auto"/>
                <w:sz w:val="24"/>
                <w:szCs w:val="24"/>
                <w:u w:val="none" w:color="auto"/>
                <w:lang w:eastAsia="zh-CN"/>
              </w:rPr>
              <w:t>，</w:t>
            </w:r>
            <w:r>
              <w:rPr>
                <w:rFonts w:hint="default" w:ascii="Times New Roman" w:hAnsi="Times New Roman" w:eastAsia="宋体" w:cs="Times New Roman"/>
                <w:b w:val="0"/>
                <w:bCs w:val="0"/>
                <w:color w:val="auto"/>
                <w:sz w:val="24"/>
                <w:szCs w:val="24"/>
                <w:u w:val="none" w:color="auto"/>
              </w:rPr>
              <w:t>经</w:t>
            </w:r>
            <w:r>
              <w:rPr>
                <w:rFonts w:hint="default" w:ascii="Times New Roman" w:hAnsi="Times New Roman" w:eastAsia="宋体" w:cs="Times New Roman"/>
                <w:b w:val="0"/>
                <w:bCs w:val="0"/>
                <w:color w:val="auto"/>
                <w:sz w:val="24"/>
                <w:szCs w:val="24"/>
                <w:u w:val="none" w:color="auto"/>
                <w:lang w:eastAsia="zh-CN"/>
              </w:rPr>
              <w:t>该</w:t>
            </w:r>
            <w:r>
              <w:rPr>
                <w:rFonts w:hint="default" w:ascii="Times New Roman" w:hAnsi="Times New Roman" w:eastAsia="宋体" w:cs="Times New Roman"/>
                <w:b w:val="0"/>
                <w:bCs w:val="0"/>
                <w:color w:val="auto"/>
                <w:sz w:val="24"/>
                <w:szCs w:val="24"/>
                <w:u w:val="none" w:color="auto"/>
              </w:rPr>
              <w:t>污水处理厂处理达《城镇污水处理厂污染物排放标准》（GB18918-2002）一级A标准后，最终达标尾水排入新田河，则对周边地表水环境影响不大。</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（3）依托新田县污水处理厂可行性分析</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①新田县污水处理厂概况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新田县污水处理厂为工业集中区与新田县共用的一个污水处理厂，位于新田县龙泉镇秀峰街南段。新田污水处理厂占地面积23400m</w:t>
            </w:r>
            <w:r>
              <w:rPr>
                <w:rFonts w:hint="default" w:ascii="Times New Roman" w:hAnsi="Times New Roman" w:eastAsia="宋体" w:cs="Times New Roman"/>
                <w:b w:val="0"/>
                <w:bCs w:val="0"/>
                <w:color w:val="auto"/>
                <w:sz w:val="24"/>
                <w:szCs w:val="24"/>
                <w:u w:val="none" w:color="auto"/>
                <w:vertAlign w:val="superscript"/>
              </w:rPr>
              <w:t>2</w:t>
            </w:r>
            <w:r>
              <w:rPr>
                <w:rFonts w:hint="default" w:ascii="Times New Roman" w:hAnsi="Times New Roman" w:eastAsia="宋体" w:cs="Times New Roman"/>
                <w:b w:val="0"/>
                <w:bCs w:val="0"/>
                <w:color w:val="auto"/>
                <w:sz w:val="24"/>
                <w:szCs w:val="24"/>
                <w:u w:val="none" w:color="auto"/>
              </w:rPr>
              <w:t>，目前，新田县污水处理厂处理能力为2万t/d，污水处理工艺采用CASS工艺，处理的废水能达到《城镇污水处理厂污染物排放标准》（GB18918-2002）中的一级A标准后排入新田河。</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②废水量接纳可行性分析</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本项目生活污水量为</w:t>
            </w:r>
            <w:r>
              <w:rPr>
                <w:rFonts w:hint="default" w:ascii="Times New Roman" w:hAnsi="Times New Roman" w:eastAsia="宋体" w:cs="Times New Roman"/>
                <w:b w:val="0"/>
                <w:bCs w:val="0"/>
                <w:color w:val="auto"/>
                <w:sz w:val="24"/>
                <w:szCs w:val="24"/>
                <w:u w:val="none" w:color="auto"/>
                <w:lang w:val="en-US" w:eastAsia="zh-CN"/>
              </w:rPr>
              <w:t>36</w:t>
            </w:r>
            <w:r>
              <w:rPr>
                <w:rFonts w:hint="default" w:ascii="Times New Roman" w:hAnsi="Times New Roman" w:eastAsia="宋体" w:cs="Times New Roman"/>
                <w:b w:val="0"/>
                <w:bCs w:val="0"/>
                <w:color w:val="auto"/>
                <w:sz w:val="24"/>
                <w:szCs w:val="24"/>
                <w:u w:val="none" w:color="auto"/>
              </w:rPr>
              <w:t>m</w:t>
            </w:r>
            <w:r>
              <w:rPr>
                <w:rFonts w:hint="default" w:ascii="Times New Roman" w:hAnsi="Times New Roman" w:eastAsia="宋体" w:cs="Times New Roman"/>
                <w:b w:val="0"/>
                <w:bCs w:val="0"/>
                <w:color w:val="auto"/>
                <w:sz w:val="24"/>
                <w:szCs w:val="24"/>
                <w:u w:val="none" w:color="auto"/>
                <w:vertAlign w:val="superscript"/>
              </w:rPr>
              <w:t>3</w:t>
            </w:r>
            <w:r>
              <w:rPr>
                <w:rFonts w:hint="default" w:ascii="Times New Roman" w:hAnsi="Times New Roman" w:eastAsia="宋体" w:cs="Times New Roman"/>
                <w:b w:val="0"/>
                <w:bCs w:val="0"/>
                <w:color w:val="auto"/>
                <w:sz w:val="24"/>
                <w:szCs w:val="24"/>
                <w:u w:val="none" w:color="auto"/>
              </w:rPr>
              <w:t>/d（</w:t>
            </w:r>
            <w:r>
              <w:rPr>
                <w:rFonts w:hint="default" w:ascii="Times New Roman" w:hAnsi="Times New Roman" w:eastAsia="宋体" w:cs="Times New Roman"/>
                <w:b w:val="0"/>
                <w:bCs w:val="0"/>
                <w:color w:val="auto"/>
                <w:sz w:val="24"/>
                <w:szCs w:val="24"/>
                <w:u w:val="none" w:color="auto"/>
                <w:lang w:val="en-US" w:eastAsia="zh-CN"/>
              </w:rPr>
              <w:t>10800</w:t>
            </w:r>
            <w:r>
              <w:rPr>
                <w:rFonts w:hint="default" w:ascii="Times New Roman" w:hAnsi="Times New Roman" w:eastAsia="宋体" w:cs="Times New Roman"/>
                <w:b w:val="0"/>
                <w:bCs w:val="0"/>
                <w:color w:val="auto"/>
                <w:sz w:val="24"/>
                <w:szCs w:val="24"/>
                <w:u w:val="none" w:color="auto"/>
              </w:rPr>
              <w:t>m</w:t>
            </w:r>
            <w:r>
              <w:rPr>
                <w:rFonts w:hint="default" w:ascii="Times New Roman" w:hAnsi="Times New Roman" w:eastAsia="宋体" w:cs="Times New Roman"/>
                <w:b w:val="0"/>
                <w:bCs w:val="0"/>
                <w:color w:val="auto"/>
                <w:sz w:val="24"/>
                <w:szCs w:val="24"/>
                <w:u w:val="none" w:color="auto"/>
                <w:vertAlign w:val="superscript"/>
              </w:rPr>
              <w:t>3</w:t>
            </w:r>
            <w:r>
              <w:rPr>
                <w:rFonts w:hint="default" w:ascii="Times New Roman" w:hAnsi="Times New Roman" w:eastAsia="宋体" w:cs="Times New Roman"/>
                <w:b w:val="0"/>
                <w:bCs w:val="0"/>
                <w:color w:val="auto"/>
                <w:sz w:val="24"/>
                <w:szCs w:val="24"/>
                <w:u w:val="none" w:color="auto"/>
              </w:rPr>
              <w:t>/a），新田县污水处理厂处理能力为2万t/d，根据该</w:t>
            </w:r>
            <w:r>
              <w:rPr>
                <w:rFonts w:hint="default" w:ascii="Times New Roman" w:hAnsi="Times New Roman" w:eastAsia="宋体" w:cs="Times New Roman"/>
                <w:b w:val="0"/>
                <w:bCs w:val="0"/>
                <w:color w:val="auto"/>
                <w:sz w:val="24"/>
                <w:szCs w:val="24"/>
                <w:u w:val="none" w:color="auto"/>
                <w:lang w:eastAsia="zh-CN"/>
              </w:rPr>
              <w:t>污水处理厂</w:t>
            </w:r>
            <w:r>
              <w:rPr>
                <w:rFonts w:hint="default" w:ascii="Times New Roman" w:hAnsi="Times New Roman" w:eastAsia="宋体" w:cs="Times New Roman"/>
                <w:b w:val="0"/>
                <w:bCs w:val="0"/>
                <w:color w:val="auto"/>
                <w:sz w:val="24"/>
                <w:szCs w:val="24"/>
                <w:u w:val="none" w:color="auto"/>
              </w:rPr>
              <w:t>的调查数据，现状实际处理量已达到处理能力。本项目废水量占该污水处理厂处理量的占比很小，能满足水量的接纳要求。</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③纳污管道可行性分析</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项目所在区域已铺设新田工业集中区污水管网，项目产生的生活污水经预处理后可就近排入园区污水管网。</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fldChar w:fldCharType="begin"/>
            </w:r>
            <w:r>
              <w:rPr>
                <w:rFonts w:hint="default" w:ascii="Times New Roman" w:hAnsi="Times New Roman" w:eastAsia="宋体" w:cs="Times New Roman"/>
                <w:b w:val="0"/>
                <w:bCs w:val="0"/>
                <w:color w:val="auto"/>
                <w:sz w:val="24"/>
                <w:szCs w:val="24"/>
                <w:u w:val="none" w:color="auto"/>
              </w:rPr>
              <w:instrText xml:space="preserve"> = 4 \* GB3 \* MERGEFORMAT </w:instrText>
            </w:r>
            <w:r>
              <w:rPr>
                <w:rFonts w:hint="default" w:ascii="Times New Roman" w:hAnsi="Times New Roman" w:eastAsia="宋体" w:cs="Times New Roman"/>
                <w:b w:val="0"/>
                <w:bCs w:val="0"/>
                <w:color w:val="auto"/>
                <w:sz w:val="24"/>
                <w:szCs w:val="24"/>
                <w:u w:val="none" w:color="auto"/>
              </w:rPr>
              <w:fldChar w:fldCharType="separate"/>
            </w:r>
            <w:r>
              <w:rPr>
                <w:rFonts w:hint="default" w:ascii="Times New Roman" w:hAnsi="Times New Roman" w:eastAsia="宋体" w:cs="Times New Roman"/>
                <w:b w:val="0"/>
                <w:bCs w:val="0"/>
                <w:color w:val="auto"/>
                <w:sz w:val="24"/>
                <w:szCs w:val="24"/>
                <w:u w:val="none" w:color="auto"/>
              </w:rPr>
              <w:t>④</w:t>
            </w:r>
            <w:r>
              <w:rPr>
                <w:rFonts w:hint="default" w:ascii="Times New Roman" w:hAnsi="Times New Roman" w:eastAsia="宋体" w:cs="Times New Roman"/>
                <w:b w:val="0"/>
                <w:bCs w:val="0"/>
                <w:color w:val="auto"/>
                <w:sz w:val="24"/>
                <w:szCs w:val="24"/>
                <w:u w:val="none" w:color="auto"/>
              </w:rPr>
              <w:fldChar w:fldCharType="end"/>
            </w:r>
            <w:r>
              <w:rPr>
                <w:rFonts w:hint="default" w:ascii="Times New Roman" w:hAnsi="Times New Roman" w:eastAsia="宋体" w:cs="Times New Roman"/>
                <w:b w:val="0"/>
                <w:bCs w:val="0"/>
                <w:color w:val="auto"/>
                <w:sz w:val="24"/>
                <w:szCs w:val="24"/>
                <w:u w:val="none" w:color="auto"/>
              </w:rPr>
              <w:t>进水水质保证分析</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rPr>
              <w:t>新田县污水处理厂</w:t>
            </w:r>
            <w:r>
              <w:rPr>
                <w:rFonts w:hint="default" w:ascii="Times New Roman" w:hAnsi="Times New Roman" w:eastAsia="宋体" w:cs="Times New Roman"/>
                <w:b w:val="0"/>
                <w:bCs w:val="0"/>
                <w:color w:val="auto"/>
                <w:sz w:val="24"/>
                <w:szCs w:val="24"/>
                <w:u w:val="none" w:color="auto"/>
                <w:lang w:val="en-US" w:eastAsia="zh-CN"/>
              </w:rPr>
              <w:t>进水水质要求：pH6-9、COD≤250、BOD</w:t>
            </w:r>
            <w:r>
              <w:rPr>
                <w:rFonts w:hint="default" w:ascii="Times New Roman" w:hAnsi="Times New Roman" w:eastAsia="宋体" w:cs="Times New Roman"/>
                <w:b w:val="0"/>
                <w:bCs w:val="0"/>
                <w:color w:val="auto"/>
                <w:sz w:val="24"/>
                <w:szCs w:val="24"/>
                <w:u w:val="none" w:color="auto"/>
                <w:vertAlign w:val="subscript"/>
                <w:lang w:val="en-US" w:eastAsia="zh-CN"/>
              </w:rPr>
              <w:t>5</w:t>
            </w:r>
            <w:r>
              <w:rPr>
                <w:rFonts w:hint="default" w:ascii="Times New Roman" w:hAnsi="Times New Roman" w:eastAsia="宋体" w:cs="Times New Roman"/>
                <w:b w:val="0"/>
                <w:bCs w:val="0"/>
                <w:color w:val="auto"/>
                <w:sz w:val="24"/>
                <w:szCs w:val="24"/>
                <w:u w:val="none" w:color="auto"/>
                <w:lang w:val="en-US" w:eastAsia="zh-CN"/>
              </w:rPr>
              <w:t>≤150、NH3-N≤30、SS≤200。</w:t>
            </w:r>
          </w:p>
          <w:p>
            <w:pPr>
              <w:pStyle w:val="9"/>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生活污水经厂区内</w:t>
            </w:r>
            <w:r>
              <w:rPr>
                <w:rFonts w:hint="eastAsia" w:ascii="Times New Roman" w:hAnsi="Times New Roman" w:eastAsia="宋体" w:cs="Times New Roman"/>
                <w:b w:val="0"/>
                <w:bCs w:val="0"/>
                <w:color w:val="auto"/>
                <w:sz w:val="24"/>
                <w:szCs w:val="24"/>
                <w:u w:val="none" w:color="auto"/>
                <w:lang w:val="en-US" w:eastAsia="zh-CN"/>
              </w:rPr>
              <w:t>项目一期</w:t>
            </w:r>
            <w:r>
              <w:rPr>
                <w:rFonts w:hint="default" w:ascii="Times New Roman" w:hAnsi="Times New Roman" w:eastAsia="宋体" w:cs="Times New Roman"/>
                <w:b w:val="0"/>
                <w:bCs w:val="0"/>
                <w:color w:val="auto"/>
                <w:sz w:val="24"/>
                <w:szCs w:val="24"/>
                <w:u w:val="none" w:color="auto"/>
                <w:lang w:eastAsia="zh-CN"/>
              </w:rPr>
              <w:t>三级</w:t>
            </w:r>
            <w:r>
              <w:rPr>
                <w:rFonts w:hint="default" w:ascii="Times New Roman" w:hAnsi="Times New Roman" w:eastAsia="宋体" w:cs="Times New Roman"/>
                <w:b w:val="0"/>
                <w:bCs w:val="0"/>
                <w:color w:val="auto"/>
                <w:sz w:val="24"/>
                <w:szCs w:val="24"/>
                <w:u w:val="none" w:color="auto"/>
              </w:rPr>
              <w:t>化粪池预处理后，其水质可满足污水处理厂纳管标准。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综合以上分析可知，本项目选址位于新田县污水处理厂的纳污范围内，本项目生活污水量很小，完全能满足该污水处理厂富余处理能力的接纳要求；本项目生活污水近期经新田县污水处理厂深度处理后达标排放，对地表水环境影响很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 w:val="24"/>
                <w:u w:val="single" w:color="auto"/>
              </w:rPr>
              <w:t>2、</w:t>
            </w:r>
            <w:r>
              <w:rPr>
                <w:rFonts w:hint="default" w:ascii="Times New Roman" w:hAnsi="Times New Roman" w:eastAsia="宋体" w:cs="Times New Roman"/>
                <w:b/>
                <w:bCs/>
                <w:color w:val="auto"/>
                <w:sz w:val="24"/>
                <w:u w:val="single" w:color="auto"/>
                <w:lang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项目营运期产生的废气主要包括</w:t>
            </w:r>
            <w:r>
              <w:rPr>
                <w:rFonts w:hint="default" w:ascii="Times New Roman" w:hAnsi="Times New Roman" w:eastAsia="宋体" w:cs="Times New Roman"/>
                <w:color w:val="auto"/>
                <w:sz w:val="24"/>
                <w:u w:val="single" w:color="auto"/>
                <w:lang w:val="en-US" w:eastAsia="zh-CN"/>
              </w:rPr>
              <w:t>生物质</w:t>
            </w:r>
            <w:r>
              <w:rPr>
                <w:rFonts w:hint="default" w:ascii="Times New Roman" w:hAnsi="Times New Roman" w:eastAsia="宋体" w:cs="Times New Roman"/>
                <w:color w:val="auto"/>
                <w:sz w:val="24"/>
                <w:u w:val="single" w:color="auto"/>
              </w:rPr>
              <w:t>燃烧废气</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有机废气</w:t>
            </w:r>
            <w:r>
              <w:rPr>
                <w:rFonts w:hint="eastAsia" w:ascii="Times New Roman" w:hAnsi="Times New Roman" w:eastAsia="宋体" w:cs="Times New Roman"/>
                <w:color w:val="auto"/>
                <w:sz w:val="24"/>
                <w:u w:val="single" w:color="auto"/>
                <w:lang w:val="en-US" w:eastAsia="zh-CN"/>
              </w:rPr>
              <w:t>（VOCs）</w:t>
            </w:r>
            <w:r>
              <w:rPr>
                <w:rFonts w:hint="default" w:ascii="Times New Roman" w:hAnsi="Times New Roman" w:eastAsia="宋体" w:cs="Times New Roman"/>
                <w:color w:val="auto"/>
                <w:sz w:val="24"/>
                <w:u w:val="singl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single" w:color="auto"/>
                <w:lang w:val="en-US" w:eastAsia="zh-CN"/>
              </w:rPr>
            </w:pPr>
            <w:r>
              <w:rPr>
                <w:rFonts w:hint="default" w:ascii="Times New Roman" w:hAnsi="Times New Roman" w:eastAsia="宋体" w:cs="Times New Roman"/>
                <w:b/>
                <w:bCs/>
                <w:color w:val="auto"/>
                <w:sz w:val="24"/>
                <w:u w:val="single" w:color="auto"/>
                <w:lang w:val="en-US" w:eastAsia="zh-CN"/>
              </w:rPr>
              <w:t>1）有机废气</w:t>
            </w:r>
            <w:r>
              <w:rPr>
                <w:rFonts w:hint="eastAsia" w:ascii="Times New Roman" w:hAnsi="Times New Roman" w:eastAsia="宋体" w:cs="Times New Roman"/>
                <w:b/>
                <w:bCs/>
                <w:color w:val="auto"/>
                <w:sz w:val="24"/>
                <w:u w:val="single" w:color="auto"/>
                <w:lang w:val="en-US" w:eastAsia="zh-CN"/>
              </w:rPr>
              <w:t>（VOCs）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eastAsia="zh-CN"/>
              </w:rPr>
            </w:pPr>
            <w:r>
              <w:rPr>
                <w:rFonts w:hint="default" w:ascii="Times New Roman" w:hAnsi="Times New Roman" w:eastAsia="宋体" w:cs="Times New Roman"/>
                <w:color w:val="auto"/>
                <w:sz w:val="24"/>
                <w:u w:val="single" w:color="auto"/>
                <w:lang w:eastAsia="zh-CN"/>
              </w:rPr>
              <w:t>本次扩建营运期产生的有机废气主要包括</w:t>
            </w:r>
            <w:r>
              <w:rPr>
                <w:rFonts w:hint="default" w:ascii="Times New Roman" w:hAnsi="Times New Roman" w:eastAsia="宋体" w:cs="Times New Roman"/>
                <w:color w:val="auto"/>
                <w:sz w:val="24"/>
                <w:u w:val="single" w:color="auto"/>
                <w:lang w:val="en-US" w:eastAsia="zh-CN"/>
              </w:rPr>
              <w:t>泡棉胶带工艺产生的有机废气（VOCs）、泡棉</w:t>
            </w:r>
            <w:r>
              <w:rPr>
                <w:rFonts w:hint="eastAsia" w:cs="Times New Roman"/>
                <w:color w:val="auto"/>
                <w:sz w:val="24"/>
                <w:u w:val="single" w:color="auto"/>
                <w:lang w:val="en-US" w:eastAsia="zh-CN"/>
              </w:rPr>
              <w:t>母片</w:t>
            </w:r>
            <w:r>
              <w:rPr>
                <w:rFonts w:hint="default" w:ascii="Times New Roman" w:hAnsi="Times New Roman" w:eastAsia="宋体" w:cs="Times New Roman"/>
                <w:color w:val="auto"/>
                <w:sz w:val="24"/>
                <w:u w:val="single" w:color="auto"/>
                <w:lang w:val="en-US" w:eastAsia="zh-CN"/>
              </w:rPr>
              <w:t>工艺产生的有机废气（VOCs）和PVC胶片工艺产生的有机废气（VOCs）及</w:t>
            </w:r>
            <w:r>
              <w:rPr>
                <w:rFonts w:hint="eastAsia" w:ascii="Times New Roman" w:hAnsi="Times New Roman" w:eastAsia="宋体" w:cs="Times New Roman"/>
                <w:color w:val="auto"/>
                <w:sz w:val="24"/>
                <w:u w:val="single" w:color="auto"/>
                <w:lang w:val="en-US" w:eastAsia="zh-CN"/>
              </w:rPr>
              <w:t>生产工艺中</w:t>
            </w:r>
            <w:r>
              <w:rPr>
                <w:rFonts w:hint="default" w:ascii="Times New Roman" w:hAnsi="Times New Roman" w:eastAsia="宋体" w:cs="Times New Roman"/>
                <w:color w:val="auto"/>
                <w:sz w:val="24"/>
                <w:u w:val="single" w:color="auto"/>
                <w:lang w:val="en-US" w:eastAsia="zh-CN"/>
              </w:rPr>
              <w:t>UV烘干工序、螺旋加热工序产生的臭气。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1</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泡棉胶带工艺产生的有机废气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0"/>
                <w:u w:val="single" w:color="auto"/>
              </w:rPr>
            </w:pPr>
            <w:r>
              <w:rPr>
                <w:rFonts w:hint="default" w:ascii="Times New Roman" w:hAnsi="Times New Roman" w:eastAsia="宋体" w:cs="Times New Roman"/>
                <w:color w:val="auto"/>
                <w:sz w:val="24"/>
                <w:u w:val="single" w:color="auto"/>
                <w:lang w:val="en-US" w:eastAsia="zh-CN"/>
              </w:rPr>
              <w:t>该有机废气产生于原料搅拌、涂布、烘干工序，原料组分中的</w:t>
            </w:r>
            <w:r>
              <w:rPr>
                <w:rFonts w:hint="eastAsia" w:ascii="Times New Roman" w:hAnsi="Times New Roman" w:eastAsia="宋体" w:cs="Times New Roman"/>
                <w:color w:val="auto"/>
                <w:sz w:val="24"/>
                <w:u w:val="single" w:color="auto"/>
                <w:lang w:val="en-US" w:eastAsia="zh-CN"/>
              </w:rPr>
              <w:t>纯丙烯酸脂</w:t>
            </w:r>
            <w:r>
              <w:rPr>
                <w:rFonts w:hint="default" w:ascii="Times New Roman" w:hAnsi="Times New Roman" w:eastAsia="宋体" w:cs="Times New Roman"/>
                <w:color w:val="auto"/>
                <w:sz w:val="24"/>
                <w:u w:val="single" w:color="auto"/>
                <w:lang w:val="en-US" w:eastAsia="zh-CN"/>
              </w:rPr>
              <w:t>在搅拌、涂布、烘干中会产生挥发性有机物，</w:t>
            </w:r>
            <w:r>
              <w:rPr>
                <w:rFonts w:hint="eastAsia" w:ascii="Times New Roman" w:hAnsi="Times New Roman" w:eastAsia="宋体" w:cs="Times New Roman"/>
                <w:color w:val="auto"/>
                <w:sz w:val="24"/>
                <w:u w:val="single" w:color="auto"/>
                <w:lang w:val="en-US" w:eastAsia="zh-CN"/>
              </w:rPr>
              <w:t>纯丙烯酸脂</w:t>
            </w:r>
            <w:r>
              <w:rPr>
                <w:rFonts w:hint="default" w:ascii="Times New Roman" w:hAnsi="Times New Roman" w:eastAsia="宋体" w:cs="Times New Roman"/>
                <w:color w:val="auto"/>
                <w:sz w:val="24"/>
                <w:u w:val="single" w:color="auto"/>
                <w:lang w:val="en-US" w:eastAsia="zh-CN"/>
              </w:rPr>
              <w:t>用量为</w:t>
            </w:r>
            <w:r>
              <w:rPr>
                <w:rFonts w:hint="eastAsia" w:cs="Times New Roman"/>
                <w:color w:val="auto"/>
                <w:sz w:val="24"/>
                <w:u w:val="single" w:color="auto"/>
                <w:lang w:val="en-US" w:eastAsia="zh-CN"/>
              </w:rPr>
              <w:t>900</w:t>
            </w:r>
            <w:r>
              <w:rPr>
                <w:rFonts w:hint="default" w:ascii="Times New Roman" w:hAnsi="Times New Roman" w:eastAsia="宋体" w:cs="Times New Roman"/>
                <w:color w:val="auto"/>
                <w:sz w:val="24"/>
                <w:u w:val="single" w:color="auto"/>
                <w:lang w:val="en-US" w:eastAsia="zh-CN"/>
              </w:rPr>
              <w:t>t/a，</w:t>
            </w:r>
            <w:r>
              <w:rPr>
                <w:rFonts w:hint="default" w:ascii="Times New Roman" w:hAnsi="Times New Roman" w:eastAsia="宋体" w:cs="Times New Roman"/>
                <w:bCs/>
                <w:color w:val="auto"/>
                <w:sz w:val="24"/>
                <w:szCs w:val="24"/>
                <w:u w:val="single" w:color="auto"/>
                <w:lang w:val="en-US" w:eastAsia="zh-CN"/>
              </w:rPr>
              <w:t>参照</w:t>
            </w:r>
            <w:r>
              <w:rPr>
                <w:rFonts w:hint="default" w:ascii="Times New Roman" w:hAnsi="Times New Roman" w:eastAsia="宋体" w:cs="Times New Roman"/>
                <w:bCs/>
                <w:color w:val="auto"/>
                <w:sz w:val="24"/>
                <w:szCs w:val="24"/>
                <w:u w:val="single" w:color="auto"/>
              </w:rPr>
              <w:t>《第</w:t>
            </w:r>
            <w:r>
              <w:rPr>
                <w:rFonts w:hint="default" w:ascii="Times New Roman" w:hAnsi="Times New Roman" w:eastAsia="宋体" w:cs="Times New Roman"/>
                <w:bCs/>
                <w:color w:val="auto"/>
                <w:sz w:val="24"/>
                <w:szCs w:val="24"/>
                <w:u w:val="single" w:color="auto"/>
                <w:lang w:val="en-US" w:eastAsia="zh-CN"/>
              </w:rPr>
              <w:t>二</w:t>
            </w:r>
            <w:r>
              <w:rPr>
                <w:rFonts w:hint="default" w:ascii="Times New Roman" w:hAnsi="Times New Roman" w:eastAsia="宋体" w:cs="Times New Roman"/>
                <w:bCs/>
                <w:color w:val="auto"/>
                <w:sz w:val="24"/>
                <w:szCs w:val="24"/>
                <w:u w:val="single" w:color="auto"/>
              </w:rPr>
              <w:t>次全国污染源普查工业污染源产排污系数手册</w:t>
            </w:r>
            <w:r>
              <w:rPr>
                <w:rFonts w:hint="default" w:ascii="Times New Roman" w:hAnsi="Times New Roman" w:eastAsia="宋体" w:cs="Times New Roman"/>
                <w:bCs/>
                <w:color w:val="auto"/>
                <w:sz w:val="24"/>
                <w:szCs w:val="24"/>
                <w:u w:val="single" w:color="auto"/>
                <w:lang w:eastAsia="zh-CN"/>
              </w:rPr>
              <w:t>》</w:t>
            </w:r>
            <w:r>
              <w:rPr>
                <w:rFonts w:hint="default" w:ascii="Times New Roman" w:hAnsi="Times New Roman" w:eastAsia="宋体" w:cs="Times New Roman"/>
                <w:bCs/>
                <w:color w:val="auto"/>
                <w:sz w:val="24"/>
                <w:szCs w:val="24"/>
                <w:u w:val="single" w:color="auto"/>
                <w:lang w:val="en-US" w:eastAsia="zh-CN"/>
              </w:rPr>
              <w:t>中泡沫塑料工艺中挥发性有机物产污系数</w:t>
            </w:r>
            <w:r>
              <w:rPr>
                <w:rFonts w:hint="default" w:ascii="Times New Roman" w:hAnsi="Times New Roman" w:eastAsia="宋体" w:cs="Times New Roman"/>
                <w:bCs/>
                <w:color w:val="auto"/>
                <w:sz w:val="24"/>
                <w:szCs w:val="24"/>
                <w:u w:val="single" w:color="auto"/>
              </w:rPr>
              <w:t>，</w:t>
            </w:r>
            <w:r>
              <w:rPr>
                <w:rFonts w:hint="default" w:ascii="Times New Roman" w:hAnsi="Times New Roman" w:eastAsia="宋体" w:cs="Times New Roman"/>
                <w:bCs/>
                <w:color w:val="auto"/>
                <w:sz w:val="24"/>
                <w:szCs w:val="24"/>
                <w:u w:val="single" w:color="auto"/>
                <w:lang w:val="en-US" w:eastAsia="zh-CN"/>
              </w:rPr>
              <w:t>产污系数为1.5kg/吨-产品</w:t>
            </w:r>
            <w:r>
              <w:rPr>
                <w:rFonts w:hint="default" w:ascii="Times New Roman" w:hAnsi="Times New Roman" w:eastAsia="宋体" w:cs="Times New Roman"/>
                <w:color w:val="auto"/>
                <w:sz w:val="24"/>
                <w:u w:val="single" w:color="auto"/>
                <w:lang w:val="en-US" w:eastAsia="zh-CN"/>
              </w:rPr>
              <w:t>，VOCs产生量为</w:t>
            </w:r>
            <w:r>
              <w:rPr>
                <w:rFonts w:hint="eastAsia" w:cs="Times New Roman"/>
                <w:color w:val="auto"/>
                <w:sz w:val="24"/>
                <w:u w:val="single" w:color="auto"/>
                <w:lang w:val="en-US" w:eastAsia="zh-CN"/>
              </w:rPr>
              <w:t>1.35</w:t>
            </w:r>
            <w:r>
              <w:rPr>
                <w:rFonts w:hint="default" w:ascii="Times New Roman" w:hAnsi="Times New Roman" w:eastAsia="宋体" w:cs="Times New Roman"/>
                <w:color w:val="auto"/>
                <w:sz w:val="24"/>
                <w:u w:val="single" w:color="auto"/>
                <w:lang w:val="en-US"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szCs w:val="24"/>
                <w:u w:val="single" w:color="auto"/>
                <w:lang w:eastAsia="zh-CN"/>
              </w:rPr>
              <w:t>臭气来源于</w:t>
            </w:r>
            <w:r>
              <w:rPr>
                <w:rFonts w:hint="default" w:ascii="Times New Roman" w:hAnsi="Times New Roman" w:eastAsia="宋体" w:cs="Times New Roman"/>
                <w:color w:val="auto"/>
                <w:sz w:val="24"/>
                <w:szCs w:val="24"/>
                <w:u w:val="single" w:color="auto"/>
                <w:lang w:val="en-US" w:eastAsia="zh-CN"/>
              </w:rPr>
              <w:t>烘干</w:t>
            </w:r>
            <w:r>
              <w:rPr>
                <w:rFonts w:hint="default" w:ascii="Times New Roman" w:hAnsi="Times New Roman" w:eastAsia="宋体" w:cs="Times New Roman"/>
                <w:color w:val="auto"/>
                <w:sz w:val="24"/>
                <w:szCs w:val="24"/>
                <w:u w:val="single" w:color="auto"/>
                <w:lang w:eastAsia="zh-CN"/>
              </w:rPr>
              <w:t>工序产生的刺激性气味，产生量较少。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（2</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泡棉</w:t>
            </w:r>
            <w:r>
              <w:rPr>
                <w:rFonts w:hint="eastAsia"/>
                <w:color w:val="auto"/>
                <w:sz w:val="24"/>
                <w:u w:val="single" w:color="auto"/>
                <w:lang w:val="en-US" w:eastAsia="zh-CN"/>
              </w:rPr>
              <w:t>母片</w:t>
            </w:r>
            <w:r>
              <w:rPr>
                <w:rFonts w:hint="default" w:ascii="Times New Roman" w:hAnsi="Times New Roman" w:eastAsia="宋体" w:cs="Times New Roman"/>
                <w:color w:val="auto"/>
                <w:sz w:val="24"/>
                <w:u w:val="single" w:color="auto"/>
                <w:lang w:val="en-US" w:eastAsia="zh-CN"/>
              </w:rPr>
              <w:t>工艺产生的有机废气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0"/>
                <w:u w:val="single" w:color="auto"/>
              </w:rPr>
            </w:pPr>
            <w:r>
              <w:rPr>
                <w:rFonts w:hint="default" w:ascii="Times New Roman" w:hAnsi="Times New Roman" w:eastAsia="宋体" w:cs="Times New Roman"/>
                <w:color w:val="auto"/>
                <w:sz w:val="24"/>
                <w:u w:val="single" w:color="auto"/>
                <w:lang w:val="en-US" w:eastAsia="zh-CN"/>
              </w:rPr>
              <w:t>该有机废气产生于发泡工序，工艺中使用有发泡剂，发泡剂用量为60</w:t>
            </w:r>
            <w:r>
              <w:rPr>
                <w:rFonts w:hint="eastAsia" w:cs="Times New Roman"/>
                <w:color w:val="auto"/>
                <w:sz w:val="24"/>
                <w:u w:val="single" w:color="auto"/>
                <w:lang w:val="en-US" w:eastAsia="zh-CN"/>
              </w:rPr>
              <w:t>。09</w:t>
            </w:r>
            <w:r>
              <w:rPr>
                <w:rFonts w:hint="default" w:ascii="Times New Roman" w:hAnsi="Times New Roman" w:eastAsia="宋体" w:cs="Times New Roman"/>
                <w:color w:val="auto"/>
                <w:sz w:val="24"/>
                <w:u w:val="single" w:color="auto"/>
                <w:lang w:val="en-US" w:eastAsia="zh-CN"/>
              </w:rPr>
              <w:t>吨，</w:t>
            </w:r>
            <w:r>
              <w:rPr>
                <w:rFonts w:hint="default" w:ascii="Times New Roman" w:hAnsi="Times New Roman" w:eastAsia="宋体" w:cs="Times New Roman"/>
                <w:bCs/>
                <w:color w:val="auto"/>
                <w:sz w:val="24"/>
                <w:szCs w:val="24"/>
                <w:u w:val="single" w:color="auto"/>
                <w:lang w:val="en-US" w:eastAsia="zh-CN"/>
              </w:rPr>
              <w:t>参照</w:t>
            </w:r>
            <w:r>
              <w:rPr>
                <w:rFonts w:hint="default" w:ascii="Times New Roman" w:hAnsi="Times New Roman" w:eastAsia="宋体" w:cs="Times New Roman"/>
                <w:bCs/>
                <w:color w:val="auto"/>
                <w:sz w:val="24"/>
                <w:szCs w:val="24"/>
                <w:u w:val="single" w:color="auto"/>
              </w:rPr>
              <w:t>《第</w:t>
            </w:r>
            <w:r>
              <w:rPr>
                <w:rFonts w:hint="default" w:ascii="Times New Roman" w:hAnsi="Times New Roman" w:eastAsia="宋体" w:cs="Times New Roman"/>
                <w:bCs/>
                <w:color w:val="auto"/>
                <w:sz w:val="24"/>
                <w:szCs w:val="24"/>
                <w:u w:val="single" w:color="auto"/>
                <w:lang w:val="en-US" w:eastAsia="zh-CN"/>
              </w:rPr>
              <w:t>二</w:t>
            </w:r>
            <w:r>
              <w:rPr>
                <w:rFonts w:hint="default" w:ascii="Times New Roman" w:hAnsi="Times New Roman" w:eastAsia="宋体" w:cs="Times New Roman"/>
                <w:bCs/>
                <w:color w:val="auto"/>
                <w:sz w:val="24"/>
                <w:szCs w:val="24"/>
                <w:u w:val="single" w:color="auto"/>
              </w:rPr>
              <w:t>次全国污染源普查工业污染源产排污系数手册</w:t>
            </w:r>
            <w:r>
              <w:rPr>
                <w:rFonts w:hint="default" w:ascii="Times New Roman" w:hAnsi="Times New Roman" w:eastAsia="宋体" w:cs="Times New Roman"/>
                <w:bCs/>
                <w:color w:val="auto"/>
                <w:sz w:val="24"/>
                <w:szCs w:val="24"/>
                <w:u w:val="single" w:color="auto"/>
                <w:lang w:eastAsia="zh-CN"/>
              </w:rPr>
              <w:t>》</w:t>
            </w:r>
            <w:r>
              <w:rPr>
                <w:rFonts w:hint="default" w:ascii="Times New Roman" w:hAnsi="Times New Roman" w:eastAsia="宋体" w:cs="Times New Roman"/>
                <w:bCs/>
                <w:color w:val="auto"/>
                <w:sz w:val="24"/>
                <w:szCs w:val="24"/>
                <w:u w:val="single" w:color="auto"/>
                <w:lang w:val="en-US" w:eastAsia="zh-CN"/>
              </w:rPr>
              <w:t>中泡沫塑料工艺中挥发性有机物产污系数</w:t>
            </w:r>
            <w:r>
              <w:rPr>
                <w:rFonts w:hint="default" w:ascii="Times New Roman" w:hAnsi="Times New Roman" w:eastAsia="宋体" w:cs="Times New Roman"/>
                <w:bCs/>
                <w:color w:val="auto"/>
                <w:sz w:val="24"/>
                <w:szCs w:val="24"/>
                <w:u w:val="single" w:color="auto"/>
              </w:rPr>
              <w:t>，</w:t>
            </w:r>
            <w:r>
              <w:rPr>
                <w:rFonts w:hint="default" w:ascii="Times New Roman" w:hAnsi="Times New Roman" w:eastAsia="宋体" w:cs="Times New Roman"/>
                <w:bCs/>
                <w:color w:val="auto"/>
                <w:sz w:val="24"/>
                <w:szCs w:val="24"/>
                <w:u w:val="single" w:color="auto"/>
                <w:lang w:val="en-US" w:eastAsia="zh-CN"/>
              </w:rPr>
              <w:t>产污系数为1.5kg/吨-产品</w:t>
            </w:r>
            <w:r>
              <w:rPr>
                <w:rFonts w:hint="default" w:ascii="Times New Roman" w:hAnsi="Times New Roman" w:eastAsia="宋体" w:cs="Times New Roman"/>
                <w:color w:val="auto"/>
                <w:sz w:val="24"/>
                <w:u w:val="single" w:color="auto"/>
                <w:lang w:val="en-US" w:eastAsia="zh-CN"/>
              </w:rPr>
              <w:t>，VOCs产生量为0.09t/a。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（3</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PVC胶片工艺产生的有机废气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u w:val="single" w:color="auto"/>
                <w:lang w:val="en-US" w:eastAsia="zh-CN"/>
              </w:rPr>
              <w:t>PVC胶片工艺过程中使用的原料主要为聚氟乙烯</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其用量约为</w:t>
            </w:r>
            <w:r>
              <w:rPr>
                <w:rFonts w:hint="eastAsia" w:cs="Times New Roman"/>
                <w:color w:val="auto"/>
                <w:sz w:val="24"/>
                <w:u w:val="single" w:color="auto"/>
                <w:lang w:val="en-US" w:eastAsia="zh-CN"/>
              </w:rPr>
              <w:t>4009.7</w:t>
            </w:r>
            <w:r>
              <w:rPr>
                <w:rFonts w:hint="default" w:ascii="Times New Roman" w:hAnsi="Times New Roman" w:eastAsia="宋体" w:cs="Times New Roman"/>
                <w:color w:val="auto"/>
                <w:sz w:val="24"/>
                <w:u w:val="single" w:color="auto"/>
                <w:lang w:val="en-US" w:eastAsia="zh-CN"/>
              </w:rPr>
              <w:t>t/a，螺旋加热、六辊压延工序中会产生少量的挥发性有机物，</w:t>
            </w:r>
            <w:r>
              <w:rPr>
                <w:rFonts w:hint="default" w:ascii="Times New Roman" w:hAnsi="Times New Roman" w:eastAsia="宋体" w:cs="Times New Roman"/>
                <w:bCs/>
                <w:color w:val="auto"/>
                <w:sz w:val="24"/>
                <w:szCs w:val="24"/>
                <w:u w:val="single" w:color="auto"/>
                <w:lang w:val="en-US" w:eastAsia="zh-CN"/>
              </w:rPr>
              <w:t>参照</w:t>
            </w:r>
            <w:r>
              <w:rPr>
                <w:rFonts w:hint="default" w:ascii="Times New Roman" w:hAnsi="Times New Roman" w:eastAsia="宋体" w:cs="Times New Roman"/>
                <w:bCs/>
                <w:color w:val="auto"/>
                <w:sz w:val="24"/>
                <w:szCs w:val="24"/>
                <w:u w:val="single" w:color="auto"/>
              </w:rPr>
              <w:t>《第</w:t>
            </w:r>
            <w:r>
              <w:rPr>
                <w:rFonts w:hint="default" w:ascii="Times New Roman" w:hAnsi="Times New Roman" w:eastAsia="宋体" w:cs="Times New Roman"/>
                <w:bCs/>
                <w:color w:val="auto"/>
                <w:sz w:val="24"/>
                <w:szCs w:val="24"/>
                <w:u w:val="single" w:color="auto"/>
                <w:lang w:val="en-US" w:eastAsia="zh-CN"/>
              </w:rPr>
              <w:t>二</w:t>
            </w:r>
            <w:r>
              <w:rPr>
                <w:rFonts w:hint="default" w:ascii="Times New Roman" w:hAnsi="Times New Roman" w:eastAsia="宋体" w:cs="Times New Roman"/>
                <w:bCs/>
                <w:color w:val="auto"/>
                <w:sz w:val="24"/>
                <w:szCs w:val="24"/>
                <w:u w:val="single" w:color="auto"/>
              </w:rPr>
              <w:t>次全国污染源普查工业污染源产排污系数手册</w:t>
            </w:r>
            <w:r>
              <w:rPr>
                <w:rFonts w:hint="default" w:ascii="Times New Roman" w:hAnsi="Times New Roman" w:eastAsia="宋体" w:cs="Times New Roman"/>
                <w:bCs/>
                <w:color w:val="auto"/>
                <w:sz w:val="24"/>
                <w:szCs w:val="24"/>
                <w:u w:val="single" w:color="auto"/>
                <w:lang w:eastAsia="zh-CN"/>
              </w:rPr>
              <w:t>》</w:t>
            </w:r>
            <w:r>
              <w:rPr>
                <w:rFonts w:hint="default" w:ascii="Times New Roman" w:hAnsi="Times New Roman" w:eastAsia="宋体" w:cs="Times New Roman"/>
                <w:bCs/>
                <w:color w:val="auto"/>
                <w:sz w:val="24"/>
                <w:szCs w:val="24"/>
                <w:u w:val="single" w:color="auto"/>
                <w:lang w:val="en-US" w:eastAsia="zh-CN"/>
              </w:rPr>
              <w:t>中塑料薄膜的挥发性有机物产污系数</w:t>
            </w:r>
            <w:r>
              <w:rPr>
                <w:rFonts w:hint="default" w:ascii="Times New Roman" w:hAnsi="Times New Roman" w:eastAsia="宋体" w:cs="Times New Roman"/>
                <w:bCs/>
                <w:color w:val="auto"/>
                <w:sz w:val="24"/>
                <w:szCs w:val="24"/>
                <w:u w:val="single" w:color="auto"/>
              </w:rPr>
              <w:t>，</w:t>
            </w:r>
            <w:r>
              <w:rPr>
                <w:rFonts w:hint="default" w:ascii="Times New Roman" w:hAnsi="Times New Roman" w:eastAsia="宋体" w:cs="Times New Roman"/>
                <w:bCs/>
                <w:color w:val="auto"/>
                <w:sz w:val="24"/>
                <w:szCs w:val="24"/>
                <w:u w:val="single" w:color="auto"/>
                <w:lang w:val="en-US" w:eastAsia="zh-CN"/>
              </w:rPr>
              <w:t>产污系数为2.5kg/吨-产品</w:t>
            </w:r>
            <w:r>
              <w:rPr>
                <w:rFonts w:hint="default" w:ascii="Times New Roman" w:hAnsi="Times New Roman" w:eastAsia="宋体" w:cs="Times New Roman"/>
                <w:color w:val="auto"/>
                <w:sz w:val="24"/>
                <w:u w:val="single" w:color="auto"/>
                <w:lang w:val="en-US" w:eastAsia="zh-CN"/>
              </w:rPr>
              <w:t>，VOCs产生量为</w:t>
            </w:r>
            <w:r>
              <w:rPr>
                <w:rFonts w:hint="eastAsia" w:cs="Times New Roman"/>
                <w:color w:val="auto"/>
                <w:sz w:val="24"/>
                <w:u w:val="single" w:color="auto"/>
                <w:lang w:val="en-US" w:eastAsia="zh-CN"/>
              </w:rPr>
              <w:t>10</w:t>
            </w:r>
            <w:r>
              <w:rPr>
                <w:rFonts w:hint="default" w:ascii="Times New Roman" w:hAnsi="Times New Roman" w:eastAsia="宋体" w:cs="Times New Roman"/>
                <w:color w:val="auto"/>
                <w:sz w:val="24"/>
                <w:u w:val="single" w:color="auto"/>
                <w:lang w:val="en-US" w:eastAsia="zh-CN"/>
              </w:rPr>
              <w:t>t/a</w:t>
            </w:r>
            <w:r>
              <w:rPr>
                <w:rFonts w:hint="default" w:ascii="Times New Roman" w:hAnsi="Times New Roman" w:eastAsia="宋体" w:cs="Times New Roman"/>
                <w:color w:val="auto"/>
                <w:sz w:val="24"/>
                <w:szCs w:val="20"/>
                <w:u w:val="single" w:color="auto"/>
              </w:rPr>
              <w:t>。</w:t>
            </w:r>
            <w:r>
              <w:rPr>
                <w:rFonts w:hint="default" w:ascii="Times New Roman" w:hAnsi="Times New Roman" w:eastAsia="宋体" w:cs="Times New Roman"/>
                <w:color w:val="auto"/>
                <w:sz w:val="24"/>
                <w:szCs w:val="20"/>
                <w:u w:val="single" w:color="auto"/>
                <w:lang w:val="en-US" w:eastAsia="zh-CN"/>
              </w:rPr>
              <w:t>臭</w:t>
            </w:r>
            <w:r>
              <w:rPr>
                <w:rFonts w:hint="default" w:ascii="Times New Roman" w:hAnsi="Times New Roman" w:eastAsia="宋体" w:cs="Times New Roman"/>
                <w:color w:val="auto"/>
                <w:sz w:val="24"/>
                <w:szCs w:val="24"/>
                <w:u w:val="single" w:color="auto"/>
                <w:lang w:eastAsia="zh-CN"/>
              </w:rPr>
              <w:t>气来源于</w:t>
            </w:r>
            <w:r>
              <w:rPr>
                <w:rFonts w:hint="default" w:ascii="Times New Roman" w:hAnsi="Times New Roman" w:eastAsia="宋体" w:cs="Times New Roman"/>
                <w:color w:val="auto"/>
                <w:sz w:val="24"/>
                <w:szCs w:val="24"/>
                <w:u w:val="single" w:color="auto"/>
                <w:lang w:val="en-US" w:eastAsia="zh-CN"/>
              </w:rPr>
              <w:t>螺旋加热</w:t>
            </w:r>
            <w:r>
              <w:rPr>
                <w:rFonts w:hint="default" w:ascii="Times New Roman" w:hAnsi="Times New Roman" w:eastAsia="宋体" w:cs="Times New Roman"/>
                <w:color w:val="auto"/>
                <w:sz w:val="24"/>
                <w:szCs w:val="24"/>
                <w:u w:val="single" w:color="auto"/>
                <w:lang w:eastAsia="zh-CN"/>
              </w:rPr>
              <w:t>工序产生的刺激性气味，产生量较少。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0"/>
                <w:u w:val="single" w:color="auto"/>
                <w:lang w:val="en-US" w:eastAsia="zh-CN"/>
              </w:rPr>
            </w:pPr>
            <w:r>
              <w:rPr>
                <w:rFonts w:hint="default" w:ascii="Times New Roman" w:hAnsi="Times New Roman" w:eastAsia="宋体" w:cs="Times New Roman"/>
                <w:b/>
                <w:bCs/>
                <w:color w:val="auto"/>
                <w:sz w:val="24"/>
                <w:szCs w:val="20"/>
                <w:u w:val="single" w:color="auto"/>
                <w:lang w:val="en-US" w:eastAsia="zh-CN"/>
              </w:rPr>
              <w:t>运营期废气处理措施：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泡棉胶带工艺产生的有机废气经车间拟设置的集气系统</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收集效率按</w:t>
            </w:r>
            <w:r>
              <w:rPr>
                <w:rFonts w:hint="default" w:ascii="Times New Roman" w:hAnsi="Times New Roman" w:eastAsia="宋体" w:cs="Times New Roman"/>
                <w:color w:val="auto"/>
                <w:sz w:val="24"/>
                <w:u w:val="single" w:color="auto"/>
                <w:lang w:val="en-US" w:eastAsia="zh-CN"/>
              </w:rPr>
              <w:t>99</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风量15000m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/h</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收集后，泡棉</w:t>
            </w:r>
            <w:r>
              <w:rPr>
                <w:rFonts w:hint="eastAsia" w:cs="Times New Roman"/>
                <w:color w:val="auto"/>
                <w:sz w:val="24"/>
                <w:u w:val="single" w:color="auto"/>
                <w:lang w:val="en-US" w:eastAsia="zh-CN"/>
              </w:rPr>
              <w:t>母片</w:t>
            </w:r>
            <w:r>
              <w:rPr>
                <w:rFonts w:hint="default" w:ascii="Times New Roman" w:hAnsi="Times New Roman" w:eastAsia="宋体" w:cs="Times New Roman"/>
                <w:color w:val="auto"/>
                <w:sz w:val="24"/>
                <w:u w:val="single" w:color="auto"/>
                <w:lang w:val="en-US" w:eastAsia="zh-CN"/>
              </w:rPr>
              <w:t>工艺产生的有机废气经车间拟设置的集气系统</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收集效率按</w:t>
            </w:r>
            <w:r>
              <w:rPr>
                <w:rFonts w:hint="default" w:ascii="Times New Roman" w:hAnsi="Times New Roman" w:eastAsia="宋体" w:cs="Times New Roman"/>
                <w:color w:val="auto"/>
                <w:sz w:val="24"/>
                <w:u w:val="single" w:color="auto"/>
                <w:lang w:val="en-US" w:eastAsia="zh-CN"/>
              </w:rPr>
              <w:t>99</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风量2000m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/h</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收集后，PVC胶片工艺产生的有机废气经车间拟设置的集气系统</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收集效率按</w:t>
            </w:r>
            <w:r>
              <w:rPr>
                <w:rFonts w:hint="default" w:ascii="Times New Roman" w:hAnsi="Times New Roman" w:eastAsia="宋体" w:cs="Times New Roman"/>
                <w:color w:val="auto"/>
                <w:sz w:val="24"/>
                <w:u w:val="single" w:color="auto"/>
                <w:lang w:val="en-US" w:eastAsia="zh-CN"/>
              </w:rPr>
              <w:t>99</w:t>
            </w: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风量2000m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/h</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收集后，共经现有1套RTO系统</w:t>
            </w:r>
            <w:r>
              <w:rPr>
                <w:rFonts w:hint="default" w:ascii="Times New Roman" w:hAnsi="Times New Roman" w:eastAsia="宋体" w:cs="Times New Roman"/>
                <w:bCs/>
                <w:color w:val="auto"/>
                <w:sz w:val="24"/>
                <w:u w:val="single" w:color="auto"/>
              </w:rPr>
              <w:t>（</w:t>
            </w:r>
            <w:r>
              <w:rPr>
                <w:rFonts w:hint="default" w:ascii="Times New Roman" w:hAnsi="Times New Roman" w:eastAsia="宋体" w:cs="Times New Roman"/>
                <w:bCs/>
                <w:color w:val="auto"/>
                <w:sz w:val="24"/>
                <w:u w:val="single" w:color="auto"/>
                <w:lang w:val="en-US" w:eastAsia="zh-CN"/>
              </w:rPr>
              <w:t>处理</w:t>
            </w:r>
            <w:r>
              <w:rPr>
                <w:rFonts w:hint="default" w:ascii="Times New Roman" w:hAnsi="Times New Roman" w:eastAsia="宋体" w:cs="Times New Roman"/>
                <w:bCs/>
                <w:color w:val="auto"/>
                <w:sz w:val="24"/>
                <w:u w:val="single" w:color="auto"/>
              </w:rPr>
              <w:t>效率为</w:t>
            </w:r>
            <w:r>
              <w:rPr>
                <w:rFonts w:hint="default" w:ascii="Times New Roman" w:hAnsi="Times New Roman" w:eastAsia="宋体" w:cs="Times New Roman"/>
                <w:bCs/>
                <w:color w:val="auto"/>
                <w:sz w:val="24"/>
                <w:u w:val="single" w:color="auto"/>
                <w:lang w:val="en-US" w:eastAsia="zh-CN"/>
              </w:rPr>
              <w:t>99</w:t>
            </w:r>
            <w:r>
              <w:rPr>
                <w:rFonts w:hint="default" w:ascii="Times New Roman" w:hAnsi="Times New Roman" w:eastAsia="宋体" w:cs="Times New Roman"/>
                <w:bCs/>
                <w:color w:val="auto"/>
                <w:sz w:val="24"/>
                <w:u w:val="single" w:color="auto"/>
              </w:rPr>
              <w:t>%）</w:t>
            </w:r>
            <w:r>
              <w:rPr>
                <w:rFonts w:hint="default" w:ascii="Times New Roman" w:hAnsi="Times New Roman" w:eastAsia="宋体" w:cs="Times New Roman"/>
                <w:color w:val="auto"/>
                <w:sz w:val="24"/>
                <w:u w:val="single" w:color="auto"/>
                <w:lang w:val="en-US" w:eastAsia="zh-CN"/>
              </w:rPr>
              <w:t>燃烧处理后，通过一根18m排气筒（DA001）排放。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运营期各工艺中的有机废气（VOCs）的产排情况详见下表。</w:t>
            </w:r>
          </w:p>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eastAsia="zh-CN"/>
              </w:rPr>
              <w:t>表</w:t>
            </w:r>
            <w:r>
              <w:rPr>
                <w:rFonts w:hint="default" w:ascii="Times New Roman" w:hAnsi="Times New Roman" w:eastAsia="宋体" w:cs="Times New Roman"/>
                <w:b/>
                <w:bCs/>
                <w:color w:val="auto"/>
                <w:sz w:val="21"/>
                <w:szCs w:val="21"/>
                <w:u w:val="single" w:color="auto"/>
                <w:lang w:val="en-US" w:eastAsia="zh-CN"/>
              </w:rPr>
              <w:t>4-4 运营期有机废气（VOCs）产排情况一览表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473"/>
              <w:gridCol w:w="685"/>
              <w:gridCol w:w="806"/>
              <w:gridCol w:w="512"/>
              <w:gridCol w:w="486"/>
              <w:gridCol w:w="783"/>
              <w:gridCol w:w="806"/>
              <w:gridCol w:w="642"/>
              <w:gridCol w:w="821"/>
              <w:gridCol w:w="942"/>
              <w:gridCol w:w="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eastAsia="zh-CN"/>
                    </w:rPr>
                  </w:pPr>
                  <w:r>
                    <w:rPr>
                      <w:rFonts w:hint="eastAsia" w:ascii="宋体" w:hAnsi="宋体" w:eastAsia="宋体" w:cs="宋体"/>
                      <w:b/>
                      <w:bCs/>
                      <w:i w:val="0"/>
                      <w:iCs w:val="0"/>
                      <w:color w:val="auto"/>
                      <w:kern w:val="0"/>
                      <w:sz w:val="18"/>
                      <w:szCs w:val="18"/>
                      <w:u w:val="single" w:color="auto"/>
                      <w:lang w:val="en-US" w:eastAsia="zh-CN" w:bidi="ar"/>
                    </w:rPr>
                    <w:t>污染源</w:t>
                  </w:r>
                </w:p>
              </w:tc>
              <w:tc>
                <w:tcPr>
                  <w:tcW w:w="4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eastAsia="zh-CN"/>
                    </w:rPr>
                  </w:pPr>
                  <w:r>
                    <w:rPr>
                      <w:rFonts w:hint="eastAsia" w:ascii="宋体" w:hAnsi="宋体" w:eastAsia="宋体" w:cs="宋体"/>
                      <w:b/>
                      <w:bCs/>
                      <w:i w:val="0"/>
                      <w:iCs w:val="0"/>
                      <w:color w:val="auto"/>
                      <w:kern w:val="0"/>
                      <w:sz w:val="18"/>
                      <w:szCs w:val="18"/>
                      <w:u w:val="single" w:color="auto"/>
                      <w:lang w:val="en-US" w:eastAsia="zh-CN" w:bidi="ar"/>
                    </w:rPr>
                    <w:t>污染物</w:t>
                  </w:r>
                </w:p>
              </w:tc>
              <w:tc>
                <w:tcPr>
                  <w:tcW w:w="6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eastAsia="zh-CN"/>
                    </w:rPr>
                  </w:pPr>
                  <w:r>
                    <w:rPr>
                      <w:rFonts w:hint="eastAsia" w:ascii="宋体" w:hAnsi="宋体" w:eastAsia="宋体" w:cs="宋体"/>
                      <w:b/>
                      <w:bCs/>
                      <w:i w:val="0"/>
                      <w:iCs w:val="0"/>
                      <w:color w:val="auto"/>
                      <w:kern w:val="0"/>
                      <w:sz w:val="18"/>
                      <w:szCs w:val="18"/>
                      <w:u w:val="single" w:color="auto"/>
                      <w:lang w:val="en-US" w:eastAsia="zh-CN" w:bidi="ar"/>
                    </w:rPr>
                    <w:t>产生量（</w:t>
                  </w:r>
                  <w:r>
                    <w:rPr>
                      <w:rFonts w:hint="default" w:ascii="Times New Roman" w:hAnsi="Times New Roman" w:eastAsia="宋体" w:cs="Times New Roman"/>
                      <w:b/>
                      <w:bCs/>
                      <w:i w:val="0"/>
                      <w:iCs w:val="0"/>
                      <w:color w:val="auto"/>
                      <w:kern w:val="0"/>
                      <w:sz w:val="18"/>
                      <w:szCs w:val="18"/>
                      <w:u w:val="single" w:color="auto"/>
                      <w:lang w:val="en-US" w:eastAsia="zh-CN" w:bidi="ar"/>
                    </w:rPr>
                    <w:t>t/a</w:t>
                  </w:r>
                  <w:r>
                    <w:rPr>
                      <w:rFonts w:hint="eastAsia" w:ascii="宋体" w:hAnsi="宋体" w:eastAsia="宋体" w:cs="宋体"/>
                      <w:b/>
                      <w:bCs/>
                      <w:i w:val="0"/>
                      <w:iCs w:val="0"/>
                      <w:color w:val="auto"/>
                      <w:kern w:val="0"/>
                      <w:sz w:val="18"/>
                      <w:szCs w:val="18"/>
                      <w:u w:val="single" w:color="auto"/>
                      <w:lang w:val="en-US" w:eastAsia="zh-CN" w:bidi="ar"/>
                    </w:rPr>
                    <w:t>）</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val="en-US" w:eastAsia="zh-CN"/>
                    </w:rPr>
                  </w:pPr>
                  <w:r>
                    <w:rPr>
                      <w:rFonts w:hint="eastAsia" w:ascii="宋体" w:hAnsi="宋体" w:eastAsia="宋体" w:cs="宋体"/>
                      <w:b/>
                      <w:bCs/>
                      <w:i w:val="0"/>
                      <w:iCs w:val="0"/>
                      <w:color w:val="auto"/>
                      <w:kern w:val="0"/>
                      <w:sz w:val="18"/>
                      <w:szCs w:val="18"/>
                      <w:u w:val="single" w:color="auto"/>
                      <w:lang w:val="en-US" w:eastAsia="zh-CN" w:bidi="ar"/>
                    </w:rPr>
                    <w:t>产生速率（</w:t>
                  </w:r>
                  <w:r>
                    <w:rPr>
                      <w:rFonts w:hint="default" w:ascii="Times New Roman" w:hAnsi="Times New Roman" w:eastAsia="宋体" w:cs="Times New Roman"/>
                      <w:b/>
                      <w:bCs/>
                      <w:i w:val="0"/>
                      <w:iCs w:val="0"/>
                      <w:color w:val="auto"/>
                      <w:kern w:val="0"/>
                      <w:sz w:val="18"/>
                      <w:szCs w:val="18"/>
                      <w:u w:val="single" w:color="auto"/>
                      <w:lang w:val="en-US" w:eastAsia="zh-CN" w:bidi="ar"/>
                    </w:rPr>
                    <w:t>kg/h</w:t>
                  </w:r>
                  <w:r>
                    <w:rPr>
                      <w:rFonts w:hint="eastAsia" w:ascii="宋体" w:hAnsi="宋体" w:eastAsia="宋体" w:cs="宋体"/>
                      <w:b/>
                      <w:bCs/>
                      <w:i w:val="0"/>
                      <w:iCs w:val="0"/>
                      <w:color w:val="auto"/>
                      <w:kern w:val="0"/>
                      <w:sz w:val="18"/>
                      <w:szCs w:val="18"/>
                      <w:u w:val="single" w:color="auto"/>
                      <w:lang w:val="en-US" w:eastAsia="zh-CN" w:bidi="ar"/>
                    </w:rPr>
                    <w:t>）</w:t>
                  </w:r>
                </w:p>
              </w:tc>
              <w:tc>
                <w:tcPr>
                  <w:tcW w:w="5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eastAsia="zh-CN"/>
                    </w:rPr>
                  </w:pPr>
                  <w:r>
                    <w:rPr>
                      <w:rFonts w:hint="eastAsia" w:ascii="宋体" w:hAnsi="宋体" w:eastAsia="宋体" w:cs="宋体"/>
                      <w:b/>
                      <w:bCs/>
                      <w:i w:val="0"/>
                      <w:iCs w:val="0"/>
                      <w:color w:val="auto"/>
                      <w:kern w:val="0"/>
                      <w:sz w:val="18"/>
                      <w:szCs w:val="18"/>
                      <w:u w:val="single" w:color="auto"/>
                      <w:lang w:val="en-US" w:eastAsia="zh-CN" w:bidi="ar"/>
                    </w:rPr>
                    <w:t>处理设施</w:t>
                  </w: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eastAsia="zh-CN"/>
                    </w:rPr>
                  </w:pPr>
                  <w:r>
                    <w:rPr>
                      <w:rFonts w:hint="eastAsia" w:ascii="宋体" w:hAnsi="宋体" w:eastAsia="宋体" w:cs="宋体"/>
                      <w:b/>
                      <w:bCs/>
                      <w:i w:val="0"/>
                      <w:iCs w:val="0"/>
                      <w:color w:val="auto"/>
                      <w:kern w:val="0"/>
                      <w:sz w:val="18"/>
                      <w:szCs w:val="18"/>
                      <w:u w:val="single" w:color="auto"/>
                      <w:lang w:val="en-US" w:eastAsia="zh-CN" w:bidi="ar"/>
                    </w:rPr>
                    <w:t>去除效率</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eastAsia="zh-CN"/>
                    </w:rPr>
                  </w:pPr>
                  <w:r>
                    <w:rPr>
                      <w:rFonts w:hint="eastAsia" w:ascii="宋体" w:hAnsi="宋体" w:eastAsia="宋体" w:cs="宋体"/>
                      <w:b/>
                      <w:bCs/>
                      <w:i w:val="0"/>
                      <w:iCs w:val="0"/>
                      <w:color w:val="auto"/>
                      <w:kern w:val="0"/>
                      <w:sz w:val="18"/>
                      <w:szCs w:val="18"/>
                      <w:u w:val="single" w:color="auto"/>
                      <w:lang w:val="en-US" w:eastAsia="zh-CN" w:bidi="ar"/>
                    </w:rPr>
                    <w:t>排放量（</w:t>
                  </w:r>
                  <w:r>
                    <w:rPr>
                      <w:rFonts w:hint="default" w:ascii="Times New Roman" w:hAnsi="Times New Roman" w:eastAsia="宋体" w:cs="Times New Roman"/>
                      <w:b/>
                      <w:bCs/>
                      <w:i w:val="0"/>
                      <w:iCs w:val="0"/>
                      <w:color w:val="auto"/>
                      <w:kern w:val="0"/>
                      <w:sz w:val="18"/>
                      <w:szCs w:val="18"/>
                      <w:u w:val="single" w:color="auto"/>
                      <w:lang w:val="en-US" w:eastAsia="zh-CN" w:bidi="ar"/>
                    </w:rPr>
                    <w:t>t/a</w:t>
                  </w:r>
                  <w:r>
                    <w:rPr>
                      <w:rFonts w:hint="eastAsia" w:ascii="宋体" w:hAnsi="宋体" w:eastAsia="宋体" w:cs="宋体"/>
                      <w:b/>
                      <w:bCs/>
                      <w:i w:val="0"/>
                      <w:iCs w:val="0"/>
                      <w:color w:val="auto"/>
                      <w:kern w:val="0"/>
                      <w:sz w:val="18"/>
                      <w:szCs w:val="18"/>
                      <w:u w:val="single" w:color="auto"/>
                      <w:lang w:val="en-US" w:eastAsia="zh-CN" w:bidi="ar"/>
                    </w:rPr>
                    <w:t>）</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val="en-US" w:eastAsia="zh-CN" w:bidi="ar-SA"/>
                    </w:rPr>
                  </w:pPr>
                  <w:r>
                    <w:rPr>
                      <w:rFonts w:hint="eastAsia" w:ascii="宋体" w:hAnsi="宋体" w:eastAsia="宋体" w:cs="宋体"/>
                      <w:b/>
                      <w:bCs/>
                      <w:i w:val="0"/>
                      <w:iCs w:val="0"/>
                      <w:color w:val="auto"/>
                      <w:kern w:val="0"/>
                      <w:sz w:val="18"/>
                      <w:szCs w:val="18"/>
                      <w:u w:val="single" w:color="auto"/>
                      <w:lang w:val="en-US" w:eastAsia="zh-CN" w:bidi="ar"/>
                    </w:rPr>
                    <w:t>排放速率（</w:t>
                  </w:r>
                  <w:r>
                    <w:rPr>
                      <w:rFonts w:hint="default" w:ascii="Times New Roman" w:hAnsi="Times New Roman" w:eastAsia="宋体" w:cs="Times New Roman"/>
                      <w:b/>
                      <w:bCs/>
                      <w:i w:val="0"/>
                      <w:iCs w:val="0"/>
                      <w:color w:val="auto"/>
                      <w:kern w:val="0"/>
                      <w:sz w:val="18"/>
                      <w:szCs w:val="18"/>
                      <w:u w:val="single" w:color="auto"/>
                      <w:lang w:val="en-US" w:eastAsia="zh-CN" w:bidi="ar"/>
                    </w:rPr>
                    <w:t>kg/h</w:t>
                  </w:r>
                  <w:r>
                    <w:rPr>
                      <w:rFonts w:hint="eastAsia" w:ascii="宋体" w:hAnsi="宋体" w:eastAsia="宋体" w:cs="宋体"/>
                      <w:b/>
                      <w:bCs/>
                      <w:i w:val="0"/>
                      <w:iCs w:val="0"/>
                      <w:color w:val="auto"/>
                      <w:kern w:val="0"/>
                      <w:sz w:val="18"/>
                      <w:szCs w:val="18"/>
                      <w:u w:val="single" w:color="auto"/>
                      <w:lang w:val="en-US" w:eastAsia="zh-CN" w:bidi="ar"/>
                    </w:rPr>
                    <w:t>）</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val="en-US" w:eastAsia="zh-CN"/>
                    </w:rPr>
                  </w:pPr>
                  <w:r>
                    <w:rPr>
                      <w:rFonts w:hint="eastAsia" w:ascii="宋体" w:hAnsi="宋体" w:eastAsia="宋体" w:cs="宋体"/>
                      <w:b/>
                      <w:bCs/>
                      <w:i w:val="0"/>
                      <w:iCs w:val="0"/>
                      <w:color w:val="auto"/>
                      <w:kern w:val="0"/>
                      <w:sz w:val="18"/>
                      <w:szCs w:val="18"/>
                      <w:u w:val="single" w:color="auto"/>
                      <w:lang w:val="en-US" w:eastAsia="zh-CN" w:bidi="ar"/>
                    </w:rPr>
                    <w:t>排气筒（</w:t>
                  </w:r>
                  <w:r>
                    <w:rPr>
                      <w:rFonts w:hint="default" w:ascii="Times New Roman" w:hAnsi="Times New Roman" w:eastAsia="宋体" w:cs="Times New Roman"/>
                      <w:b/>
                      <w:bCs/>
                      <w:i w:val="0"/>
                      <w:iCs w:val="0"/>
                      <w:color w:val="auto"/>
                      <w:kern w:val="0"/>
                      <w:sz w:val="18"/>
                      <w:szCs w:val="18"/>
                      <w:u w:val="single" w:color="auto"/>
                      <w:lang w:val="en-US" w:eastAsia="zh-CN" w:bidi="ar"/>
                    </w:rPr>
                    <w:t>m</w:t>
                  </w:r>
                  <w:r>
                    <w:rPr>
                      <w:rFonts w:hint="eastAsia" w:ascii="宋体" w:hAnsi="宋体" w:eastAsia="宋体" w:cs="宋体"/>
                      <w:b/>
                      <w:bCs/>
                      <w:i w:val="0"/>
                      <w:iCs w:val="0"/>
                      <w:color w:val="auto"/>
                      <w:kern w:val="0"/>
                      <w:sz w:val="18"/>
                      <w:szCs w:val="18"/>
                      <w:u w:val="single" w:color="auto"/>
                      <w:lang w:val="en-US" w:eastAsia="zh-CN" w:bidi="ar"/>
                    </w:rPr>
                    <w:t>）</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val="en-US" w:eastAsia="zh-CN"/>
                    </w:rPr>
                  </w:pPr>
                  <w:r>
                    <w:rPr>
                      <w:rFonts w:hint="eastAsia" w:ascii="宋体" w:hAnsi="宋体" w:eastAsia="宋体" w:cs="宋体"/>
                      <w:b/>
                      <w:bCs/>
                      <w:i w:val="0"/>
                      <w:iCs w:val="0"/>
                      <w:color w:val="auto"/>
                      <w:kern w:val="0"/>
                      <w:sz w:val="18"/>
                      <w:szCs w:val="18"/>
                      <w:u w:val="single" w:color="auto"/>
                      <w:lang w:val="en-US" w:eastAsia="zh-CN" w:bidi="ar"/>
                    </w:rPr>
                    <w:t>风量（</w:t>
                  </w:r>
                  <w:r>
                    <w:rPr>
                      <w:rFonts w:hint="default" w:ascii="Times New Roman" w:hAnsi="Times New Roman" w:eastAsia="宋体" w:cs="Times New Roman"/>
                      <w:b/>
                      <w:bCs/>
                      <w:i w:val="0"/>
                      <w:iCs w:val="0"/>
                      <w:color w:val="auto"/>
                      <w:kern w:val="0"/>
                      <w:sz w:val="18"/>
                      <w:szCs w:val="18"/>
                      <w:u w:val="single" w:color="auto"/>
                      <w:lang w:val="en-US" w:eastAsia="zh-CN" w:bidi="ar"/>
                    </w:rPr>
                    <w:t>m</w:t>
                  </w:r>
                  <w:r>
                    <w:rPr>
                      <w:rFonts w:hint="default" w:ascii="Times New Roman" w:hAnsi="Times New Roman" w:eastAsia="宋体" w:cs="Times New Roman"/>
                      <w:b/>
                      <w:bCs/>
                      <w:i w:val="0"/>
                      <w:iCs w:val="0"/>
                      <w:color w:val="auto"/>
                      <w:kern w:val="0"/>
                      <w:sz w:val="18"/>
                      <w:szCs w:val="18"/>
                      <w:u w:val="single" w:color="auto"/>
                      <w:vertAlign w:val="superscript"/>
                      <w:lang w:val="en-US" w:eastAsia="zh-CN" w:bidi="ar"/>
                    </w:rPr>
                    <w:t>3</w:t>
                  </w:r>
                  <w:r>
                    <w:rPr>
                      <w:rFonts w:hint="default" w:ascii="Times New Roman" w:hAnsi="Times New Roman" w:eastAsia="宋体" w:cs="Times New Roman"/>
                      <w:b/>
                      <w:bCs/>
                      <w:i w:val="0"/>
                      <w:iCs w:val="0"/>
                      <w:color w:val="auto"/>
                      <w:kern w:val="0"/>
                      <w:sz w:val="18"/>
                      <w:szCs w:val="18"/>
                      <w:u w:val="single" w:color="auto"/>
                      <w:lang w:val="en-US" w:eastAsia="zh-CN" w:bidi="ar"/>
                    </w:rPr>
                    <w:t>/h</w:t>
                  </w:r>
                  <w:r>
                    <w:rPr>
                      <w:rFonts w:hint="eastAsia" w:ascii="宋体" w:hAnsi="宋体" w:eastAsia="宋体" w:cs="宋体"/>
                      <w:b/>
                      <w:bCs/>
                      <w:i w:val="0"/>
                      <w:iCs w:val="0"/>
                      <w:color w:val="auto"/>
                      <w:kern w:val="0"/>
                      <w:sz w:val="18"/>
                      <w:szCs w:val="18"/>
                      <w:u w:val="single" w:color="auto"/>
                      <w:lang w:val="en-US" w:eastAsia="zh-CN" w:bidi="ar"/>
                    </w:rPr>
                    <w:t>）</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val="en-US" w:eastAsia="zh-CN"/>
                    </w:rPr>
                  </w:pPr>
                  <w:r>
                    <w:rPr>
                      <w:rFonts w:hint="eastAsia" w:ascii="宋体" w:hAnsi="宋体" w:eastAsia="宋体" w:cs="宋体"/>
                      <w:b/>
                      <w:bCs/>
                      <w:i w:val="0"/>
                      <w:iCs w:val="0"/>
                      <w:color w:val="auto"/>
                      <w:kern w:val="0"/>
                      <w:sz w:val="18"/>
                      <w:szCs w:val="18"/>
                      <w:u w:val="single" w:color="auto"/>
                      <w:lang w:val="en-US" w:eastAsia="zh-CN" w:bidi="ar"/>
                    </w:rPr>
                    <w:t>排放浓度（</w:t>
                  </w:r>
                  <w:r>
                    <w:rPr>
                      <w:rFonts w:hint="default" w:ascii="Times New Roman" w:hAnsi="Times New Roman" w:eastAsia="宋体" w:cs="Times New Roman"/>
                      <w:b/>
                      <w:bCs/>
                      <w:i w:val="0"/>
                      <w:iCs w:val="0"/>
                      <w:color w:val="auto"/>
                      <w:kern w:val="0"/>
                      <w:sz w:val="18"/>
                      <w:szCs w:val="18"/>
                      <w:u w:val="single" w:color="auto"/>
                      <w:lang w:val="en-US" w:eastAsia="zh-CN" w:bidi="ar"/>
                    </w:rPr>
                    <w:t>mg/m</w:t>
                  </w:r>
                  <w:r>
                    <w:rPr>
                      <w:rFonts w:hint="default" w:ascii="Times New Roman" w:hAnsi="Times New Roman" w:eastAsia="宋体" w:cs="Times New Roman"/>
                      <w:b/>
                      <w:bCs/>
                      <w:i w:val="0"/>
                      <w:iCs w:val="0"/>
                      <w:color w:val="auto"/>
                      <w:kern w:val="0"/>
                      <w:sz w:val="18"/>
                      <w:szCs w:val="18"/>
                      <w:u w:val="single" w:color="auto"/>
                      <w:vertAlign w:val="superscript"/>
                      <w:lang w:val="en-US" w:eastAsia="zh-CN" w:bidi="ar"/>
                    </w:rPr>
                    <w:t>3</w:t>
                  </w:r>
                  <w:r>
                    <w:rPr>
                      <w:rFonts w:hint="eastAsia" w:ascii="宋体" w:hAnsi="宋体" w:eastAsia="宋体" w:cs="宋体"/>
                      <w:b/>
                      <w:bCs/>
                      <w:i w:val="0"/>
                      <w:iCs w:val="0"/>
                      <w:color w:val="auto"/>
                      <w:kern w:val="0"/>
                      <w:sz w:val="18"/>
                      <w:szCs w:val="18"/>
                      <w:u w:val="single" w:color="auto"/>
                      <w:lang w:val="en-US" w:eastAsia="zh-CN" w:bidi="ar"/>
                    </w:rPr>
                    <w:t>）</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8"/>
                      <w:szCs w:val="18"/>
                      <w:u w:val="single" w:color="auto"/>
                      <w:vertAlign w:val="baseline"/>
                      <w:lang w:val="en-US" w:eastAsia="zh-CN"/>
                    </w:rPr>
                  </w:pPr>
                  <w:r>
                    <w:rPr>
                      <w:rFonts w:hint="eastAsia" w:ascii="宋体" w:hAnsi="宋体" w:eastAsia="宋体" w:cs="宋体"/>
                      <w:b/>
                      <w:bCs/>
                      <w:i w:val="0"/>
                      <w:iCs w:val="0"/>
                      <w:color w:val="auto"/>
                      <w:kern w:val="0"/>
                      <w:sz w:val="18"/>
                      <w:szCs w:val="18"/>
                      <w:u w:val="single" w:color="auto"/>
                      <w:lang w:val="en-US" w:eastAsia="zh-CN" w:bidi="ar"/>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621"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ascii="宋体" w:hAnsi="宋体" w:eastAsia="宋体" w:cs="宋体"/>
                      <w:i w:val="0"/>
                      <w:iCs w:val="0"/>
                      <w:color w:val="auto"/>
                      <w:kern w:val="0"/>
                      <w:sz w:val="18"/>
                      <w:szCs w:val="18"/>
                      <w:u w:val="single" w:color="auto"/>
                      <w:lang w:val="en-US" w:eastAsia="zh-CN" w:bidi="ar"/>
                    </w:rPr>
                    <w:t>泡棉胶带工艺产生的有机废气</w:t>
                  </w:r>
                </w:p>
              </w:tc>
              <w:tc>
                <w:tcPr>
                  <w:tcW w:w="47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VOCs</w:t>
                  </w:r>
                </w:p>
              </w:tc>
              <w:tc>
                <w:tcPr>
                  <w:tcW w:w="68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1.35</w:t>
                  </w:r>
                </w:p>
              </w:tc>
              <w:tc>
                <w:tcPr>
                  <w:tcW w:w="80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0.0005625</w:t>
                  </w:r>
                </w:p>
              </w:tc>
              <w:tc>
                <w:tcPr>
                  <w:tcW w:w="512"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RTO</w:t>
                  </w:r>
                  <w:r>
                    <w:rPr>
                      <w:rFonts w:hint="eastAsia" w:ascii="宋体" w:hAnsi="宋体" w:eastAsia="宋体" w:cs="宋体"/>
                      <w:i w:val="0"/>
                      <w:iCs w:val="0"/>
                      <w:color w:val="auto"/>
                      <w:kern w:val="0"/>
                      <w:sz w:val="18"/>
                      <w:szCs w:val="18"/>
                      <w:u w:val="single" w:color="auto"/>
                      <w:lang w:val="en-US" w:eastAsia="zh-CN" w:bidi="ar"/>
                    </w:rPr>
                    <w:t>系统燃烧处理</w:t>
                  </w: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99%</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0.013365</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color="auto"/>
                      <w:vertAlign w:val="baseline"/>
                      <w:lang w:val="en-US" w:eastAsia="zh-CN" w:bidi="ar-SA"/>
                    </w:rPr>
                  </w:pPr>
                  <w:r>
                    <w:rPr>
                      <w:rFonts w:hint="default" w:ascii="Times New Roman" w:hAnsi="Times New Roman" w:eastAsia="宋体" w:cs="Times New Roman"/>
                      <w:i w:val="0"/>
                      <w:iCs w:val="0"/>
                      <w:color w:val="auto"/>
                      <w:kern w:val="0"/>
                      <w:sz w:val="18"/>
                      <w:szCs w:val="18"/>
                      <w:u w:val="single" w:color="auto"/>
                      <w:lang w:val="en-US" w:eastAsia="zh-CN" w:bidi="ar"/>
                    </w:rPr>
                    <w:t>0.00556</w:t>
                  </w:r>
                  <w:r>
                    <w:rPr>
                      <w:rFonts w:hint="eastAsia" w:cs="Times New Roman"/>
                      <w:i w:val="0"/>
                      <w:iCs w:val="0"/>
                      <w:color w:val="auto"/>
                      <w:kern w:val="0"/>
                      <w:sz w:val="18"/>
                      <w:szCs w:val="18"/>
                      <w:u w:val="single" w:color="auto"/>
                      <w:lang w:val="en-US" w:eastAsia="zh-CN" w:bidi="ar"/>
                    </w:rPr>
                    <w:t>9</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18</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15000</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0.37</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21"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473"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685"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806"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51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0.0135</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0.005625</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21"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泡棉母片工艺产生的有机废气</w:t>
                  </w:r>
                </w:p>
              </w:tc>
              <w:tc>
                <w:tcPr>
                  <w:tcW w:w="473"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68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eastAsia="zh-CN"/>
                    </w:rPr>
                  </w:pPr>
                  <w:r>
                    <w:rPr>
                      <w:rFonts w:hint="default" w:ascii="Times New Roman" w:hAnsi="Times New Roman" w:eastAsia="宋体" w:cs="Times New Roman"/>
                      <w:i w:val="0"/>
                      <w:iCs w:val="0"/>
                      <w:color w:val="auto"/>
                      <w:kern w:val="0"/>
                      <w:sz w:val="18"/>
                      <w:szCs w:val="18"/>
                      <w:u w:val="single" w:color="auto"/>
                      <w:lang w:val="en-US" w:eastAsia="zh-CN" w:bidi="ar"/>
                    </w:rPr>
                    <w:t>0.09</w:t>
                  </w:r>
                </w:p>
              </w:tc>
              <w:tc>
                <w:tcPr>
                  <w:tcW w:w="80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0.0000375</w:t>
                  </w:r>
                </w:p>
              </w:tc>
              <w:tc>
                <w:tcPr>
                  <w:tcW w:w="51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99%</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0.000891</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color="auto"/>
                      <w:vertAlign w:val="baseline"/>
                      <w:lang w:val="en-US" w:eastAsia="zh-CN" w:bidi="ar-SA"/>
                    </w:rPr>
                  </w:pPr>
                  <w:r>
                    <w:rPr>
                      <w:rFonts w:hint="default" w:ascii="Times New Roman" w:hAnsi="Times New Roman" w:eastAsia="宋体" w:cs="Times New Roman"/>
                      <w:i w:val="0"/>
                      <w:iCs w:val="0"/>
                      <w:color w:val="auto"/>
                      <w:kern w:val="0"/>
                      <w:sz w:val="18"/>
                      <w:szCs w:val="18"/>
                      <w:u w:val="single" w:color="auto"/>
                      <w:lang w:val="en-US" w:eastAsia="zh-CN" w:bidi="ar"/>
                    </w:rPr>
                    <w:t>0.000371</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18</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2000</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0.18</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21"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473"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685"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806"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51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0.0009</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0.000375</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21"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PVC</w:t>
                  </w:r>
                  <w:r>
                    <w:rPr>
                      <w:rFonts w:hint="eastAsia" w:ascii="宋体" w:hAnsi="宋体" w:eastAsia="宋体" w:cs="宋体"/>
                      <w:i w:val="0"/>
                      <w:iCs w:val="0"/>
                      <w:color w:val="auto"/>
                      <w:kern w:val="0"/>
                      <w:sz w:val="18"/>
                      <w:szCs w:val="18"/>
                      <w:u w:val="single" w:color="auto"/>
                      <w:lang w:val="en-US" w:eastAsia="zh-CN" w:bidi="ar"/>
                    </w:rPr>
                    <w:t>胶片工艺产生的有机废气</w:t>
                  </w:r>
                </w:p>
              </w:tc>
              <w:tc>
                <w:tcPr>
                  <w:tcW w:w="473"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68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10</w:t>
                  </w:r>
                </w:p>
              </w:tc>
              <w:tc>
                <w:tcPr>
                  <w:tcW w:w="80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0.004166667</w:t>
                  </w:r>
                </w:p>
              </w:tc>
              <w:tc>
                <w:tcPr>
                  <w:tcW w:w="51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99%</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0.099</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color="auto"/>
                      <w:vertAlign w:val="baseline"/>
                      <w:lang w:val="en-US" w:eastAsia="zh-CN" w:bidi="ar-SA"/>
                    </w:rPr>
                  </w:pPr>
                  <w:r>
                    <w:rPr>
                      <w:rFonts w:hint="default" w:ascii="Times New Roman" w:hAnsi="Times New Roman" w:eastAsia="宋体" w:cs="Times New Roman"/>
                      <w:i w:val="0"/>
                      <w:iCs w:val="0"/>
                      <w:color w:val="auto"/>
                      <w:kern w:val="0"/>
                      <w:sz w:val="18"/>
                      <w:szCs w:val="18"/>
                      <w:u w:val="single" w:color="auto"/>
                      <w:lang w:val="en-US" w:eastAsia="zh-CN" w:bidi="ar"/>
                    </w:rPr>
                    <w:t>0.041</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18</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2000</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20.62</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21"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473"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685"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806"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51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0.1</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0.04</w:t>
                  </w:r>
                  <w:r>
                    <w:rPr>
                      <w:rFonts w:hint="eastAsia" w:cs="Times New Roman"/>
                      <w:i w:val="0"/>
                      <w:iCs w:val="0"/>
                      <w:color w:val="auto"/>
                      <w:kern w:val="0"/>
                      <w:sz w:val="18"/>
                      <w:szCs w:val="18"/>
                      <w:u w:val="single" w:color="auto"/>
                      <w:lang w:val="en-US" w:eastAsia="zh-CN" w:bidi="ar"/>
                    </w:rPr>
                    <w:t>2</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21"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合计</w:t>
                  </w:r>
                </w:p>
              </w:tc>
              <w:tc>
                <w:tcPr>
                  <w:tcW w:w="473"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68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11.44</w:t>
                  </w:r>
                </w:p>
              </w:tc>
              <w:tc>
                <w:tcPr>
                  <w:tcW w:w="80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0.004766667</w:t>
                  </w:r>
                </w:p>
              </w:tc>
              <w:tc>
                <w:tcPr>
                  <w:tcW w:w="51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4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single" w:color="auto"/>
                      <w:lang w:val="en-US" w:eastAsia="zh-CN"/>
                    </w:rPr>
                  </w:pPr>
                  <w:r>
                    <w:rPr>
                      <w:rFonts w:hint="eastAsia" w:ascii="Times New Roman" w:hAnsi="Times New Roman" w:eastAsia="宋体" w:cs="Times New Roman"/>
                      <w:b w:val="0"/>
                      <w:bCs w:val="0"/>
                      <w:color w:val="000000"/>
                      <w:sz w:val="18"/>
                      <w:szCs w:val="18"/>
                      <w:u w:val="single" w:color="auto"/>
                      <w:lang w:val="en-US" w:eastAsia="zh-CN"/>
                    </w:rPr>
                    <w:t>0.113256</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single" w:color="auto"/>
                      <w:lang w:val="en-US" w:eastAsia="zh-CN" w:bidi="ar-SA"/>
                    </w:rPr>
                  </w:pPr>
                  <w:r>
                    <w:rPr>
                      <w:rFonts w:hint="default" w:ascii="Times New Roman" w:hAnsi="Times New Roman" w:eastAsia="宋体" w:cs="Times New Roman"/>
                      <w:i w:val="0"/>
                      <w:iCs w:val="0"/>
                      <w:color w:val="auto"/>
                      <w:kern w:val="0"/>
                      <w:sz w:val="18"/>
                      <w:szCs w:val="18"/>
                      <w:u w:val="single" w:color="auto"/>
                      <w:lang w:val="en-US" w:eastAsia="zh-CN" w:bidi="ar"/>
                    </w:rPr>
                    <w:t>0.047</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21"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473"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685"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lang w:val="en-US" w:eastAsia="zh-CN"/>
                    </w:rPr>
                  </w:pPr>
                </w:p>
              </w:tc>
              <w:tc>
                <w:tcPr>
                  <w:tcW w:w="806"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51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486" w:type="dxa"/>
                  <w:tcBorders>
                    <w:tl2br w:val="nil"/>
                    <w:tr2bl w:val="nil"/>
                  </w:tcBorders>
                  <w:noWrap w:val="0"/>
                  <w:vAlign w:val="center"/>
                </w:tcPr>
                <w:p>
                  <w:pPr>
                    <w:jc w:val="center"/>
                    <w:rPr>
                      <w:rFonts w:hint="default" w:ascii="Times New Roman" w:hAnsi="Times New Roman" w:eastAsia="宋体" w:cs="Times New Roman"/>
                      <w:color w:val="auto"/>
                      <w:sz w:val="18"/>
                      <w:szCs w:val="18"/>
                      <w:u w:val="single" w:color="auto"/>
                      <w:vertAlign w:val="baseline"/>
                      <w:lang w:val="en-US" w:eastAsia="zh-CN"/>
                    </w:rPr>
                  </w:pPr>
                </w:p>
              </w:tc>
              <w:tc>
                <w:tcPr>
                  <w:tcW w:w="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single" w:color="auto"/>
                      <w:lang w:val="en-US" w:eastAsia="zh-CN"/>
                    </w:rPr>
                  </w:pPr>
                  <w:r>
                    <w:rPr>
                      <w:rFonts w:hint="eastAsia" w:ascii="Times New Roman" w:hAnsi="Times New Roman" w:eastAsia="宋体" w:cs="Times New Roman"/>
                      <w:b w:val="0"/>
                      <w:bCs w:val="0"/>
                      <w:color w:val="000000"/>
                      <w:sz w:val="18"/>
                      <w:szCs w:val="18"/>
                      <w:u w:val="single" w:color="auto"/>
                      <w:lang w:val="en-US" w:eastAsia="zh-CN"/>
                    </w:rPr>
                    <w:t>0.1144</w:t>
                  </w:r>
                </w:p>
              </w:tc>
              <w:tc>
                <w:tcPr>
                  <w:tcW w:w="8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0.04</w:t>
                  </w:r>
                  <w:r>
                    <w:rPr>
                      <w:rFonts w:hint="eastAsia" w:cs="Times New Roman"/>
                      <w:i w:val="0"/>
                      <w:iCs w:val="0"/>
                      <w:color w:val="auto"/>
                      <w:kern w:val="0"/>
                      <w:sz w:val="18"/>
                      <w:szCs w:val="18"/>
                      <w:u w:val="single" w:color="auto"/>
                      <w:lang w:val="en-US" w:eastAsia="zh-CN" w:bidi="ar"/>
                    </w:rPr>
                    <w:t>8</w:t>
                  </w:r>
                </w:p>
              </w:tc>
              <w:tc>
                <w:tcPr>
                  <w:tcW w:w="6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9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i w:val="0"/>
                      <w:iCs w:val="0"/>
                      <w:color w:val="auto"/>
                      <w:kern w:val="0"/>
                      <w:sz w:val="18"/>
                      <w:szCs w:val="18"/>
                      <w:u w:val="single" w:color="auto"/>
                      <w:lang w:val="en-US" w:eastAsia="zh-CN" w:bidi="ar"/>
                    </w:rPr>
                    <w:t>/</w:t>
                  </w:r>
                </w:p>
              </w:tc>
              <w:tc>
                <w:tcPr>
                  <w:tcW w:w="3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ascii="宋体" w:hAnsi="宋体" w:eastAsia="宋体" w:cs="宋体"/>
                      <w:i w:val="0"/>
                      <w:iCs w:val="0"/>
                      <w:color w:val="auto"/>
                      <w:kern w:val="0"/>
                      <w:sz w:val="18"/>
                      <w:szCs w:val="18"/>
                      <w:u w:val="single" w:color="auto"/>
                      <w:lang w:val="en-US" w:eastAsia="zh-CN" w:bidi="ar"/>
                    </w:rPr>
                    <w:t>无组织</w:t>
                  </w:r>
                </w:p>
              </w:tc>
            </w:tr>
          </w:tbl>
          <w:p>
            <w:pPr>
              <w:keepNext w:val="0"/>
              <w:keepLines w:val="0"/>
              <w:pageBreakBefore w:val="0"/>
              <w:kinsoku/>
              <w:wordWrap/>
              <w:overflowPunct/>
              <w:topLinePunct w:val="0"/>
              <w:bidi w:val="0"/>
              <w:spacing w:line="360" w:lineRule="auto"/>
              <w:ind w:right="0" w:firstLine="482" w:firstLineChars="200"/>
              <w:textAlignment w:val="auto"/>
              <w:rPr>
                <w:rFonts w:hint="default"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cs="Times New Roman"/>
                <w:b/>
                <w:bCs/>
                <w:color w:val="auto"/>
                <w:sz w:val="24"/>
                <w:szCs w:val="24"/>
                <w:u w:val="single" w:color="auto"/>
                <w:lang w:val="en-US" w:eastAsia="zh-CN"/>
              </w:rPr>
              <w:t>本项目</w:t>
            </w:r>
            <w:r>
              <w:rPr>
                <w:rFonts w:hint="eastAsia" w:ascii="Times New Roman" w:hAnsi="Times New Roman" w:eastAsia="宋体" w:cs="Times New Roman"/>
                <w:b/>
                <w:bCs/>
                <w:color w:val="auto"/>
                <w:sz w:val="24"/>
                <w:szCs w:val="24"/>
                <w:u w:val="single" w:color="auto"/>
                <w:lang w:eastAsia="zh-CN"/>
              </w:rPr>
              <w:t>废气处理措施</w:t>
            </w:r>
            <w:r>
              <w:rPr>
                <w:rFonts w:hint="eastAsia" w:ascii="Times New Roman" w:hAnsi="Times New Roman" w:eastAsia="宋体" w:cs="Times New Roman"/>
                <w:b/>
                <w:bCs/>
                <w:color w:val="auto"/>
                <w:sz w:val="24"/>
                <w:szCs w:val="24"/>
                <w:highlight w:val="none"/>
                <w:u w:val="single" w:color="auto"/>
                <w:lang w:val="en-US" w:eastAsia="zh-CN"/>
              </w:rPr>
              <w:t>可行性分析：</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eastAsia="宋体" w:cs="Times New Roman"/>
                <w:b w:val="0"/>
                <w:bCs w:val="0"/>
                <w:color w:val="auto"/>
                <w:kern w:val="0"/>
                <w:sz w:val="24"/>
                <w:szCs w:val="24"/>
                <w:highlight w:val="none"/>
                <w:u w:val="single" w:color="auto"/>
                <w:lang w:val="en-US" w:eastAsia="zh-CN" w:bidi="ar-SA"/>
              </w:rPr>
            </w:pPr>
            <w:r>
              <w:rPr>
                <w:rFonts w:hint="eastAsia" w:ascii="Times New Roman" w:hAnsi="Times New Roman" w:cs="Times New Roman"/>
                <w:color w:val="auto"/>
                <w:sz w:val="24"/>
                <w:szCs w:val="24"/>
                <w:highlight w:val="none"/>
                <w:u w:val="single" w:color="auto"/>
                <w:lang w:val="en-US" w:eastAsia="zh-CN"/>
              </w:rPr>
              <w:t>RTO废气处理系统</w:t>
            </w:r>
            <w:r>
              <w:rPr>
                <w:rFonts w:hint="eastAsia" w:ascii="Times New Roman" w:hAnsi="Times New Roman" w:eastAsia="宋体" w:cs="Times New Roman"/>
                <w:color w:val="auto"/>
                <w:sz w:val="24"/>
                <w:szCs w:val="24"/>
                <w:highlight w:val="none"/>
                <w:u w:val="single" w:color="auto"/>
                <w:lang w:val="en-US" w:eastAsia="zh-CN"/>
              </w:rPr>
              <w:t>工作原理：</w:t>
            </w:r>
            <w:r>
              <w:rPr>
                <w:rFonts w:hint="eastAsia" w:ascii="Times New Roman" w:hAnsi="Times New Roman" w:cs="Times New Roman"/>
                <w:color w:val="auto"/>
                <w:sz w:val="24"/>
                <w:szCs w:val="24"/>
                <w:highlight w:val="none"/>
                <w:u w:val="single" w:color="auto"/>
                <w:lang w:val="en-US" w:eastAsia="zh-CN"/>
              </w:rPr>
              <w:t>RTO废气处理设备的工作原理是通过高温氧化和催化氧化等化学反应，使有机废气分解成二氧化碳和水蒸气。废气经过预处理后，经切换阀进入蓄热床，气体逐渐被加热后流进燃烧室。在燃烧室800℃的温度下，氧化分解成为二氧化碳和水。净化后的高温尾气在通过另一陶瓷蓄热床时会将热量留在其中，使得另一蓄热床得到加热，净化后的气体得到降温，使得出口温度略高于RTO进口温度，通常情况下温升最高不超过50-70℃。RTO设备的特殊结构使得反应后的气体在温度降低时不会产生二次污染</w:t>
            </w:r>
            <w:r>
              <w:rPr>
                <w:rFonts w:hint="eastAsia"/>
                <w:color w:val="auto"/>
                <w:sz w:val="24"/>
                <w:szCs w:val="24"/>
                <w:highlight w:val="none"/>
                <w:u w:val="single" w:color="auto"/>
                <w:lang w:val="en-US" w:eastAsia="zh-CN"/>
              </w:rPr>
              <w:t>。</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根据《排污许可证申请与核发技术规范 总则》（HJ942-2018）中4.5.2.1废气产排环节、污染物种类、排放形式及污染治理设施章节可知：有机废气收集治理设施包括焚烧、吸附、催化分解、其他，恶臭治理设施包括水洗、吸收、氧化、活性炭吸附、过滤、其他。</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由此表明，本项目</w:t>
            </w:r>
            <w:r>
              <w:rPr>
                <w:rFonts w:hint="eastAsia" w:ascii="Times New Roman" w:hAnsi="Times New Roman" w:cs="Times New Roman"/>
                <w:color w:val="auto"/>
                <w:sz w:val="24"/>
                <w:szCs w:val="24"/>
                <w:u w:val="single" w:color="auto"/>
                <w:lang w:val="en-US" w:eastAsia="zh-CN"/>
              </w:rPr>
              <w:t>有机</w:t>
            </w:r>
            <w:r>
              <w:rPr>
                <w:rFonts w:hint="eastAsia" w:ascii="Times New Roman" w:hAnsi="Times New Roman" w:eastAsia="宋体" w:cs="Times New Roman"/>
                <w:color w:val="auto"/>
                <w:sz w:val="24"/>
                <w:szCs w:val="24"/>
                <w:u w:val="single" w:color="auto"/>
                <w:lang w:val="en-US" w:eastAsia="zh-CN"/>
              </w:rPr>
              <w:t>废气（</w:t>
            </w:r>
            <w:r>
              <w:rPr>
                <w:rFonts w:hint="eastAsia" w:ascii="Times New Roman" w:hAnsi="Times New Roman" w:cs="Times New Roman"/>
                <w:color w:val="auto"/>
                <w:sz w:val="24"/>
                <w:szCs w:val="24"/>
                <w:u w:val="single" w:color="auto"/>
                <w:lang w:val="en-US" w:eastAsia="zh-CN"/>
              </w:rPr>
              <w:t>VOCs</w:t>
            </w:r>
            <w:r>
              <w:rPr>
                <w:rFonts w:hint="eastAsia" w:ascii="Times New Roman" w:hAnsi="Times New Roman" w:eastAsia="宋体" w:cs="Times New Roman"/>
                <w:color w:val="auto"/>
                <w:sz w:val="24"/>
                <w:szCs w:val="24"/>
                <w:u w:val="single" w:color="auto"/>
                <w:lang w:val="en-US" w:eastAsia="zh-CN"/>
              </w:rPr>
              <w:t>）所采取的废气处理设施（</w:t>
            </w:r>
            <w:r>
              <w:rPr>
                <w:rFonts w:hint="eastAsia" w:ascii="Times New Roman" w:hAnsi="Times New Roman" w:cs="Times New Roman"/>
                <w:color w:val="auto"/>
                <w:sz w:val="24"/>
                <w:szCs w:val="24"/>
                <w:u w:val="single" w:color="auto"/>
                <w:lang w:val="en-US" w:eastAsia="zh-CN"/>
              </w:rPr>
              <w:t>RTO废气处理系统</w:t>
            </w:r>
            <w:r>
              <w:rPr>
                <w:rFonts w:hint="eastAsia" w:ascii="Times New Roman" w:hAnsi="Times New Roman" w:eastAsia="宋体" w:cs="Times New Roman"/>
                <w:color w:val="auto"/>
                <w:sz w:val="24"/>
                <w:szCs w:val="24"/>
                <w:u w:val="single" w:color="auto"/>
                <w:lang w:val="en-US" w:eastAsia="zh-CN"/>
              </w:rPr>
              <w:t>）属于</w:t>
            </w:r>
            <w:r>
              <w:rPr>
                <w:rFonts w:hint="eastAsia" w:ascii="Times New Roman" w:hAnsi="Times New Roman" w:cs="Times New Roman"/>
                <w:color w:val="auto"/>
                <w:sz w:val="24"/>
                <w:szCs w:val="24"/>
                <w:u w:val="single" w:color="auto"/>
                <w:lang w:val="en-US" w:eastAsia="zh-CN"/>
              </w:rPr>
              <w:t>《排污许可证申请与核发技术规范 总则》（HJ942-2018</w:t>
            </w:r>
            <w:r>
              <w:rPr>
                <w:rFonts w:hint="eastAsia" w:ascii="Times New Roman" w:hAnsi="Times New Roman" w:cs="Times New Roman"/>
                <w:color w:val="auto"/>
                <w:sz w:val="24"/>
                <w:szCs w:val="24"/>
                <w:u w:val="single" w:color="auto"/>
                <w:lang w:val="en-US" w:eastAsia="zh-CN"/>
              </w:rPr>
              <w:t>）4.5.2.1废气产排环节、污染物种类、排放形式及污染治理设施章节</w:t>
            </w:r>
            <w:r>
              <w:rPr>
                <w:rFonts w:hint="eastAsia" w:ascii="Times New Roman" w:hAnsi="Times New Roman" w:cs="Times New Roman"/>
                <w:color w:val="auto"/>
                <w:sz w:val="24"/>
                <w:szCs w:val="24"/>
                <w:u w:val="single" w:color="auto"/>
                <w:lang w:val="en-US" w:eastAsia="zh-CN"/>
              </w:rPr>
              <w:t>中污染防治可行技术之一。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rPr>
            </w:pPr>
            <w:r>
              <w:rPr>
                <w:rFonts w:hint="default" w:ascii="Times New Roman" w:hAnsi="Times New Roman" w:cs="Times New Roman"/>
                <w:color w:val="auto"/>
                <w:sz w:val="24"/>
                <w:szCs w:val="24"/>
                <w:u w:val="single" w:color="auto"/>
                <w:lang w:val="en-US" w:eastAsia="zh-CN"/>
              </w:rPr>
              <w:t>因此，本项目营运期</w:t>
            </w:r>
            <w:r>
              <w:rPr>
                <w:rFonts w:hint="eastAsia" w:ascii="Times New Roman" w:hAnsi="Times New Roman" w:cs="Times New Roman"/>
                <w:color w:val="auto"/>
                <w:sz w:val="24"/>
                <w:szCs w:val="24"/>
                <w:u w:val="single" w:color="auto"/>
                <w:lang w:val="en-US" w:eastAsia="zh-CN"/>
              </w:rPr>
              <w:t>有机废气</w:t>
            </w:r>
            <w:r>
              <w:rPr>
                <w:rFonts w:hint="eastAsia" w:ascii="Times New Roman" w:hAnsi="Times New Roman" w:eastAsia="宋体" w:cs="Times New Roman"/>
                <w:color w:val="auto"/>
                <w:sz w:val="24"/>
                <w:szCs w:val="24"/>
                <w:u w:val="single" w:color="auto"/>
                <w:lang w:val="en-US" w:eastAsia="zh-CN"/>
              </w:rPr>
              <w:t>（</w:t>
            </w:r>
            <w:r>
              <w:rPr>
                <w:rFonts w:hint="eastAsia" w:ascii="Times New Roman" w:hAnsi="Times New Roman" w:cs="Times New Roman"/>
                <w:color w:val="auto"/>
                <w:sz w:val="24"/>
                <w:szCs w:val="24"/>
                <w:u w:val="single" w:color="auto"/>
                <w:lang w:val="en-US" w:eastAsia="zh-CN"/>
              </w:rPr>
              <w:t>VOCs</w:t>
            </w:r>
            <w:r>
              <w:rPr>
                <w:rFonts w:hint="eastAsia" w:ascii="Times New Roman" w:hAnsi="Times New Roman" w:eastAsia="宋体" w:cs="Times New Roman"/>
                <w:color w:val="auto"/>
                <w:sz w:val="24"/>
                <w:szCs w:val="24"/>
                <w:u w:val="single" w:color="auto"/>
                <w:lang w:val="en-US" w:eastAsia="zh-CN"/>
              </w:rPr>
              <w:t>）</w:t>
            </w:r>
            <w:r>
              <w:rPr>
                <w:rFonts w:hint="default" w:ascii="Times New Roman" w:hAnsi="Times New Roman" w:cs="Times New Roman"/>
                <w:color w:val="auto"/>
                <w:sz w:val="24"/>
                <w:szCs w:val="24"/>
                <w:u w:val="single" w:color="auto"/>
                <w:lang w:val="en-US" w:eastAsia="zh-CN"/>
              </w:rPr>
              <w:t>所采取的</w:t>
            </w:r>
            <w:r>
              <w:rPr>
                <w:rFonts w:hint="eastAsia" w:ascii="Times New Roman" w:hAnsi="Times New Roman" w:cs="Times New Roman"/>
                <w:color w:val="auto"/>
                <w:sz w:val="24"/>
                <w:szCs w:val="24"/>
                <w:u w:val="single" w:color="auto"/>
                <w:lang w:val="en-US" w:eastAsia="zh-CN"/>
              </w:rPr>
              <w:t>“RTO废气处理系统</w:t>
            </w:r>
            <w:r>
              <w:rPr>
                <w:rFonts w:hint="eastAsia" w:ascii="Times New Roman" w:hAnsi="Times New Roman" w:eastAsia="宋体" w:cs="Times New Roman"/>
                <w:color w:val="auto"/>
                <w:sz w:val="24"/>
                <w:szCs w:val="24"/>
                <w:u w:val="single" w:color="auto"/>
                <w:lang w:val="en-US" w:eastAsia="zh-CN"/>
              </w:rPr>
              <w:t>”处理</w:t>
            </w:r>
            <w:r>
              <w:rPr>
                <w:rFonts w:hint="default" w:ascii="Times New Roman" w:hAnsi="Times New Roman" w:eastAsia="宋体" w:cs="Times New Roman"/>
                <w:color w:val="auto"/>
                <w:sz w:val="24"/>
                <w:szCs w:val="24"/>
                <w:u w:val="single" w:color="auto"/>
                <w:lang w:val="en-US" w:eastAsia="zh-CN"/>
              </w:rPr>
              <w:t>措施可行。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single" w:color="auto"/>
                <w:lang w:val="en-US" w:eastAsia="zh-CN"/>
              </w:rPr>
            </w:pPr>
            <w:r>
              <w:rPr>
                <w:rFonts w:hint="eastAsia" w:cs="Times New Roman"/>
                <w:b/>
                <w:bCs/>
                <w:color w:val="auto"/>
                <w:sz w:val="24"/>
                <w:u w:val="single" w:color="auto"/>
                <w:lang w:val="en-US" w:eastAsia="zh-CN"/>
              </w:rPr>
              <w:t>2</w:t>
            </w:r>
            <w:r>
              <w:rPr>
                <w:rFonts w:hint="default" w:ascii="Times New Roman" w:hAnsi="Times New Roman" w:eastAsia="宋体" w:cs="Times New Roman"/>
                <w:b/>
                <w:bCs/>
                <w:color w:val="auto"/>
                <w:sz w:val="24"/>
                <w:u w:val="single" w:color="auto"/>
              </w:rPr>
              <w:t>）</w:t>
            </w:r>
            <w:r>
              <w:rPr>
                <w:rFonts w:hint="default" w:ascii="Times New Roman" w:hAnsi="Times New Roman" w:eastAsia="宋体" w:cs="Times New Roman"/>
                <w:b/>
                <w:bCs/>
                <w:color w:val="auto"/>
                <w:sz w:val="24"/>
                <w:u w:val="single" w:color="auto"/>
                <w:lang w:val="en-US" w:eastAsia="zh-CN"/>
              </w:rPr>
              <w:t>生物质颗粒燃烧废气</w:t>
            </w:r>
          </w:p>
          <w:p>
            <w:pPr>
              <w:pStyle w:val="123"/>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Cs/>
                <w:color w:val="auto"/>
                <w:u w:val="single" w:color="auto"/>
                <w:lang w:val="en-US" w:eastAsia="zh-CN"/>
              </w:rPr>
            </w:pPr>
            <w:r>
              <w:rPr>
                <w:rFonts w:hint="default" w:ascii="Times New Roman" w:hAnsi="Times New Roman" w:eastAsia="宋体" w:cs="Times New Roman"/>
                <w:color w:val="auto"/>
                <w:sz w:val="24"/>
                <w:szCs w:val="24"/>
                <w:u w:val="single" w:color="auto"/>
                <w:lang w:val="en-US" w:eastAsia="zh-CN"/>
              </w:rPr>
              <w:t>生物质颗粒燃烧废气产生于导热油炉供热过程，项目生物质颗粒年消耗量约为</w:t>
            </w:r>
            <w:r>
              <w:rPr>
                <w:rFonts w:hint="eastAsia" w:cs="Times New Roman"/>
                <w:bCs/>
                <w:color w:val="auto"/>
                <w:u w:val="single" w:color="auto"/>
                <w:lang w:val="en-US" w:eastAsia="zh-CN"/>
              </w:rPr>
              <w:t>2062</w:t>
            </w:r>
            <w:r>
              <w:rPr>
                <w:rFonts w:hint="default" w:ascii="Times New Roman" w:hAnsi="Times New Roman" w:eastAsia="宋体" w:cs="Times New Roman"/>
                <w:bCs/>
                <w:color w:val="auto"/>
                <w:u w:val="single" w:color="auto"/>
                <w:lang w:val="en-US" w:eastAsia="zh-CN"/>
              </w:rPr>
              <w:t>吨，供热过程是通过燃烧生物质颗粒，然后达到间接加热空气的目的，然后将热空气引至生产线供热。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bCs/>
                <w:color w:val="auto"/>
                <w:sz w:val="24"/>
                <w:szCs w:val="24"/>
                <w:u w:val="single" w:color="auto"/>
                <w:lang w:val="en-US" w:eastAsia="zh-CN"/>
              </w:rPr>
              <w:t>生物质颗粒燃烧过程会产生废气，此部分废气中污染物成分主要为</w:t>
            </w:r>
            <w:r>
              <w:rPr>
                <w:rFonts w:hint="default" w:ascii="Times New Roman" w:hAnsi="Times New Roman" w:eastAsia="宋体" w:cs="Times New Roman"/>
                <w:bCs/>
                <w:color w:val="auto"/>
                <w:sz w:val="24"/>
                <w:szCs w:val="24"/>
                <w:u w:val="single" w:color="auto"/>
              </w:rPr>
              <w:t>NO</w:t>
            </w:r>
            <w:r>
              <w:rPr>
                <w:rFonts w:hint="default" w:ascii="Times New Roman" w:hAnsi="Times New Roman" w:eastAsia="宋体" w:cs="Times New Roman"/>
                <w:bCs/>
                <w:color w:val="auto"/>
                <w:sz w:val="24"/>
                <w:szCs w:val="24"/>
                <w:u w:val="single" w:color="auto"/>
                <w:vertAlign w:val="subscript"/>
              </w:rPr>
              <w:t>2</w:t>
            </w:r>
            <w:r>
              <w:rPr>
                <w:rFonts w:hint="default" w:ascii="Times New Roman" w:hAnsi="Times New Roman" w:eastAsia="宋体" w:cs="Times New Roman"/>
                <w:bCs/>
                <w:color w:val="auto"/>
                <w:sz w:val="24"/>
                <w:szCs w:val="24"/>
                <w:u w:val="single" w:color="auto"/>
              </w:rPr>
              <w:t>、SO</w:t>
            </w:r>
            <w:r>
              <w:rPr>
                <w:rFonts w:hint="default" w:ascii="Times New Roman" w:hAnsi="Times New Roman" w:eastAsia="宋体" w:cs="Times New Roman"/>
                <w:bCs/>
                <w:color w:val="auto"/>
                <w:sz w:val="24"/>
                <w:szCs w:val="24"/>
                <w:u w:val="single" w:color="auto"/>
                <w:vertAlign w:val="subscript"/>
              </w:rPr>
              <w:t>2</w:t>
            </w:r>
            <w:r>
              <w:rPr>
                <w:rFonts w:hint="default" w:ascii="Times New Roman" w:hAnsi="Times New Roman" w:eastAsia="宋体" w:cs="Times New Roman"/>
                <w:bCs/>
                <w:color w:val="auto"/>
                <w:sz w:val="24"/>
                <w:szCs w:val="24"/>
                <w:u w:val="single" w:color="auto"/>
                <w:lang w:val="en-US" w:eastAsia="zh-CN"/>
              </w:rPr>
              <w:t>和颗粒物</w:t>
            </w:r>
            <w:r>
              <w:rPr>
                <w:rFonts w:hint="default" w:ascii="Times New Roman" w:hAnsi="Times New Roman" w:eastAsia="宋体" w:cs="Times New Roman"/>
                <w:bCs/>
                <w:color w:val="auto"/>
                <w:sz w:val="24"/>
                <w:szCs w:val="24"/>
                <w:u w:val="single" w:color="auto"/>
              </w:rPr>
              <w:t>。</w:t>
            </w:r>
            <w:r>
              <w:rPr>
                <w:rFonts w:hint="default" w:ascii="Times New Roman" w:hAnsi="Times New Roman" w:eastAsia="宋体" w:cs="Times New Roman"/>
                <w:bCs/>
                <w:color w:val="auto"/>
                <w:sz w:val="24"/>
                <w:szCs w:val="24"/>
                <w:u w:val="single" w:color="auto"/>
                <w:lang w:val="en-US" w:eastAsia="zh-CN"/>
              </w:rPr>
              <w:t>参照</w:t>
            </w:r>
            <w:r>
              <w:rPr>
                <w:rFonts w:hint="default" w:ascii="Times New Roman" w:hAnsi="Times New Roman" w:eastAsia="宋体" w:cs="Times New Roman"/>
                <w:bCs/>
                <w:color w:val="auto"/>
                <w:sz w:val="24"/>
                <w:szCs w:val="24"/>
                <w:u w:val="single" w:color="auto"/>
              </w:rPr>
              <w:t>《第</w:t>
            </w:r>
            <w:r>
              <w:rPr>
                <w:rFonts w:hint="default" w:ascii="Times New Roman" w:hAnsi="Times New Roman" w:eastAsia="宋体" w:cs="Times New Roman"/>
                <w:bCs/>
                <w:color w:val="auto"/>
                <w:sz w:val="24"/>
                <w:szCs w:val="24"/>
                <w:u w:val="single" w:color="auto"/>
                <w:lang w:val="en-US" w:eastAsia="zh-CN"/>
              </w:rPr>
              <w:t>二</w:t>
            </w:r>
            <w:r>
              <w:rPr>
                <w:rFonts w:hint="default" w:ascii="Times New Roman" w:hAnsi="Times New Roman" w:eastAsia="宋体" w:cs="Times New Roman"/>
                <w:bCs/>
                <w:color w:val="auto"/>
                <w:sz w:val="24"/>
                <w:szCs w:val="24"/>
                <w:u w:val="single" w:color="auto"/>
              </w:rPr>
              <w:t>次全国污染源普查工业污染源产排污系数手册》</w:t>
            </w:r>
            <w:r>
              <w:rPr>
                <w:rFonts w:hint="default" w:ascii="Times New Roman" w:hAnsi="Times New Roman" w:eastAsia="宋体" w:cs="Times New Roman"/>
                <w:bCs/>
                <w:color w:val="auto"/>
                <w:sz w:val="24"/>
                <w:szCs w:val="24"/>
                <w:u w:val="single" w:color="auto"/>
                <w:lang w:val="en-US" w:eastAsia="zh-CN"/>
              </w:rPr>
              <w:t>工业锅炉行业系数手册中生物质工业锅炉各项污染物指标及产污系数</w:t>
            </w:r>
            <w:r>
              <w:rPr>
                <w:rFonts w:hint="default" w:ascii="Times New Roman" w:hAnsi="Times New Roman" w:eastAsia="宋体" w:cs="Times New Roman"/>
                <w:bCs/>
                <w:color w:val="auto"/>
                <w:sz w:val="24"/>
                <w:szCs w:val="24"/>
                <w:u w:val="single" w:color="auto"/>
              </w:rPr>
              <w:t>。</w:t>
            </w:r>
            <w:r>
              <w:rPr>
                <w:rFonts w:hint="default" w:ascii="Times New Roman" w:hAnsi="Times New Roman" w:eastAsia="宋体" w:cs="Times New Roman"/>
                <w:color w:val="auto"/>
                <w:sz w:val="24"/>
                <w:szCs w:val="24"/>
                <w:u w:val="single" w:color="auto"/>
                <w:lang w:eastAsia="zh-CN"/>
              </w:rPr>
              <w:t>计算得出项目</w:t>
            </w:r>
            <w:r>
              <w:rPr>
                <w:rFonts w:hint="default" w:ascii="Times New Roman" w:hAnsi="Times New Roman" w:eastAsia="宋体" w:cs="Times New Roman"/>
                <w:color w:val="auto"/>
                <w:sz w:val="24"/>
                <w:szCs w:val="24"/>
                <w:u w:val="single" w:color="auto"/>
                <w:lang w:val="en-US" w:eastAsia="zh-CN"/>
              </w:rPr>
              <w:t>生物质</w:t>
            </w:r>
            <w:r>
              <w:rPr>
                <w:rFonts w:hint="default" w:ascii="Times New Roman" w:hAnsi="Times New Roman" w:eastAsia="宋体" w:cs="Times New Roman"/>
                <w:color w:val="auto"/>
                <w:sz w:val="24"/>
                <w:szCs w:val="24"/>
                <w:u w:val="single" w:color="auto"/>
                <w:lang w:eastAsia="zh-CN"/>
              </w:rPr>
              <w:t>燃烧废气各污染物产生情况</w:t>
            </w:r>
            <w:r>
              <w:rPr>
                <w:rFonts w:hint="default" w:ascii="Times New Roman" w:hAnsi="Times New Roman" w:eastAsia="宋体" w:cs="Times New Roman"/>
                <w:color w:val="auto"/>
                <w:sz w:val="24"/>
                <w:szCs w:val="24"/>
                <w:u w:val="single" w:color="auto"/>
                <w:lang w:val="en-US" w:eastAsia="zh-CN"/>
              </w:rPr>
              <w:t>如下，详见</w:t>
            </w:r>
            <w:r>
              <w:rPr>
                <w:rFonts w:hint="default" w:ascii="Times New Roman" w:hAnsi="Times New Roman" w:eastAsia="宋体" w:cs="Times New Roman"/>
                <w:color w:val="auto"/>
                <w:sz w:val="24"/>
                <w:szCs w:val="24"/>
                <w:u w:val="single" w:color="auto"/>
                <w:lang w:eastAsia="zh-CN"/>
              </w:rPr>
              <w:t>表</w:t>
            </w:r>
            <w:r>
              <w:rPr>
                <w:rFonts w:hint="default" w:ascii="Times New Roman" w:hAnsi="Times New Roman" w:eastAsia="宋体" w:cs="Times New Roman"/>
                <w:color w:val="auto"/>
                <w:sz w:val="24"/>
                <w:szCs w:val="24"/>
                <w:u w:val="single" w:color="auto"/>
                <w:lang w:val="en-US" w:eastAsia="zh-CN"/>
              </w:rPr>
              <w:t>4-2</w:t>
            </w:r>
            <w:r>
              <w:rPr>
                <w:rFonts w:hint="default" w:ascii="Times New Roman" w:hAnsi="Times New Roman" w:eastAsia="宋体" w:cs="Times New Roman"/>
                <w:color w:val="auto"/>
                <w:sz w:val="24"/>
                <w:szCs w:val="24"/>
                <w:u w:val="single" w:color="auto"/>
                <w:lang w:eastAsia="zh-CN"/>
              </w:rPr>
              <w:t>。</w:t>
            </w:r>
          </w:p>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u w:val="single" w:color="auto"/>
                <w:lang w:eastAsia="zh-CN"/>
              </w:rPr>
            </w:pPr>
            <w:r>
              <w:rPr>
                <w:rFonts w:hint="default" w:ascii="Times New Roman" w:hAnsi="Times New Roman" w:eastAsia="宋体" w:cs="Times New Roman"/>
                <w:b/>
                <w:bCs/>
                <w:color w:val="auto"/>
                <w:sz w:val="21"/>
                <w:szCs w:val="21"/>
                <w:u w:val="single" w:color="auto"/>
                <w:lang w:eastAsia="zh-CN"/>
              </w:rPr>
              <w:t>表</w:t>
            </w:r>
            <w:r>
              <w:rPr>
                <w:rFonts w:hint="default" w:ascii="Times New Roman" w:hAnsi="Times New Roman" w:eastAsia="宋体" w:cs="Times New Roman"/>
                <w:b/>
                <w:bCs/>
                <w:color w:val="auto"/>
                <w:sz w:val="21"/>
                <w:szCs w:val="21"/>
                <w:u w:val="single" w:color="auto"/>
                <w:lang w:val="en-US" w:eastAsia="zh-CN"/>
              </w:rPr>
              <w:t>4-6 生物质</w:t>
            </w:r>
            <w:r>
              <w:rPr>
                <w:rFonts w:hint="default" w:ascii="Times New Roman" w:hAnsi="Times New Roman" w:eastAsia="宋体" w:cs="Times New Roman"/>
                <w:b/>
                <w:bCs/>
                <w:color w:val="auto"/>
                <w:sz w:val="21"/>
                <w:szCs w:val="21"/>
                <w:u w:val="single" w:color="auto"/>
                <w:lang w:eastAsia="zh-CN"/>
              </w:rPr>
              <w:t>燃烧废气污染物产</w:t>
            </w:r>
            <w:r>
              <w:rPr>
                <w:rFonts w:hint="default" w:ascii="Times New Roman" w:hAnsi="Times New Roman" w:eastAsia="宋体" w:cs="Times New Roman"/>
                <w:b/>
                <w:bCs/>
                <w:color w:val="auto"/>
                <w:sz w:val="21"/>
                <w:szCs w:val="21"/>
                <w:u w:val="single" w:color="auto"/>
                <w:lang w:val="en-US" w:eastAsia="zh-CN"/>
              </w:rPr>
              <w:t>排污</w:t>
            </w:r>
            <w:r>
              <w:rPr>
                <w:rFonts w:hint="default" w:ascii="Times New Roman" w:hAnsi="Times New Roman" w:eastAsia="宋体" w:cs="Times New Roman"/>
                <w:b/>
                <w:bCs/>
                <w:color w:val="auto"/>
                <w:sz w:val="21"/>
                <w:szCs w:val="21"/>
                <w:u w:val="single" w:color="auto"/>
                <w:lang w:eastAsia="zh-CN"/>
              </w:rPr>
              <w:t>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693"/>
              <w:gridCol w:w="868"/>
              <w:gridCol w:w="599"/>
              <w:gridCol w:w="625"/>
              <w:gridCol w:w="738"/>
              <w:gridCol w:w="920"/>
              <w:gridCol w:w="983"/>
              <w:gridCol w:w="631"/>
              <w:gridCol w:w="474"/>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lang w:eastAsia="zh-CN"/>
                    </w:rPr>
                    <w:t>燃料用量（</w:t>
                  </w:r>
                  <w:r>
                    <w:rPr>
                      <w:rFonts w:hint="default" w:ascii="Times New Roman" w:hAnsi="Times New Roman" w:eastAsia="宋体" w:cs="Times New Roman"/>
                      <w:b/>
                      <w:bCs w:val="0"/>
                      <w:color w:val="auto"/>
                      <w:sz w:val="18"/>
                      <w:szCs w:val="18"/>
                      <w:u w:val="single" w:color="auto"/>
                      <w:lang w:val="en-US" w:eastAsia="zh-CN"/>
                    </w:rPr>
                    <w:t>t/a</w:t>
                  </w:r>
                  <w:r>
                    <w:rPr>
                      <w:rFonts w:hint="default" w:ascii="Times New Roman" w:hAnsi="Times New Roman" w:eastAsia="宋体" w:cs="Times New Roman"/>
                      <w:b/>
                      <w:bCs/>
                      <w:color w:val="auto"/>
                      <w:sz w:val="18"/>
                      <w:szCs w:val="18"/>
                      <w:u w:val="single" w:color="auto"/>
                      <w:lang w:eastAsia="zh-CN"/>
                    </w:rPr>
                    <w:t>）</w:t>
                  </w:r>
                </w:p>
              </w:tc>
              <w:tc>
                <w:tcPr>
                  <w:tcW w:w="4531" w:type="pct"/>
                  <w:gridSpan w:val="10"/>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vertAlign w:val="baseline"/>
                      <w:lang w:eastAsia="zh-CN"/>
                    </w:rPr>
                    <w:t>污染物产生情况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68" w:type="pct"/>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p>
              </w:tc>
              <w:tc>
                <w:tcPr>
                  <w:tcW w:w="436"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vertAlign w:val="baseline"/>
                      <w:lang w:eastAsia="zh-CN"/>
                    </w:rPr>
                    <w:t>废气产生系数（m</w:t>
                  </w:r>
                  <w:r>
                    <w:rPr>
                      <w:rFonts w:hint="default" w:ascii="Times New Roman" w:hAnsi="Times New Roman" w:eastAsia="宋体" w:cs="Times New Roman"/>
                      <w:b/>
                      <w:bCs/>
                      <w:color w:val="auto"/>
                      <w:sz w:val="18"/>
                      <w:szCs w:val="18"/>
                      <w:u w:val="single" w:color="auto"/>
                      <w:vertAlign w:val="superscript"/>
                      <w:lang w:eastAsia="zh-CN"/>
                    </w:rPr>
                    <w:t>3</w:t>
                  </w:r>
                  <w:r>
                    <w:rPr>
                      <w:rFonts w:hint="default" w:ascii="Times New Roman" w:hAnsi="Times New Roman" w:eastAsia="宋体" w:cs="Times New Roman"/>
                      <w:b/>
                      <w:bCs/>
                      <w:color w:val="auto"/>
                      <w:sz w:val="18"/>
                      <w:szCs w:val="18"/>
                      <w:u w:val="single" w:color="auto"/>
                      <w:vertAlign w:val="baseline"/>
                      <w:lang w:eastAsia="zh-CN"/>
                    </w:rPr>
                    <w:t>/</w:t>
                  </w:r>
                  <w:r>
                    <w:rPr>
                      <w:rFonts w:hint="default" w:ascii="Times New Roman" w:hAnsi="Times New Roman" w:eastAsia="宋体" w:cs="Times New Roman"/>
                      <w:b/>
                      <w:bCs w:val="0"/>
                      <w:color w:val="auto"/>
                      <w:sz w:val="18"/>
                      <w:szCs w:val="18"/>
                      <w:u w:val="single" w:color="auto"/>
                      <w:lang w:val="en-US" w:eastAsia="zh-CN"/>
                    </w:rPr>
                    <w:t>吨</w:t>
                  </w:r>
                  <w:r>
                    <w:rPr>
                      <w:rFonts w:hint="default" w:ascii="Times New Roman" w:hAnsi="Times New Roman" w:eastAsia="宋体" w:cs="Times New Roman"/>
                      <w:b/>
                      <w:bCs/>
                      <w:color w:val="auto"/>
                      <w:sz w:val="18"/>
                      <w:szCs w:val="18"/>
                      <w:u w:val="single" w:color="auto"/>
                      <w:vertAlign w:val="baseline"/>
                      <w:lang w:eastAsia="zh-CN"/>
                    </w:rPr>
                    <w:t>-燃料）</w:t>
                  </w:r>
                </w:p>
              </w:tc>
              <w:tc>
                <w:tcPr>
                  <w:tcW w:w="546"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vertAlign w:val="baseline"/>
                      <w:lang w:eastAsia="zh-CN"/>
                    </w:rPr>
                    <w:t>废气产生量（m</w:t>
                  </w:r>
                  <w:r>
                    <w:rPr>
                      <w:rFonts w:hint="default" w:ascii="Times New Roman" w:hAnsi="Times New Roman" w:eastAsia="宋体" w:cs="Times New Roman"/>
                      <w:b/>
                      <w:bCs/>
                      <w:color w:val="auto"/>
                      <w:sz w:val="18"/>
                      <w:szCs w:val="18"/>
                      <w:u w:val="single" w:color="auto"/>
                      <w:vertAlign w:val="superscript"/>
                      <w:lang w:eastAsia="zh-CN"/>
                    </w:rPr>
                    <w:t>3</w:t>
                  </w:r>
                  <w:r>
                    <w:rPr>
                      <w:rFonts w:hint="default" w:ascii="Times New Roman" w:hAnsi="Times New Roman" w:eastAsia="宋体" w:cs="Times New Roman"/>
                      <w:b/>
                      <w:bCs/>
                      <w:color w:val="auto"/>
                      <w:sz w:val="18"/>
                      <w:szCs w:val="18"/>
                      <w:u w:val="single" w:color="auto"/>
                      <w:vertAlign w:val="baseline"/>
                      <w:lang w:eastAsia="zh-CN"/>
                    </w:rPr>
                    <w:t>/a）</w:t>
                  </w:r>
                </w:p>
              </w:tc>
              <w:tc>
                <w:tcPr>
                  <w:tcW w:w="377"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vertAlign w:val="baseline"/>
                      <w:lang w:eastAsia="zh-CN"/>
                    </w:rPr>
                    <w:t>主要污染因子</w:t>
                  </w:r>
                </w:p>
              </w:tc>
              <w:tc>
                <w:tcPr>
                  <w:tcW w:w="393"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vertAlign w:val="baseline"/>
                      <w:lang w:eastAsia="zh-CN"/>
                    </w:rPr>
                    <w:t>产污系数（kg/</w:t>
                  </w:r>
                  <w:r>
                    <w:rPr>
                      <w:rFonts w:hint="default" w:ascii="Times New Roman" w:hAnsi="Times New Roman" w:eastAsia="宋体" w:cs="Times New Roman"/>
                      <w:b/>
                      <w:bCs w:val="0"/>
                      <w:color w:val="auto"/>
                      <w:sz w:val="18"/>
                      <w:szCs w:val="18"/>
                      <w:u w:val="single" w:color="auto"/>
                      <w:lang w:val="en-US" w:eastAsia="zh-CN"/>
                    </w:rPr>
                    <w:t>吨</w:t>
                  </w:r>
                  <w:r>
                    <w:rPr>
                      <w:rFonts w:hint="default" w:ascii="Times New Roman" w:hAnsi="Times New Roman" w:eastAsia="宋体" w:cs="Times New Roman"/>
                      <w:b/>
                      <w:bCs/>
                      <w:color w:val="auto"/>
                      <w:sz w:val="18"/>
                      <w:szCs w:val="18"/>
                      <w:u w:val="single" w:color="auto"/>
                      <w:vertAlign w:val="baseline"/>
                      <w:lang w:eastAsia="zh-CN"/>
                    </w:rPr>
                    <w:t>-燃料）</w:t>
                  </w:r>
                </w:p>
              </w:tc>
              <w:tc>
                <w:tcPr>
                  <w:tcW w:w="464"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vertAlign w:val="baseline"/>
                      <w:lang w:eastAsia="zh-CN"/>
                    </w:rPr>
                    <w:t>产生量（</w:t>
                  </w:r>
                  <w:r>
                    <w:rPr>
                      <w:rFonts w:hint="default" w:ascii="Times New Roman" w:hAnsi="Times New Roman" w:eastAsia="宋体" w:cs="Times New Roman"/>
                      <w:b/>
                      <w:bCs/>
                      <w:color w:val="auto"/>
                      <w:sz w:val="18"/>
                      <w:szCs w:val="18"/>
                      <w:u w:val="single" w:color="auto"/>
                      <w:vertAlign w:val="baseline"/>
                      <w:lang w:val="en-US" w:eastAsia="zh-CN"/>
                    </w:rPr>
                    <w:t>t</w:t>
                  </w:r>
                  <w:r>
                    <w:rPr>
                      <w:rFonts w:hint="default" w:ascii="Times New Roman" w:hAnsi="Times New Roman" w:eastAsia="宋体" w:cs="Times New Roman"/>
                      <w:b/>
                      <w:bCs/>
                      <w:color w:val="auto"/>
                      <w:sz w:val="18"/>
                      <w:szCs w:val="18"/>
                      <w:u w:val="single" w:color="auto"/>
                      <w:vertAlign w:val="baseline"/>
                      <w:lang w:eastAsia="zh-CN"/>
                    </w:rPr>
                    <w:t>/a）</w:t>
                  </w:r>
                </w:p>
              </w:tc>
              <w:tc>
                <w:tcPr>
                  <w:tcW w:w="579"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eastAsia="zh-CN"/>
                    </w:rPr>
                  </w:pPr>
                  <w:r>
                    <w:rPr>
                      <w:rFonts w:hint="default" w:ascii="Times New Roman" w:hAnsi="Times New Roman" w:eastAsia="宋体" w:cs="Times New Roman"/>
                      <w:b/>
                      <w:bCs/>
                      <w:color w:val="auto"/>
                      <w:sz w:val="18"/>
                      <w:szCs w:val="18"/>
                      <w:u w:val="single" w:color="auto"/>
                      <w:vertAlign w:val="baseline"/>
                      <w:lang w:eastAsia="zh-CN"/>
                    </w:rPr>
                    <w:t>产生浓度（mg/m</w:t>
                  </w:r>
                  <w:r>
                    <w:rPr>
                      <w:rFonts w:hint="default" w:ascii="Times New Roman" w:hAnsi="Times New Roman" w:eastAsia="宋体" w:cs="Times New Roman"/>
                      <w:b/>
                      <w:bCs/>
                      <w:color w:val="auto"/>
                      <w:sz w:val="18"/>
                      <w:szCs w:val="18"/>
                      <w:u w:val="single" w:color="auto"/>
                      <w:vertAlign w:val="superscript"/>
                      <w:lang w:eastAsia="zh-CN"/>
                    </w:rPr>
                    <w:t>3</w:t>
                  </w:r>
                  <w:r>
                    <w:rPr>
                      <w:rFonts w:hint="default" w:ascii="Times New Roman" w:hAnsi="Times New Roman" w:eastAsia="宋体" w:cs="Times New Roman"/>
                      <w:b/>
                      <w:bCs/>
                      <w:color w:val="auto"/>
                      <w:sz w:val="18"/>
                      <w:szCs w:val="18"/>
                      <w:u w:val="single" w:color="auto"/>
                      <w:vertAlign w:val="baseline"/>
                      <w:lang w:eastAsia="zh-CN"/>
                    </w:rPr>
                    <w:t>）</w:t>
                  </w:r>
                </w:p>
              </w:tc>
              <w:tc>
                <w:tcPr>
                  <w:tcW w:w="619"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val="en-US" w:eastAsia="zh-CN"/>
                    </w:rPr>
                  </w:pPr>
                  <w:r>
                    <w:rPr>
                      <w:rFonts w:hint="default" w:ascii="Times New Roman" w:hAnsi="Times New Roman" w:eastAsia="宋体" w:cs="Times New Roman"/>
                      <w:b/>
                      <w:bCs/>
                      <w:color w:val="auto"/>
                      <w:sz w:val="18"/>
                      <w:szCs w:val="18"/>
                      <w:u w:val="single" w:color="auto"/>
                      <w:vertAlign w:val="baseline"/>
                      <w:lang w:val="en-US" w:eastAsia="zh-CN"/>
                    </w:rPr>
                    <w:t>处理设施</w:t>
                  </w:r>
                </w:p>
              </w:tc>
              <w:tc>
                <w:tcPr>
                  <w:tcW w:w="397"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val="en-US" w:eastAsia="zh-CN"/>
                    </w:rPr>
                  </w:pPr>
                  <w:r>
                    <w:rPr>
                      <w:rFonts w:hint="default" w:ascii="Times New Roman" w:hAnsi="Times New Roman" w:eastAsia="宋体" w:cs="Times New Roman"/>
                      <w:b/>
                      <w:bCs/>
                      <w:color w:val="auto"/>
                      <w:sz w:val="18"/>
                      <w:szCs w:val="18"/>
                      <w:u w:val="single" w:color="auto"/>
                      <w:vertAlign w:val="baseline"/>
                      <w:lang w:val="en-US" w:eastAsia="zh-CN"/>
                    </w:rPr>
                    <w:t>去除效率</w:t>
                  </w:r>
                </w:p>
              </w:tc>
              <w:tc>
                <w:tcPr>
                  <w:tcW w:w="298"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val="en-US" w:eastAsia="zh-CN"/>
                    </w:rPr>
                  </w:pPr>
                  <w:r>
                    <w:rPr>
                      <w:rFonts w:hint="default" w:ascii="Times New Roman" w:hAnsi="Times New Roman" w:eastAsia="宋体" w:cs="Times New Roman"/>
                      <w:b/>
                      <w:bCs/>
                      <w:color w:val="auto"/>
                      <w:sz w:val="18"/>
                      <w:szCs w:val="18"/>
                      <w:u w:val="single" w:color="auto"/>
                      <w:vertAlign w:val="baseline"/>
                      <w:lang w:val="en-US" w:eastAsia="zh-CN"/>
                    </w:rPr>
                    <w:t>排放量（t/a）</w:t>
                  </w:r>
                </w:p>
              </w:tc>
              <w:tc>
                <w:tcPr>
                  <w:tcW w:w="417"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u w:val="single" w:color="auto"/>
                      <w:vertAlign w:val="baseline"/>
                      <w:lang w:val="en-US" w:eastAsia="zh-CN"/>
                    </w:rPr>
                  </w:pPr>
                  <w:r>
                    <w:rPr>
                      <w:rFonts w:hint="default" w:ascii="Times New Roman" w:hAnsi="Times New Roman" w:eastAsia="宋体" w:cs="Times New Roman"/>
                      <w:b/>
                      <w:bCs/>
                      <w:color w:val="auto"/>
                      <w:sz w:val="18"/>
                      <w:szCs w:val="18"/>
                      <w:u w:val="single" w:color="auto"/>
                      <w:vertAlign w:val="baseline"/>
                      <w:lang w:val="en-US" w:eastAsia="zh-CN"/>
                    </w:rPr>
                    <w:t>排放浓度</w:t>
                  </w:r>
                  <w:r>
                    <w:rPr>
                      <w:rFonts w:hint="default" w:ascii="Times New Roman" w:hAnsi="Times New Roman" w:eastAsia="宋体" w:cs="Times New Roman"/>
                      <w:b/>
                      <w:bCs/>
                      <w:color w:val="auto"/>
                      <w:sz w:val="18"/>
                      <w:szCs w:val="18"/>
                      <w:u w:val="single" w:color="auto"/>
                      <w:vertAlign w:val="baseline"/>
                      <w:lang w:eastAsia="zh-CN"/>
                    </w:rPr>
                    <w:t>（mg/m</w:t>
                  </w:r>
                  <w:r>
                    <w:rPr>
                      <w:rFonts w:hint="default" w:ascii="Times New Roman" w:hAnsi="Times New Roman" w:eastAsia="宋体" w:cs="Times New Roman"/>
                      <w:b/>
                      <w:bCs/>
                      <w:color w:val="auto"/>
                      <w:sz w:val="18"/>
                      <w:szCs w:val="18"/>
                      <w:u w:val="single" w:color="auto"/>
                      <w:vertAlign w:val="superscript"/>
                      <w:lang w:eastAsia="zh-CN"/>
                    </w:rPr>
                    <w:t>3</w:t>
                  </w:r>
                  <w:r>
                    <w:rPr>
                      <w:rFonts w:hint="default" w:ascii="Times New Roman" w:hAnsi="Times New Roman" w:eastAsia="宋体" w:cs="Times New Roman"/>
                      <w:b/>
                      <w:bCs/>
                      <w:color w:val="auto"/>
                      <w:sz w:val="18"/>
                      <w:szCs w:val="18"/>
                      <w:u w:val="single" w:color="auto"/>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68" w:type="pct"/>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2062</w:t>
                  </w:r>
                </w:p>
              </w:tc>
              <w:tc>
                <w:tcPr>
                  <w:tcW w:w="436" w:type="pct"/>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val="en-US" w:eastAsia="zh-CN"/>
                    </w:rPr>
                    <w:t>6240</w:t>
                  </w:r>
                </w:p>
              </w:tc>
              <w:tc>
                <w:tcPr>
                  <w:tcW w:w="546" w:type="pct"/>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000000"/>
                      <w:sz w:val="18"/>
                      <w:szCs w:val="18"/>
                      <w:u w:val="single" w:color="auto"/>
                      <w:lang w:val="en-US" w:eastAsia="zh-CN"/>
                    </w:rPr>
                    <w:t>12866880</w:t>
                  </w:r>
                </w:p>
              </w:tc>
              <w:tc>
                <w:tcPr>
                  <w:tcW w:w="377"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eastAsia="zh-CN"/>
                    </w:rPr>
                    <w:t>SO</w:t>
                  </w:r>
                  <w:r>
                    <w:rPr>
                      <w:rFonts w:hint="default" w:ascii="Times New Roman" w:hAnsi="Times New Roman" w:eastAsia="宋体" w:cs="Times New Roman"/>
                      <w:color w:val="auto"/>
                      <w:sz w:val="18"/>
                      <w:szCs w:val="18"/>
                      <w:u w:val="single" w:color="auto"/>
                      <w:vertAlign w:val="subscript"/>
                      <w:lang w:val="en-US" w:eastAsia="zh-CN"/>
                    </w:rPr>
                    <w:t>2</w:t>
                  </w:r>
                </w:p>
              </w:tc>
              <w:tc>
                <w:tcPr>
                  <w:tcW w:w="393"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r>
                    <w:rPr>
                      <w:rFonts w:hint="default" w:ascii="Times New Roman" w:hAnsi="Times New Roman" w:eastAsia="宋体" w:cs="Times New Roman"/>
                      <w:color w:val="auto"/>
                      <w:sz w:val="18"/>
                      <w:szCs w:val="18"/>
                      <w:u w:val="single" w:color="auto"/>
                      <w:vertAlign w:val="baseline"/>
                      <w:lang w:val="en-US" w:eastAsia="zh-CN"/>
                    </w:rPr>
                    <w:t>17</w:t>
                  </w:r>
                  <w:r>
                    <w:rPr>
                      <w:rFonts w:hint="default" w:ascii="Times New Roman" w:hAnsi="Times New Roman" w:eastAsia="宋体" w:cs="Times New Roman"/>
                      <w:color w:val="auto"/>
                      <w:sz w:val="18"/>
                      <w:szCs w:val="18"/>
                      <w:u w:val="single" w:color="auto"/>
                      <w:vertAlign w:val="baseline"/>
                      <w:lang w:eastAsia="zh-CN"/>
                    </w:rPr>
                    <w:t>S*</w:t>
                  </w:r>
                </w:p>
              </w:tc>
              <w:tc>
                <w:tcPr>
                  <w:tcW w:w="4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i w:val="0"/>
                      <w:color w:val="auto"/>
                      <w:kern w:val="0"/>
                      <w:sz w:val="18"/>
                      <w:szCs w:val="18"/>
                      <w:u w:val="single" w:color="auto"/>
                      <w:lang w:val="en-US" w:eastAsia="zh-CN" w:bidi="ar"/>
                    </w:rPr>
                    <w:t>3.5</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272.0</w:t>
                  </w:r>
                </w:p>
              </w:tc>
              <w:tc>
                <w:tcPr>
                  <w:tcW w:w="61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val="en-US" w:eastAsia="zh-CN"/>
                    </w:rPr>
                    <w:t>炉内脱硝（SNCR）+</w:t>
                  </w:r>
                  <w:r>
                    <w:rPr>
                      <w:rFonts w:hint="eastAsia" w:cs="Times New Roman"/>
                      <w:color w:val="auto"/>
                      <w:sz w:val="18"/>
                      <w:szCs w:val="18"/>
                      <w:u w:val="single" w:color="auto"/>
                      <w:vertAlign w:val="baseline"/>
                      <w:lang w:val="en-US" w:eastAsia="zh-CN"/>
                    </w:rPr>
                    <w:t>除尘器*+35</w:t>
                  </w:r>
                  <w:r>
                    <w:rPr>
                      <w:rFonts w:hint="default" w:ascii="Times New Roman" w:hAnsi="Times New Roman" w:eastAsia="宋体" w:cs="Times New Roman"/>
                      <w:color w:val="auto"/>
                      <w:sz w:val="18"/>
                      <w:szCs w:val="18"/>
                      <w:u w:val="single" w:color="auto"/>
                      <w:vertAlign w:val="baseline"/>
                      <w:lang w:val="en-US" w:eastAsia="zh-CN"/>
                    </w:rPr>
                    <w:t>m排气筒（DA006）排放</w:t>
                  </w:r>
                </w:p>
              </w:tc>
              <w:tc>
                <w:tcPr>
                  <w:tcW w:w="3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val="en-US" w:eastAsia="zh-CN"/>
                    </w:rPr>
                    <w:t>/</w:t>
                  </w:r>
                </w:p>
              </w:tc>
              <w:tc>
                <w:tcPr>
                  <w:tcW w:w="2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i w:val="0"/>
                      <w:iCs w:val="0"/>
                      <w:color w:val="auto"/>
                      <w:kern w:val="0"/>
                      <w:sz w:val="18"/>
                      <w:szCs w:val="18"/>
                      <w:u w:val="single" w:color="auto"/>
                      <w:lang w:val="en-US" w:eastAsia="zh-CN" w:bidi="ar"/>
                    </w:rPr>
                    <w:t>3.5</w:t>
                  </w:r>
                </w:p>
              </w:tc>
              <w:tc>
                <w:tcPr>
                  <w:tcW w:w="4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68" w:type="pct"/>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p>
              </w:tc>
              <w:tc>
                <w:tcPr>
                  <w:tcW w:w="436" w:type="pct"/>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p>
              </w:tc>
              <w:tc>
                <w:tcPr>
                  <w:tcW w:w="546" w:type="pct"/>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p>
              </w:tc>
              <w:tc>
                <w:tcPr>
                  <w:tcW w:w="377"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r>
                    <w:rPr>
                      <w:rFonts w:hint="default" w:ascii="Times New Roman" w:hAnsi="Times New Roman" w:eastAsia="宋体" w:cs="Times New Roman"/>
                      <w:color w:val="auto"/>
                      <w:sz w:val="18"/>
                      <w:szCs w:val="18"/>
                      <w:u w:val="single" w:color="auto"/>
                      <w:vertAlign w:val="baseline"/>
                      <w:lang w:eastAsia="zh-CN"/>
                    </w:rPr>
                    <w:t>NO</w:t>
                  </w:r>
                  <w:r>
                    <w:rPr>
                      <w:rFonts w:hint="default" w:ascii="Times New Roman" w:hAnsi="Times New Roman" w:eastAsia="宋体" w:cs="Times New Roman"/>
                      <w:color w:val="auto"/>
                      <w:sz w:val="18"/>
                      <w:szCs w:val="18"/>
                      <w:u w:val="single" w:color="auto"/>
                      <w:vertAlign w:val="subscript"/>
                      <w:lang w:eastAsia="zh-CN"/>
                    </w:rPr>
                    <w:t>X</w:t>
                  </w:r>
                </w:p>
              </w:tc>
              <w:tc>
                <w:tcPr>
                  <w:tcW w:w="393"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val="en-US" w:eastAsia="zh-CN"/>
                    </w:rPr>
                    <w:t>1.02</w:t>
                  </w:r>
                </w:p>
              </w:tc>
              <w:tc>
                <w:tcPr>
                  <w:tcW w:w="4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i w:val="0"/>
                      <w:color w:val="auto"/>
                      <w:kern w:val="0"/>
                      <w:sz w:val="18"/>
                      <w:szCs w:val="18"/>
                      <w:u w:val="single" w:color="auto"/>
                      <w:lang w:val="en-US" w:eastAsia="zh-CN" w:bidi="ar"/>
                    </w:rPr>
                    <w:t>2.1</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163.2</w:t>
                  </w:r>
                </w:p>
              </w:tc>
              <w:tc>
                <w:tcPr>
                  <w:tcW w:w="61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p>
              </w:tc>
              <w:tc>
                <w:tcPr>
                  <w:tcW w:w="3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val="en-US" w:eastAsia="zh-CN"/>
                    </w:rPr>
                    <w:t>22%</w:t>
                  </w:r>
                </w:p>
              </w:tc>
              <w:tc>
                <w:tcPr>
                  <w:tcW w:w="2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i w:val="0"/>
                      <w:iCs w:val="0"/>
                      <w:color w:val="auto"/>
                      <w:kern w:val="0"/>
                      <w:sz w:val="18"/>
                      <w:szCs w:val="18"/>
                      <w:u w:val="single" w:color="auto"/>
                      <w:lang w:val="en-US" w:eastAsia="zh-CN" w:bidi="ar"/>
                    </w:rPr>
                    <w:t>1.64</w:t>
                  </w:r>
                </w:p>
              </w:tc>
              <w:tc>
                <w:tcPr>
                  <w:tcW w:w="4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68" w:type="pct"/>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p>
              </w:tc>
              <w:tc>
                <w:tcPr>
                  <w:tcW w:w="436" w:type="pct"/>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p>
              </w:tc>
              <w:tc>
                <w:tcPr>
                  <w:tcW w:w="546" w:type="pct"/>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p>
              </w:tc>
              <w:tc>
                <w:tcPr>
                  <w:tcW w:w="377"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eastAsia="zh-CN"/>
                    </w:rPr>
                  </w:pPr>
                  <w:r>
                    <w:rPr>
                      <w:rFonts w:hint="default" w:ascii="Times New Roman" w:hAnsi="Times New Roman" w:eastAsia="宋体" w:cs="Times New Roman"/>
                      <w:color w:val="auto"/>
                      <w:sz w:val="18"/>
                      <w:szCs w:val="18"/>
                      <w:u w:val="single" w:color="auto"/>
                      <w:vertAlign w:val="baseline"/>
                      <w:lang w:val="en-US" w:eastAsia="zh-CN"/>
                    </w:rPr>
                    <w:t>颗粒物</w:t>
                  </w:r>
                </w:p>
              </w:tc>
              <w:tc>
                <w:tcPr>
                  <w:tcW w:w="393" w:type="pc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val="en-US" w:eastAsia="zh-CN"/>
                    </w:rPr>
                    <w:t>0.5</w:t>
                  </w:r>
                </w:p>
              </w:tc>
              <w:tc>
                <w:tcPr>
                  <w:tcW w:w="4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i w:val="0"/>
                      <w:color w:val="auto"/>
                      <w:kern w:val="0"/>
                      <w:sz w:val="18"/>
                      <w:szCs w:val="18"/>
                      <w:u w:val="single" w:color="auto"/>
                      <w:lang w:val="en-US" w:eastAsia="zh-CN" w:bidi="ar"/>
                    </w:rPr>
                    <w:t>1.031</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80.1</w:t>
                  </w:r>
                </w:p>
              </w:tc>
              <w:tc>
                <w:tcPr>
                  <w:tcW w:w="61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p>
              </w:tc>
              <w:tc>
                <w:tcPr>
                  <w:tcW w:w="3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99.85%</w:t>
                  </w:r>
                </w:p>
              </w:tc>
              <w:tc>
                <w:tcPr>
                  <w:tcW w:w="2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0.00155</w:t>
                  </w:r>
                </w:p>
              </w:tc>
              <w:tc>
                <w:tcPr>
                  <w:tcW w:w="41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11"/>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default" w:ascii="Times New Roman" w:hAnsi="Times New Roman" w:eastAsia="宋体" w:cs="Times New Roman"/>
                      <w:color w:val="auto"/>
                      <w:sz w:val="18"/>
                      <w:szCs w:val="18"/>
                      <w:u w:val="single" w:color="auto"/>
                      <w:vertAlign w:val="baseline"/>
                      <w:lang w:eastAsia="zh-CN"/>
                    </w:rPr>
                    <w:t>注：</w:t>
                  </w:r>
                  <w:r>
                    <w:rPr>
                      <w:rFonts w:hint="eastAsia" w:cs="Times New Roman"/>
                      <w:color w:val="auto"/>
                      <w:sz w:val="18"/>
                      <w:szCs w:val="18"/>
                      <w:u w:val="single" w:color="auto"/>
                      <w:vertAlign w:val="baseline"/>
                      <w:lang w:eastAsia="zh-CN"/>
                    </w:rPr>
                    <w:t>（</w:t>
                  </w:r>
                  <w:r>
                    <w:rPr>
                      <w:rFonts w:hint="eastAsia" w:cs="Times New Roman"/>
                      <w:color w:val="auto"/>
                      <w:sz w:val="18"/>
                      <w:szCs w:val="18"/>
                      <w:u w:val="single" w:color="auto"/>
                      <w:vertAlign w:val="baseline"/>
                      <w:lang w:val="en-US" w:eastAsia="zh-CN"/>
                    </w:rPr>
                    <w:t>1</w:t>
                  </w:r>
                  <w:r>
                    <w:rPr>
                      <w:rFonts w:hint="eastAsia" w:cs="Times New Roman"/>
                      <w:color w:val="auto"/>
                      <w:sz w:val="18"/>
                      <w:szCs w:val="18"/>
                      <w:u w:val="single" w:color="auto"/>
                      <w:vertAlign w:val="baseline"/>
                      <w:lang w:eastAsia="zh-CN"/>
                    </w:rPr>
                    <w:t>）</w:t>
                  </w:r>
                  <w:r>
                    <w:rPr>
                      <w:rFonts w:hint="default" w:ascii="Times New Roman" w:hAnsi="Times New Roman" w:eastAsia="宋体" w:cs="Times New Roman"/>
                      <w:color w:val="auto"/>
                      <w:sz w:val="18"/>
                      <w:szCs w:val="18"/>
                      <w:u w:val="single" w:color="auto"/>
                      <w:vertAlign w:val="baseline"/>
                      <w:lang w:eastAsia="zh-CN"/>
                    </w:rPr>
                    <w:t>二氧化硫的产排污系数是以含硫量（S）的形式表示的，其中含硫量（S）是指燃气收到基硫分含量。</w:t>
                  </w:r>
                  <w:r>
                    <w:rPr>
                      <w:rFonts w:hint="default" w:ascii="Times New Roman" w:hAnsi="Times New Roman" w:eastAsia="宋体" w:cs="Times New Roman"/>
                      <w:color w:val="auto"/>
                      <w:sz w:val="18"/>
                      <w:szCs w:val="18"/>
                      <w:u w:val="single" w:color="auto"/>
                      <w:vertAlign w:val="baseline"/>
                      <w:lang w:val="en-US" w:eastAsia="zh-CN"/>
                    </w:rPr>
                    <w:t>项目用生物质颗粒</w:t>
                  </w:r>
                  <w:r>
                    <w:rPr>
                      <w:rFonts w:hint="default" w:ascii="Times New Roman" w:hAnsi="Times New Roman" w:eastAsia="宋体" w:cs="Times New Roman"/>
                      <w:color w:val="auto"/>
                      <w:sz w:val="18"/>
                      <w:szCs w:val="18"/>
                      <w:u w:val="single" w:color="auto"/>
                      <w:vertAlign w:val="baseline"/>
                      <w:lang w:eastAsia="zh-CN"/>
                    </w:rPr>
                    <w:t>中含硫量（S</w:t>
                  </w:r>
                  <w:r>
                    <w:rPr>
                      <w:rFonts w:hint="default" w:ascii="Times New Roman" w:hAnsi="Times New Roman" w:eastAsia="宋体" w:cs="Times New Roman"/>
                      <w:color w:val="auto"/>
                      <w:sz w:val="18"/>
                      <w:szCs w:val="18"/>
                      <w:u w:val="single" w:color="auto"/>
                      <w:vertAlign w:val="baseline"/>
                      <w:lang w:val="en-US" w:eastAsia="zh-CN"/>
                    </w:rPr>
                    <w:t>%</w:t>
                  </w:r>
                  <w:r>
                    <w:rPr>
                      <w:rFonts w:hint="default" w:ascii="Times New Roman" w:hAnsi="Times New Roman" w:eastAsia="宋体" w:cs="Times New Roman"/>
                      <w:color w:val="auto"/>
                      <w:sz w:val="18"/>
                      <w:szCs w:val="18"/>
                      <w:u w:val="single" w:color="auto"/>
                      <w:vertAlign w:val="baseline"/>
                      <w:lang w:eastAsia="zh-CN"/>
                    </w:rPr>
                    <w:t>）为</w:t>
                  </w:r>
                  <w:r>
                    <w:rPr>
                      <w:rFonts w:hint="default" w:ascii="Times New Roman" w:hAnsi="Times New Roman" w:eastAsia="宋体" w:cs="Times New Roman"/>
                      <w:color w:val="auto"/>
                      <w:sz w:val="18"/>
                      <w:szCs w:val="18"/>
                      <w:u w:val="single" w:color="auto"/>
                      <w:vertAlign w:val="baseline"/>
                      <w:lang w:val="en-US" w:eastAsia="zh-CN"/>
                    </w:rPr>
                    <w:t>0.1%</w:t>
                  </w:r>
                  <w:r>
                    <w:rPr>
                      <w:rFonts w:hint="default" w:ascii="Times New Roman" w:hAnsi="Times New Roman" w:eastAsia="宋体" w:cs="Times New Roman"/>
                      <w:color w:val="auto"/>
                      <w:sz w:val="18"/>
                      <w:szCs w:val="18"/>
                      <w:u w:val="single" w:color="auto"/>
                      <w:vertAlign w:val="baseline"/>
                      <w:lang w:eastAsia="zh-CN"/>
                    </w:rPr>
                    <w:t>，</w:t>
                  </w:r>
                  <w:r>
                    <w:rPr>
                      <w:rFonts w:hint="default" w:ascii="Times New Roman" w:hAnsi="Times New Roman" w:eastAsia="宋体" w:cs="Times New Roman"/>
                      <w:color w:val="auto"/>
                      <w:sz w:val="18"/>
                      <w:szCs w:val="18"/>
                      <w:u w:val="single" w:color="auto"/>
                      <w:vertAlign w:val="baseline"/>
                      <w:lang w:val="en-US" w:eastAsia="zh-CN"/>
                    </w:rPr>
                    <w:t>故</w:t>
                  </w:r>
                  <w:r>
                    <w:rPr>
                      <w:rFonts w:hint="default" w:ascii="Times New Roman" w:hAnsi="Times New Roman" w:eastAsia="宋体" w:cs="Times New Roman"/>
                      <w:color w:val="auto"/>
                      <w:sz w:val="18"/>
                      <w:szCs w:val="18"/>
                      <w:u w:val="single" w:color="auto"/>
                      <w:vertAlign w:val="baseline"/>
                      <w:lang w:eastAsia="zh-CN"/>
                    </w:rPr>
                    <w:t>S=</w:t>
                  </w:r>
                  <w:r>
                    <w:rPr>
                      <w:rFonts w:hint="default" w:ascii="Times New Roman" w:hAnsi="Times New Roman" w:eastAsia="宋体" w:cs="Times New Roman"/>
                      <w:color w:val="auto"/>
                      <w:sz w:val="18"/>
                      <w:szCs w:val="18"/>
                      <w:u w:val="single" w:color="auto"/>
                      <w:vertAlign w:val="baseline"/>
                      <w:lang w:val="en-US" w:eastAsia="zh-CN"/>
                    </w:rPr>
                    <w:t>0.1</w:t>
                  </w:r>
                </w:p>
                <w:p>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outlineLvl w:val="9"/>
                    <w:rPr>
                      <w:rFonts w:hint="default" w:ascii="Times New Roman" w:hAnsi="Times New Roman" w:eastAsia="宋体"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（2）除尘器：布袋除尘器（去除率90%）+旋风除尘器（去除率90%）+陶瓷多管除尘器（去除率85%）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由于生物质属于清洁能源，废气污染物产生量少，评价要求建设方采用炉内脱硝（SNCR）</w:t>
            </w:r>
            <w:r>
              <w:rPr>
                <w:rFonts w:hint="eastAsia" w:cs="Times New Roman"/>
                <w:color w:val="auto"/>
                <w:sz w:val="24"/>
                <w:szCs w:val="24"/>
                <w:u w:val="single" w:color="auto"/>
                <w:lang w:val="en-US" w:eastAsia="zh-CN"/>
              </w:rPr>
              <w:t>+</w:t>
            </w:r>
            <w:r>
              <w:rPr>
                <w:rFonts w:hint="eastAsia" w:cs="Times New Roman"/>
                <w:color w:val="auto"/>
                <w:sz w:val="24"/>
                <w:szCs w:val="24"/>
                <w:u w:val="single" w:color="auto"/>
                <w:vertAlign w:val="baseline"/>
                <w:lang w:val="en-US" w:eastAsia="zh-CN"/>
              </w:rPr>
              <w:t>布袋除尘器+旋风除尘器+陶瓷多管除尘器</w:t>
            </w:r>
            <w:r>
              <w:rPr>
                <w:rFonts w:hint="default" w:ascii="Times New Roman" w:hAnsi="Times New Roman" w:eastAsia="宋体" w:cs="Times New Roman"/>
                <w:color w:val="auto"/>
                <w:sz w:val="24"/>
                <w:szCs w:val="24"/>
                <w:u w:val="single" w:color="auto"/>
                <w:lang w:val="en-US" w:eastAsia="zh-CN"/>
              </w:rPr>
              <w:t>处</w:t>
            </w:r>
            <w:r>
              <w:rPr>
                <w:rFonts w:hint="default" w:ascii="Times New Roman" w:hAnsi="Times New Roman" w:eastAsia="宋体" w:cs="Times New Roman"/>
                <w:color w:val="auto"/>
                <w:sz w:val="24"/>
                <w:u w:val="single" w:color="auto"/>
                <w:lang w:val="en-US" w:eastAsia="zh-CN"/>
              </w:rPr>
              <w:t>理后，经</w:t>
            </w:r>
            <w:r>
              <w:rPr>
                <w:rFonts w:hint="eastAsia" w:cs="Times New Roman"/>
                <w:color w:val="auto"/>
                <w:sz w:val="24"/>
                <w:u w:val="single" w:color="auto"/>
                <w:lang w:val="en-US" w:eastAsia="zh-CN"/>
              </w:rPr>
              <w:t>35</w:t>
            </w:r>
            <w:r>
              <w:rPr>
                <w:rFonts w:hint="default" w:ascii="Times New Roman" w:hAnsi="Times New Roman" w:eastAsia="宋体" w:cs="Times New Roman"/>
                <w:color w:val="auto"/>
                <w:sz w:val="24"/>
                <w:u w:val="single" w:color="auto"/>
                <w:lang w:val="en-US" w:eastAsia="zh-CN"/>
              </w:rPr>
              <w:t>m高排气筒（DA006）排入大气环境。</w:t>
            </w:r>
          </w:p>
          <w:p>
            <w:pPr>
              <w:keepNext w:val="0"/>
              <w:keepLines w:val="0"/>
              <w:pageBreakBefore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cs="Times New Roman"/>
                <w:b/>
                <w:bCs/>
                <w:color w:val="auto"/>
                <w:sz w:val="24"/>
                <w:szCs w:val="24"/>
                <w:u w:val="single" w:color="auto"/>
                <w:lang w:val="en-US" w:eastAsia="zh-CN"/>
              </w:rPr>
              <w:t>生物质导热油炉</w:t>
            </w:r>
            <w:r>
              <w:rPr>
                <w:rFonts w:hint="eastAsia" w:ascii="Times New Roman" w:hAnsi="Times New Roman" w:eastAsia="宋体" w:cs="Times New Roman"/>
                <w:b/>
                <w:bCs/>
                <w:color w:val="auto"/>
                <w:sz w:val="24"/>
                <w:szCs w:val="24"/>
                <w:u w:val="single" w:color="auto"/>
                <w:lang w:eastAsia="zh-CN"/>
              </w:rPr>
              <w:t>废气处理措施</w:t>
            </w:r>
            <w:r>
              <w:rPr>
                <w:rFonts w:hint="eastAsia" w:ascii="Times New Roman" w:hAnsi="Times New Roman" w:eastAsia="宋体" w:cs="Times New Roman"/>
                <w:b/>
                <w:bCs/>
                <w:color w:val="auto"/>
                <w:sz w:val="24"/>
                <w:szCs w:val="24"/>
                <w:highlight w:val="none"/>
                <w:u w:val="single" w:color="auto"/>
                <w:lang w:val="en-US" w:eastAsia="zh-CN"/>
              </w:rPr>
              <w:t>可行性分析：</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default"/>
                <w:color w:val="auto"/>
                <w:sz w:val="24"/>
                <w:szCs w:val="24"/>
                <w:highlight w:val="none"/>
                <w:u w:val="single" w:color="auto"/>
                <w:lang w:val="en-US" w:eastAsia="zh-CN"/>
              </w:rPr>
            </w:pPr>
            <w:r>
              <w:rPr>
                <w:rFonts w:hint="eastAsia" w:ascii="Times New Roman" w:hAnsi="Times New Roman" w:eastAsia="宋体" w:cs="Times New Roman"/>
                <w:bCs/>
                <w:color w:val="auto"/>
                <w:sz w:val="24"/>
                <w:szCs w:val="24"/>
                <w:u w:val="single" w:color="auto"/>
                <w:lang w:val="en-US" w:eastAsia="zh-CN"/>
              </w:rPr>
              <w:fldChar w:fldCharType="begin"/>
            </w:r>
            <w:r>
              <w:rPr>
                <w:rFonts w:hint="eastAsia" w:ascii="Times New Roman" w:hAnsi="Times New Roman" w:eastAsia="宋体" w:cs="Times New Roman"/>
                <w:bCs/>
                <w:color w:val="auto"/>
                <w:sz w:val="24"/>
                <w:szCs w:val="24"/>
                <w:u w:val="single" w:color="auto"/>
                <w:lang w:val="en-US" w:eastAsia="zh-CN"/>
              </w:rPr>
              <w:instrText xml:space="preserve"> = 1 \* GB3 \* MERGEFORMAT </w:instrText>
            </w:r>
            <w:r>
              <w:rPr>
                <w:rFonts w:hint="eastAsia" w:ascii="Times New Roman" w:hAnsi="Times New Roman" w:eastAsia="宋体" w:cs="Times New Roman"/>
                <w:bCs/>
                <w:color w:val="auto"/>
                <w:sz w:val="24"/>
                <w:szCs w:val="24"/>
                <w:u w:val="single" w:color="auto"/>
                <w:lang w:val="en-US" w:eastAsia="zh-CN"/>
              </w:rPr>
              <w:fldChar w:fldCharType="separate"/>
            </w:r>
            <w:r>
              <w:rPr>
                <w:rFonts w:hint="eastAsia" w:ascii="Times New Roman" w:hAnsi="Times New Roman" w:eastAsia="宋体" w:cs="Times New Roman"/>
                <w:bCs/>
                <w:color w:val="auto"/>
                <w:sz w:val="24"/>
                <w:szCs w:val="24"/>
                <w:u w:val="single" w:color="auto"/>
                <w:lang w:val="en-US" w:eastAsia="zh-CN"/>
              </w:rPr>
              <w:t>①</w:t>
            </w:r>
            <w:r>
              <w:rPr>
                <w:rFonts w:hint="eastAsia" w:ascii="Times New Roman" w:hAnsi="Times New Roman" w:eastAsia="宋体" w:cs="Times New Roman"/>
                <w:bCs/>
                <w:color w:val="auto"/>
                <w:sz w:val="24"/>
                <w:szCs w:val="24"/>
                <w:u w:val="single" w:color="auto"/>
                <w:lang w:val="en-US" w:eastAsia="zh-CN"/>
              </w:rPr>
              <w:fldChar w:fldCharType="end"/>
            </w:r>
            <w:r>
              <w:rPr>
                <w:rFonts w:hint="default" w:ascii="Times New Roman" w:hAnsi="Times New Roman" w:eastAsia="宋体" w:cs="Times New Roman"/>
                <w:color w:val="auto"/>
                <w:sz w:val="24"/>
                <w:u w:val="single" w:color="auto"/>
                <w:lang w:val="en-US" w:eastAsia="zh-CN"/>
              </w:rPr>
              <w:t>炉内脱硝（SNCR）</w:t>
            </w:r>
            <w:r>
              <w:rPr>
                <w:rFonts w:hint="eastAsia" w:ascii="Times New Roman" w:hAnsi="Times New Roman" w:eastAsia="宋体" w:cs="Times New Roman"/>
                <w:color w:val="auto"/>
                <w:sz w:val="24"/>
                <w:szCs w:val="24"/>
                <w:highlight w:val="none"/>
                <w:u w:val="single" w:color="auto"/>
                <w:lang w:val="en-US" w:eastAsia="zh-CN"/>
              </w:rPr>
              <w:t>工作原理：</w:t>
            </w:r>
            <w:r>
              <w:rPr>
                <w:rFonts w:hint="eastAsia" w:ascii="Times New Roman" w:hAnsi="Times New Roman" w:cs="Times New Roman"/>
                <w:color w:val="auto"/>
                <w:sz w:val="24"/>
                <w:szCs w:val="24"/>
                <w:highlight w:val="none"/>
                <w:u w:val="single" w:color="auto"/>
                <w:lang w:val="en-US" w:eastAsia="zh-CN"/>
              </w:rPr>
              <w:t>在锅炉的烟气通道中直接喷入氨水，利用高温快速还原NOx来达到降低NOx排放目的，此方法可以降低燃烧过程中氮氧化物的生产，从而达到减少氮氧化物排放的目的</w:t>
            </w:r>
            <w:r>
              <w:rPr>
                <w:rFonts w:hint="eastAsia"/>
                <w:color w:val="auto"/>
                <w:sz w:val="24"/>
                <w:szCs w:val="24"/>
                <w:highlight w:val="none"/>
                <w:u w:val="single" w:color="auto"/>
                <w:lang w:val="en-US" w:eastAsia="zh-CN"/>
              </w:rPr>
              <w:t>。</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eastAsia="宋体" w:cs="Times New Roman"/>
                <w:b w:val="0"/>
                <w:bCs w:val="0"/>
                <w:color w:val="auto"/>
                <w:kern w:val="0"/>
                <w:sz w:val="24"/>
                <w:szCs w:val="24"/>
                <w:highlight w:val="none"/>
                <w:u w:val="single" w:color="auto"/>
                <w:lang w:val="en-US" w:eastAsia="zh-CN" w:bidi="ar-SA"/>
              </w:rPr>
            </w:pPr>
            <w:r>
              <w:rPr>
                <w:rFonts w:hint="eastAsia" w:ascii="Times New Roman" w:hAnsi="Times New Roman" w:eastAsia="宋体" w:cs="Times New Roman"/>
                <w:color w:val="auto"/>
                <w:sz w:val="24"/>
                <w:szCs w:val="24"/>
                <w:highlight w:val="none"/>
                <w:u w:val="single" w:color="auto"/>
                <w:lang w:val="en-US" w:eastAsia="zh-CN"/>
              </w:rPr>
              <w:fldChar w:fldCharType="begin"/>
            </w:r>
            <w:r>
              <w:rPr>
                <w:rFonts w:hint="eastAsia" w:ascii="Times New Roman" w:hAnsi="Times New Roman" w:eastAsia="宋体" w:cs="Times New Roman"/>
                <w:color w:val="auto"/>
                <w:sz w:val="24"/>
                <w:szCs w:val="24"/>
                <w:highlight w:val="none"/>
                <w:u w:val="single" w:color="auto"/>
                <w:lang w:val="en-US" w:eastAsia="zh-CN"/>
              </w:rPr>
              <w:instrText xml:space="preserve"> = 2 \* GB3 \* MERGEFORMAT </w:instrText>
            </w:r>
            <w:r>
              <w:rPr>
                <w:rFonts w:hint="eastAsia" w:ascii="Times New Roman" w:hAnsi="Times New Roman" w:eastAsia="宋体" w:cs="Times New Roman"/>
                <w:color w:val="auto"/>
                <w:sz w:val="24"/>
                <w:szCs w:val="24"/>
                <w:highlight w:val="none"/>
                <w:u w:val="single" w:color="auto"/>
                <w:lang w:val="en-US" w:eastAsia="zh-CN"/>
              </w:rPr>
              <w:fldChar w:fldCharType="separate"/>
            </w:r>
            <w:r>
              <w:rPr>
                <w:rFonts w:hint="eastAsia" w:ascii="Times New Roman" w:hAnsi="Times New Roman" w:eastAsia="宋体" w:cs="Times New Roman"/>
                <w:color w:val="auto"/>
                <w:sz w:val="24"/>
                <w:szCs w:val="24"/>
                <w:highlight w:val="none"/>
                <w:u w:val="single" w:color="auto"/>
                <w:lang w:val="en-US" w:eastAsia="zh-CN"/>
              </w:rPr>
              <w:t>②</w:t>
            </w:r>
            <w:r>
              <w:rPr>
                <w:rFonts w:hint="eastAsia" w:ascii="Times New Roman" w:hAnsi="Times New Roman" w:eastAsia="宋体" w:cs="Times New Roman"/>
                <w:color w:val="auto"/>
                <w:sz w:val="24"/>
                <w:szCs w:val="24"/>
                <w:highlight w:val="none"/>
                <w:u w:val="single" w:color="auto"/>
                <w:lang w:val="en-US" w:eastAsia="zh-CN"/>
              </w:rPr>
              <w:fldChar w:fldCharType="end"/>
            </w:r>
            <w:r>
              <w:rPr>
                <w:rFonts w:hint="eastAsia" w:cs="Times New Roman"/>
                <w:color w:val="auto"/>
                <w:sz w:val="24"/>
                <w:szCs w:val="24"/>
                <w:u w:val="single" w:color="auto"/>
                <w:vertAlign w:val="baseline"/>
                <w:lang w:val="en-US" w:eastAsia="zh-CN"/>
              </w:rPr>
              <w:t>布袋除尘器工作原理</w:t>
            </w:r>
            <w:r>
              <w:rPr>
                <w:rFonts w:hint="eastAsia" w:ascii="Times New Roman" w:hAnsi="Times New Roman" w:eastAsia="宋体" w:cs="Times New Roman"/>
                <w:color w:val="auto"/>
                <w:sz w:val="24"/>
                <w:szCs w:val="24"/>
                <w:highlight w:val="none"/>
                <w:u w:val="single" w:color="auto"/>
                <w:lang w:val="en-US" w:eastAsia="zh-CN"/>
              </w:rPr>
              <w:t>：</w:t>
            </w:r>
            <w:r>
              <w:rPr>
                <w:rFonts w:hint="eastAsia" w:ascii="Times New Roman" w:hAnsi="Times New Roman" w:cs="Times New Roman"/>
                <w:color w:val="auto"/>
                <w:sz w:val="24"/>
                <w:szCs w:val="24"/>
                <w:highlight w:val="none"/>
                <w:u w:val="single" w:color="auto"/>
                <w:lang w:val="en-US" w:eastAsia="zh-CN"/>
              </w:rPr>
              <w:t>布袋除尘器工作原理基于过滤原理，利用有机纤维或无机纤维过滤布将气体中的粉尘过滤出来。</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eastAsia"/>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fldChar w:fldCharType="begin"/>
            </w:r>
            <w:r>
              <w:rPr>
                <w:rFonts w:hint="eastAsia" w:ascii="Times New Roman" w:hAnsi="Times New Roman" w:eastAsia="宋体" w:cs="Times New Roman"/>
                <w:color w:val="auto"/>
                <w:sz w:val="24"/>
                <w:szCs w:val="24"/>
                <w:highlight w:val="none"/>
                <w:u w:val="single" w:color="auto"/>
                <w:lang w:val="en-US" w:eastAsia="zh-CN"/>
              </w:rPr>
              <w:instrText xml:space="preserve"> = 3 \* GB3 \* MERGEFORMAT </w:instrText>
            </w:r>
            <w:r>
              <w:rPr>
                <w:rFonts w:hint="eastAsia" w:ascii="Times New Roman" w:hAnsi="Times New Roman" w:eastAsia="宋体" w:cs="Times New Roman"/>
                <w:color w:val="auto"/>
                <w:sz w:val="24"/>
                <w:szCs w:val="24"/>
                <w:highlight w:val="none"/>
                <w:u w:val="single" w:color="auto"/>
                <w:lang w:val="en-US" w:eastAsia="zh-CN"/>
              </w:rPr>
              <w:fldChar w:fldCharType="separate"/>
            </w:r>
            <w:r>
              <w:rPr>
                <w:rFonts w:hint="eastAsia" w:ascii="Times New Roman" w:hAnsi="Times New Roman" w:eastAsia="宋体" w:cs="Times New Roman"/>
                <w:color w:val="auto"/>
                <w:sz w:val="24"/>
                <w:szCs w:val="24"/>
                <w:highlight w:val="none"/>
                <w:u w:val="single" w:color="auto"/>
                <w:lang w:val="en-US" w:eastAsia="zh-CN"/>
              </w:rPr>
              <w:t>③</w:t>
            </w:r>
            <w:r>
              <w:rPr>
                <w:rFonts w:hint="eastAsia" w:ascii="Times New Roman" w:hAnsi="Times New Roman" w:eastAsia="宋体" w:cs="Times New Roman"/>
                <w:color w:val="auto"/>
                <w:sz w:val="24"/>
                <w:szCs w:val="24"/>
                <w:highlight w:val="none"/>
                <w:u w:val="single" w:color="auto"/>
                <w:lang w:val="en-US" w:eastAsia="zh-CN"/>
              </w:rPr>
              <w:fldChar w:fldCharType="end"/>
            </w:r>
            <w:r>
              <w:rPr>
                <w:rFonts w:hint="eastAsia" w:cs="Times New Roman"/>
                <w:color w:val="auto"/>
                <w:sz w:val="24"/>
                <w:szCs w:val="24"/>
                <w:u w:val="single" w:color="auto"/>
                <w:vertAlign w:val="baseline"/>
                <w:lang w:val="en-US" w:eastAsia="zh-CN"/>
              </w:rPr>
              <w:t>旋风除尘器</w:t>
            </w:r>
            <w:r>
              <w:rPr>
                <w:rFonts w:hint="eastAsia" w:ascii="Times New Roman" w:hAnsi="Times New Roman" w:eastAsia="宋体" w:cs="Times New Roman"/>
                <w:color w:val="auto"/>
                <w:sz w:val="24"/>
                <w:szCs w:val="24"/>
                <w:highlight w:val="none"/>
                <w:u w:val="single" w:color="auto"/>
                <w:lang w:val="en-US" w:eastAsia="zh-CN"/>
              </w:rPr>
              <w:t>工作原理：旋风除尘器是当含尘气流由切线进口进入除尘器后，气流在除尘器内作旋转运动，气流中的尘粒在离心力作用下向外壁移动，到达壁面，并在气流和重力作用下沿壁落入灰斗而达到分离的目的</w:t>
            </w:r>
            <w:r>
              <w:rPr>
                <w:rFonts w:hint="eastAsia"/>
                <w:color w:val="auto"/>
                <w:sz w:val="24"/>
                <w:szCs w:val="24"/>
                <w:highlight w:val="none"/>
                <w:u w:val="single" w:color="auto"/>
                <w:lang w:val="en-US" w:eastAsia="zh-CN"/>
              </w:rPr>
              <w:t>。</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eastAsia"/>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fldChar w:fldCharType="begin"/>
            </w:r>
            <w:r>
              <w:rPr>
                <w:rFonts w:hint="default" w:ascii="Times New Roman" w:hAnsi="Times New Roman" w:eastAsia="宋体" w:cs="Times New Roman"/>
                <w:color w:val="auto"/>
                <w:sz w:val="24"/>
                <w:szCs w:val="24"/>
                <w:highlight w:val="none"/>
                <w:u w:val="single" w:color="auto"/>
                <w:lang w:val="en-US" w:eastAsia="zh-CN"/>
              </w:rPr>
              <w:instrText xml:space="preserve"> = 4 \* GB3 \* MERGEFORMAT </w:instrText>
            </w:r>
            <w:r>
              <w:rPr>
                <w:rFonts w:hint="default" w:ascii="Times New Roman" w:hAnsi="Times New Roman" w:eastAsia="宋体" w:cs="Times New Roman"/>
                <w:color w:val="auto"/>
                <w:sz w:val="24"/>
                <w:szCs w:val="24"/>
                <w:highlight w:val="none"/>
                <w:u w:val="single" w:color="auto"/>
                <w:lang w:val="en-US" w:eastAsia="zh-CN"/>
              </w:rPr>
              <w:fldChar w:fldCharType="separate"/>
            </w:r>
            <w:r>
              <w:rPr>
                <w:rFonts w:hint="default" w:ascii="Times New Roman" w:hAnsi="Times New Roman" w:eastAsia="宋体" w:cs="Times New Roman"/>
                <w:sz w:val="24"/>
                <w:szCs w:val="24"/>
                <w:u w:val="single" w:color="auto"/>
              </w:rPr>
              <w:t>④</w:t>
            </w:r>
            <w:r>
              <w:rPr>
                <w:rFonts w:hint="default" w:ascii="Times New Roman" w:hAnsi="Times New Roman" w:eastAsia="宋体" w:cs="Times New Roman"/>
                <w:color w:val="auto"/>
                <w:sz w:val="24"/>
                <w:szCs w:val="24"/>
                <w:highlight w:val="none"/>
                <w:u w:val="single" w:color="auto"/>
                <w:lang w:val="en-US" w:eastAsia="zh-CN"/>
              </w:rPr>
              <w:fldChar w:fldCharType="end"/>
            </w:r>
            <w:r>
              <w:rPr>
                <w:rFonts w:hint="eastAsia" w:cs="Times New Roman"/>
                <w:color w:val="auto"/>
                <w:sz w:val="24"/>
                <w:szCs w:val="24"/>
                <w:u w:val="single" w:color="auto"/>
                <w:vertAlign w:val="baseline"/>
                <w:lang w:val="en-US" w:eastAsia="zh-CN"/>
              </w:rPr>
              <w:t>陶瓷多管除尘器</w:t>
            </w:r>
            <w:r>
              <w:rPr>
                <w:rFonts w:hint="eastAsia" w:ascii="Times New Roman" w:hAnsi="Times New Roman" w:eastAsia="宋体" w:cs="Times New Roman"/>
                <w:color w:val="auto"/>
                <w:sz w:val="24"/>
                <w:szCs w:val="24"/>
                <w:highlight w:val="none"/>
                <w:u w:val="single" w:color="auto"/>
                <w:lang w:val="en-US" w:eastAsia="zh-CN"/>
              </w:rPr>
              <w:t>工作原理：含尘气体由总进气管进入气体分布室，随后进入陶瓷旋风体和导流片之间的环形空隙。导流片使气体由直线运动变为圆周运动，旋转气流的绝大部分沿旋风体自圆筒体呈螺旋形向下，朝锥体流动，含尘气体在旋转过程中产生离心力，将密度大于气体的尘粒甩向筒壁。尘粒在与筒壁接触，便失去惯性力而靠入口速度的动量和向下的重力沿壁面向下落入排灰口进入总灰斗。旋转下降的外旋气流到达锥体下端位时，因圆锥体的收缩即以同样的旋转方向在旋风管轴线方向由下而上继续做螺旋形流动（净气），经过陶瓷旋风体排气管进入排气室，由总排气口排出</w:t>
            </w:r>
            <w:r>
              <w:rPr>
                <w:rFonts w:hint="eastAsia"/>
                <w:color w:val="auto"/>
                <w:sz w:val="24"/>
                <w:szCs w:val="24"/>
                <w:highlight w:val="none"/>
                <w:u w:val="single" w:color="auto"/>
                <w:lang w:val="en-US" w:eastAsia="zh-CN"/>
              </w:rPr>
              <w:t>。</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根据《排污许可证申请与核发技术规范 锅炉》（HJ953-2018）中表3锅炉排污单位废气产污环节名称、污染物项目、排放形式及污染防治设施一览表可知：燃生物质锅炉废气中氮氧化物的污染防治可行技术包括低氮燃烧、SNCR法、SNCR-SCR联合脱硝、SCR法、其他，颗粒物的污染防治可行技术包括袋式除尘器、旋风除尘器、旋风除尘器+袋式除尘器、其他。</w:t>
            </w:r>
          </w:p>
          <w:p>
            <w:pPr>
              <w:pStyle w:val="16"/>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由此表明，本项目</w:t>
            </w:r>
            <w:r>
              <w:rPr>
                <w:rFonts w:hint="eastAsia" w:ascii="Times New Roman" w:hAnsi="Times New Roman" w:cs="Times New Roman"/>
                <w:color w:val="auto"/>
                <w:sz w:val="24"/>
                <w:szCs w:val="24"/>
                <w:u w:val="single" w:color="auto"/>
                <w:lang w:val="en-US" w:eastAsia="zh-CN"/>
              </w:rPr>
              <w:t>生物质导热油炉废气</w:t>
            </w:r>
            <w:r>
              <w:rPr>
                <w:rFonts w:hint="eastAsia" w:ascii="Times New Roman" w:hAnsi="Times New Roman" w:eastAsia="宋体" w:cs="Times New Roman"/>
                <w:color w:val="auto"/>
                <w:sz w:val="24"/>
                <w:szCs w:val="24"/>
                <w:u w:val="single" w:color="auto"/>
                <w:lang w:val="en-US" w:eastAsia="zh-CN"/>
              </w:rPr>
              <w:t>所采取的废气处理设施（</w:t>
            </w:r>
            <w:r>
              <w:rPr>
                <w:rFonts w:hint="default" w:ascii="Times New Roman" w:hAnsi="Times New Roman" w:eastAsia="宋体" w:cs="Times New Roman"/>
                <w:color w:val="auto"/>
                <w:sz w:val="24"/>
                <w:u w:val="single" w:color="auto"/>
                <w:lang w:val="en-US" w:eastAsia="zh-CN"/>
              </w:rPr>
              <w:t>炉内脱硝（SNCR）</w:t>
            </w:r>
            <w:r>
              <w:rPr>
                <w:rFonts w:hint="eastAsia" w:cs="Times New Roman"/>
                <w:color w:val="auto"/>
                <w:sz w:val="24"/>
                <w:szCs w:val="24"/>
                <w:u w:val="single" w:color="auto"/>
                <w:lang w:val="en-US" w:eastAsia="zh-CN"/>
              </w:rPr>
              <w:t>+</w:t>
            </w:r>
            <w:r>
              <w:rPr>
                <w:rFonts w:hint="eastAsia" w:cs="Times New Roman"/>
                <w:color w:val="auto"/>
                <w:sz w:val="24"/>
                <w:szCs w:val="24"/>
                <w:u w:val="single" w:color="auto"/>
                <w:vertAlign w:val="baseline"/>
                <w:lang w:val="en-US" w:eastAsia="zh-CN"/>
              </w:rPr>
              <w:t>布袋除尘器+旋风除尘器+陶瓷多管除尘器</w:t>
            </w:r>
            <w:r>
              <w:rPr>
                <w:rFonts w:hint="eastAsia" w:ascii="Times New Roman" w:hAnsi="Times New Roman" w:eastAsia="宋体" w:cs="Times New Roman"/>
                <w:color w:val="auto"/>
                <w:sz w:val="24"/>
                <w:szCs w:val="24"/>
                <w:u w:val="single" w:color="auto"/>
                <w:lang w:val="en-US" w:eastAsia="zh-CN"/>
              </w:rPr>
              <w:t>）属于</w:t>
            </w:r>
            <w:r>
              <w:rPr>
                <w:rFonts w:hint="eastAsia" w:ascii="Times New Roman" w:hAnsi="Times New Roman" w:cs="Times New Roman"/>
                <w:color w:val="auto"/>
                <w:sz w:val="24"/>
                <w:szCs w:val="24"/>
                <w:u w:val="single" w:color="auto"/>
                <w:lang w:val="en-US" w:eastAsia="zh-CN"/>
              </w:rPr>
              <w:t>《排污许可证申请与核发技术规范 锅炉》（HJ953-2018）中表3锅炉排污单位废气产污环节名称、污染物项目、排放形式及污染防治设施一览表中污染防治可行技术之一。</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cs="Times New Roman"/>
                <w:color w:val="auto"/>
                <w:sz w:val="24"/>
                <w:szCs w:val="24"/>
                <w:u w:val="single" w:color="auto"/>
                <w:lang w:val="en-US" w:eastAsia="zh-CN"/>
              </w:rPr>
              <w:t>因此，本项目营运期</w:t>
            </w:r>
            <w:r>
              <w:rPr>
                <w:rFonts w:hint="eastAsia" w:ascii="Times New Roman" w:hAnsi="Times New Roman" w:cs="Times New Roman"/>
                <w:color w:val="auto"/>
                <w:sz w:val="24"/>
                <w:szCs w:val="24"/>
                <w:u w:val="single" w:color="auto"/>
                <w:lang w:val="en-US" w:eastAsia="zh-CN"/>
              </w:rPr>
              <w:t>生物质导热油炉废气</w:t>
            </w:r>
            <w:r>
              <w:rPr>
                <w:rFonts w:hint="default" w:ascii="Times New Roman" w:hAnsi="Times New Roman" w:cs="Times New Roman"/>
                <w:color w:val="auto"/>
                <w:sz w:val="24"/>
                <w:szCs w:val="24"/>
                <w:u w:val="single" w:color="auto"/>
                <w:lang w:val="en-US" w:eastAsia="zh-CN"/>
              </w:rPr>
              <w:t>所采取的</w:t>
            </w:r>
            <w:r>
              <w:rPr>
                <w:rFonts w:hint="eastAsia" w:ascii="Times New Roman" w:hAnsi="Times New Roman" w:cs="Times New Roman"/>
                <w:color w:val="auto"/>
                <w:sz w:val="24"/>
                <w:szCs w:val="24"/>
                <w:u w:val="single" w:color="auto"/>
                <w:lang w:val="en-US" w:eastAsia="zh-CN"/>
              </w:rPr>
              <w:t>“</w:t>
            </w:r>
            <w:r>
              <w:rPr>
                <w:rFonts w:hint="default" w:ascii="Times New Roman" w:hAnsi="Times New Roman" w:eastAsia="宋体" w:cs="Times New Roman"/>
                <w:color w:val="auto"/>
                <w:sz w:val="24"/>
                <w:u w:val="single" w:color="auto"/>
                <w:lang w:val="en-US" w:eastAsia="zh-CN"/>
              </w:rPr>
              <w:t>炉内脱硝（SNCR）</w:t>
            </w:r>
            <w:r>
              <w:rPr>
                <w:rFonts w:hint="eastAsia" w:cs="Times New Roman"/>
                <w:color w:val="auto"/>
                <w:sz w:val="24"/>
                <w:szCs w:val="24"/>
                <w:u w:val="single" w:color="auto"/>
                <w:lang w:val="en-US" w:eastAsia="zh-CN"/>
              </w:rPr>
              <w:t>+</w:t>
            </w:r>
            <w:r>
              <w:rPr>
                <w:rFonts w:hint="eastAsia" w:cs="Times New Roman"/>
                <w:color w:val="auto"/>
                <w:sz w:val="24"/>
                <w:szCs w:val="24"/>
                <w:u w:val="single" w:color="auto"/>
                <w:vertAlign w:val="baseline"/>
                <w:lang w:val="en-US" w:eastAsia="zh-CN"/>
              </w:rPr>
              <w:t>布袋除尘器+旋风除尘器+陶瓷多管除尘器</w:t>
            </w:r>
            <w:r>
              <w:rPr>
                <w:rFonts w:hint="eastAsia" w:ascii="Times New Roman" w:hAnsi="Times New Roman" w:eastAsia="宋体" w:cs="Times New Roman"/>
                <w:color w:val="auto"/>
                <w:sz w:val="24"/>
                <w:szCs w:val="24"/>
                <w:u w:val="single" w:color="auto"/>
                <w:lang w:val="en-US" w:eastAsia="zh-CN"/>
              </w:rPr>
              <w:t>）”处理</w:t>
            </w:r>
            <w:r>
              <w:rPr>
                <w:rFonts w:hint="default" w:ascii="Times New Roman" w:hAnsi="Times New Roman" w:eastAsia="宋体" w:cs="Times New Roman"/>
                <w:color w:val="auto"/>
                <w:sz w:val="24"/>
                <w:szCs w:val="24"/>
                <w:u w:val="single" w:color="auto"/>
                <w:lang w:val="en-US" w:eastAsia="zh-CN"/>
              </w:rPr>
              <w:t>措施可行。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u w:val="single" w:color="auto"/>
                <w:lang w:val="en-US" w:eastAsia="zh-CN"/>
              </w:rPr>
              <w:t>综上所述，本项目运营期有机废气（VOCs）及生物质导热油炉废气</w:t>
            </w:r>
            <w:r>
              <w:rPr>
                <w:rFonts w:hint="default" w:ascii="Times New Roman" w:hAnsi="Times New Roman" w:eastAsia="宋体" w:cs="Times New Roman"/>
                <w:color w:val="auto"/>
                <w:sz w:val="24"/>
                <w:u w:val="single" w:color="auto"/>
              </w:rPr>
              <w:t>采取以上措施后，对厂界四周及周围环境的影响较小。</w:t>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u w:val="single" w:color="auto"/>
                <w:lang w:val="en-US" w:eastAsia="zh-CN"/>
              </w:rPr>
            </w:pPr>
            <w:r>
              <w:rPr>
                <w:rFonts w:hint="eastAsia" w:cs="Times New Roman"/>
                <w:b/>
                <w:bCs/>
                <w:color w:val="auto"/>
                <w:sz w:val="24"/>
                <w:szCs w:val="24"/>
                <w:u w:val="single" w:color="auto"/>
                <w:lang w:val="en-US" w:eastAsia="zh-CN"/>
              </w:rPr>
              <w:t>3</w:t>
            </w:r>
            <w:r>
              <w:rPr>
                <w:rFonts w:hint="default" w:ascii="Times New Roman" w:hAnsi="Times New Roman" w:eastAsia="宋体" w:cs="Times New Roman"/>
                <w:b/>
                <w:bCs/>
                <w:color w:val="auto"/>
                <w:sz w:val="24"/>
                <w:szCs w:val="24"/>
                <w:u w:val="single" w:color="auto"/>
                <w:lang w:val="en-US" w:eastAsia="zh-CN"/>
              </w:rPr>
              <w:t>）废气监测计划</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lang w:val="zh-CN" w:eastAsia="zh-CN"/>
              </w:rPr>
            </w:pPr>
            <w:r>
              <w:rPr>
                <w:rFonts w:hint="default" w:ascii="Times New Roman" w:hAnsi="Times New Roman" w:eastAsia="宋体" w:cs="Times New Roman"/>
                <w:color w:val="auto"/>
                <w:sz w:val="24"/>
                <w:szCs w:val="24"/>
                <w:u w:val="single" w:color="auto"/>
                <w:lang w:val="en-US" w:eastAsia="zh-CN"/>
              </w:rPr>
              <w:t>根据《排污单位自行监测技术指南 总则》（HJ819-2017）、《排污单位自行监测技术指南 橡胶和塑料制品》（HJ1207-2021）及现有厂区目前已有排气口有组织废气采样监测计划、厂界无组织废气采样监测计划，</w:t>
            </w:r>
            <w:r>
              <w:rPr>
                <w:rFonts w:hint="default" w:ascii="Times New Roman" w:hAnsi="Times New Roman" w:eastAsia="宋体" w:cs="Times New Roman"/>
                <w:color w:val="auto"/>
                <w:sz w:val="24"/>
                <w:szCs w:val="24"/>
                <w:u w:val="single" w:color="auto"/>
                <w:lang w:val="zh-CN" w:eastAsia="zh-CN"/>
              </w:rPr>
              <w:t>本项目营运期废气监测计划详见下表。</w:t>
            </w:r>
          </w:p>
          <w:p>
            <w:pPr>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b/>
                <w:color w:val="auto"/>
                <w:kern w:val="0"/>
                <w:sz w:val="21"/>
                <w:szCs w:val="21"/>
                <w:highlight w:val="none"/>
                <w:u w:val="single" w:color="auto"/>
                <w:lang w:val="en-US" w:eastAsia="zh-CN"/>
              </w:rPr>
            </w:pPr>
            <w:r>
              <w:rPr>
                <w:rFonts w:hint="default" w:ascii="Times New Roman" w:hAnsi="Times New Roman" w:eastAsia="宋体" w:cs="Times New Roman"/>
                <w:b/>
                <w:color w:val="auto"/>
                <w:kern w:val="0"/>
                <w:sz w:val="21"/>
                <w:szCs w:val="21"/>
                <w:highlight w:val="none"/>
                <w:u w:val="single" w:color="auto"/>
                <w:lang w:val="en-US" w:eastAsia="zh-CN"/>
              </w:rPr>
              <w:t>表4</w:t>
            </w:r>
            <w:r>
              <w:rPr>
                <w:rFonts w:hint="default" w:ascii="Times New Roman" w:hAnsi="Times New Roman" w:eastAsia="宋体" w:cs="Times New Roman"/>
                <w:b/>
                <w:color w:val="auto"/>
                <w:kern w:val="0"/>
                <w:sz w:val="21"/>
                <w:szCs w:val="21"/>
                <w:highlight w:val="none"/>
                <w:u w:val="single" w:color="auto"/>
              </w:rPr>
              <w:t>-</w:t>
            </w:r>
            <w:r>
              <w:rPr>
                <w:rFonts w:hint="default" w:ascii="Times New Roman" w:hAnsi="Times New Roman" w:eastAsia="宋体" w:cs="Times New Roman"/>
                <w:b/>
                <w:color w:val="auto"/>
                <w:kern w:val="0"/>
                <w:sz w:val="21"/>
                <w:szCs w:val="21"/>
                <w:highlight w:val="none"/>
                <w:u w:val="single" w:color="auto"/>
                <w:lang w:val="en-US" w:eastAsia="zh-CN"/>
              </w:rPr>
              <w:t>7</w:t>
            </w:r>
            <w:r>
              <w:rPr>
                <w:rFonts w:hint="default" w:ascii="Times New Roman" w:hAnsi="Times New Roman" w:eastAsia="宋体" w:cs="Times New Roman"/>
                <w:b/>
                <w:color w:val="auto"/>
                <w:kern w:val="0"/>
                <w:sz w:val="21"/>
                <w:szCs w:val="21"/>
                <w:highlight w:val="none"/>
                <w:u w:val="single" w:color="auto"/>
              </w:rPr>
              <w:t xml:space="preserve">  </w:t>
            </w:r>
            <w:r>
              <w:rPr>
                <w:rFonts w:hint="default" w:ascii="Times New Roman" w:hAnsi="Times New Roman" w:eastAsia="宋体" w:cs="Times New Roman"/>
                <w:b/>
                <w:color w:val="auto"/>
                <w:kern w:val="0"/>
                <w:sz w:val="21"/>
                <w:szCs w:val="21"/>
                <w:highlight w:val="none"/>
                <w:u w:val="single" w:color="auto"/>
                <w:lang w:eastAsia="zh-CN"/>
              </w:rPr>
              <w:t>营运期废气监测计划表</w:t>
            </w:r>
          </w:p>
          <w:tbl>
            <w:tblPr>
              <w:tblStyle w:val="34"/>
              <w:tblW w:w="762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1486"/>
              <w:gridCol w:w="1075"/>
              <w:gridCol w:w="1305"/>
              <w:gridCol w:w="309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538" w:hRule="atLeast"/>
                <w:jc w:val="center"/>
              </w:trPr>
              <w:tc>
                <w:tcPr>
                  <w:tcW w:w="6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监测类别</w:t>
                  </w:r>
                </w:p>
              </w:tc>
              <w:tc>
                <w:tcPr>
                  <w:tcW w:w="1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监测点</w:t>
                  </w:r>
                  <w:r>
                    <w:rPr>
                      <w:rFonts w:hint="default" w:ascii="Times New Roman" w:hAnsi="Times New Roman" w:eastAsia="宋体" w:cs="Times New Roman"/>
                      <w:color w:val="auto"/>
                      <w:sz w:val="21"/>
                      <w:szCs w:val="21"/>
                      <w:highlight w:val="none"/>
                      <w:u w:val="single" w:color="auto"/>
                      <w:lang w:eastAsia="zh-CN"/>
                    </w:rPr>
                    <w:t>位</w:t>
                  </w:r>
                </w:p>
              </w:tc>
              <w:tc>
                <w:tcPr>
                  <w:tcW w:w="10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监测</w:t>
                  </w:r>
                  <w:r>
                    <w:rPr>
                      <w:rFonts w:hint="default" w:ascii="Times New Roman" w:hAnsi="Times New Roman" w:eastAsia="宋体" w:cs="Times New Roman"/>
                      <w:color w:val="auto"/>
                      <w:sz w:val="21"/>
                      <w:szCs w:val="21"/>
                      <w:highlight w:val="none"/>
                      <w:u w:val="single" w:color="auto"/>
                      <w:lang w:eastAsia="zh-CN"/>
                    </w:rPr>
                    <w:t>频次</w:t>
                  </w:r>
                </w:p>
              </w:tc>
              <w:tc>
                <w:tcPr>
                  <w:tcW w:w="13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监测</w:t>
                  </w:r>
                  <w:r>
                    <w:rPr>
                      <w:rFonts w:hint="default" w:ascii="Times New Roman" w:hAnsi="Times New Roman" w:eastAsia="宋体" w:cs="Times New Roman"/>
                      <w:color w:val="auto"/>
                      <w:sz w:val="21"/>
                      <w:szCs w:val="21"/>
                      <w:highlight w:val="none"/>
                      <w:u w:val="single" w:color="auto"/>
                      <w:lang w:eastAsia="zh-CN"/>
                    </w:rPr>
                    <w:t>因子</w:t>
                  </w:r>
                </w:p>
              </w:tc>
              <w:tc>
                <w:tcPr>
                  <w:tcW w:w="3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执行标准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6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有组织排放废气</w:t>
                  </w:r>
                </w:p>
              </w:tc>
              <w:tc>
                <w:tcPr>
                  <w:tcW w:w="1486"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lang w:val="en-US" w:eastAsia="zh-CN"/>
                    </w:rPr>
                  </w:pPr>
                  <w:r>
                    <w:rPr>
                      <w:rFonts w:hint="default" w:ascii="Times New Roman" w:hAnsi="Times New Roman" w:eastAsia="宋体" w:cs="Times New Roman"/>
                      <w:i w:val="0"/>
                      <w:iCs w:val="0"/>
                      <w:color w:val="auto"/>
                      <w:sz w:val="21"/>
                      <w:szCs w:val="21"/>
                      <w:highlight w:val="none"/>
                      <w:u w:val="single" w:color="auto"/>
                      <w:lang w:val="en-US" w:eastAsia="zh-CN"/>
                    </w:rPr>
                    <w:t>生物质导热油炉</w:t>
                  </w:r>
                  <w:r>
                    <w:rPr>
                      <w:rFonts w:hint="default" w:ascii="Times New Roman" w:hAnsi="Times New Roman" w:eastAsia="宋体" w:cs="Times New Roman"/>
                      <w:i w:val="0"/>
                      <w:iCs w:val="0"/>
                      <w:color w:val="auto"/>
                      <w:sz w:val="21"/>
                      <w:szCs w:val="21"/>
                      <w:highlight w:val="none"/>
                      <w:u w:val="single" w:color="auto"/>
                      <w:lang w:eastAsia="zh-CN"/>
                    </w:rPr>
                    <w:t>排气筒</w:t>
                  </w:r>
                  <w:r>
                    <w:rPr>
                      <w:rFonts w:hint="default" w:ascii="Times New Roman" w:hAnsi="Times New Roman" w:eastAsia="宋体" w:cs="Times New Roman"/>
                      <w:i w:val="0"/>
                      <w:iCs w:val="0"/>
                      <w:color w:val="auto"/>
                      <w:sz w:val="21"/>
                      <w:szCs w:val="21"/>
                      <w:highlight w:val="none"/>
                      <w:u w:val="single" w:color="auto"/>
                      <w:lang w:val="en-US" w:eastAsia="zh-CN"/>
                    </w:rPr>
                    <w:t>（DA006）</w:t>
                  </w:r>
                </w:p>
              </w:tc>
              <w:tc>
                <w:tcPr>
                  <w:tcW w:w="107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i w:val="0"/>
                      <w:iCs w:val="0"/>
                      <w:color w:val="auto"/>
                      <w:sz w:val="21"/>
                      <w:szCs w:val="21"/>
                      <w:highlight w:val="none"/>
                      <w:u w:val="single" w:color="auto"/>
                      <w:lang w:val="en-US" w:eastAsia="zh-CN"/>
                    </w:rPr>
                    <w:t>1次/</w:t>
                  </w:r>
                  <w:r>
                    <w:rPr>
                      <w:rFonts w:hint="eastAsia" w:cs="Times New Roman"/>
                      <w:i w:val="0"/>
                      <w:iCs w:val="0"/>
                      <w:color w:val="auto"/>
                      <w:sz w:val="21"/>
                      <w:szCs w:val="21"/>
                      <w:highlight w:val="none"/>
                      <w:u w:val="single" w:color="auto"/>
                      <w:lang w:val="en-US" w:eastAsia="zh-CN"/>
                    </w:rPr>
                    <w:t>年</w:t>
                  </w:r>
                </w:p>
              </w:tc>
              <w:tc>
                <w:tcPr>
                  <w:tcW w:w="130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颗粒物、</w:t>
                  </w:r>
                  <w:r>
                    <w:rPr>
                      <w:rFonts w:hint="default" w:ascii="Times New Roman" w:hAnsi="Times New Roman" w:eastAsia="宋体" w:cs="Times New Roman"/>
                      <w:color w:val="auto"/>
                      <w:sz w:val="21"/>
                      <w:szCs w:val="21"/>
                      <w:highlight w:val="none"/>
                      <w:u w:val="single" w:color="auto"/>
                      <w:lang w:val="en-US" w:eastAsia="zh-CN"/>
                    </w:rPr>
                    <w:t>二氧化硫、氮氧化物</w:t>
                  </w:r>
                </w:p>
              </w:tc>
              <w:tc>
                <w:tcPr>
                  <w:tcW w:w="309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锅炉大气污染物排放标</w:t>
                  </w:r>
                  <w:r>
                    <w:rPr>
                      <w:rFonts w:hint="default" w:ascii="Times New Roman" w:hAnsi="Times New Roman" w:eastAsia="宋体" w:cs="Times New Roman"/>
                      <w:color w:val="auto"/>
                      <w:sz w:val="21"/>
                      <w:szCs w:val="21"/>
                      <w:u w:val="single" w:color="auto"/>
                    </w:rPr>
                    <w:t>准》（GB</w:t>
                  </w:r>
                  <w:r>
                    <w:rPr>
                      <w:rFonts w:hint="default" w:ascii="Times New Roman" w:hAnsi="Times New Roman" w:eastAsia="宋体" w:cs="Times New Roman"/>
                      <w:color w:val="auto"/>
                      <w:sz w:val="21"/>
                      <w:szCs w:val="21"/>
                      <w:u w:val="single" w:color="auto"/>
                      <w:lang w:val="en-US" w:eastAsia="zh-CN"/>
                    </w:rPr>
                    <w:t>13271-2014</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中表</w:t>
                  </w: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燃煤锅炉排放限值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single" w:color="auto"/>
                      <w:lang w:val="en-US" w:eastAsia="zh-CN"/>
                    </w:rPr>
                  </w:pPr>
                </w:p>
              </w:tc>
              <w:tc>
                <w:tcPr>
                  <w:tcW w:w="1486" w:type="dxa"/>
                  <w:vMerge w:val="restar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lang w:val="en-US" w:eastAsia="zh-CN"/>
                    </w:rPr>
                  </w:pPr>
                  <w:r>
                    <w:rPr>
                      <w:rFonts w:hint="eastAsia" w:ascii="Times New Roman" w:hAnsi="Times New Roman" w:eastAsia="宋体" w:cs="Times New Roman"/>
                      <w:i w:val="0"/>
                      <w:iCs w:val="0"/>
                      <w:color w:val="auto"/>
                      <w:sz w:val="21"/>
                      <w:szCs w:val="21"/>
                      <w:highlight w:val="none"/>
                      <w:u w:val="single" w:color="auto"/>
                      <w:lang w:val="en-US" w:eastAsia="zh-CN"/>
                    </w:rPr>
                    <w:t>排气筒（DA001）</w:t>
                  </w:r>
                </w:p>
              </w:tc>
              <w:tc>
                <w:tcPr>
                  <w:tcW w:w="1075" w:type="dxa"/>
                  <w:vMerge w:val="restar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lang w:val="en-US" w:eastAsia="zh-CN"/>
                    </w:rPr>
                  </w:pPr>
                  <w:r>
                    <w:rPr>
                      <w:rFonts w:hint="eastAsia" w:ascii="Times New Roman" w:hAnsi="Times New Roman" w:eastAsia="宋体" w:cs="Times New Roman"/>
                      <w:i w:val="0"/>
                      <w:iCs w:val="0"/>
                      <w:color w:val="auto"/>
                      <w:sz w:val="21"/>
                      <w:szCs w:val="21"/>
                      <w:highlight w:val="none"/>
                      <w:u w:val="single" w:color="auto"/>
                      <w:lang w:val="en-US" w:eastAsia="zh-CN"/>
                    </w:rPr>
                    <w:t>1/年</w:t>
                  </w:r>
                </w:p>
              </w:tc>
              <w:tc>
                <w:tcPr>
                  <w:tcW w:w="1305" w:type="dxa"/>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VOCs（以</w:t>
                  </w:r>
                  <w:r>
                    <w:rPr>
                      <w:rFonts w:hint="default" w:ascii="Times New Roman" w:hAnsi="Times New Roman" w:eastAsia="宋体" w:cs="Times New Roman"/>
                      <w:color w:val="auto"/>
                      <w:kern w:val="0"/>
                      <w:sz w:val="21"/>
                      <w:szCs w:val="21"/>
                      <w:highlight w:val="none"/>
                      <w:u w:val="single" w:color="auto"/>
                      <w:lang w:val="en-US" w:eastAsia="zh-CN"/>
                    </w:rPr>
                    <w:t>非甲烷总烃计</w:t>
                  </w:r>
                  <w:r>
                    <w:rPr>
                      <w:rFonts w:hint="default" w:ascii="Times New Roman" w:hAnsi="Times New Roman" w:eastAsia="宋体" w:cs="Times New Roman"/>
                      <w:color w:val="auto"/>
                      <w:sz w:val="21"/>
                      <w:szCs w:val="21"/>
                      <w:highlight w:val="none"/>
                      <w:u w:val="single" w:color="auto"/>
                      <w:lang w:val="en-US" w:eastAsia="zh-CN"/>
                    </w:rPr>
                    <w:t>）</w:t>
                  </w:r>
                </w:p>
              </w:tc>
              <w:tc>
                <w:tcPr>
                  <w:tcW w:w="3095" w:type="dxa"/>
                  <w:tcBorders>
                    <w:top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《合成树脂工业污染物排放标准》（GB31572-2015）表4中排放限值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single" w:color="auto"/>
                      <w:lang w:val="en-US" w:eastAsia="zh-CN"/>
                    </w:rPr>
                  </w:pPr>
                </w:p>
              </w:tc>
              <w:tc>
                <w:tcPr>
                  <w:tcW w:w="14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highlight w:val="none"/>
                      <w:u w:val="single" w:color="auto"/>
                      <w:lang w:val="en-US" w:eastAsia="zh-CN"/>
                    </w:rPr>
                  </w:pPr>
                </w:p>
              </w:tc>
              <w:tc>
                <w:tcPr>
                  <w:tcW w:w="10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highlight w:val="none"/>
                      <w:u w:val="single" w:color="auto"/>
                      <w:lang w:val="en-US" w:eastAsia="zh-CN"/>
                    </w:rPr>
                  </w:pPr>
                </w:p>
              </w:tc>
              <w:tc>
                <w:tcPr>
                  <w:tcW w:w="130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臭气浓度</w:t>
                  </w:r>
                </w:p>
              </w:tc>
              <w:tc>
                <w:tcPr>
                  <w:tcW w:w="309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color w:val="auto"/>
                      <w:sz w:val="21"/>
                      <w:szCs w:val="21"/>
                      <w:highlight w:val="none"/>
                      <w:u w:val="single" w:color="auto"/>
                      <w:lang w:val="en-US" w:eastAsia="zh-CN"/>
                    </w:rPr>
                    <w:t>《恶臭污染物排放标准》（GB 14554-93）表2中标准限值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06" w:hRule="atLeast"/>
                <w:jc w:val="center"/>
              </w:trPr>
              <w:tc>
                <w:tcPr>
                  <w:tcW w:w="6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eastAsia="宋体" w:cs="Times New Roman"/>
                      <w:color w:val="auto"/>
                      <w:kern w:val="0"/>
                      <w:sz w:val="21"/>
                      <w:szCs w:val="21"/>
                      <w:highlight w:val="none"/>
                      <w:u w:val="single" w:color="auto"/>
                      <w:lang w:val="en-US" w:eastAsia="zh-CN"/>
                    </w:rPr>
                    <w:t>无组织排放废气</w:t>
                  </w:r>
                </w:p>
              </w:tc>
              <w:tc>
                <w:tcPr>
                  <w:tcW w:w="1486"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lang w:eastAsia="zh-CN"/>
                    </w:rPr>
                  </w:pPr>
                  <w:r>
                    <w:rPr>
                      <w:rFonts w:hint="default" w:ascii="Times New Roman" w:hAnsi="Times New Roman" w:eastAsia="宋体" w:cs="Times New Roman"/>
                      <w:i w:val="0"/>
                      <w:iCs w:val="0"/>
                      <w:color w:val="auto"/>
                      <w:sz w:val="21"/>
                      <w:szCs w:val="21"/>
                      <w:highlight w:val="none"/>
                      <w:u w:val="single" w:color="auto"/>
                      <w:lang w:val="en-US" w:eastAsia="zh-CN"/>
                    </w:rPr>
                    <w:t>厂界</w:t>
                  </w:r>
                </w:p>
              </w:tc>
              <w:tc>
                <w:tcPr>
                  <w:tcW w:w="107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rPr>
                  </w:pPr>
                  <w:r>
                    <w:rPr>
                      <w:rFonts w:hint="default" w:ascii="Times New Roman" w:hAnsi="Times New Roman" w:eastAsia="宋体" w:cs="Times New Roman"/>
                      <w:i w:val="0"/>
                      <w:iCs w:val="0"/>
                      <w:color w:val="auto"/>
                      <w:sz w:val="21"/>
                      <w:szCs w:val="21"/>
                      <w:highlight w:val="none"/>
                      <w:u w:val="single" w:color="auto"/>
                      <w:lang w:val="en-US" w:eastAsia="zh-CN"/>
                    </w:rPr>
                    <w:t>1次</w:t>
                  </w:r>
                  <w:r>
                    <w:rPr>
                      <w:rFonts w:hint="default" w:ascii="Times New Roman" w:hAnsi="Times New Roman" w:eastAsia="宋体" w:cs="Times New Roman"/>
                      <w:bCs/>
                      <w:color w:val="auto"/>
                      <w:sz w:val="21"/>
                      <w:szCs w:val="21"/>
                      <w:u w:val="single" w:color="auto"/>
                      <w:lang w:val="en-US" w:eastAsia="zh-CN"/>
                    </w:rPr>
                    <w:t>/年</w:t>
                  </w:r>
                </w:p>
              </w:tc>
              <w:tc>
                <w:tcPr>
                  <w:tcW w:w="130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VOCs（以</w:t>
                  </w:r>
                  <w:r>
                    <w:rPr>
                      <w:rFonts w:hint="default" w:ascii="Times New Roman" w:hAnsi="Times New Roman" w:eastAsia="宋体" w:cs="Times New Roman"/>
                      <w:color w:val="auto"/>
                      <w:kern w:val="0"/>
                      <w:sz w:val="21"/>
                      <w:szCs w:val="21"/>
                      <w:highlight w:val="none"/>
                      <w:u w:val="single" w:color="auto"/>
                      <w:lang w:val="en-US" w:eastAsia="zh-CN"/>
                    </w:rPr>
                    <w:t>非甲烷总烃计</w:t>
                  </w:r>
                  <w:r>
                    <w:rPr>
                      <w:rFonts w:hint="default" w:ascii="Times New Roman" w:hAnsi="Times New Roman" w:eastAsia="宋体" w:cs="Times New Roman"/>
                      <w:color w:val="auto"/>
                      <w:sz w:val="21"/>
                      <w:szCs w:val="21"/>
                      <w:highlight w:val="none"/>
                      <w:u w:val="single" w:color="auto"/>
                      <w:lang w:val="en-US" w:eastAsia="zh-CN"/>
                    </w:rPr>
                    <w:t>）</w:t>
                  </w:r>
                </w:p>
              </w:tc>
              <w:tc>
                <w:tcPr>
                  <w:tcW w:w="309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《大气污染物综合排放标准》（GB16297-1996）表2中无组织监控浓度限值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single" w:color="auto"/>
                      <w:lang w:val="en-US" w:eastAsia="zh-CN"/>
                    </w:rPr>
                  </w:pPr>
                </w:p>
              </w:tc>
              <w:tc>
                <w:tcPr>
                  <w:tcW w:w="1486"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lang w:val="en-US" w:eastAsia="zh-CN"/>
                    </w:rPr>
                  </w:pPr>
                  <w:r>
                    <w:rPr>
                      <w:rFonts w:hint="eastAsia" w:ascii="Times New Roman" w:hAnsi="Times New Roman" w:eastAsia="宋体" w:cs="Times New Roman"/>
                      <w:i w:val="0"/>
                      <w:iCs w:val="0"/>
                      <w:color w:val="auto"/>
                      <w:sz w:val="21"/>
                      <w:szCs w:val="21"/>
                      <w:highlight w:val="none"/>
                      <w:u w:val="single" w:color="auto"/>
                      <w:lang w:val="en-US" w:eastAsia="zh-CN"/>
                    </w:rPr>
                    <w:t>厂房外厂区内</w:t>
                  </w:r>
                </w:p>
              </w:tc>
              <w:tc>
                <w:tcPr>
                  <w:tcW w:w="107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single" w:color="auto"/>
                      <w:lang w:val="en-US" w:eastAsia="zh-CN"/>
                    </w:rPr>
                  </w:pPr>
                  <w:r>
                    <w:rPr>
                      <w:rFonts w:hint="eastAsia" w:ascii="Times New Roman" w:hAnsi="Times New Roman" w:eastAsia="宋体" w:cs="Times New Roman"/>
                      <w:i w:val="0"/>
                      <w:iCs w:val="0"/>
                      <w:color w:val="auto"/>
                      <w:sz w:val="21"/>
                      <w:szCs w:val="21"/>
                      <w:highlight w:val="none"/>
                      <w:u w:val="single" w:color="auto"/>
                      <w:lang w:val="en-US" w:eastAsia="zh-CN"/>
                    </w:rPr>
                    <w:t>1次/年</w:t>
                  </w:r>
                </w:p>
              </w:tc>
              <w:tc>
                <w:tcPr>
                  <w:tcW w:w="130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VOCs（以</w:t>
                  </w:r>
                  <w:r>
                    <w:rPr>
                      <w:rFonts w:hint="default" w:ascii="Times New Roman" w:hAnsi="Times New Roman" w:eastAsia="宋体" w:cs="Times New Roman"/>
                      <w:color w:val="auto"/>
                      <w:kern w:val="0"/>
                      <w:sz w:val="21"/>
                      <w:szCs w:val="21"/>
                      <w:highlight w:val="none"/>
                      <w:u w:val="single" w:color="auto"/>
                      <w:lang w:val="en-US" w:eastAsia="zh-CN"/>
                    </w:rPr>
                    <w:t>非甲烷总烃计</w:t>
                  </w:r>
                  <w:r>
                    <w:rPr>
                      <w:rFonts w:hint="default" w:ascii="Times New Roman" w:hAnsi="Times New Roman" w:eastAsia="宋体" w:cs="Times New Roman"/>
                      <w:color w:val="auto"/>
                      <w:sz w:val="21"/>
                      <w:szCs w:val="21"/>
                      <w:highlight w:val="none"/>
                      <w:u w:val="single" w:color="auto"/>
                      <w:lang w:val="en-US" w:eastAsia="zh-CN"/>
                    </w:rPr>
                    <w:t>）</w:t>
                  </w:r>
                </w:p>
              </w:tc>
              <w:tc>
                <w:tcPr>
                  <w:tcW w:w="309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color w:val="auto"/>
                      <w:sz w:val="21"/>
                      <w:szCs w:val="21"/>
                      <w:highlight w:val="none"/>
                      <w:u w:val="single" w:color="auto"/>
                      <w:lang w:val="en-US" w:eastAsia="zh-CN"/>
                    </w:rPr>
                    <w:t>《挥发性有机物无组织排放控制标准》（GB37822-2019）</w:t>
                  </w:r>
                </w:p>
              </w:tc>
            </w:tr>
          </w:tbl>
          <w:p>
            <w:pPr>
              <w:pStyle w:val="2"/>
              <w:keepNext/>
              <w:keepLines w:val="0"/>
              <w:pageBreakBefore w:val="0"/>
              <w:widowControl w:val="0"/>
              <w:kinsoku/>
              <w:wordWrap/>
              <w:overflowPunct w:val="0"/>
              <w:topLinePunct w:val="0"/>
              <w:autoSpaceDE/>
              <w:autoSpaceDN/>
              <w:bidi w:val="0"/>
              <w:adjustRightInd/>
              <w:snapToGrid/>
              <w:spacing w:before="0" w:after="0" w:line="360" w:lineRule="auto"/>
              <w:ind w:left="0" w:firstLine="480" w:firstLineChars="200"/>
              <w:jc w:val="left"/>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b w:val="0"/>
                <w:bCs w:val="0"/>
                <w:color w:val="auto"/>
                <w:sz w:val="24"/>
                <w:szCs w:val="24"/>
                <w:u w:val="single" w:color="auto"/>
                <w:lang w:val="en-US" w:eastAsia="zh-CN"/>
              </w:rPr>
              <w:t>非正常情况：一旦废气收集处理系统发生故障或检修时，对应的生产工艺设备应停止运行，待检修完毕后同步投入使用。同时，启动程序为：废气收集处理系统先启动，对应生产工序再启动，停止顺序则相反。因此，本项目不涉及开停机等非正常排污情况。</w:t>
            </w:r>
          </w:p>
        </w:tc>
      </w:tr>
    </w:tbl>
    <w:p>
      <w:pPr>
        <w:adjustRightInd w:val="0"/>
        <w:snapToGrid w:val="0"/>
        <w:spacing w:line="360" w:lineRule="auto"/>
        <w:rPr>
          <w:rFonts w:hint="default" w:ascii="Times New Roman" w:hAnsi="Times New Roman" w:eastAsia="宋体" w:cs="Times New Roman"/>
          <w:b/>
          <w:color w:val="auto"/>
          <w:kern w:val="0"/>
          <w:sz w:val="28"/>
          <w:szCs w:val="28"/>
          <w:u w:val="none" w:color="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8" w:type="dxa"/>
          </w:tcPr>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3、噪声</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（1）噪声污染源及污染源强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本项目新增噪声源主要为</w:t>
            </w:r>
            <w:r>
              <w:rPr>
                <w:rFonts w:hint="default" w:ascii="Times New Roman" w:hAnsi="Times New Roman" w:eastAsia="宋体" w:cs="Times New Roman"/>
                <w:color w:val="auto"/>
                <w:sz w:val="24"/>
                <w:u w:val="none" w:color="auto"/>
              </w:rPr>
              <w:t>高精密涂布线</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螺杆挤出机</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电热式垂直发泡炉</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倒L型</w:t>
            </w:r>
            <w:r>
              <w:rPr>
                <w:rFonts w:hint="eastAsia" w:ascii="Times New Roman" w:hAnsi="Times New Roman" w:eastAsia="宋体" w:cs="Times New Roman"/>
                <w:color w:val="auto"/>
                <w:sz w:val="24"/>
                <w:u w:val="none" w:color="auto"/>
                <w:lang w:val="en-US" w:eastAsia="zh-CN"/>
              </w:rPr>
              <w:t>六</w:t>
            </w:r>
            <w:r>
              <w:rPr>
                <w:rFonts w:hint="eastAsia" w:ascii="Times New Roman" w:hAnsi="Times New Roman" w:eastAsia="宋体" w:cs="Times New Roman"/>
                <w:color w:val="auto"/>
                <w:sz w:val="24"/>
                <w:u w:val="none" w:color="auto"/>
                <w:lang w:eastAsia="zh-CN"/>
              </w:rPr>
              <w:t>辊</w:t>
            </w:r>
            <w:r>
              <w:rPr>
                <w:rFonts w:hint="default" w:ascii="Times New Roman" w:hAnsi="Times New Roman" w:eastAsia="宋体" w:cs="Times New Roman"/>
                <w:color w:val="auto"/>
                <w:sz w:val="24"/>
                <w:u w:val="none" w:color="auto"/>
              </w:rPr>
              <w:t>压延机</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复卷机</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分切机</w:t>
            </w:r>
            <w:r>
              <w:rPr>
                <w:rFonts w:hint="default" w:ascii="Times New Roman" w:hAnsi="Times New Roman" w:eastAsia="宋体" w:cs="Times New Roman"/>
                <w:color w:val="auto"/>
                <w:sz w:val="24"/>
                <w:highlight w:val="none"/>
                <w:u w:val="none" w:color="auto"/>
                <w:lang w:val="en-US" w:eastAsia="zh-CN"/>
              </w:rPr>
              <w:t>等设备运行噪声污染源，主要噪声产生情况及处理措施见表4-9。</w:t>
            </w:r>
          </w:p>
          <w:p>
            <w:pPr>
              <w:pStyle w:val="10"/>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rPr>
              <w:t>表</w:t>
            </w:r>
            <w:r>
              <w:rPr>
                <w:rFonts w:hint="default" w:ascii="Times New Roman" w:hAnsi="Times New Roman" w:eastAsia="宋体" w:cs="Times New Roman"/>
                <w:b/>
                <w:bCs/>
                <w:color w:val="auto"/>
                <w:sz w:val="21"/>
                <w:szCs w:val="21"/>
                <w:highlight w:val="none"/>
                <w:u w:val="none" w:color="auto"/>
              </w:rPr>
              <w:fldChar w:fldCharType="begin"/>
            </w:r>
            <w:r>
              <w:rPr>
                <w:rFonts w:hint="default" w:ascii="Times New Roman" w:hAnsi="Times New Roman" w:eastAsia="宋体" w:cs="Times New Roman"/>
                <w:b/>
                <w:bCs/>
                <w:color w:val="auto"/>
                <w:sz w:val="21"/>
                <w:szCs w:val="21"/>
                <w:highlight w:val="none"/>
                <w:u w:val="none" w:color="auto"/>
              </w:rPr>
              <w:instrText xml:space="preserve"> STYLEREF 1 \s </w:instrText>
            </w:r>
            <w:r>
              <w:rPr>
                <w:rFonts w:hint="default" w:ascii="Times New Roman" w:hAnsi="Times New Roman" w:eastAsia="宋体" w:cs="Times New Roman"/>
                <w:b/>
                <w:bCs/>
                <w:color w:val="auto"/>
                <w:sz w:val="21"/>
                <w:szCs w:val="21"/>
                <w:highlight w:val="none"/>
                <w:u w:val="none" w:color="auto"/>
              </w:rPr>
              <w:fldChar w:fldCharType="separate"/>
            </w:r>
            <w:r>
              <w:rPr>
                <w:rFonts w:hint="default" w:ascii="Times New Roman" w:hAnsi="Times New Roman" w:eastAsia="宋体" w:cs="Times New Roman"/>
                <w:b/>
                <w:bCs/>
                <w:color w:val="auto"/>
                <w:sz w:val="21"/>
                <w:szCs w:val="21"/>
                <w:highlight w:val="none"/>
                <w:u w:val="none" w:color="auto"/>
              </w:rPr>
              <w:t>4</w:t>
            </w:r>
            <w:r>
              <w:rPr>
                <w:rFonts w:hint="default" w:ascii="Times New Roman" w:hAnsi="Times New Roman" w:eastAsia="宋体" w:cs="Times New Roman"/>
                <w:b/>
                <w:bCs/>
                <w:color w:val="auto"/>
                <w:sz w:val="21"/>
                <w:szCs w:val="21"/>
                <w:highlight w:val="none"/>
                <w:u w:val="none" w:color="auto"/>
              </w:rPr>
              <w:fldChar w:fldCharType="end"/>
            </w:r>
            <w:r>
              <w:rPr>
                <w:rFonts w:hint="default" w:ascii="Times New Roman" w:hAnsi="Times New Roman" w:eastAsia="宋体"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lang w:val="en-US" w:eastAsia="zh-CN"/>
              </w:rPr>
              <w:t>9  项目新增主要噪声源强一览表</w:t>
            </w:r>
          </w:p>
          <w:tbl>
            <w:tblPr>
              <w:tblStyle w:val="35"/>
              <w:tblW w:w="13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285"/>
              <w:gridCol w:w="1880"/>
              <w:gridCol w:w="1159"/>
              <w:gridCol w:w="1584"/>
              <w:gridCol w:w="2398"/>
              <w:gridCol w:w="1302"/>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序号</w:t>
                  </w:r>
                </w:p>
              </w:tc>
              <w:tc>
                <w:tcPr>
                  <w:tcW w:w="2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噪声源</w:t>
                  </w:r>
                </w:p>
              </w:tc>
              <w:tc>
                <w:tcPr>
                  <w:tcW w:w="1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eastAsia="zh-CN"/>
                    </w:rPr>
                    <w:t>单台噪声dB（A）</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数量</w:t>
                  </w:r>
                </w:p>
              </w:tc>
              <w:tc>
                <w:tcPr>
                  <w:tcW w:w="1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位置</w:t>
                  </w:r>
                </w:p>
              </w:tc>
              <w:tc>
                <w:tcPr>
                  <w:tcW w:w="23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降噪措施</w:t>
                  </w: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排放特点</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1</w:t>
                  </w:r>
                </w:p>
              </w:tc>
              <w:tc>
                <w:tcPr>
                  <w:tcW w:w="2285" w:type="dxa"/>
                  <w:tcBorders>
                    <w:tl2br w:val="nil"/>
                    <w:tr2bl w:val="nil"/>
                  </w:tcBorders>
                  <w:noWrap w:val="0"/>
                  <w:vAlign w:val="center"/>
                </w:tcPr>
                <w:p>
                  <w:pPr>
                    <w:adjustRightInd w:val="0"/>
                    <w:snapToGrid w:val="0"/>
                    <w:spacing w:before="156" w:beforeLines="50" w:after="156" w:afterLines="5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sz w:val="21"/>
                      <w:szCs w:val="21"/>
                      <w:u w:val="none" w:color="auto"/>
                    </w:rPr>
                    <w:t>高精密涂布线</w:t>
                  </w:r>
                </w:p>
              </w:tc>
              <w:tc>
                <w:tcPr>
                  <w:tcW w:w="1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85</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val="en-US" w:eastAsia="zh-CN"/>
                    </w:rPr>
                    <w:t>4</w:t>
                  </w:r>
                  <w:r>
                    <w:rPr>
                      <w:rFonts w:hint="default" w:ascii="Times New Roman" w:hAnsi="Times New Roman" w:eastAsia="宋体" w:cs="Times New Roman"/>
                      <w:color w:val="auto"/>
                      <w:kern w:val="0"/>
                      <w:sz w:val="21"/>
                      <w:szCs w:val="21"/>
                      <w:highlight w:val="none"/>
                      <w:u w:val="none" w:color="auto"/>
                      <w:lang w:eastAsia="zh-CN"/>
                    </w:rPr>
                    <w:t>台</w:t>
                  </w:r>
                </w:p>
              </w:tc>
              <w:tc>
                <w:tcPr>
                  <w:tcW w:w="1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3.号厂房</w:t>
                  </w:r>
                </w:p>
              </w:tc>
              <w:tc>
                <w:tcPr>
                  <w:tcW w:w="2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减震（降噪10~20</w:t>
                  </w:r>
                  <w:r>
                    <w:rPr>
                      <w:rFonts w:hint="default" w:ascii="Times New Roman" w:hAnsi="Times New Roman" w:eastAsia="宋体" w:cs="Times New Roman"/>
                      <w:color w:val="auto"/>
                      <w:kern w:val="0"/>
                      <w:sz w:val="21"/>
                      <w:szCs w:val="21"/>
                      <w:highlight w:val="none"/>
                      <w:u w:val="none" w:color="auto"/>
                    </w:rPr>
                    <w:t>dB（A）</w:t>
                  </w:r>
                  <w:r>
                    <w:rPr>
                      <w:rFonts w:hint="default" w:ascii="Times New Roman" w:hAnsi="Times New Roman" w:eastAsia="宋体" w:cs="Times New Roman"/>
                      <w:color w:val="auto"/>
                      <w:sz w:val="21"/>
                      <w:szCs w:val="21"/>
                      <w:highlight w:val="none"/>
                      <w:u w:val="none" w:color="auto"/>
                    </w:rPr>
                    <w:t>）</w:t>
                  </w: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频发</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室内声源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2</w:t>
                  </w:r>
                </w:p>
              </w:tc>
              <w:tc>
                <w:tcPr>
                  <w:tcW w:w="2285" w:type="dxa"/>
                  <w:tcBorders>
                    <w:tl2br w:val="nil"/>
                    <w:tr2bl w:val="nil"/>
                  </w:tcBorders>
                  <w:noWrap w:val="0"/>
                  <w:vAlign w:val="center"/>
                </w:tcPr>
                <w:p>
                  <w:pPr>
                    <w:adjustRightInd w:val="0"/>
                    <w:snapToGrid w:val="0"/>
                    <w:spacing w:before="156" w:beforeLines="50" w:after="156" w:afterLines="5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sz w:val="21"/>
                      <w:szCs w:val="21"/>
                      <w:u w:val="none" w:color="auto"/>
                    </w:rPr>
                    <w:t>螺杆挤出机</w:t>
                  </w:r>
                </w:p>
              </w:tc>
              <w:tc>
                <w:tcPr>
                  <w:tcW w:w="1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85</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4台</w:t>
                  </w:r>
                </w:p>
              </w:tc>
              <w:tc>
                <w:tcPr>
                  <w:tcW w:w="1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5号厂房</w:t>
                  </w:r>
                </w:p>
              </w:tc>
              <w:tc>
                <w:tcPr>
                  <w:tcW w:w="2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rPr>
                  </w:pP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频发</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室内声源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w:t>
                  </w:r>
                </w:p>
              </w:tc>
              <w:tc>
                <w:tcPr>
                  <w:tcW w:w="2285" w:type="dxa"/>
                  <w:tcBorders>
                    <w:tl2br w:val="nil"/>
                    <w:tr2bl w:val="nil"/>
                  </w:tcBorders>
                  <w:noWrap w:val="0"/>
                  <w:vAlign w:val="center"/>
                </w:tcPr>
                <w:p>
                  <w:pPr>
                    <w:adjustRightInd w:val="0"/>
                    <w:snapToGrid w:val="0"/>
                    <w:spacing w:before="156" w:beforeLines="50" w:after="156" w:afterLines="5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sz w:val="21"/>
                      <w:szCs w:val="21"/>
                      <w:u w:val="none" w:color="auto"/>
                    </w:rPr>
                    <w:t>电热式垂直发泡炉</w:t>
                  </w:r>
                </w:p>
              </w:tc>
              <w:tc>
                <w:tcPr>
                  <w:tcW w:w="1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90</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8台</w:t>
                  </w:r>
                </w:p>
              </w:tc>
              <w:tc>
                <w:tcPr>
                  <w:tcW w:w="1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4号厂房</w:t>
                  </w:r>
                </w:p>
              </w:tc>
              <w:tc>
                <w:tcPr>
                  <w:tcW w:w="2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rPr>
                  </w:pP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频发</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室内声源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5</w:t>
                  </w:r>
                </w:p>
              </w:tc>
              <w:tc>
                <w:tcPr>
                  <w:tcW w:w="2285" w:type="dxa"/>
                  <w:tcBorders>
                    <w:tl2br w:val="nil"/>
                    <w:tr2bl w:val="nil"/>
                  </w:tcBorders>
                  <w:noWrap w:val="0"/>
                  <w:vAlign w:val="center"/>
                </w:tcPr>
                <w:p>
                  <w:pPr>
                    <w:adjustRightInd w:val="0"/>
                    <w:snapToGrid w:val="0"/>
                    <w:spacing w:before="156" w:beforeLines="50" w:after="156" w:afterLines="5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sz w:val="21"/>
                      <w:szCs w:val="21"/>
                      <w:u w:val="none" w:color="auto"/>
                    </w:rPr>
                    <w:t>倒L型六</w:t>
                  </w:r>
                  <w:r>
                    <w:rPr>
                      <w:rFonts w:hint="eastAsia" w:ascii="Times New Roman" w:hAnsi="Times New Roman" w:eastAsia="宋体" w:cs="Times New Roman"/>
                      <w:color w:val="auto"/>
                      <w:sz w:val="21"/>
                      <w:szCs w:val="21"/>
                      <w:u w:val="none" w:color="auto"/>
                      <w:lang w:eastAsia="zh-CN"/>
                    </w:rPr>
                    <w:t>辊</w:t>
                  </w:r>
                  <w:r>
                    <w:rPr>
                      <w:rFonts w:hint="default" w:ascii="Times New Roman" w:hAnsi="Times New Roman" w:eastAsia="宋体" w:cs="Times New Roman"/>
                      <w:color w:val="auto"/>
                      <w:sz w:val="21"/>
                      <w:szCs w:val="21"/>
                      <w:u w:val="none" w:color="auto"/>
                    </w:rPr>
                    <w:t>压延机</w:t>
                  </w:r>
                </w:p>
              </w:tc>
              <w:tc>
                <w:tcPr>
                  <w:tcW w:w="1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85</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2台</w:t>
                  </w:r>
                </w:p>
              </w:tc>
              <w:tc>
                <w:tcPr>
                  <w:tcW w:w="1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5号厂房</w:t>
                  </w:r>
                </w:p>
              </w:tc>
              <w:tc>
                <w:tcPr>
                  <w:tcW w:w="2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rPr>
                  </w:pP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频发</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室内声源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rPr>
                    <w:t>6</w:t>
                  </w:r>
                </w:p>
              </w:tc>
              <w:tc>
                <w:tcPr>
                  <w:tcW w:w="2285" w:type="dxa"/>
                  <w:tcBorders>
                    <w:tl2br w:val="nil"/>
                    <w:tr2bl w:val="nil"/>
                  </w:tcBorders>
                  <w:noWrap w:val="0"/>
                  <w:vAlign w:val="center"/>
                </w:tcPr>
                <w:p>
                  <w:pPr>
                    <w:adjustRightInd w:val="0"/>
                    <w:snapToGrid w:val="0"/>
                    <w:spacing w:before="156" w:beforeLines="50" w:after="156" w:afterLines="5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sz w:val="21"/>
                      <w:szCs w:val="21"/>
                      <w:u w:val="none" w:color="auto"/>
                    </w:rPr>
                    <w:t>复卷机</w:t>
                  </w:r>
                </w:p>
              </w:tc>
              <w:tc>
                <w:tcPr>
                  <w:tcW w:w="1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70</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20台</w:t>
                  </w:r>
                </w:p>
              </w:tc>
              <w:tc>
                <w:tcPr>
                  <w:tcW w:w="1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6、7、8号厂房</w:t>
                  </w:r>
                </w:p>
              </w:tc>
              <w:tc>
                <w:tcPr>
                  <w:tcW w:w="2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rPr>
                  </w:pP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频发</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室内声源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rPr>
                    <w:t>7</w:t>
                  </w:r>
                </w:p>
              </w:tc>
              <w:tc>
                <w:tcPr>
                  <w:tcW w:w="2285" w:type="dxa"/>
                  <w:tcBorders>
                    <w:tl2br w:val="nil"/>
                    <w:tr2bl w:val="nil"/>
                  </w:tcBorders>
                  <w:noWrap w:val="0"/>
                  <w:vAlign w:val="center"/>
                </w:tcPr>
                <w:p>
                  <w:pPr>
                    <w:adjustRightInd w:val="0"/>
                    <w:snapToGrid w:val="0"/>
                    <w:spacing w:before="156" w:beforeLines="50" w:after="156" w:afterLines="5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sz w:val="21"/>
                      <w:szCs w:val="21"/>
                      <w:u w:val="none" w:color="auto"/>
                    </w:rPr>
                    <w:t>分切机</w:t>
                  </w:r>
                </w:p>
              </w:tc>
              <w:tc>
                <w:tcPr>
                  <w:tcW w:w="1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80</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50台</w:t>
                  </w:r>
                </w:p>
              </w:tc>
              <w:tc>
                <w:tcPr>
                  <w:tcW w:w="1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6、7、8号厂房</w:t>
                  </w:r>
                </w:p>
              </w:tc>
              <w:tc>
                <w:tcPr>
                  <w:tcW w:w="2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rPr>
                  </w:pPr>
                </w:p>
              </w:tc>
              <w:tc>
                <w:tcPr>
                  <w:tcW w:w="1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频发</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室内声源</w:t>
                  </w:r>
                </w:p>
              </w:tc>
            </w:tr>
          </w:tbl>
          <w:p>
            <w:pPr>
              <w:spacing w:line="360" w:lineRule="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sz w:val="24"/>
                <w:u w:val="none" w:color="auto"/>
                <w:lang w:val="en-US" w:eastAsia="zh-CN"/>
              </w:rPr>
              <w:t>本项目无室外声源，所采用的生产设备均为室内声源，噪声源调查情况详见下表：</w:t>
            </w:r>
          </w:p>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表4-10工业企业噪声源强调查清单（室内声源）</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373"/>
              <w:gridCol w:w="373"/>
              <w:gridCol w:w="626"/>
              <w:gridCol w:w="373"/>
              <w:gridCol w:w="373"/>
              <w:gridCol w:w="542"/>
              <w:gridCol w:w="542"/>
              <w:gridCol w:w="412"/>
              <w:gridCol w:w="490"/>
              <w:gridCol w:w="490"/>
              <w:gridCol w:w="490"/>
              <w:gridCol w:w="490"/>
              <w:gridCol w:w="490"/>
              <w:gridCol w:w="490"/>
              <w:gridCol w:w="490"/>
              <w:gridCol w:w="490"/>
              <w:gridCol w:w="373"/>
              <w:gridCol w:w="644"/>
              <w:gridCol w:w="568"/>
              <w:gridCol w:w="568"/>
              <w:gridCol w:w="568"/>
              <w:gridCol w:w="568"/>
              <w:gridCol w:w="451"/>
              <w:gridCol w:w="451"/>
              <w:gridCol w:w="374"/>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blHeader/>
              </w:trPr>
              <w:tc>
                <w:tcPr>
                  <w:tcW w:w="16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建筑物名称</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18"/>
                      <w:szCs w:val="18"/>
                      <w:u w:val="none" w:color="auto"/>
                      <w:lang w:bidi="ar"/>
                    </w:rPr>
                  </w:pPr>
                  <w:r>
                    <w:rPr>
                      <w:rFonts w:hint="default" w:ascii="Times New Roman" w:hAnsi="Times New Roman" w:eastAsia="宋体" w:cs="Times New Roman"/>
                      <w:b/>
                      <w:bCs/>
                      <w:color w:val="auto"/>
                      <w:kern w:val="0"/>
                      <w:sz w:val="18"/>
                      <w:szCs w:val="18"/>
                      <w:u w:val="none" w:color="auto"/>
                      <w:lang w:bidi="ar"/>
                    </w:rPr>
                    <w:t>声源</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名称</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lang w:val="en-US" w:eastAsia="zh-CN"/>
                    </w:rPr>
                  </w:pPr>
                  <w:r>
                    <w:rPr>
                      <w:rFonts w:hint="default" w:ascii="Times New Roman" w:hAnsi="Times New Roman" w:eastAsia="宋体" w:cs="Times New Roman"/>
                      <w:b/>
                      <w:bCs/>
                      <w:color w:val="auto"/>
                      <w:sz w:val="18"/>
                      <w:szCs w:val="18"/>
                      <w:u w:val="none" w:color="auto"/>
                      <w:lang w:val="en-US" w:eastAsia="zh-CN"/>
                    </w:rPr>
                    <w:t>型号</w:t>
                  </w:r>
                </w:p>
              </w:tc>
              <w:tc>
                <w:tcPr>
                  <w:tcW w:w="23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声压级</w:t>
                  </w:r>
                  <w:r>
                    <w:rPr>
                      <w:rFonts w:hint="default" w:ascii="Times New Roman" w:hAnsi="Times New Roman" w:eastAsia="宋体" w:cs="Times New Roman"/>
                      <w:b/>
                      <w:bCs/>
                      <w:snapToGrid w:val="0"/>
                      <w:color w:val="auto"/>
                      <w:kern w:val="0"/>
                      <w:sz w:val="18"/>
                      <w:szCs w:val="18"/>
                      <w:u w:val="none" w:color="auto"/>
                      <w:lang w:bidi="ar"/>
                    </w:rPr>
                    <w:t>dB(A)</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距声源距离m</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声源控制措施</w:t>
                  </w:r>
                </w:p>
              </w:tc>
              <w:tc>
                <w:tcPr>
                  <w:tcW w:w="554" w:type="pct"/>
                  <w:gridSpan w:val="3"/>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空间相对位置</w:t>
                  </w:r>
                  <w:r>
                    <w:rPr>
                      <w:rFonts w:hint="default" w:ascii="Times New Roman" w:hAnsi="Times New Roman" w:eastAsia="宋体" w:cs="Times New Roman"/>
                      <w:b/>
                      <w:bCs/>
                      <w:snapToGrid w:val="0"/>
                      <w:color w:val="auto"/>
                      <w:kern w:val="0"/>
                      <w:sz w:val="18"/>
                      <w:szCs w:val="18"/>
                      <w:u w:val="none" w:color="auto"/>
                      <w:lang w:bidi="ar"/>
                    </w:rPr>
                    <w:t>/m</w:t>
                  </w:r>
                </w:p>
              </w:tc>
              <w:tc>
                <w:tcPr>
                  <w:tcW w:w="726" w:type="pct"/>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距室内边界距离</w:t>
                  </w:r>
                  <w:r>
                    <w:rPr>
                      <w:rFonts w:hint="default" w:ascii="Times New Roman" w:hAnsi="Times New Roman" w:eastAsia="宋体" w:cs="Times New Roman"/>
                      <w:b/>
                      <w:bCs/>
                      <w:snapToGrid w:val="0"/>
                      <w:color w:val="auto"/>
                      <w:kern w:val="0"/>
                      <w:sz w:val="18"/>
                      <w:szCs w:val="18"/>
                      <w:u w:val="none" w:color="auto"/>
                      <w:lang w:bidi="ar"/>
                    </w:rPr>
                    <w:t>/m</w:t>
                  </w:r>
                </w:p>
              </w:tc>
              <w:tc>
                <w:tcPr>
                  <w:tcW w:w="726" w:type="pct"/>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室内边界声级</w:t>
                  </w:r>
                  <w:r>
                    <w:rPr>
                      <w:rFonts w:hint="default" w:ascii="Times New Roman" w:hAnsi="Times New Roman" w:eastAsia="宋体" w:cs="Times New Roman"/>
                      <w:b/>
                      <w:bCs/>
                      <w:snapToGrid w:val="0"/>
                      <w:color w:val="auto"/>
                      <w:kern w:val="0"/>
                      <w:sz w:val="18"/>
                      <w:szCs w:val="18"/>
                      <w:u w:val="none" w:color="auto"/>
                      <w:lang w:bidi="ar"/>
                    </w:rPr>
                    <w:t>/dB（A）</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运行时段</w:t>
                  </w:r>
                </w:p>
              </w:tc>
              <w:tc>
                <w:tcPr>
                  <w:tcW w:w="23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建筑物插入损失</w:t>
                  </w:r>
                  <w:r>
                    <w:rPr>
                      <w:rFonts w:hint="default" w:ascii="Times New Roman" w:hAnsi="Times New Roman" w:eastAsia="宋体" w:cs="Times New Roman"/>
                      <w:b/>
                      <w:bCs/>
                      <w:snapToGrid w:val="0"/>
                      <w:color w:val="auto"/>
                      <w:kern w:val="0"/>
                      <w:sz w:val="18"/>
                      <w:szCs w:val="18"/>
                      <w:u w:val="none" w:color="auto"/>
                      <w:lang w:bidi="ar"/>
                    </w:rPr>
                    <w:t>/dB（A）</w:t>
                  </w:r>
                </w:p>
              </w:tc>
              <w:tc>
                <w:tcPr>
                  <w:tcW w:w="1019" w:type="pct"/>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建筑物外声压级</w:t>
                  </w:r>
                  <w:r>
                    <w:rPr>
                      <w:rFonts w:hint="default" w:ascii="Times New Roman" w:hAnsi="Times New Roman" w:eastAsia="宋体" w:cs="Times New Roman"/>
                      <w:b/>
                      <w:bCs/>
                      <w:color w:val="auto"/>
                      <w:kern w:val="0"/>
                      <w:sz w:val="18"/>
                      <w:szCs w:val="18"/>
                      <w:u w:val="none" w:color="auto"/>
                      <w:lang w:eastAsia="zh-CN" w:bidi="ar"/>
                    </w:rPr>
                    <w:t>（</w:t>
                  </w:r>
                  <w:r>
                    <w:rPr>
                      <w:rFonts w:hint="default" w:ascii="Times New Roman" w:hAnsi="Times New Roman" w:eastAsia="宋体" w:cs="Times New Roman"/>
                      <w:b/>
                      <w:bCs/>
                      <w:color w:val="auto"/>
                      <w:kern w:val="0"/>
                      <w:sz w:val="18"/>
                      <w:szCs w:val="18"/>
                      <w:u w:val="none" w:color="auto"/>
                      <w:lang w:bidi="ar"/>
                    </w:rPr>
                    <w:t>dB</w:t>
                  </w:r>
                  <w:r>
                    <w:rPr>
                      <w:rFonts w:hint="default" w:ascii="Times New Roman" w:hAnsi="Times New Roman" w:eastAsia="宋体" w:cs="Times New Roman"/>
                      <w:b/>
                      <w:bCs/>
                      <w:color w:val="auto"/>
                      <w:kern w:val="0"/>
                      <w:sz w:val="18"/>
                      <w:szCs w:val="18"/>
                      <w:u w:val="none" w:color="auto"/>
                      <w:lang w:eastAsia="zh-CN" w:bidi="ar"/>
                    </w:rPr>
                    <w:t>（</w:t>
                  </w:r>
                  <w:r>
                    <w:rPr>
                      <w:rFonts w:hint="default" w:ascii="Times New Roman" w:hAnsi="Times New Roman" w:eastAsia="宋体" w:cs="Times New Roman"/>
                      <w:b/>
                      <w:bCs/>
                      <w:color w:val="auto"/>
                      <w:kern w:val="0"/>
                      <w:sz w:val="18"/>
                      <w:szCs w:val="18"/>
                      <w:u w:val="none" w:color="auto"/>
                      <w:lang w:bidi="ar"/>
                    </w:rPr>
                    <w:t>A</w:t>
                  </w:r>
                  <w:r>
                    <w:rPr>
                      <w:rFonts w:hint="default" w:ascii="Times New Roman" w:hAnsi="Times New Roman" w:eastAsia="宋体" w:cs="Times New Roman"/>
                      <w:b/>
                      <w:bCs/>
                      <w:color w:val="auto"/>
                      <w:kern w:val="0"/>
                      <w:sz w:val="18"/>
                      <w:szCs w:val="18"/>
                      <w:u w:val="none" w:color="auto"/>
                      <w:lang w:eastAsia="zh-CN" w:bidi="ar"/>
                    </w:rPr>
                    <w:t>））</w:t>
                  </w:r>
                </w:p>
              </w:tc>
              <w:tc>
                <w:tcPr>
                  <w:tcW w:w="641" w:type="pct"/>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建筑物与厂界距离</w:t>
                  </w:r>
                  <w:r>
                    <w:rPr>
                      <w:rFonts w:hint="default" w:ascii="Times New Roman" w:hAnsi="Times New Roman" w:eastAsia="宋体" w:cs="Times New Roman"/>
                      <w:b/>
                      <w:bCs/>
                      <w:color w:val="auto"/>
                      <w:kern w:val="0"/>
                      <w:sz w:val="18"/>
                      <w:szCs w:val="18"/>
                      <w:u w:val="none" w:color="auto"/>
                      <w:lang w:eastAsia="zh-CN" w:bidi="ar"/>
                    </w:rPr>
                    <w:t>（</w:t>
                  </w:r>
                  <w:r>
                    <w:rPr>
                      <w:rFonts w:hint="default" w:ascii="Times New Roman" w:hAnsi="Times New Roman" w:eastAsia="宋体" w:cs="Times New Roman"/>
                      <w:b/>
                      <w:bCs/>
                      <w:color w:val="auto"/>
                      <w:kern w:val="0"/>
                      <w:sz w:val="18"/>
                      <w:szCs w:val="18"/>
                      <w:u w:val="none" w:color="auto"/>
                      <w:lang w:bidi="ar"/>
                    </w:rPr>
                    <w:t>m</w:t>
                  </w:r>
                  <w:r>
                    <w:rPr>
                      <w:rFonts w:hint="default" w:ascii="Times New Roman" w:hAnsi="Times New Roman" w:eastAsia="宋体" w:cs="Times New Roman"/>
                      <w:b/>
                      <w:bCs/>
                      <w:color w:val="auto"/>
                      <w:kern w:val="0"/>
                      <w:sz w:val="18"/>
                      <w:szCs w:val="18"/>
                      <w:u w:val="none" w:color="auto"/>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blHeader/>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2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2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X</w:t>
                  </w:r>
                </w:p>
              </w:tc>
              <w:tc>
                <w:tcPr>
                  <w:tcW w:w="2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Y</w:t>
                  </w:r>
                </w:p>
              </w:tc>
              <w:tc>
                <w:tcPr>
                  <w:tcW w:w="1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Z</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东</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南</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西</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北</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东</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南</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西</w:t>
                  </w:r>
                </w:p>
              </w:tc>
              <w:tc>
                <w:tcPr>
                  <w:tcW w:w="18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北</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23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18"/>
                      <w:szCs w:val="18"/>
                      <w:u w:val="none" w:color="auto"/>
                    </w:rPr>
                  </w:pPr>
                </w:p>
              </w:tc>
              <w:tc>
                <w:tcPr>
                  <w:tcW w:w="2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东</w:t>
                  </w:r>
                </w:p>
              </w:tc>
              <w:tc>
                <w:tcPr>
                  <w:tcW w:w="2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南</w:t>
                  </w:r>
                </w:p>
              </w:tc>
              <w:tc>
                <w:tcPr>
                  <w:tcW w:w="2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西</w:t>
                  </w:r>
                </w:p>
              </w:tc>
              <w:tc>
                <w:tcPr>
                  <w:tcW w:w="25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北</w:t>
                  </w:r>
                </w:p>
              </w:tc>
              <w:tc>
                <w:tcPr>
                  <w:tcW w:w="16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东</w:t>
                  </w:r>
                </w:p>
              </w:tc>
              <w:tc>
                <w:tcPr>
                  <w:tcW w:w="16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南</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西</w:t>
                  </w:r>
                </w:p>
              </w:tc>
              <w:tc>
                <w:tcPr>
                  <w:tcW w:w="16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u w:val="none" w:color="auto"/>
                    </w:rPr>
                  </w:pPr>
                  <w:r>
                    <w:rPr>
                      <w:rFonts w:hint="default" w:ascii="Times New Roman" w:hAnsi="Times New Roman" w:eastAsia="宋体" w:cs="Times New Roman"/>
                      <w:b/>
                      <w:bCs/>
                      <w:color w:val="auto"/>
                      <w:kern w:val="0"/>
                      <w:sz w:val="18"/>
                      <w:szCs w:val="18"/>
                      <w:u w:val="none" w:color="auto"/>
                      <w:lang w:bidi="ar"/>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6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3号厂房</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高精密涂布线1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52.9</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-54.3</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19.5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19.6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60.6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70.5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70.4</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kern w:val="0"/>
                      <w:sz w:val="18"/>
                      <w:szCs w:val="18"/>
                      <w:u w:val="none" w:color="auto"/>
                      <w:lang w:bidi="ar"/>
                    </w:rPr>
                    <w:t>昼夜</w:t>
                  </w: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kern w:val="0"/>
                      <w:sz w:val="18"/>
                      <w:szCs w:val="18"/>
                      <w:u w:val="none" w:color="auto"/>
                      <w:lang w:bidi="ar"/>
                    </w:rPr>
                    <w:t>20</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50.6</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50.6</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50.6</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color="auto"/>
                      <w:lang w:val="en-US" w:eastAsia="zh-CN" w:bidi="ar"/>
                    </w:rPr>
                    <w:t>50.5</w:t>
                  </w:r>
                </w:p>
              </w:tc>
              <w:tc>
                <w:tcPr>
                  <w:tcW w:w="167"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kern w:val="0"/>
                      <w:sz w:val="18"/>
                      <w:szCs w:val="18"/>
                      <w:u w:val="none" w:color="auto"/>
                      <w:lang w:val="en-US" w:eastAsia="zh-CN" w:bidi="ar"/>
                    </w:rPr>
                    <w:t>132</w:t>
                  </w:r>
                </w:p>
              </w:tc>
              <w:tc>
                <w:tcPr>
                  <w:tcW w:w="167" w:type="pct"/>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kern w:val="0"/>
                      <w:sz w:val="18"/>
                      <w:szCs w:val="18"/>
                      <w:u w:val="none" w:color="auto"/>
                      <w:lang w:val="en-US" w:eastAsia="zh-CN" w:bidi="ar"/>
                    </w:rPr>
                    <w:t>30</w:t>
                  </w:r>
                </w:p>
              </w:tc>
              <w:tc>
                <w:tcPr>
                  <w:tcW w:w="139" w:type="pct"/>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kern w:val="0"/>
                      <w:sz w:val="18"/>
                      <w:szCs w:val="18"/>
                      <w:u w:val="none" w:color="auto"/>
                      <w:lang w:val="en-US" w:eastAsia="zh-CN" w:bidi="ar"/>
                    </w:rPr>
                    <w:t>83</w:t>
                  </w:r>
                </w:p>
              </w:tc>
              <w:tc>
                <w:tcPr>
                  <w:tcW w:w="167" w:type="pct"/>
                  <w:vMerge w:val="restart"/>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kern w:val="0"/>
                      <w:sz w:val="18"/>
                      <w:szCs w:val="18"/>
                      <w:u w:val="none" w:color="auto"/>
                      <w:lang w:val="en-US" w:eastAsia="zh-CN" w:bidi="ar"/>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高精密涂布线2</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44.3</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-61.5</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18.0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8.3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8.4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62.4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70.4</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39"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高精密涂布线3</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26.3</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-22.3</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18.5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18.5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19.5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70.5</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39"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高精密涂布线4</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17.7</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-28.5</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18.0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20.4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70.5</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254" w:type="pct"/>
                  <w:vMerge w:val="continue"/>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39"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c>
                <w:tcPr>
                  <w:tcW w:w="167" w:type="pct"/>
                  <w:vMerge w:val="continue"/>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6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4号厂房</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36.3</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-79.2</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12.7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18.7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72.8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75.9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75.6</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kern w:val="0"/>
                      <w:sz w:val="18"/>
                      <w:szCs w:val="18"/>
                      <w:u w:val="none" w:color="auto"/>
                      <w:lang w:bidi="ar"/>
                    </w:rPr>
                    <w:t>昼夜</w:t>
                  </w: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color="auto"/>
                      <w:lang w:val="en-US" w:eastAsia="zh-CN" w:bidi="ar"/>
                    </w:rPr>
                    <w:t>58.7</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color="auto"/>
                      <w:lang w:val="en-US" w:eastAsia="zh-CN" w:bidi="ar"/>
                    </w:rPr>
                    <w:t>58.6</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color="auto"/>
                      <w:lang w:val="en-US" w:eastAsia="zh-CN" w:bidi="ar"/>
                    </w:rPr>
                    <w:t>58.7</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color="auto"/>
                      <w:lang w:val="en-US" w:eastAsia="zh-CN" w:bidi="ar"/>
                    </w:rPr>
                    <w:t>58.6</w:t>
                  </w:r>
                </w:p>
              </w:tc>
              <w:tc>
                <w:tcPr>
                  <w:tcW w:w="16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168</w:t>
                  </w:r>
                </w:p>
              </w:tc>
              <w:tc>
                <w:tcPr>
                  <w:tcW w:w="167" w:type="pct"/>
                  <w:vMerge w:val="restart"/>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30</w:t>
                  </w:r>
                </w:p>
              </w:tc>
              <w:tc>
                <w:tcPr>
                  <w:tcW w:w="139" w:type="pct"/>
                  <w:vMerge w:val="restart"/>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47</w:t>
                  </w:r>
                </w:p>
              </w:tc>
              <w:tc>
                <w:tcPr>
                  <w:tcW w:w="167" w:type="pct"/>
                  <w:vMerge w:val="restart"/>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2</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27.9</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-85.4</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15.4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11.8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8.3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72.8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3</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25.8</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-68.5</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27.3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58.0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4</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17.5</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-73.9</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16.2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27.0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57.4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14.8</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-54.8</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44.7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17.1</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40.4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6</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7.3</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-59.9</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15.3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44.3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8.1</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40.1</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7</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3.5</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-42.7</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60.9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15.8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24.0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电热式垂直发泡炉</w:t>
                  </w:r>
                  <w:r>
                    <w:rPr>
                      <w:rFonts w:hint="default" w:ascii="Times New Roman" w:hAnsi="Times New Roman" w:eastAsia="宋体" w:cs="Times New Roman"/>
                      <w:color w:val="auto"/>
                      <w:sz w:val="18"/>
                      <w:szCs w:val="18"/>
                      <w:u w:val="none" w:color="auto"/>
                      <w:lang w:val="en-US" w:eastAsia="zh-CN"/>
                    </w:rPr>
                    <w:t>8</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90</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-47</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16.0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23.0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16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5号厂房</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螺杆挤出机</w:t>
                  </w:r>
                  <w:r>
                    <w:rPr>
                      <w:rFonts w:hint="default" w:ascii="Times New Roman" w:hAnsi="Times New Roman" w:eastAsia="宋体" w:cs="Times New Roman"/>
                      <w:color w:val="auto"/>
                      <w:sz w:val="18"/>
                      <w:szCs w:val="18"/>
                      <w:u w:val="none" w:color="auto"/>
                      <w:lang w:val="en-US" w:eastAsia="zh-CN"/>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11.3</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-91.9</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5.1</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color w:val="auto"/>
                      <w:sz w:val="18"/>
                      <w:szCs w:val="18"/>
                      <w:u w:val="none" w:color="auto"/>
                    </w:rPr>
                    <w:t>14.9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18.5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65.5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71.1</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70.8</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昼夜</w:t>
                  </w: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52.7</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52.6</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52.7</w:t>
                  </w:r>
                </w:p>
              </w:tc>
              <w:tc>
                <w:tcPr>
                  <w:tcW w:w="254"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color="auto"/>
                      <w:lang w:val="en-US" w:eastAsia="zh-CN" w:bidi="ar"/>
                    </w:rPr>
                    <w:t>52.6</w:t>
                  </w:r>
                </w:p>
              </w:tc>
              <w:tc>
                <w:tcPr>
                  <w:tcW w:w="16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204</w:t>
                  </w:r>
                </w:p>
              </w:tc>
              <w:tc>
                <w:tcPr>
                  <w:tcW w:w="167" w:type="pct"/>
                  <w:vMerge w:val="restart"/>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30</w:t>
                  </w:r>
                </w:p>
              </w:tc>
              <w:tc>
                <w:tcPr>
                  <w:tcW w:w="139" w:type="pct"/>
                  <w:vMerge w:val="restart"/>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11</w:t>
                  </w:r>
                </w:p>
              </w:tc>
              <w:tc>
                <w:tcPr>
                  <w:tcW w:w="167" w:type="pct"/>
                  <w:vMerge w:val="restart"/>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螺杆挤出机</w:t>
                  </w:r>
                  <w:r>
                    <w:rPr>
                      <w:rFonts w:hint="default" w:ascii="Times New Roman" w:hAnsi="Times New Roman" w:eastAsia="宋体" w:cs="Times New Roman"/>
                      <w:color w:val="auto"/>
                      <w:sz w:val="18"/>
                      <w:szCs w:val="18"/>
                      <w:u w:val="none" w:color="auto"/>
                      <w:lang w:val="en-US" w:eastAsia="zh-CN"/>
                    </w:rPr>
                    <w:t>2</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1.6</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-98.9</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14.4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65.4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71.0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螺杆挤出机</w:t>
                  </w:r>
                  <w:r>
                    <w:rPr>
                      <w:rFonts w:hint="default" w:ascii="Times New Roman" w:hAnsi="Times New Roman" w:eastAsia="宋体" w:cs="Times New Roman"/>
                      <w:color w:val="auto"/>
                      <w:sz w:val="18"/>
                      <w:szCs w:val="18"/>
                      <w:u w:val="none" w:color="auto"/>
                      <w:lang w:val="en-US" w:eastAsia="zh-CN"/>
                    </w:rPr>
                    <w:t>3</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-2.4</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-77.1</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34.8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45.5</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71.0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螺杆挤出机</w:t>
                  </w:r>
                  <w:r>
                    <w:rPr>
                      <w:rFonts w:hint="default" w:ascii="Times New Roman" w:hAnsi="Times New Roman" w:eastAsia="宋体" w:cs="Times New Roman"/>
                      <w:color w:val="auto"/>
                      <w:sz w:val="18"/>
                      <w:szCs w:val="18"/>
                      <w:u w:val="none" w:color="auto"/>
                      <w:lang w:val="en-US" w:eastAsia="zh-CN"/>
                    </w:rPr>
                    <w:t>4</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-11.3</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-84.1</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33.9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6.1</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45.9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71.0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倒L型六</w:t>
                  </w:r>
                  <w:r>
                    <w:rPr>
                      <w:rFonts w:hint="default" w:ascii="Times New Roman" w:hAnsi="Times New Roman" w:eastAsia="宋体" w:cs="Times New Roman"/>
                      <w:color w:val="auto"/>
                      <w:sz w:val="18"/>
                      <w:szCs w:val="18"/>
                      <w:u w:val="none" w:color="auto"/>
                      <w:lang w:eastAsia="zh-CN"/>
                    </w:rPr>
                    <w:t>辊</w:t>
                  </w:r>
                  <w:r>
                    <w:rPr>
                      <w:rFonts w:hint="default" w:ascii="Times New Roman" w:hAnsi="Times New Roman" w:eastAsia="宋体" w:cs="Times New Roman"/>
                      <w:color w:val="auto"/>
                      <w:sz w:val="18"/>
                      <w:szCs w:val="18"/>
                      <w:u w:val="none" w:color="auto"/>
                    </w:rPr>
                    <w:t>压延机</w:t>
                  </w:r>
                  <w:r>
                    <w:rPr>
                      <w:rFonts w:hint="default" w:ascii="Times New Roman" w:hAnsi="Times New Roman" w:eastAsia="宋体" w:cs="Times New Roman"/>
                      <w:color w:val="auto"/>
                      <w:sz w:val="18"/>
                      <w:szCs w:val="18"/>
                      <w:u w:val="none" w:color="auto"/>
                      <w:lang w:val="en-US" w:eastAsia="zh-CN"/>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-19.1</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-59.4</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color w:val="auto"/>
                      <w:sz w:val="18"/>
                      <w:szCs w:val="18"/>
                      <w:u w:val="none" w:color="auto"/>
                    </w:rPr>
                    <w:t>7.3</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58.8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16.0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21.4</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70.9</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70.8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倒L型六</w:t>
                  </w:r>
                  <w:r>
                    <w:rPr>
                      <w:rFonts w:hint="default" w:ascii="Times New Roman" w:hAnsi="Times New Roman" w:eastAsia="宋体" w:cs="Times New Roman"/>
                      <w:color w:val="auto"/>
                      <w:sz w:val="18"/>
                      <w:szCs w:val="18"/>
                      <w:u w:val="none" w:color="auto"/>
                      <w:lang w:eastAsia="zh-CN"/>
                    </w:rPr>
                    <w:t>辊</w:t>
                  </w:r>
                  <w:r>
                    <w:rPr>
                      <w:rFonts w:hint="default" w:ascii="Times New Roman" w:hAnsi="Times New Roman" w:eastAsia="宋体" w:cs="Times New Roman"/>
                      <w:color w:val="auto"/>
                      <w:sz w:val="18"/>
                      <w:szCs w:val="18"/>
                      <w:u w:val="none" w:color="auto"/>
                    </w:rPr>
                    <w:t>压延机</w:t>
                  </w:r>
                  <w:r>
                    <w:rPr>
                      <w:rFonts w:hint="default" w:ascii="Times New Roman" w:hAnsi="Times New Roman" w:eastAsia="宋体" w:cs="Times New Roman"/>
                      <w:color w:val="auto"/>
                      <w:sz w:val="18"/>
                      <w:szCs w:val="18"/>
                      <w:u w:val="none" w:color="auto"/>
                      <w:lang w:val="en-US" w:eastAsia="zh-CN"/>
                    </w:rPr>
                    <w:t>2</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lang w:val="en-US" w:eastAsia="zh-CN"/>
                    </w:rPr>
                    <w:t>/</w:t>
                  </w:r>
                </w:p>
              </w:tc>
              <w:tc>
                <w:tcPr>
                  <w:tcW w:w="2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85</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1</w:t>
                  </w:r>
                </w:p>
              </w:tc>
              <w:tc>
                <w:tcPr>
                  <w:tcW w:w="1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减震</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-27.7</w:t>
                  </w:r>
                </w:p>
              </w:tc>
              <w:tc>
                <w:tcPr>
                  <w:tcW w:w="20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-65.3</w:t>
                  </w:r>
                </w:p>
              </w:tc>
              <w:tc>
                <w:tcPr>
                  <w:tcW w:w="15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1.2</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17.7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58.6</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5.7</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rPr>
                    <w:t>21.1</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71.0</w:t>
                  </w:r>
                </w:p>
              </w:tc>
              <w:tc>
                <w:tcPr>
                  <w:tcW w:w="181"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color w:val="auto"/>
                      <w:sz w:val="18"/>
                      <w:szCs w:val="18"/>
                      <w:u w:val="none" w:color="auto"/>
                    </w:rPr>
                    <w:t>70.8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6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6、</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7、</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eastAsia="zh-CN"/>
                    </w:rPr>
                    <w:t>8</w:t>
                  </w:r>
                  <w:r>
                    <w:rPr>
                      <w:rFonts w:hint="default" w:ascii="Times New Roman" w:hAnsi="Times New Roman" w:eastAsia="宋体" w:cs="Times New Roman"/>
                      <w:color w:val="auto"/>
                      <w:sz w:val="18"/>
                      <w:szCs w:val="18"/>
                      <w:u w:val="none" w:color="auto"/>
                      <w:lang w:val="en-US" w:eastAsia="zh-CN"/>
                    </w:rPr>
                    <w:t>号厂房</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-41.1</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-27.9</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69.8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昼夜</w:t>
                  </w: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57.21</w:t>
                  </w:r>
                </w:p>
              </w:tc>
              <w:tc>
                <w:tcPr>
                  <w:tcW w:w="25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57.18</w:t>
                  </w:r>
                </w:p>
              </w:tc>
              <w:tc>
                <w:tcPr>
                  <w:tcW w:w="25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57.31</w:t>
                  </w:r>
                </w:p>
              </w:tc>
              <w:tc>
                <w:tcPr>
                  <w:tcW w:w="25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57.18</w:t>
                  </w:r>
                </w:p>
              </w:tc>
              <w:tc>
                <w:tcPr>
                  <w:tcW w:w="16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132</w:t>
                  </w:r>
                </w:p>
              </w:tc>
              <w:tc>
                <w:tcPr>
                  <w:tcW w:w="16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136</w:t>
                  </w:r>
                </w:p>
              </w:tc>
              <w:tc>
                <w:tcPr>
                  <w:tcW w:w="139"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67"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复卷机2</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-46.7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-31.7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复卷机3</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-52.9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-35.2</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复卷机4</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-47.3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-21.5</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61.1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复卷机5</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-52.9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-25.5</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61.7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复卷机6</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-58.3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-29.3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62.3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复卷机7</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-19.1</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-12.9</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68.3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复卷机8</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-23.9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复卷机9</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-29.3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-34.1</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29.6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45.3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-38.4</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复卷机12</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-44.1</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17.5</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29.1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复卷机13</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25.3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55.5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复卷机14</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64.4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复卷机15</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9.9</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58.7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复卷机16</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15.3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52.5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复卷机17</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20.7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复卷机18</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25.3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31.8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39.8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复卷机19</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-14.2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30.6</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复卷机20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36.3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45.2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-53.2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-14.8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52.4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-58.8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-19.1</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24.9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53.2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rPr>
                  </w:pPr>
                  <w:r>
                    <w:rPr>
                      <w:rFonts w:hint="default" w:ascii="Times New Roman" w:hAnsi="Times New Roman" w:eastAsia="宋体" w:cs="Times New Roman"/>
                      <w:i w:val="0"/>
                      <w:iCs w:val="0"/>
                      <w:color w:val="auto"/>
                      <w:kern w:val="0"/>
                      <w:sz w:val="18"/>
                      <w:szCs w:val="18"/>
                      <w:u w:val="none"/>
                      <w:lang w:val="en-US" w:eastAsia="zh-CN" w:bidi="ar"/>
                    </w:rPr>
                    <w:t>分切机3</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-64.2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-23.4</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19.1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54.2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昼夜</w:t>
                  </w: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42.4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分切机5</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-70.4</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-6.4</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41.7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分切机6</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-75.5</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41.5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分切机7</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-71.2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51.7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分切机8</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-75.8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50.6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27.5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分切机9</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-81.4</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49.8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28.3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rPr>
                  </w:pPr>
                  <w:r>
                    <w:rPr>
                      <w:rFonts w:hint="default" w:ascii="Times New Roman" w:hAnsi="Times New Roman" w:eastAsia="宋体" w:cs="Times New Roman"/>
                      <w:i w:val="0"/>
                      <w:iCs w:val="0"/>
                      <w:color w:val="auto"/>
                      <w:kern w:val="0"/>
                      <w:sz w:val="18"/>
                      <w:szCs w:val="18"/>
                      <w:u w:val="none"/>
                      <w:lang w:val="en-US" w:eastAsia="zh-CN" w:bidi="ar"/>
                    </w:rPr>
                    <w:t>分切机10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-78.4</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60.5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-82.5</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59.6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分切机12</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-87.6</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59.2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分切机13</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-82.5</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67.7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分切机14</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-87.3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13.4</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67.3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分切机15</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-91.9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10.5</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67.2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分切机16</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-61.2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-10.2</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33.8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44.4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65.8</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分切机17</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64.7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分切机18</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-23.9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-15.6</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67.9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分切机19</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-28.7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61.1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-34.7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53.5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28.1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分切机22</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-43.2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34.5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40.1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分切机23</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-47.5</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42.3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32.4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分切机24</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-54.3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52.8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分切机25</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-60.4</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27.1</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62.6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分切机26</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-28.7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67.8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rPr>
                  </w:pPr>
                  <w:r>
                    <w:rPr>
                      <w:rFonts w:hint="default" w:ascii="Times New Roman" w:hAnsi="Times New Roman" w:eastAsia="宋体" w:cs="Times New Roman"/>
                      <w:i w:val="0"/>
                      <w:iCs w:val="0"/>
                      <w:color w:val="auto"/>
                      <w:kern w:val="0"/>
                      <w:sz w:val="18"/>
                      <w:szCs w:val="18"/>
                      <w:u w:val="none"/>
                      <w:lang w:val="en-US" w:eastAsia="zh-CN" w:bidi="ar"/>
                    </w:rPr>
                    <w:t>分切机27</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-14.2</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17.6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61.6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昼夜</w:t>
                  </w: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分切机28</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-37.9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55.1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分切机29</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-42.2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26.8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47.8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33.6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40.9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-50.8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40.8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33.8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分切机32</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-55.9</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13.4</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eastAsia="zh-CN"/>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分切机33</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-61.2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19.6</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rPr>
                  </w:pPr>
                  <w:r>
                    <w:rPr>
                      <w:rFonts w:hint="default" w:ascii="Times New Roman" w:hAnsi="Times New Roman" w:eastAsia="宋体" w:cs="Times New Roman"/>
                      <w:i w:val="0"/>
                      <w:iCs w:val="0"/>
                      <w:color w:val="auto"/>
                      <w:kern w:val="0"/>
                      <w:sz w:val="18"/>
                      <w:szCs w:val="18"/>
                      <w:u w:val="none"/>
                      <w:lang w:val="en-US" w:eastAsia="zh-CN" w:bidi="ar"/>
                    </w:rPr>
                    <w:t>分切机34</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-24.2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42.7</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54.1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17.2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分切机35</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-30.6</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48.6</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62.5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分切机36</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-0.5</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11.8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分切机37</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5.9</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分切机38</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-6.4</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53.1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分切机39</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15.3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23.9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47.2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-15.3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20.1</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12.3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30.2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40.7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-18.5</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26.1</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11.1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分切机42</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-22</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31.4</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43.3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27.6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分切机43</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-27.7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37.9</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分切机44</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-33.8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43.8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60.1</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10.6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分切机45</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-0.8</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16.9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63.8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分切机46</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18.3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12.9</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57.7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分切机47</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-14.8</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9.9</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18.2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49.2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分切机48</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-19.3</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15.3</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28.3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42.2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66.6</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分切机49</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-22.6</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21.2</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17.3</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35.5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分切机50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2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减震</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-31.7</w:t>
                  </w:r>
                </w:p>
              </w:tc>
              <w:tc>
                <w:tcPr>
                  <w:tcW w:w="2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34.1</w:t>
                  </w:r>
                </w:p>
              </w:tc>
              <w:tc>
                <w:tcPr>
                  <w:tcW w:w="1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16.5</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50.7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19.7</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66.4</w:t>
                  </w:r>
                </w:p>
              </w:tc>
              <w:tc>
                <w:tcPr>
                  <w:tcW w:w="18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66.2</w:t>
                  </w: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3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lang w:bidi="ar"/>
                    </w:rPr>
                  </w:pPr>
                  <w:r>
                    <w:rPr>
                      <w:rFonts w:hint="default" w:ascii="Times New Roman" w:hAnsi="Times New Roman" w:eastAsia="宋体" w:cs="Times New Roman"/>
                      <w:color w:val="auto"/>
                      <w:kern w:val="0"/>
                      <w:sz w:val="18"/>
                      <w:szCs w:val="18"/>
                      <w:u w:val="none" w:color="auto"/>
                      <w:lang w:bidi="ar"/>
                    </w:rPr>
                    <w:t>20</w:t>
                  </w: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2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3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c>
                <w:tcPr>
                  <w:tcW w:w="16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7"/>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kern w:val="0"/>
                      <w:sz w:val="18"/>
                      <w:szCs w:val="18"/>
                      <w:u w:val="none" w:color="auto"/>
                      <w:lang w:val="en-US" w:eastAsia="zh-CN" w:bidi="ar"/>
                    </w:rPr>
                    <w:t>注：</w:t>
                  </w:r>
                  <w:r>
                    <w:rPr>
                      <w:rFonts w:hint="default" w:ascii="Times New Roman" w:hAnsi="Times New Roman" w:eastAsia="宋体" w:cs="Times New Roman"/>
                      <w:b w:val="0"/>
                      <w:bCs/>
                      <w:color w:val="auto"/>
                      <w:sz w:val="18"/>
                      <w:szCs w:val="18"/>
                      <w:u w:val="none" w:color="auto"/>
                      <w:lang w:val="en-US" w:eastAsia="zh-CN"/>
                    </w:rPr>
                    <w:t>表中坐标以厂界中心（</w:t>
                  </w:r>
                  <w:bookmarkStart w:id="11" w:name="PO_8"/>
                  <w:r>
                    <w:rPr>
                      <w:rFonts w:hint="default" w:ascii="Times New Roman" w:hAnsi="Times New Roman" w:eastAsia="宋体" w:cs="Times New Roman"/>
                      <w:b w:val="0"/>
                      <w:bCs/>
                      <w:color w:val="auto"/>
                      <w:sz w:val="18"/>
                      <w:szCs w:val="18"/>
                      <w:u w:val="none" w:color="auto"/>
                      <w:lang w:val="en-US" w:eastAsia="zh-CN"/>
                    </w:rPr>
                    <w:t>112.190399,25.886200</w:t>
                  </w:r>
                  <w:bookmarkEnd w:id="11"/>
                  <w:r>
                    <w:rPr>
                      <w:rFonts w:hint="default" w:ascii="Times New Roman" w:hAnsi="Times New Roman" w:eastAsia="宋体" w:cs="Times New Roman"/>
                      <w:b w:val="0"/>
                      <w:bCs/>
                      <w:color w:val="auto"/>
                      <w:sz w:val="18"/>
                      <w:szCs w:val="18"/>
                      <w:u w:val="none" w:color="auto"/>
                      <w:lang w:val="en-US" w:eastAsia="zh-CN"/>
                    </w:rPr>
                    <w:t>）为坐标原点</w:t>
                  </w:r>
                  <w:r>
                    <w:rPr>
                      <w:rFonts w:hint="default" w:ascii="Times New Roman" w:hAnsi="Times New Roman" w:eastAsia="宋体" w:cs="Times New Roman"/>
                      <w:color w:val="auto"/>
                      <w:kern w:val="0"/>
                      <w:sz w:val="18"/>
                      <w:szCs w:val="18"/>
                      <w:u w:val="none" w:color="auto"/>
                      <w:lang w:val="en-US" w:eastAsia="zh-CN" w:bidi="ar"/>
                    </w:rPr>
                    <w:t>（0，0）</w:t>
                  </w:r>
                  <w:r>
                    <w:rPr>
                      <w:rFonts w:hint="default" w:ascii="Times New Roman" w:hAnsi="Times New Roman" w:eastAsia="宋体" w:cs="Times New Roman"/>
                      <w:b w:val="0"/>
                      <w:bCs/>
                      <w:color w:val="auto"/>
                      <w:sz w:val="18"/>
                      <w:szCs w:val="18"/>
                      <w:u w:val="none" w:color="auto"/>
                      <w:lang w:val="en-US" w:eastAsia="zh-CN"/>
                    </w:rPr>
                    <w:t>，正东向为X轴正方向，正北向为Y轴正方向</w:t>
                  </w:r>
                  <w:r>
                    <w:rPr>
                      <w:rFonts w:hint="default" w:ascii="Times New Roman" w:hAnsi="Times New Roman" w:eastAsia="宋体" w:cs="Times New Roman"/>
                      <w:color w:val="auto"/>
                      <w:kern w:val="0"/>
                      <w:sz w:val="18"/>
                      <w:szCs w:val="18"/>
                      <w:u w:val="none" w:color="auto"/>
                      <w:lang w:val="en-US" w:eastAsia="zh-CN" w:bidi="ar"/>
                    </w:rPr>
                    <w:t>。</w:t>
                  </w:r>
                </w:p>
              </w:tc>
            </w:tr>
          </w:tbl>
          <w:p>
            <w:pPr>
              <w:pStyle w:val="4"/>
              <w:numPr>
                <w:ilvl w:val="2"/>
                <w:numId w:val="0"/>
              </w:numPr>
              <w:ind w:leftChars="0"/>
              <w:rPr>
                <w:rFonts w:hint="default" w:ascii="Times New Roman" w:hAnsi="Times New Roman" w:eastAsia="宋体" w:cs="Times New Roman"/>
                <w:color w:val="auto"/>
                <w:u w:val="none" w:color="auto"/>
              </w:rPr>
            </w:pPr>
          </w:p>
        </w:tc>
      </w:tr>
    </w:tbl>
    <w:p>
      <w:pPr>
        <w:pStyle w:val="4"/>
        <w:rPr>
          <w:rFonts w:hint="default" w:ascii="Times New Roman" w:hAnsi="Times New Roman" w:eastAsia="宋体" w:cs="Times New Roman"/>
          <w:color w:val="auto"/>
          <w:u w:val="none" w:color="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7" w:hRule="atLeast"/>
        </w:trPr>
        <w:tc>
          <w:tcPr>
            <w:tcW w:w="9061"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lang w:val="en-US" w:eastAsia="zh-CN"/>
              </w:rPr>
              <w:t>2</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color w:val="auto"/>
                <w:sz w:val="24"/>
                <w:u w:val="none" w:color="auto"/>
              </w:rPr>
              <w:t>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lang w:val="en-US" w:eastAsia="zh-CN"/>
              </w:rPr>
              <w:t>本次环评采用工业噪声点声源预测计算模式，对本次新增设备运行噪声对厂界四周噪声及周围环境敏感点的噪声影响进行预测。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u w:val="none" w:color="auto"/>
                <w:lang w:eastAsia="zh-CN"/>
              </w:rPr>
              <w:t>本次新增设</w:t>
            </w:r>
            <w:r>
              <w:rPr>
                <w:rFonts w:hint="default" w:ascii="Times New Roman" w:hAnsi="Times New Roman" w:eastAsia="宋体" w:cs="Times New Roman"/>
                <w:color w:val="auto"/>
                <w:sz w:val="24"/>
                <w:highlight w:val="none"/>
                <w:u w:val="none" w:color="auto"/>
                <w:lang w:eastAsia="zh-CN"/>
              </w:rPr>
              <w:t>备厂界</w:t>
            </w:r>
            <w:r>
              <w:rPr>
                <w:rFonts w:hint="default" w:ascii="Times New Roman" w:hAnsi="Times New Roman" w:eastAsia="宋体" w:cs="Times New Roman"/>
                <w:color w:val="auto"/>
                <w:sz w:val="24"/>
                <w:highlight w:val="none"/>
                <w:u w:val="none" w:color="auto"/>
                <w:lang w:val="en-US" w:eastAsia="zh-CN"/>
              </w:rPr>
              <w:t>贡献值的预测</w:t>
            </w:r>
            <w:r>
              <w:rPr>
                <w:rFonts w:hint="default" w:ascii="Times New Roman" w:hAnsi="Times New Roman" w:eastAsia="宋体" w:cs="Times New Roman"/>
                <w:color w:val="auto"/>
                <w:sz w:val="24"/>
                <w:highlight w:val="none"/>
                <w:u w:val="none" w:color="auto"/>
              </w:rPr>
              <w:t>结果见表</w:t>
            </w:r>
            <w:r>
              <w:rPr>
                <w:rFonts w:hint="default" w:ascii="Times New Roman" w:hAnsi="Times New Roman" w:eastAsia="宋体"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rPr>
              <w:t>-</w:t>
            </w:r>
            <w:r>
              <w:rPr>
                <w:rFonts w:hint="default" w:ascii="Times New Roman" w:hAnsi="Times New Roman" w:eastAsia="宋体" w:cs="Times New Roman"/>
                <w:color w:val="auto"/>
                <w:sz w:val="24"/>
                <w:highlight w:val="none"/>
                <w:u w:val="none" w:color="auto"/>
                <w:lang w:val="en-US" w:eastAsia="zh-CN"/>
              </w:rPr>
              <w:t>11</w:t>
            </w:r>
            <w:r>
              <w:rPr>
                <w:rFonts w:hint="default" w:ascii="Times New Roman" w:hAnsi="Times New Roman" w:eastAsia="宋体" w:cs="Times New Roman"/>
                <w:color w:val="auto"/>
                <w:sz w:val="24"/>
                <w:highlight w:val="none"/>
                <w:u w:val="none" w:color="auto"/>
              </w:rPr>
              <w:t>。</w:t>
            </w:r>
          </w:p>
          <w:p>
            <w:pPr>
              <w:pStyle w:val="10"/>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rPr>
              <w:t>表</w:t>
            </w:r>
            <w:r>
              <w:rPr>
                <w:rFonts w:hint="default" w:ascii="Times New Roman" w:hAnsi="Times New Roman" w:eastAsia="宋体" w:cs="Times New Roman"/>
                <w:b/>
                <w:bCs/>
                <w:color w:val="auto"/>
                <w:sz w:val="21"/>
                <w:szCs w:val="21"/>
                <w:highlight w:val="none"/>
                <w:u w:val="none" w:color="auto"/>
                <w:lang w:val="en-US" w:eastAsia="zh-CN"/>
              </w:rPr>
              <w:t>4-11 本次新增设备厂界噪声贡献值预测结果表（单位dB（A））</w:t>
            </w:r>
          </w:p>
          <w:tbl>
            <w:tblPr>
              <w:tblStyle w:val="34"/>
              <w:tblW w:w="497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32"/>
              <w:gridCol w:w="1894"/>
              <w:gridCol w:w="2796"/>
              <w:gridCol w:w="26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rPr>
                  </w:pPr>
                  <w:r>
                    <w:rPr>
                      <w:rFonts w:hint="default" w:ascii="Times New Roman" w:hAnsi="Times New Roman" w:eastAsia="宋体" w:cs="Times New Roman"/>
                      <w:b/>
                      <w:bCs/>
                      <w:color w:val="auto"/>
                      <w:sz w:val="21"/>
                      <w:szCs w:val="21"/>
                      <w:highlight w:val="none"/>
                      <w:u w:val="none" w:color="auto"/>
                      <w:lang w:val="en-US"/>
                    </w:rPr>
                    <w:t>厂界方位</w:t>
                  </w:r>
                </w:p>
              </w:tc>
              <w:tc>
                <w:tcPr>
                  <w:tcW w:w="10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rPr>
                  </w:pPr>
                  <w:r>
                    <w:rPr>
                      <w:rFonts w:hint="default" w:ascii="Times New Roman" w:hAnsi="Times New Roman" w:eastAsia="宋体" w:cs="Times New Roman"/>
                      <w:b/>
                      <w:bCs/>
                      <w:color w:val="auto"/>
                      <w:sz w:val="21"/>
                      <w:szCs w:val="21"/>
                      <w:highlight w:val="none"/>
                      <w:u w:val="none" w:color="auto"/>
                      <w:lang w:val="en-US"/>
                    </w:rPr>
                    <w:t>贡献值[dB</w:t>
                  </w:r>
                  <w:r>
                    <w:rPr>
                      <w:rFonts w:hint="default" w:ascii="Times New Roman" w:hAnsi="Times New Roman" w:eastAsia="宋体" w:cs="Times New Roman"/>
                      <w:b/>
                      <w:bCs/>
                      <w:color w:val="auto"/>
                      <w:sz w:val="21"/>
                      <w:szCs w:val="21"/>
                      <w:highlight w:val="none"/>
                      <w:u w:val="none" w:color="auto"/>
                      <w:lang w:val="en-US" w:eastAsia="zh-CN"/>
                    </w:rPr>
                    <w:t>（</w:t>
                  </w:r>
                  <w:r>
                    <w:rPr>
                      <w:rFonts w:hint="default" w:ascii="Times New Roman" w:hAnsi="Times New Roman" w:eastAsia="宋体" w:cs="Times New Roman"/>
                      <w:b/>
                      <w:bCs/>
                      <w:color w:val="auto"/>
                      <w:sz w:val="21"/>
                      <w:szCs w:val="21"/>
                      <w:highlight w:val="none"/>
                      <w:u w:val="none" w:color="auto"/>
                      <w:lang w:val="en-US"/>
                    </w:rPr>
                    <w:t>A</w:t>
                  </w:r>
                  <w:r>
                    <w:rPr>
                      <w:rFonts w:hint="default" w:ascii="Times New Roman" w:hAnsi="Times New Roman" w:eastAsia="宋体" w:cs="Times New Roman"/>
                      <w:b/>
                      <w:bCs/>
                      <w:color w:val="auto"/>
                      <w:sz w:val="21"/>
                      <w:szCs w:val="21"/>
                      <w:highlight w:val="none"/>
                      <w:u w:val="none" w:color="auto"/>
                      <w:lang w:val="en-US" w:eastAsia="zh-CN"/>
                    </w:rPr>
                    <w:t>）</w:t>
                  </w:r>
                  <w:r>
                    <w:rPr>
                      <w:rFonts w:hint="default" w:ascii="Times New Roman" w:hAnsi="Times New Roman" w:eastAsia="宋体" w:cs="Times New Roman"/>
                      <w:b/>
                      <w:bCs/>
                      <w:color w:val="auto"/>
                      <w:sz w:val="21"/>
                      <w:szCs w:val="21"/>
                      <w:highlight w:val="none"/>
                      <w:u w:val="none" w:color="auto"/>
                      <w:lang w:val="en-US"/>
                    </w:rPr>
                    <w:t>]</w:t>
                  </w:r>
                </w:p>
              </w:tc>
              <w:tc>
                <w:tcPr>
                  <w:tcW w:w="1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rPr>
                  </w:pPr>
                  <w:r>
                    <w:rPr>
                      <w:rFonts w:hint="default" w:ascii="Times New Roman" w:hAnsi="Times New Roman" w:eastAsia="宋体" w:cs="Times New Roman"/>
                      <w:b/>
                      <w:bCs/>
                      <w:color w:val="auto"/>
                      <w:sz w:val="21"/>
                      <w:szCs w:val="21"/>
                      <w:highlight w:val="none"/>
                      <w:u w:val="none" w:color="auto"/>
                      <w:lang w:val="en-US"/>
                    </w:rPr>
                    <w:t>标准值[dB</w:t>
                  </w:r>
                  <w:r>
                    <w:rPr>
                      <w:rFonts w:hint="default" w:ascii="Times New Roman" w:hAnsi="Times New Roman" w:eastAsia="宋体" w:cs="Times New Roman"/>
                      <w:b/>
                      <w:bCs/>
                      <w:color w:val="auto"/>
                      <w:sz w:val="21"/>
                      <w:szCs w:val="21"/>
                      <w:highlight w:val="none"/>
                      <w:u w:val="none" w:color="auto"/>
                      <w:lang w:val="en-US" w:eastAsia="zh-CN"/>
                    </w:rPr>
                    <w:t>（</w:t>
                  </w:r>
                  <w:r>
                    <w:rPr>
                      <w:rFonts w:hint="default" w:ascii="Times New Roman" w:hAnsi="Times New Roman" w:eastAsia="宋体" w:cs="Times New Roman"/>
                      <w:b/>
                      <w:bCs/>
                      <w:color w:val="auto"/>
                      <w:sz w:val="21"/>
                      <w:szCs w:val="21"/>
                      <w:highlight w:val="none"/>
                      <w:u w:val="none" w:color="auto"/>
                      <w:lang w:val="en-US"/>
                    </w:rPr>
                    <w:t>A</w:t>
                  </w:r>
                  <w:r>
                    <w:rPr>
                      <w:rFonts w:hint="default" w:ascii="Times New Roman" w:hAnsi="Times New Roman" w:eastAsia="宋体" w:cs="Times New Roman"/>
                      <w:b/>
                      <w:bCs/>
                      <w:color w:val="auto"/>
                      <w:sz w:val="21"/>
                      <w:szCs w:val="21"/>
                      <w:highlight w:val="none"/>
                      <w:u w:val="none" w:color="auto"/>
                      <w:lang w:val="en-US" w:eastAsia="zh-CN"/>
                    </w:rPr>
                    <w:t>）</w:t>
                  </w:r>
                  <w:r>
                    <w:rPr>
                      <w:rFonts w:hint="default" w:ascii="Times New Roman" w:hAnsi="Times New Roman" w:eastAsia="宋体" w:cs="Times New Roman"/>
                      <w:b/>
                      <w:bCs/>
                      <w:color w:val="auto"/>
                      <w:sz w:val="21"/>
                      <w:szCs w:val="21"/>
                      <w:highlight w:val="none"/>
                      <w:u w:val="none" w:color="auto"/>
                      <w:lang w:val="en-US"/>
                    </w:rPr>
                    <w:t>]</w:t>
                  </w:r>
                </w:p>
              </w:tc>
              <w:tc>
                <w:tcPr>
                  <w:tcW w:w="1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8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rPr>
                  </w:pPr>
                </w:p>
              </w:tc>
              <w:tc>
                <w:tcPr>
                  <w:tcW w:w="10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rPr>
                  </w:pPr>
                </w:p>
              </w:tc>
              <w:tc>
                <w:tcPr>
                  <w:tcW w:w="1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昼间</w:t>
                  </w:r>
                </w:p>
              </w:tc>
              <w:tc>
                <w:tcPr>
                  <w:tcW w:w="1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昼间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厂界东</w:t>
                  </w:r>
                </w:p>
              </w:tc>
              <w:tc>
                <w:tcPr>
                  <w:tcW w:w="10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17.7</w:t>
                  </w:r>
                </w:p>
              </w:tc>
              <w:tc>
                <w:tcPr>
                  <w:tcW w:w="159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60</w:t>
                  </w:r>
                </w:p>
              </w:tc>
              <w:tc>
                <w:tcPr>
                  <w:tcW w:w="1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rPr>
                    <w:t>厂界南</w:t>
                  </w:r>
                </w:p>
              </w:tc>
              <w:tc>
                <w:tcPr>
                  <w:tcW w:w="10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30.7</w:t>
                  </w:r>
                </w:p>
              </w:tc>
              <w:tc>
                <w:tcPr>
                  <w:tcW w:w="159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60</w:t>
                  </w:r>
                </w:p>
              </w:tc>
              <w:tc>
                <w:tcPr>
                  <w:tcW w:w="1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rPr>
                    <w:t>厂界</w:t>
                  </w:r>
                  <w:r>
                    <w:rPr>
                      <w:rFonts w:hint="default" w:ascii="Times New Roman" w:hAnsi="Times New Roman" w:eastAsia="宋体" w:cs="Times New Roman"/>
                      <w:color w:val="auto"/>
                      <w:sz w:val="21"/>
                      <w:szCs w:val="21"/>
                      <w:highlight w:val="none"/>
                      <w:u w:val="none" w:color="auto"/>
                      <w:lang w:val="en-US" w:eastAsia="zh-CN"/>
                    </w:rPr>
                    <w:t>西</w:t>
                  </w:r>
                </w:p>
              </w:tc>
              <w:tc>
                <w:tcPr>
                  <w:tcW w:w="10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35.2</w:t>
                  </w:r>
                </w:p>
              </w:tc>
              <w:tc>
                <w:tcPr>
                  <w:tcW w:w="159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60</w:t>
                  </w:r>
                </w:p>
              </w:tc>
              <w:tc>
                <w:tcPr>
                  <w:tcW w:w="1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8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厂界北</w:t>
                  </w:r>
                </w:p>
              </w:tc>
              <w:tc>
                <w:tcPr>
                  <w:tcW w:w="10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25.8</w:t>
                  </w:r>
                </w:p>
              </w:tc>
              <w:tc>
                <w:tcPr>
                  <w:tcW w:w="159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60</w:t>
                  </w:r>
                </w:p>
              </w:tc>
              <w:tc>
                <w:tcPr>
                  <w:tcW w:w="15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000"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注：表中标准值为《工业企业厂界环境噪声排放标准》（GB12348-2008）中2类标准。</w:t>
                  </w:r>
                </w:p>
              </w:tc>
            </w:tr>
          </w:tbl>
          <w:p>
            <w:pPr>
              <w:pStyle w:val="13"/>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auto"/>
                <w:sz w:val="24"/>
                <w:szCs w:val="24"/>
                <w:highlight w:val="none"/>
                <w:u w:val="none" w:color="auto"/>
                <w:lang w:eastAsia="zh-CN"/>
              </w:rPr>
            </w:pPr>
            <w:r>
              <w:rPr>
                <w:rFonts w:hint="default" w:ascii="Times New Roman" w:hAnsi="Times New Roman" w:eastAsia="宋体" w:cs="Times New Roman"/>
                <w:b w:val="0"/>
                <w:bCs w:val="0"/>
                <w:color w:val="auto"/>
                <w:sz w:val="24"/>
                <w:szCs w:val="24"/>
                <w:highlight w:val="none"/>
                <w:u w:val="none" w:color="auto"/>
                <w:lang w:val="en-US" w:eastAsia="zh-CN"/>
              </w:rPr>
              <w:t>本项目</w:t>
            </w:r>
            <w:r>
              <w:rPr>
                <w:rFonts w:hint="default" w:ascii="Times New Roman" w:hAnsi="Times New Roman" w:eastAsia="宋体" w:cs="Times New Roman"/>
                <w:b w:val="0"/>
                <w:bCs w:val="0"/>
                <w:color w:val="auto"/>
                <w:sz w:val="24"/>
                <w:szCs w:val="24"/>
                <w:highlight w:val="none"/>
                <w:u w:val="none" w:color="auto"/>
                <w:lang w:eastAsia="zh-CN"/>
              </w:rPr>
              <w:t>工作制度</w:t>
            </w:r>
            <w:r>
              <w:rPr>
                <w:rFonts w:hint="default" w:ascii="Times New Roman" w:hAnsi="Times New Roman" w:eastAsia="宋体" w:cs="Times New Roman"/>
                <w:b w:val="0"/>
                <w:bCs w:val="0"/>
                <w:color w:val="auto"/>
                <w:sz w:val="24"/>
                <w:szCs w:val="24"/>
                <w:highlight w:val="none"/>
                <w:u w:val="none" w:color="auto"/>
                <w:lang w:val="en-US" w:eastAsia="zh-CN"/>
              </w:rPr>
              <w:t>均</w:t>
            </w:r>
            <w:r>
              <w:rPr>
                <w:rFonts w:hint="default" w:ascii="Times New Roman" w:hAnsi="Times New Roman" w:eastAsia="宋体" w:cs="Times New Roman"/>
                <w:b w:val="0"/>
                <w:bCs w:val="0"/>
                <w:color w:val="auto"/>
                <w:sz w:val="24"/>
                <w:szCs w:val="24"/>
                <w:highlight w:val="none"/>
                <w:u w:val="none" w:color="auto"/>
                <w:lang w:eastAsia="zh-CN"/>
              </w:rPr>
              <w:t>为：</w:t>
            </w:r>
            <w:r>
              <w:rPr>
                <w:rFonts w:hint="default" w:ascii="Times New Roman" w:hAnsi="Times New Roman" w:eastAsia="宋体" w:cs="Times New Roman"/>
                <w:b w:val="0"/>
                <w:bCs w:val="0"/>
                <w:color w:val="auto"/>
                <w:sz w:val="24"/>
                <w:szCs w:val="24"/>
                <w:highlight w:val="none"/>
                <w:u w:val="none" w:color="auto"/>
                <w:lang w:val="en-US" w:eastAsia="zh-CN"/>
              </w:rPr>
              <w:t>一班制</w:t>
            </w:r>
            <w:r>
              <w:rPr>
                <w:rFonts w:hint="default" w:ascii="Times New Roman" w:hAnsi="Times New Roman" w:eastAsia="宋体" w:cs="Times New Roman"/>
                <w:b w:val="0"/>
                <w:bCs w:val="0"/>
                <w:color w:val="auto"/>
                <w:sz w:val="24"/>
                <w:szCs w:val="24"/>
                <w:highlight w:val="none"/>
                <w:u w:val="none" w:color="auto"/>
                <w:lang w:eastAsia="zh-CN"/>
              </w:rPr>
              <w:t>，每天工作</w:t>
            </w:r>
            <w:r>
              <w:rPr>
                <w:rFonts w:hint="default" w:ascii="Times New Roman" w:hAnsi="Times New Roman" w:eastAsia="宋体" w:cs="Times New Roman"/>
                <w:b w:val="0"/>
                <w:bCs w:val="0"/>
                <w:color w:val="auto"/>
                <w:sz w:val="24"/>
                <w:szCs w:val="24"/>
                <w:highlight w:val="none"/>
                <w:u w:val="none" w:color="auto"/>
                <w:lang w:val="en-US" w:eastAsia="zh-CN"/>
              </w:rPr>
              <w:t>8</w:t>
            </w:r>
            <w:r>
              <w:rPr>
                <w:rFonts w:hint="default" w:ascii="Times New Roman" w:hAnsi="Times New Roman" w:eastAsia="宋体" w:cs="Times New Roman"/>
                <w:b w:val="0"/>
                <w:bCs w:val="0"/>
                <w:color w:val="auto"/>
                <w:sz w:val="24"/>
                <w:szCs w:val="24"/>
                <w:highlight w:val="none"/>
                <w:u w:val="none" w:color="auto"/>
                <w:lang w:eastAsia="zh-CN"/>
              </w:rPr>
              <w:t>小时。由此表明，</w:t>
            </w:r>
            <w:r>
              <w:rPr>
                <w:rFonts w:hint="default" w:ascii="Times New Roman" w:hAnsi="Times New Roman" w:eastAsia="宋体" w:cs="Times New Roman"/>
                <w:b w:val="0"/>
                <w:bCs w:val="0"/>
                <w:color w:val="auto"/>
                <w:sz w:val="24"/>
                <w:szCs w:val="24"/>
                <w:highlight w:val="none"/>
                <w:u w:val="none" w:color="auto"/>
                <w:lang w:val="en-US" w:eastAsia="zh-CN"/>
              </w:rPr>
              <w:t>厂区只在昼间</w:t>
            </w:r>
            <w:r>
              <w:rPr>
                <w:rFonts w:hint="default" w:ascii="Times New Roman" w:hAnsi="Times New Roman" w:eastAsia="宋体" w:cs="Times New Roman"/>
                <w:b w:val="0"/>
                <w:bCs w:val="0"/>
                <w:color w:val="auto"/>
                <w:sz w:val="24"/>
                <w:szCs w:val="24"/>
                <w:highlight w:val="none"/>
                <w:u w:val="none" w:color="auto"/>
                <w:lang w:eastAsia="zh-CN"/>
              </w:rPr>
              <w:t>生产。</w:t>
            </w:r>
          </w:p>
          <w:p>
            <w:pPr>
              <w:pStyle w:val="13"/>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auto"/>
                <w:sz w:val="24"/>
                <w:szCs w:val="24"/>
                <w:highlight w:val="none"/>
                <w:u w:val="none" w:color="auto"/>
                <w:lang w:eastAsia="zh-CN"/>
              </w:rPr>
            </w:pPr>
            <w:r>
              <w:rPr>
                <w:rFonts w:hint="default" w:ascii="Times New Roman" w:hAnsi="Times New Roman" w:eastAsia="宋体" w:cs="Times New Roman"/>
                <w:b w:val="0"/>
                <w:bCs w:val="0"/>
                <w:color w:val="auto"/>
                <w:sz w:val="24"/>
                <w:szCs w:val="24"/>
                <w:highlight w:val="none"/>
                <w:u w:val="none" w:color="auto"/>
                <w:lang w:eastAsia="zh-CN"/>
              </w:rPr>
              <w:t>本次评价对本项目建成后全厂的厂界噪声预测值详见表</w:t>
            </w:r>
            <w:r>
              <w:rPr>
                <w:rFonts w:hint="default" w:ascii="Times New Roman" w:hAnsi="Times New Roman" w:eastAsia="宋体" w:cs="Times New Roman"/>
                <w:b w:val="0"/>
                <w:bCs w:val="0"/>
                <w:color w:val="auto"/>
                <w:sz w:val="24"/>
                <w:szCs w:val="24"/>
                <w:highlight w:val="none"/>
                <w:u w:val="none" w:color="auto"/>
                <w:lang w:val="en-US" w:eastAsia="zh-CN"/>
              </w:rPr>
              <w:t>4-12</w:t>
            </w:r>
            <w:r>
              <w:rPr>
                <w:rFonts w:hint="default" w:ascii="Times New Roman" w:hAnsi="Times New Roman" w:eastAsia="宋体" w:cs="Times New Roman"/>
                <w:b w:val="0"/>
                <w:bCs w:val="0"/>
                <w:color w:val="auto"/>
                <w:sz w:val="24"/>
                <w:szCs w:val="24"/>
                <w:highlight w:val="none"/>
                <w:u w:val="none" w:color="auto"/>
                <w:lang w:eastAsia="zh-CN"/>
              </w:rPr>
              <w:t>。</w:t>
            </w:r>
          </w:p>
          <w:p>
            <w:pPr>
              <w:pStyle w:val="10"/>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w:t>
            </w:r>
            <w:r>
              <w:rPr>
                <w:rFonts w:hint="default" w:ascii="Times New Roman" w:hAnsi="Times New Roman" w:eastAsia="宋体" w:cs="Times New Roman"/>
                <w:b/>
                <w:bCs/>
                <w:color w:val="auto"/>
                <w:sz w:val="21"/>
                <w:szCs w:val="21"/>
                <w:highlight w:val="none"/>
                <w:u w:val="none" w:color="auto"/>
                <w:lang w:val="en-US" w:eastAsia="zh-CN"/>
              </w:rPr>
              <w:t>4</w:t>
            </w:r>
            <w:r>
              <w:rPr>
                <w:rFonts w:hint="default" w:ascii="Times New Roman" w:hAnsi="Times New Roman" w:eastAsia="宋体"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lang w:val="en-US" w:eastAsia="zh-CN"/>
              </w:rPr>
              <w:t>12  本项目建成后全厂的厂界噪声</w:t>
            </w:r>
            <w:r>
              <w:rPr>
                <w:rFonts w:hint="default" w:ascii="Times New Roman" w:hAnsi="Times New Roman" w:eastAsia="宋体" w:cs="Times New Roman"/>
                <w:b/>
                <w:bCs/>
                <w:color w:val="auto"/>
                <w:kern w:val="0"/>
                <w:sz w:val="21"/>
                <w:szCs w:val="21"/>
                <w:highlight w:val="none"/>
                <w:u w:val="none" w:color="auto"/>
              </w:rPr>
              <w:t>预测结果表</w:t>
            </w:r>
            <w:r>
              <w:rPr>
                <w:rFonts w:hint="default" w:ascii="Times New Roman" w:hAnsi="Times New Roman" w:eastAsia="宋体" w:cs="Times New Roman"/>
                <w:b/>
                <w:bCs/>
                <w:color w:val="auto"/>
                <w:kern w:val="0"/>
                <w:sz w:val="21"/>
                <w:szCs w:val="21"/>
                <w:highlight w:val="none"/>
                <w:u w:val="none" w:color="auto"/>
                <w:lang w:eastAsia="zh-CN"/>
              </w:rPr>
              <w:t>（单位：</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bCs/>
                <w:color w:val="auto"/>
                <w:sz w:val="21"/>
                <w:szCs w:val="21"/>
                <w:highlight w:val="none"/>
                <w:u w:val="none" w:color="auto"/>
              </w:rPr>
              <w:t>dB(A)</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b/>
                <w:bCs/>
                <w:color w:val="auto"/>
                <w:kern w:val="0"/>
                <w:sz w:val="21"/>
                <w:szCs w:val="21"/>
                <w:highlight w:val="none"/>
                <w:u w:val="none" w:color="auto"/>
                <w:lang w:eastAsia="zh-CN"/>
              </w:rPr>
              <w:t>）</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979"/>
              <w:gridCol w:w="1078"/>
              <w:gridCol w:w="1901"/>
              <w:gridCol w:w="3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11" w:type="pct"/>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eastAsia="zh-CN"/>
                    </w:rPr>
                  </w:pPr>
                  <w:r>
                    <w:rPr>
                      <w:rFonts w:hint="default" w:ascii="Times New Roman" w:hAnsi="Times New Roman" w:eastAsia="宋体" w:cs="Times New Roman"/>
                      <w:b w:val="0"/>
                      <w:bCs w:val="0"/>
                      <w:color w:val="auto"/>
                      <w:kern w:val="0"/>
                      <w:sz w:val="21"/>
                      <w:szCs w:val="21"/>
                      <w:highlight w:val="none"/>
                      <w:u w:val="none" w:color="auto"/>
                      <w:vertAlign w:val="baseline"/>
                      <w:lang w:eastAsia="zh-CN"/>
                    </w:rPr>
                    <w:t>厂界</w:t>
                  </w:r>
                </w:p>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eastAsia="zh-CN"/>
                    </w:rPr>
                  </w:pPr>
                  <w:r>
                    <w:rPr>
                      <w:rFonts w:hint="default" w:ascii="Times New Roman" w:hAnsi="Times New Roman" w:eastAsia="宋体" w:cs="Times New Roman"/>
                      <w:b w:val="0"/>
                      <w:bCs w:val="0"/>
                      <w:color w:val="auto"/>
                      <w:kern w:val="0"/>
                      <w:sz w:val="21"/>
                      <w:szCs w:val="21"/>
                      <w:highlight w:val="none"/>
                      <w:u w:val="none" w:color="auto"/>
                      <w:vertAlign w:val="baseline"/>
                      <w:lang w:eastAsia="zh-CN"/>
                    </w:rPr>
                    <w:t>方位</w:t>
                  </w:r>
                </w:p>
              </w:tc>
              <w:tc>
                <w:tcPr>
                  <w:tcW w:w="554"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eastAsia="zh-CN"/>
                    </w:rPr>
                  </w:pPr>
                  <w:r>
                    <w:rPr>
                      <w:rFonts w:hint="default" w:ascii="Times New Roman" w:hAnsi="Times New Roman" w:eastAsia="宋体" w:cs="Times New Roman"/>
                      <w:b w:val="0"/>
                      <w:bCs w:val="0"/>
                      <w:color w:val="auto"/>
                      <w:kern w:val="0"/>
                      <w:sz w:val="21"/>
                      <w:szCs w:val="21"/>
                      <w:highlight w:val="none"/>
                      <w:u w:val="none" w:color="auto"/>
                      <w:vertAlign w:val="baseline"/>
                      <w:lang w:eastAsia="zh-CN"/>
                    </w:rPr>
                    <w:t>本项目</w:t>
                  </w:r>
                </w:p>
              </w:tc>
              <w:tc>
                <w:tcPr>
                  <w:tcW w:w="610"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eastAsia="zh-CN"/>
                    </w:rPr>
                  </w:pPr>
                  <w:r>
                    <w:rPr>
                      <w:rFonts w:hint="default" w:ascii="Times New Roman" w:hAnsi="Times New Roman" w:eastAsia="宋体" w:cs="Times New Roman"/>
                      <w:b w:val="0"/>
                      <w:bCs w:val="0"/>
                      <w:color w:val="auto"/>
                      <w:kern w:val="0"/>
                      <w:sz w:val="21"/>
                      <w:szCs w:val="21"/>
                      <w:highlight w:val="none"/>
                      <w:u w:val="none" w:color="auto"/>
                      <w:vertAlign w:val="baseline"/>
                      <w:lang w:eastAsia="zh-CN"/>
                    </w:rPr>
                    <w:t>现有厂区</w:t>
                  </w:r>
                </w:p>
              </w:tc>
              <w:tc>
                <w:tcPr>
                  <w:tcW w:w="107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eastAsia="zh-CN"/>
                    </w:rPr>
                  </w:pPr>
                  <w:r>
                    <w:rPr>
                      <w:rFonts w:hint="default" w:ascii="Times New Roman" w:hAnsi="Times New Roman" w:eastAsia="宋体" w:cs="Times New Roman"/>
                      <w:b w:val="0"/>
                      <w:bCs w:val="0"/>
                      <w:color w:val="auto"/>
                      <w:kern w:val="0"/>
                      <w:sz w:val="21"/>
                      <w:szCs w:val="21"/>
                      <w:highlight w:val="none"/>
                      <w:u w:val="none" w:color="auto"/>
                      <w:vertAlign w:val="baseline"/>
                      <w:lang w:eastAsia="zh-CN"/>
                    </w:rPr>
                    <w:t>本项目建成后全厂</w:t>
                  </w:r>
                </w:p>
              </w:tc>
              <w:tc>
                <w:tcPr>
                  <w:tcW w:w="224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lang w:val="en-US" w:eastAsia="zh-CN"/>
                    </w:rPr>
                    <w:t>（GB12348-2008）中2类标准[</w:t>
                  </w:r>
                  <w:r>
                    <w:rPr>
                      <w:rFonts w:hint="default" w:ascii="Times New Roman" w:hAnsi="Times New Roman" w:eastAsia="宋体" w:cs="Times New Roman"/>
                      <w:bCs/>
                      <w:color w:val="auto"/>
                      <w:sz w:val="21"/>
                      <w:szCs w:val="21"/>
                      <w:highlight w:val="none"/>
                      <w:u w:val="none" w:color="auto"/>
                    </w:rPr>
                    <w:t>dB(A)</w:t>
                  </w:r>
                  <w:r>
                    <w:rPr>
                      <w:rFonts w:hint="default" w:ascii="Times New Roman" w:hAnsi="Times New Roman" w:eastAsia="宋体" w:cs="Times New Roman"/>
                      <w:color w:val="auto"/>
                      <w:sz w:val="21"/>
                      <w:szCs w:val="21"/>
                      <w:highlight w:val="none"/>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11"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eastAsia="zh-CN"/>
                    </w:rPr>
                  </w:pPr>
                </w:p>
              </w:tc>
              <w:tc>
                <w:tcPr>
                  <w:tcW w:w="554"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rPr>
                    <w:t>贡献值</w:t>
                  </w:r>
                </w:p>
              </w:tc>
              <w:tc>
                <w:tcPr>
                  <w:tcW w:w="610"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背景值</w:t>
                  </w:r>
                  <w:r>
                    <w:rPr>
                      <w:rFonts w:hint="default" w:ascii="Times New Roman" w:hAnsi="Times New Roman" w:eastAsia="宋体" w:cs="Times New Roman"/>
                      <w:color w:val="auto"/>
                      <w:sz w:val="21"/>
                      <w:szCs w:val="21"/>
                      <w:highlight w:val="none"/>
                      <w:u w:val="none" w:color="auto"/>
                      <w:vertAlign w:val="superscript"/>
                      <w:lang w:eastAsia="zh-CN"/>
                    </w:rPr>
                    <w:fldChar w:fldCharType="begin"/>
                  </w:r>
                  <w:r>
                    <w:rPr>
                      <w:rFonts w:hint="default" w:ascii="Times New Roman" w:hAnsi="Times New Roman" w:eastAsia="宋体" w:cs="Times New Roman"/>
                      <w:color w:val="auto"/>
                      <w:sz w:val="21"/>
                      <w:szCs w:val="21"/>
                      <w:highlight w:val="none"/>
                      <w:u w:val="none" w:color="auto"/>
                      <w:vertAlign w:val="superscript"/>
                      <w:lang w:eastAsia="zh-CN"/>
                    </w:rPr>
                    <w:instrText xml:space="preserve"> = 1 \* GB3 \* MERGEFORMAT </w:instrText>
                  </w:r>
                  <w:r>
                    <w:rPr>
                      <w:rFonts w:hint="default" w:ascii="Times New Roman" w:hAnsi="Times New Roman" w:eastAsia="宋体" w:cs="Times New Roman"/>
                      <w:color w:val="auto"/>
                      <w:sz w:val="21"/>
                      <w:szCs w:val="21"/>
                      <w:highlight w:val="none"/>
                      <w:u w:val="none" w:color="auto"/>
                      <w:vertAlign w:val="superscript"/>
                      <w:lang w:eastAsia="zh-CN"/>
                    </w:rPr>
                    <w:fldChar w:fldCharType="separate"/>
                  </w:r>
                  <w:r>
                    <w:rPr>
                      <w:rFonts w:hint="default" w:ascii="Times New Roman" w:hAnsi="Times New Roman" w:eastAsia="宋体" w:cs="Times New Roman"/>
                      <w:color w:val="auto"/>
                      <w:sz w:val="21"/>
                      <w:szCs w:val="21"/>
                      <w:u w:val="none" w:color="auto"/>
                      <w:vertAlign w:val="superscript"/>
                    </w:rPr>
                    <w:t>①</w:t>
                  </w:r>
                  <w:r>
                    <w:rPr>
                      <w:rFonts w:hint="default" w:ascii="Times New Roman" w:hAnsi="Times New Roman" w:eastAsia="宋体" w:cs="Times New Roman"/>
                      <w:color w:val="auto"/>
                      <w:sz w:val="21"/>
                      <w:szCs w:val="21"/>
                      <w:highlight w:val="none"/>
                      <w:u w:val="none" w:color="auto"/>
                      <w:vertAlign w:val="superscript"/>
                      <w:lang w:eastAsia="zh-CN"/>
                    </w:rPr>
                    <w:fldChar w:fldCharType="end"/>
                  </w:r>
                </w:p>
              </w:tc>
              <w:tc>
                <w:tcPr>
                  <w:tcW w:w="107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预测值</w:t>
                  </w:r>
                </w:p>
              </w:tc>
              <w:tc>
                <w:tcPr>
                  <w:tcW w:w="224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b w:val="0"/>
                      <w:bCs w:val="0"/>
                      <w:color w:val="auto"/>
                      <w:kern w:val="0"/>
                      <w:sz w:val="21"/>
                      <w:szCs w:val="21"/>
                      <w:highlight w:val="none"/>
                      <w:u w:val="none" w:color="auto"/>
                      <w:vertAlign w:val="baseline"/>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11" w:type="pct"/>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eastAsia="zh-CN"/>
                    </w:rPr>
                  </w:pPr>
                </w:p>
              </w:tc>
              <w:tc>
                <w:tcPr>
                  <w:tcW w:w="554"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昼间</w:t>
                  </w:r>
                </w:p>
              </w:tc>
              <w:tc>
                <w:tcPr>
                  <w:tcW w:w="610"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昼间</w:t>
                  </w:r>
                </w:p>
              </w:tc>
              <w:tc>
                <w:tcPr>
                  <w:tcW w:w="107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昼间</w:t>
                  </w:r>
                </w:p>
              </w:tc>
              <w:tc>
                <w:tcPr>
                  <w:tcW w:w="224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rPr>
                    <w:t>厂界东</w:t>
                  </w:r>
                </w:p>
              </w:tc>
              <w:tc>
                <w:tcPr>
                  <w:tcW w:w="5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17.7</w:t>
                  </w:r>
                </w:p>
              </w:tc>
              <w:tc>
                <w:tcPr>
                  <w:tcW w:w="6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55</w:t>
                  </w:r>
                </w:p>
              </w:tc>
              <w:tc>
                <w:tcPr>
                  <w:tcW w:w="10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55</w:t>
                  </w:r>
                </w:p>
              </w:tc>
              <w:tc>
                <w:tcPr>
                  <w:tcW w:w="224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rPr>
                    <w:t>厂界南</w:t>
                  </w:r>
                </w:p>
              </w:tc>
              <w:tc>
                <w:tcPr>
                  <w:tcW w:w="5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30.7</w:t>
                  </w:r>
                </w:p>
              </w:tc>
              <w:tc>
                <w:tcPr>
                  <w:tcW w:w="6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59</w:t>
                  </w:r>
                </w:p>
              </w:tc>
              <w:tc>
                <w:tcPr>
                  <w:tcW w:w="10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59.01</w:t>
                  </w:r>
                </w:p>
              </w:tc>
              <w:tc>
                <w:tcPr>
                  <w:tcW w:w="224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rPr>
                    <w:t>厂界西</w:t>
                  </w:r>
                </w:p>
              </w:tc>
              <w:tc>
                <w:tcPr>
                  <w:tcW w:w="5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35.2</w:t>
                  </w:r>
                </w:p>
              </w:tc>
              <w:tc>
                <w:tcPr>
                  <w:tcW w:w="6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59</w:t>
                  </w:r>
                </w:p>
              </w:tc>
              <w:tc>
                <w:tcPr>
                  <w:tcW w:w="10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59.02</w:t>
                  </w:r>
                </w:p>
              </w:tc>
              <w:tc>
                <w:tcPr>
                  <w:tcW w:w="224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rPr>
                    <w:t>厂界北</w:t>
                  </w:r>
                </w:p>
              </w:tc>
              <w:tc>
                <w:tcPr>
                  <w:tcW w:w="5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25.8</w:t>
                  </w:r>
                </w:p>
              </w:tc>
              <w:tc>
                <w:tcPr>
                  <w:tcW w:w="6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57</w:t>
                  </w:r>
                </w:p>
              </w:tc>
              <w:tc>
                <w:tcPr>
                  <w:tcW w:w="10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57</w:t>
                  </w:r>
                </w:p>
              </w:tc>
              <w:tc>
                <w:tcPr>
                  <w:tcW w:w="2246" w:type="pc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000" w:type="pct"/>
                  <w:gridSpan w:val="5"/>
                  <w:tcBorders>
                    <w:tl2br w:val="nil"/>
                    <w:tr2bl w:val="nil"/>
                  </w:tcBorders>
                  <w:noWrap w:val="0"/>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注：</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fldChar w:fldCharType="begin"/>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instrText xml:space="preserve"> = 1 \* GB3 \* MERGEFORMAT </w:instrTex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fldChar w:fldCharType="separate"/>
                  </w:r>
                  <w:r>
                    <w:rPr>
                      <w:rFonts w:hint="default" w:ascii="Times New Roman" w:hAnsi="Times New Roman" w:eastAsia="宋体" w:cs="Times New Roman"/>
                      <w:color w:val="auto"/>
                      <w:sz w:val="21"/>
                      <w:szCs w:val="21"/>
                      <w:highlight w:val="none"/>
                      <w:u w:val="none" w:color="auto"/>
                    </w:rPr>
                    <w:t>①</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fldChar w:fldCharType="end"/>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现有厂区背景值为现有厂界四周现状监测值，源于《</w:t>
                  </w:r>
                  <w:r>
                    <w:rPr>
                      <w:rFonts w:hint="default" w:ascii="Times New Roman" w:hAnsi="Times New Roman" w:eastAsia="宋体" w:cs="Times New Roman"/>
                      <w:color w:val="auto"/>
                      <w:sz w:val="21"/>
                      <w:szCs w:val="21"/>
                      <w:u w:val="none" w:color="auto"/>
                      <w:lang w:eastAsia="zh-CN"/>
                    </w:rPr>
                    <w:t>新田县德润新材料产业园项目</w:t>
                  </w:r>
                  <w:r>
                    <w:rPr>
                      <w:rFonts w:hint="default" w:ascii="Times New Roman" w:hAnsi="Times New Roman" w:eastAsia="宋体" w:cs="Times New Roman"/>
                      <w:color w:val="auto"/>
                      <w:sz w:val="21"/>
                      <w:szCs w:val="21"/>
                      <w:u w:val="none" w:color="auto"/>
                    </w:rPr>
                    <w:t>竣工环境保护</w:t>
                  </w:r>
                  <w:r>
                    <w:rPr>
                      <w:rFonts w:hint="default" w:ascii="Times New Roman" w:hAnsi="Times New Roman" w:eastAsia="宋体" w:cs="Times New Roman"/>
                      <w:color w:val="auto"/>
                      <w:sz w:val="21"/>
                      <w:szCs w:val="21"/>
                      <w:u w:val="none" w:color="auto"/>
                      <w:lang w:val="en-US" w:eastAsia="zh-CN"/>
                    </w:rPr>
                    <w:t>验收报告</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》中厂界四周现状监测值。</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由上表</w:t>
            </w:r>
            <w:r>
              <w:rPr>
                <w:rFonts w:hint="default" w:ascii="Times New Roman" w:hAnsi="Times New Roman" w:eastAsia="宋体"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rPr>
              <w:t>-</w:t>
            </w:r>
            <w:r>
              <w:rPr>
                <w:rFonts w:hint="default" w:ascii="Times New Roman" w:hAnsi="Times New Roman" w:eastAsia="宋体" w:cs="Times New Roman"/>
                <w:color w:val="auto"/>
                <w:sz w:val="24"/>
                <w:highlight w:val="none"/>
                <w:u w:val="none" w:color="auto"/>
                <w:lang w:val="en-US" w:eastAsia="zh-CN"/>
              </w:rPr>
              <w:t>11</w:t>
            </w:r>
            <w:r>
              <w:rPr>
                <w:rFonts w:hint="default" w:ascii="Times New Roman" w:hAnsi="Times New Roman" w:eastAsia="宋体" w:cs="Times New Roman"/>
                <w:color w:val="auto"/>
                <w:sz w:val="24"/>
                <w:highlight w:val="none"/>
                <w:u w:val="none" w:color="auto"/>
                <w:lang w:eastAsia="zh-CN"/>
              </w:rPr>
              <w:t>本项目</w:t>
            </w:r>
            <w:r>
              <w:rPr>
                <w:rFonts w:hint="default" w:ascii="Times New Roman" w:hAnsi="Times New Roman" w:eastAsia="宋体" w:cs="Times New Roman"/>
                <w:color w:val="auto"/>
                <w:sz w:val="24"/>
                <w:highlight w:val="none"/>
                <w:u w:val="none" w:color="auto"/>
              </w:rPr>
              <w:t>新增设备对厂界噪声贡献值</w:t>
            </w:r>
            <w:r>
              <w:rPr>
                <w:rFonts w:hint="default" w:ascii="Times New Roman" w:hAnsi="Times New Roman" w:eastAsia="宋体" w:cs="Times New Roman"/>
                <w:color w:val="auto"/>
                <w:sz w:val="24"/>
                <w:highlight w:val="none"/>
                <w:u w:val="none" w:color="auto"/>
                <w:lang w:eastAsia="zh-CN"/>
              </w:rPr>
              <w:t>和</w:t>
            </w:r>
            <w:r>
              <w:rPr>
                <w:rFonts w:hint="default" w:ascii="Times New Roman" w:hAnsi="Times New Roman" w:eastAsia="宋体" w:cs="Times New Roman"/>
                <w:color w:val="auto"/>
                <w:sz w:val="24"/>
                <w:highlight w:val="none"/>
                <w:u w:val="none" w:color="auto"/>
              </w:rPr>
              <w:t>表</w:t>
            </w:r>
            <w:r>
              <w:rPr>
                <w:rFonts w:hint="default" w:ascii="Times New Roman" w:hAnsi="Times New Roman" w:eastAsia="宋体"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rPr>
              <w:t>-</w:t>
            </w:r>
            <w:r>
              <w:rPr>
                <w:rFonts w:hint="default" w:ascii="Times New Roman" w:hAnsi="Times New Roman" w:eastAsia="宋体" w:cs="Times New Roman"/>
                <w:color w:val="auto"/>
                <w:sz w:val="24"/>
                <w:highlight w:val="none"/>
                <w:u w:val="none" w:color="auto"/>
                <w:lang w:val="en-US" w:eastAsia="zh-CN"/>
              </w:rPr>
              <w:t>12</w:t>
            </w:r>
            <w:r>
              <w:rPr>
                <w:rFonts w:hint="default" w:ascii="Times New Roman" w:hAnsi="Times New Roman" w:eastAsia="宋体" w:cs="Times New Roman"/>
                <w:color w:val="auto"/>
                <w:sz w:val="24"/>
                <w:highlight w:val="none"/>
                <w:u w:val="none" w:color="auto"/>
                <w:lang w:eastAsia="zh-CN"/>
              </w:rPr>
              <w:t>本项目</w:t>
            </w:r>
            <w:r>
              <w:rPr>
                <w:rFonts w:hint="default" w:ascii="Times New Roman" w:hAnsi="Times New Roman" w:eastAsia="宋体" w:cs="Times New Roman"/>
                <w:color w:val="auto"/>
                <w:sz w:val="24"/>
                <w:highlight w:val="none"/>
                <w:u w:val="none" w:color="auto"/>
              </w:rPr>
              <w:t>建成后厂界噪声预测值可知：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rPr>
              <w:t>①</w:t>
            </w:r>
            <w:r>
              <w:rPr>
                <w:rFonts w:hint="default" w:ascii="Times New Roman" w:hAnsi="Times New Roman" w:eastAsia="宋体" w:cs="Times New Roman"/>
                <w:color w:val="auto"/>
                <w:sz w:val="24"/>
                <w:highlight w:val="none"/>
                <w:u w:val="none" w:color="auto"/>
                <w:lang w:eastAsia="zh-CN"/>
              </w:rPr>
              <w:t>本项目</w:t>
            </w:r>
            <w:r>
              <w:rPr>
                <w:rFonts w:hint="default" w:ascii="Times New Roman" w:hAnsi="Times New Roman" w:eastAsia="宋体" w:cs="Times New Roman"/>
                <w:color w:val="auto"/>
                <w:sz w:val="24"/>
                <w:highlight w:val="none"/>
                <w:u w:val="none" w:color="auto"/>
              </w:rPr>
              <w:t>新增设备对厂界</w:t>
            </w:r>
            <w:r>
              <w:rPr>
                <w:rFonts w:hint="default" w:ascii="Times New Roman" w:hAnsi="Times New Roman" w:eastAsia="宋体" w:cs="Times New Roman"/>
                <w:color w:val="auto"/>
                <w:sz w:val="24"/>
                <w:highlight w:val="none"/>
                <w:u w:val="none" w:color="auto"/>
                <w:lang w:eastAsia="zh-CN"/>
              </w:rPr>
              <w:t>四周的昼间噪声贡献值均</w:t>
            </w:r>
            <w:r>
              <w:rPr>
                <w:rFonts w:hint="default" w:ascii="Times New Roman" w:hAnsi="Times New Roman" w:eastAsia="宋体" w:cs="Times New Roman"/>
                <w:color w:val="auto"/>
                <w:sz w:val="24"/>
                <w:highlight w:val="none"/>
                <w:u w:val="none" w:color="auto"/>
              </w:rPr>
              <w:t>符合《工业企业厂界环境噪声排放标准》（GB12348-2008）中</w:t>
            </w:r>
            <w:r>
              <w:rPr>
                <w:rFonts w:hint="default" w:ascii="Times New Roman" w:hAnsi="Times New Roman" w:eastAsia="宋体" w:cs="Times New Roman"/>
                <w:color w:val="auto"/>
                <w:sz w:val="24"/>
                <w:highlight w:val="none"/>
                <w:u w:val="none" w:color="auto"/>
                <w:lang w:val="en-US" w:eastAsia="zh-CN"/>
              </w:rPr>
              <w:t>2</w:t>
            </w:r>
            <w:r>
              <w:rPr>
                <w:rFonts w:hint="default" w:ascii="Times New Roman" w:hAnsi="Times New Roman" w:eastAsia="宋体" w:cs="Times New Roman"/>
                <w:color w:val="auto"/>
                <w:sz w:val="24"/>
                <w:highlight w:val="none"/>
                <w:u w:val="none" w:color="auto"/>
              </w:rPr>
              <w:t>类标准限值要求</w:t>
            </w:r>
            <w:r>
              <w:rPr>
                <w:rFonts w:hint="default" w:ascii="Times New Roman" w:hAnsi="Times New Roman" w:eastAsia="宋体" w:cs="Times New Roman"/>
                <w:color w:val="auto"/>
                <w:sz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rPr>
              <w:t>②</w:t>
            </w:r>
            <w:r>
              <w:rPr>
                <w:rFonts w:hint="default" w:ascii="Times New Roman" w:hAnsi="Times New Roman" w:eastAsia="宋体" w:cs="Times New Roman"/>
                <w:color w:val="auto"/>
                <w:sz w:val="24"/>
                <w:highlight w:val="none"/>
                <w:u w:val="none" w:color="auto"/>
                <w:lang w:eastAsia="zh-CN"/>
              </w:rPr>
              <w:t>本项目</w:t>
            </w:r>
            <w:r>
              <w:rPr>
                <w:rFonts w:hint="default" w:ascii="Times New Roman" w:hAnsi="Times New Roman" w:eastAsia="宋体" w:cs="Times New Roman"/>
                <w:color w:val="auto"/>
                <w:sz w:val="24"/>
                <w:highlight w:val="none"/>
                <w:u w:val="none" w:color="auto"/>
              </w:rPr>
              <w:t>建成后厂界</w:t>
            </w:r>
            <w:r>
              <w:rPr>
                <w:rFonts w:hint="default" w:ascii="Times New Roman" w:hAnsi="Times New Roman" w:eastAsia="宋体" w:cs="Times New Roman"/>
                <w:color w:val="auto"/>
                <w:sz w:val="24"/>
                <w:highlight w:val="none"/>
                <w:u w:val="none" w:color="auto"/>
                <w:lang w:eastAsia="zh-CN"/>
              </w:rPr>
              <w:t>四周的昼间噪声</w:t>
            </w:r>
            <w:r>
              <w:rPr>
                <w:rFonts w:hint="default" w:ascii="Times New Roman" w:hAnsi="Times New Roman" w:eastAsia="宋体" w:cs="Times New Roman"/>
                <w:color w:val="auto"/>
                <w:sz w:val="24"/>
                <w:highlight w:val="none"/>
                <w:u w:val="none" w:color="auto"/>
              </w:rPr>
              <w:t>预测值符合《工业企业厂界环境噪声排放标准》（GB12348-2008）中</w:t>
            </w:r>
            <w:r>
              <w:rPr>
                <w:rFonts w:hint="default" w:ascii="Times New Roman" w:hAnsi="Times New Roman" w:eastAsia="宋体" w:cs="Times New Roman"/>
                <w:color w:val="auto"/>
                <w:sz w:val="24"/>
                <w:highlight w:val="none"/>
                <w:u w:val="none" w:color="auto"/>
                <w:lang w:val="en-US" w:eastAsia="zh-CN"/>
              </w:rPr>
              <w:t>2</w:t>
            </w:r>
            <w:r>
              <w:rPr>
                <w:rFonts w:hint="default" w:ascii="Times New Roman" w:hAnsi="Times New Roman" w:eastAsia="宋体" w:cs="Times New Roman"/>
                <w:color w:val="auto"/>
                <w:sz w:val="24"/>
                <w:highlight w:val="none"/>
                <w:u w:val="none" w:color="auto"/>
              </w:rPr>
              <w:t>类标准限值要求</w:t>
            </w:r>
            <w:r>
              <w:rPr>
                <w:rFonts w:hint="default" w:ascii="Times New Roman" w:hAnsi="Times New Roman" w:eastAsia="宋体" w:cs="Times New Roman"/>
                <w:color w:val="auto"/>
                <w:sz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综上所述，经采取以上措施后，</w:t>
            </w:r>
            <w:r>
              <w:rPr>
                <w:rFonts w:hint="default" w:ascii="Times New Roman" w:hAnsi="Times New Roman" w:eastAsia="宋体" w:cs="Times New Roman"/>
                <w:color w:val="auto"/>
                <w:sz w:val="24"/>
                <w:u w:val="none" w:color="auto"/>
                <w:lang w:eastAsia="zh-CN"/>
              </w:rPr>
              <w:t>本项目</w:t>
            </w:r>
            <w:r>
              <w:rPr>
                <w:rFonts w:hint="default" w:ascii="Times New Roman" w:hAnsi="Times New Roman" w:eastAsia="宋体" w:cs="Times New Roman"/>
                <w:color w:val="auto"/>
                <w:sz w:val="24"/>
                <w:u w:val="none" w:color="auto"/>
              </w:rPr>
              <w:t>新增设备噪声源对厂界四周及周围环境的影响较小</w:t>
            </w:r>
            <w:r>
              <w:rPr>
                <w:rFonts w:hint="default" w:ascii="Times New Roman" w:hAnsi="Times New Roman" w:eastAsia="宋体" w:cs="Times New Roman"/>
                <w:color w:val="auto"/>
                <w:sz w:val="24"/>
                <w:u w:val="none" w:color="auto"/>
                <w:lang w:eastAsia="zh-CN"/>
              </w:rPr>
              <w:t>，措施可行</w:t>
            </w:r>
            <w:r>
              <w:rPr>
                <w:rFonts w:hint="default" w:ascii="Times New Roman" w:hAnsi="Times New Roman" w:eastAsia="宋体" w:cs="Times New Roman"/>
                <w:color w:val="auto"/>
                <w:sz w:val="24"/>
                <w:u w:val="non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（3）噪声监测计划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szCs w:val="24"/>
                <w:u w:val="none" w:color="auto"/>
                <w:lang w:val="en-US" w:eastAsia="zh-CN"/>
              </w:rPr>
              <w:t>根据《排污单位自行监测技术指南 总则》（HJ819-2017）、《排污单位自行监测技术指南 橡胶和塑料制品》（HJ1207-2021）及现有厂区目前已有噪声监测计划，</w:t>
            </w:r>
            <w:r>
              <w:rPr>
                <w:rFonts w:hint="default" w:ascii="Times New Roman" w:hAnsi="Times New Roman" w:eastAsia="宋体" w:cs="Times New Roman"/>
                <w:color w:val="auto"/>
                <w:sz w:val="24"/>
                <w:u w:val="none" w:color="auto"/>
                <w:lang w:val="en-US" w:eastAsia="zh-CN"/>
              </w:rPr>
              <w:t>本项</w:t>
            </w:r>
            <w:r>
              <w:rPr>
                <w:rFonts w:hint="default" w:ascii="Times New Roman" w:hAnsi="Times New Roman" w:eastAsia="宋体" w:cs="Times New Roman"/>
                <w:color w:val="auto"/>
                <w:sz w:val="24"/>
                <w:highlight w:val="none"/>
                <w:u w:val="none" w:color="auto"/>
                <w:lang w:val="en-US" w:eastAsia="zh-CN"/>
              </w:rPr>
              <w:t>目营运期噪声监测计划详见下表。</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outlineLvl w:val="9"/>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rPr>
              <w:t>表</w:t>
            </w:r>
            <w:r>
              <w:rPr>
                <w:rFonts w:hint="default" w:ascii="Times New Roman" w:hAnsi="Times New Roman" w:eastAsia="宋体" w:cs="Times New Roman"/>
                <w:b/>
                <w:bCs/>
                <w:color w:val="auto"/>
                <w:sz w:val="21"/>
                <w:szCs w:val="21"/>
                <w:highlight w:val="none"/>
                <w:u w:val="none" w:color="auto"/>
                <w:lang w:val="en-US" w:eastAsia="zh-CN"/>
              </w:rPr>
              <w:t xml:space="preserve">4-13 </w:t>
            </w:r>
            <w:r>
              <w:rPr>
                <w:rFonts w:hint="default" w:ascii="Times New Roman" w:hAnsi="Times New Roman" w:eastAsia="宋体" w:cs="Times New Roman"/>
                <w:b/>
                <w:bCs/>
                <w:color w:val="auto"/>
                <w:sz w:val="21"/>
                <w:szCs w:val="21"/>
                <w:highlight w:val="none"/>
                <w:u w:val="none" w:color="auto"/>
              </w:rPr>
              <w:t xml:space="preserve"> 营运期</w:t>
            </w:r>
            <w:r>
              <w:rPr>
                <w:rFonts w:hint="default" w:ascii="Times New Roman" w:hAnsi="Times New Roman" w:eastAsia="宋体" w:cs="Times New Roman"/>
                <w:b/>
                <w:bCs/>
                <w:color w:val="auto"/>
                <w:sz w:val="21"/>
                <w:szCs w:val="21"/>
                <w:highlight w:val="none"/>
                <w:u w:val="none" w:color="auto"/>
                <w:lang w:eastAsia="zh-CN"/>
              </w:rPr>
              <w:t>噪声</w:t>
            </w:r>
            <w:r>
              <w:rPr>
                <w:rFonts w:hint="default" w:ascii="Times New Roman" w:hAnsi="Times New Roman" w:eastAsia="宋体" w:cs="Times New Roman"/>
                <w:b/>
                <w:bCs/>
                <w:color w:val="auto"/>
                <w:sz w:val="21"/>
                <w:szCs w:val="21"/>
                <w:highlight w:val="none"/>
                <w:u w:val="none" w:color="auto"/>
              </w:rPr>
              <w:t>监测计划</w:t>
            </w:r>
            <w:r>
              <w:rPr>
                <w:rFonts w:hint="default" w:ascii="Times New Roman" w:hAnsi="Times New Roman" w:eastAsia="宋体" w:cs="Times New Roman"/>
                <w:b/>
                <w:bCs/>
                <w:color w:val="auto"/>
                <w:sz w:val="21"/>
                <w:szCs w:val="21"/>
                <w:highlight w:val="none"/>
                <w:u w:val="none" w:color="auto"/>
                <w:lang w:eastAsia="zh-CN"/>
              </w:rPr>
              <w:t>表</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322"/>
              <w:gridCol w:w="816"/>
              <w:gridCol w:w="1227"/>
              <w:gridCol w:w="46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监测类别</w:t>
                  </w:r>
                </w:p>
              </w:tc>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监测点</w:t>
                  </w:r>
                </w:p>
              </w:tc>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监测</w:t>
                  </w:r>
                  <w:r>
                    <w:rPr>
                      <w:rFonts w:hint="default" w:ascii="Times New Roman" w:hAnsi="Times New Roman" w:eastAsia="宋体" w:cs="Times New Roman"/>
                      <w:color w:val="auto"/>
                      <w:sz w:val="21"/>
                      <w:szCs w:val="21"/>
                      <w:highlight w:val="none"/>
                      <w:u w:val="none" w:color="auto"/>
                      <w:lang w:eastAsia="zh-CN"/>
                    </w:rPr>
                    <w:t>频次</w:t>
                  </w:r>
                </w:p>
              </w:tc>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监测内容</w:t>
                  </w:r>
                </w:p>
              </w:tc>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4"/>
                      <w:sz w:val="21"/>
                      <w:szCs w:val="21"/>
                      <w:highlight w:val="none"/>
                      <w:u w:val="none" w:color="auto"/>
                      <w:lang w:eastAsia="zh-CN"/>
                    </w:rPr>
                    <w:t>厂界四周外1m</w:t>
                  </w:r>
                  <w:r>
                    <w:rPr>
                      <w:rFonts w:hint="default" w:ascii="Times New Roman" w:hAnsi="Times New Roman" w:eastAsia="宋体" w:cs="Times New Roman"/>
                      <w:color w:val="auto"/>
                      <w:kern w:val="24"/>
                      <w:sz w:val="21"/>
                      <w:szCs w:val="21"/>
                      <w:highlight w:val="none"/>
                      <w:u w:val="none" w:color="auto"/>
                    </w:rPr>
                    <w:t>处</w:t>
                  </w:r>
                </w:p>
              </w:tc>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1次/季度</w:t>
                  </w:r>
                </w:p>
              </w:tc>
              <w:tc>
                <w:tcPr>
                  <w:tcW w:w="0" w:type="auto"/>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4"/>
                      <w:sz w:val="21"/>
                      <w:szCs w:val="21"/>
                      <w:highlight w:val="none"/>
                      <w:u w:val="none" w:color="auto"/>
                    </w:rPr>
                    <w:t>等效连续A声级</w:t>
                  </w:r>
                </w:p>
              </w:tc>
              <w:tc>
                <w:tcPr>
                  <w:tcW w:w="0" w:type="auto"/>
                  <w:tcBorders>
                    <w:tl2br w:val="nil"/>
                    <w:tr2bl w:val="nil"/>
                  </w:tcBorders>
                  <w:noWrap w:val="0"/>
                  <w:vAlign w:val="top"/>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《工业企业厂界环境噪声排放标准》（GB12348-2008）的</w:t>
                  </w:r>
                  <w:r>
                    <w:rPr>
                      <w:rFonts w:hint="default"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rPr>
                    <w:t>类标准</w:t>
                  </w:r>
                </w:p>
              </w:tc>
            </w:tr>
          </w:tbl>
          <w:p>
            <w:pPr>
              <w:adjustRightInd w:val="0"/>
              <w:snapToGrid w:val="0"/>
              <w:spacing w:line="480" w:lineRule="exact"/>
              <w:ind w:firstLine="482" w:firstLineChars="200"/>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 w:val="24"/>
                <w:u w:val="single" w:color="auto"/>
              </w:rPr>
              <w:t>4、固体废物</w:t>
            </w:r>
          </w:p>
          <w:p>
            <w:pPr>
              <w:pageBreakBefore w:val="0"/>
              <w:wordWrap/>
              <w:topLinePunct w:val="0"/>
              <w:bidi w:val="0"/>
              <w:adjustRightInd/>
              <w:snapToGrid/>
              <w:spacing w:line="360" w:lineRule="auto"/>
              <w:ind w:left="0" w:leftChars="0" w:right="0"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项目营运期固废产生情况分析如下：</w:t>
            </w:r>
          </w:p>
          <w:p>
            <w:pPr>
              <w:pageBreakBefore w:val="0"/>
              <w:tabs>
                <w:tab w:val="left" w:pos="2441"/>
              </w:tabs>
              <w:wordWrap/>
              <w:topLinePunct w:val="0"/>
              <w:bidi w:val="0"/>
              <w:adjustRightInd/>
              <w:snapToGrid/>
              <w:spacing w:line="360" w:lineRule="auto"/>
              <w:ind w:left="0" w:leftChars="0" w:right="0"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1</w:t>
            </w:r>
            <w:r>
              <w:rPr>
                <w:rFonts w:hint="default" w:ascii="Times New Roman" w:hAnsi="Times New Roman" w:eastAsia="宋体" w:cs="Times New Roman"/>
                <w:color w:val="auto"/>
                <w:sz w:val="24"/>
                <w:u w:val="single" w:color="auto"/>
              </w:rPr>
              <w:t>）生活垃圾</w:t>
            </w:r>
          </w:p>
          <w:p>
            <w:pPr>
              <w:pageBreakBefore w:val="0"/>
              <w:wordWrap/>
              <w:topLinePunct w:val="0"/>
              <w:bidi w:val="0"/>
              <w:adjustRightInd/>
              <w:snapToGrid/>
              <w:spacing w:line="360" w:lineRule="auto"/>
              <w:ind w:left="0" w:leftChars="0" w:right="0"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生活垃圾产生于员工（定员</w:t>
            </w:r>
            <w:r>
              <w:rPr>
                <w:rFonts w:hint="default" w:ascii="Times New Roman" w:hAnsi="Times New Roman" w:eastAsia="宋体" w:cs="Times New Roman"/>
                <w:color w:val="auto"/>
                <w:sz w:val="24"/>
                <w:u w:val="single" w:color="auto"/>
                <w:lang w:val="en-US" w:eastAsia="zh-CN"/>
              </w:rPr>
              <w:t>5</w:t>
            </w:r>
            <w:r>
              <w:rPr>
                <w:rFonts w:hint="default" w:ascii="Times New Roman" w:hAnsi="Times New Roman" w:eastAsia="宋体" w:cs="Times New Roman"/>
                <w:color w:val="auto"/>
                <w:sz w:val="24"/>
                <w:u w:val="single" w:color="auto"/>
              </w:rPr>
              <w:t>00人）生活办公过程，产生量按1.0kg/人.d计，则生活垃圾产生量约</w:t>
            </w:r>
            <w:r>
              <w:rPr>
                <w:rFonts w:hint="default" w:ascii="Times New Roman" w:hAnsi="Times New Roman" w:eastAsia="宋体" w:cs="Times New Roman"/>
                <w:color w:val="auto"/>
                <w:sz w:val="24"/>
                <w:u w:val="single" w:color="auto"/>
                <w:lang w:val="en-US" w:eastAsia="zh-CN"/>
              </w:rPr>
              <w:t>150</w:t>
            </w:r>
            <w:r>
              <w:rPr>
                <w:rFonts w:hint="default" w:ascii="Times New Roman" w:hAnsi="Times New Roman" w:eastAsia="宋体" w:cs="Times New Roman"/>
                <w:color w:val="auto"/>
                <w:sz w:val="24"/>
                <w:u w:val="single" w:color="auto"/>
              </w:rPr>
              <w:t>t/a。统一交由环卫工人清运处置。</w:t>
            </w:r>
          </w:p>
          <w:p>
            <w:pPr>
              <w:pageBreakBefore w:val="0"/>
              <w:wordWrap/>
              <w:topLinePunct w:val="0"/>
              <w:bidi w:val="0"/>
              <w:adjustRightInd/>
              <w:snapToGrid/>
              <w:spacing w:line="360" w:lineRule="auto"/>
              <w:ind w:left="0" w:leftChars="0" w:right="0"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w:t>
            </w:r>
            <w:r>
              <w:rPr>
                <w:rFonts w:hint="default" w:ascii="Times New Roman" w:hAnsi="Times New Roman" w:eastAsia="宋体" w:cs="Times New Roman"/>
                <w:color w:val="auto"/>
                <w:sz w:val="24"/>
                <w:u w:val="single" w:color="auto"/>
                <w:lang w:val="en-US" w:eastAsia="zh-CN"/>
              </w:rPr>
              <w:t>2</w:t>
            </w:r>
            <w:r>
              <w:rPr>
                <w:rFonts w:hint="default" w:ascii="Times New Roman" w:hAnsi="Times New Roman" w:eastAsia="宋体" w:cs="Times New Roman"/>
                <w:color w:val="auto"/>
                <w:sz w:val="24"/>
                <w:u w:val="single" w:color="auto"/>
              </w:rPr>
              <w:t>）不合格品</w:t>
            </w:r>
          </w:p>
          <w:p>
            <w:pPr>
              <w:pageBreakBefore w:val="0"/>
              <w:wordWrap/>
              <w:topLinePunct w:val="0"/>
              <w:bidi w:val="0"/>
              <w:adjustRightInd/>
              <w:snapToGrid/>
              <w:spacing w:line="360" w:lineRule="auto"/>
              <w:ind w:left="0" w:leftChars="0" w:right="0" w:firstLine="480" w:firstLineChars="200"/>
              <w:jc w:val="left"/>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项目产品不良率控制在0.</w:t>
            </w:r>
            <w:r>
              <w:rPr>
                <w:rFonts w:hint="default" w:ascii="Times New Roman" w:hAnsi="Times New Roman" w:eastAsia="宋体" w:cs="Times New Roman"/>
                <w:color w:val="auto"/>
                <w:sz w:val="24"/>
                <w:u w:val="single" w:color="auto"/>
                <w:lang w:val="en-US" w:eastAsia="zh-CN"/>
              </w:rPr>
              <w:t>1</w:t>
            </w:r>
            <w:r>
              <w:rPr>
                <w:rFonts w:hint="default" w:ascii="Times New Roman" w:hAnsi="Times New Roman" w:eastAsia="宋体" w:cs="Times New Roman"/>
                <w:color w:val="auto"/>
                <w:sz w:val="24"/>
                <w:u w:val="single" w:color="auto"/>
              </w:rPr>
              <w:t>‰以内，</w:t>
            </w:r>
            <w:r>
              <w:rPr>
                <w:rFonts w:hint="default" w:ascii="Times New Roman" w:hAnsi="Times New Roman" w:eastAsia="宋体" w:cs="Times New Roman"/>
                <w:color w:val="auto"/>
                <w:sz w:val="24"/>
                <w:u w:val="single" w:color="auto"/>
                <w:lang w:val="en-US" w:eastAsia="zh-CN"/>
              </w:rPr>
              <w:t>则</w:t>
            </w:r>
            <w:r>
              <w:rPr>
                <w:rFonts w:hint="default" w:ascii="Times New Roman" w:hAnsi="Times New Roman" w:eastAsia="宋体" w:cs="Times New Roman"/>
                <w:color w:val="auto"/>
                <w:sz w:val="24"/>
                <w:u w:val="single" w:color="auto"/>
              </w:rPr>
              <w:t>项目不合格品年产生量约为</w:t>
            </w:r>
            <w:r>
              <w:rPr>
                <w:rFonts w:hint="default" w:ascii="Times New Roman" w:hAnsi="Times New Roman" w:eastAsia="宋体" w:cs="Times New Roman"/>
                <w:color w:val="auto"/>
                <w:sz w:val="24"/>
                <w:u w:val="single" w:color="auto"/>
                <w:lang w:val="en-US" w:eastAsia="zh-CN"/>
              </w:rPr>
              <w:t>0.</w:t>
            </w:r>
            <w:r>
              <w:rPr>
                <w:rFonts w:hint="eastAsia" w:cs="Times New Roman"/>
                <w:color w:val="auto"/>
                <w:sz w:val="24"/>
                <w:u w:val="single" w:color="auto"/>
                <w:lang w:val="en-US" w:eastAsia="zh-CN"/>
              </w:rPr>
              <w:t>05</w:t>
            </w:r>
            <w:r>
              <w:rPr>
                <w:rFonts w:hint="default" w:ascii="Times New Roman" w:hAnsi="Times New Roman" w:eastAsia="宋体" w:cs="Times New Roman"/>
                <w:color w:val="auto"/>
                <w:sz w:val="24"/>
                <w:u w:val="single" w:color="auto"/>
              </w:rPr>
              <w:t>t/a，</w:t>
            </w:r>
            <w:r>
              <w:rPr>
                <w:rFonts w:hint="default" w:ascii="Times New Roman" w:hAnsi="Times New Roman" w:eastAsia="宋体" w:cs="Times New Roman"/>
                <w:color w:val="auto"/>
                <w:sz w:val="24"/>
                <w:u w:val="single" w:color="auto"/>
                <w:lang w:val="en-US" w:eastAsia="zh-CN"/>
              </w:rPr>
              <w:t>属于一般固废，</w:t>
            </w:r>
            <w:r>
              <w:rPr>
                <w:rFonts w:hint="default" w:ascii="Times New Roman" w:hAnsi="Times New Roman" w:eastAsia="宋体" w:cs="Times New Roman"/>
                <w:color w:val="auto"/>
                <w:sz w:val="24"/>
                <w:u w:val="single" w:color="auto"/>
              </w:rPr>
              <w:t>此部分固废统一收集后，全部外售给废品站，收集处理。</w:t>
            </w:r>
          </w:p>
          <w:p>
            <w:pPr>
              <w:pageBreakBefore w:val="0"/>
              <w:numPr>
                <w:ilvl w:val="0"/>
                <w:numId w:val="0"/>
              </w:numPr>
              <w:wordWrap/>
              <w:topLinePunct w:val="0"/>
              <w:autoSpaceDE w:val="0"/>
              <w:autoSpaceDN w:val="0"/>
              <w:bidi w:val="0"/>
              <w:adjustRightInd/>
              <w:snapToGrid/>
              <w:spacing w:line="360" w:lineRule="auto"/>
              <w:ind w:left="0" w:leftChars="0" w:right="0" w:firstLine="480" w:firstLineChars="200"/>
              <w:jc w:val="left"/>
              <w:textAlignment w:val="baseline"/>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3</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rPr>
              <w:t>废包装材料</w:t>
            </w:r>
          </w:p>
          <w:p>
            <w:pPr>
              <w:pageBreakBefore w:val="0"/>
              <w:wordWrap/>
              <w:topLinePunct w:val="0"/>
              <w:autoSpaceDE w:val="0"/>
              <w:autoSpaceDN w:val="0"/>
              <w:bidi w:val="0"/>
              <w:adjustRightInd/>
              <w:snapToGrid/>
              <w:spacing w:line="360" w:lineRule="auto"/>
              <w:ind w:left="0" w:leftChars="0" w:right="0" w:firstLine="480" w:firstLineChars="200"/>
              <w:jc w:val="left"/>
              <w:textAlignment w:val="baseline"/>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废包装材料主要为原辅料包装物</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主要为一些包装纸、包装膜等</w:t>
            </w:r>
            <w:r>
              <w:rPr>
                <w:rFonts w:hint="default" w:ascii="Times New Roman" w:hAnsi="Times New Roman" w:eastAsia="宋体" w:cs="Times New Roman"/>
                <w:color w:val="auto"/>
                <w:sz w:val="24"/>
                <w:u w:val="single" w:color="auto"/>
              </w:rPr>
              <w:t>，年产生量约为0.5t/a，属于一般固废，此部分固废统一收集后，外售处理。</w:t>
            </w:r>
          </w:p>
          <w:p>
            <w:pPr>
              <w:pStyle w:val="4"/>
              <w:pageBreakBefore w:val="0"/>
              <w:numPr>
                <w:ilvl w:val="2"/>
                <w:numId w:val="0"/>
              </w:numPr>
              <w:tabs>
                <w:tab w:val="left" w:pos="720"/>
                <w:tab w:val="left" w:pos="864"/>
              </w:tabs>
              <w:wordWrap/>
              <w:topLinePunct w:val="0"/>
              <w:bidi w:val="0"/>
              <w:adjustRightInd/>
              <w:snapToGrid/>
              <w:spacing w:after="0" w:line="360" w:lineRule="auto"/>
              <w:ind w:left="0" w:leftChars="0" w:right="0" w:firstLine="480" w:firstLineChars="200"/>
              <w:jc w:val="left"/>
              <w:outlineLvl w:val="2"/>
              <w:rPr>
                <w:rFonts w:hint="default" w:ascii="Times New Roman" w:hAnsi="Times New Roman" w:eastAsia="宋体" w:cs="Times New Roman"/>
                <w:b w:val="0"/>
                <w:bCs w:val="0"/>
                <w:color w:val="auto"/>
                <w:sz w:val="24"/>
                <w:szCs w:val="24"/>
                <w:u w:val="single" w:color="auto"/>
                <w:lang w:val="en-US" w:eastAsia="zh-CN"/>
              </w:rPr>
            </w:pPr>
            <w:r>
              <w:rPr>
                <w:rFonts w:hint="default" w:ascii="Times New Roman" w:hAnsi="Times New Roman" w:eastAsia="宋体" w:cs="Times New Roman"/>
                <w:b w:val="0"/>
                <w:bCs w:val="0"/>
                <w:color w:val="auto"/>
                <w:sz w:val="24"/>
                <w:szCs w:val="24"/>
                <w:u w:val="single" w:color="auto"/>
              </w:rPr>
              <w:t>（</w:t>
            </w:r>
            <w:r>
              <w:rPr>
                <w:rFonts w:hint="default" w:ascii="Times New Roman" w:hAnsi="Times New Roman" w:eastAsia="宋体" w:cs="Times New Roman"/>
                <w:b w:val="0"/>
                <w:bCs w:val="0"/>
                <w:color w:val="auto"/>
                <w:sz w:val="24"/>
                <w:szCs w:val="24"/>
                <w:u w:val="single" w:color="auto"/>
                <w:lang w:val="en-US" w:eastAsia="zh-CN"/>
              </w:rPr>
              <w:t>4</w:t>
            </w:r>
            <w:r>
              <w:rPr>
                <w:rFonts w:hint="default" w:ascii="Times New Roman" w:hAnsi="Times New Roman" w:eastAsia="宋体" w:cs="Times New Roman"/>
                <w:b w:val="0"/>
                <w:bCs w:val="0"/>
                <w:color w:val="auto"/>
                <w:sz w:val="24"/>
                <w:szCs w:val="24"/>
                <w:u w:val="single" w:color="auto"/>
              </w:rPr>
              <w:t>）</w:t>
            </w:r>
            <w:r>
              <w:rPr>
                <w:rFonts w:hint="default" w:ascii="Times New Roman" w:hAnsi="Times New Roman" w:eastAsia="宋体" w:cs="Times New Roman"/>
                <w:b w:val="0"/>
                <w:bCs w:val="0"/>
                <w:color w:val="auto"/>
                <w:sz w:val="24"/>
                <w:szCs w:val="24"/>
                <w:u w:val="single" w:color="auto"/>
                <w:lang w:val="en-US" w:eastAsia="zh-CN"/>
              </w:rPr>
              <w:t>废导热油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u w:val="single" w:color="auto"/>
                <w:lang w:eastAsia="zh-CN"/>
              </w:rPr>
            </w:pPr>
            <w:r>
              <w:rPr>
                <w:rFonts w:hint="default" w:ascii="Times New Roman" w:hAnsi="Times New Roman" w:eastAsia="宋体" w:cs="Times New Roman"/>
                <w:color w:val="auto"/>
                <w:sz w:val="24"/>
                <w:u w:val="single" w:color="auto"/>
              </w:rPr>
              <w:t>项目</w:t>
            </w:r>
            <w:r>
              <w:rPr>
                <w:rFonts w:hint="default" w:ascii="Times New Roman" w:hAnsi="Times New Roman" w:eastAsia="宋体" w:cs="Times New Roman"/>
                <w:color w:val="auto"/>
                <w:sz w:val="24"/>
                <w:u w:val="single" w:color="auto"/>
                <w:lang w:val="en-US" w:eastAsia="zh-CN"/>
              </w:rPr>
              <w:t>采用燃天然气导热油炉作为供热源，导热油炉内循环使用的导热油需要定期进行更换（约5年更换一次），导热油炉使用导热油约为3t，则产生的废导热油量为3t/5a，即0.6t/a，此部分固废属于危险废物（HW08 废矿物油与含矿物油废物（900-249-08）），拟全部交由有资质单位收集处置</w:t>
            </w:r>
            <w:r>
              <w:rPr>
                <w:rFonts w:hint="default" w:ascii="Times New Roman" w:hAnsi="Times New Roman" w:eastAsia="宋体" w:cs="Times New Roman"/>
                <w:b w:val="0"/>
                <w:bCs w:val="0"/>
                <w:color w:val="auto"/>
                <w:sz w:val="24"/>
                <w:szCs w:val="24"/>
                <w:u w:val="single" w:color="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（5）废润滑油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项目需定期对机械设备补充润滑油，以减少设备的磨损，故会产生废润滑油。本项目废润滑油年产生量约为0.1t/a，属于危险废物（HW08 废矿物油与含矿物油废物（900-214-08）），此部分固废统一收集后，均委托有危废收集资质的单位集中处置。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（6）废含油抹布及手套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日常机修过程会产生废含油抹布及手套，年产生约为0.01t/a，属于危险废物（HW49 其他废物（900-041-49）），此部分固废统一收集后，均委托有危废收集资质的单位集中处置。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本项目产生的</w:t>
            </w:r>
            <w:r>
              <w:rPr>
                <w:rFonts w:hint="eastAsia" w:cs="Times New Roman"/>
                <w:color w:val="auto"/>
                <w:sz w:val="24"/>
                <w:u w:val="single" w:color="auto"/>
                <w:lang w:val="en-US" w:eastAsia="zh-CN"/>
              </w:rPr>
              <w:t>一般固废依托项目一期一般固废暂存间暂存后外售处置；</w:t>
            </w:r>
            <w:r>
              <w:rPr>
                <w:rFonts w:hint="default" w:ascii="Times New Roman" w:hAnsi="Times New Roman" w:eastAsia="宋体" w:cs="Times New Roman"/>
                <w:color w:val="auto"/>
                <w:sz w:val="24"/>
                <w:u w:val="single" w:color="auto"/>
                <w:lang w:val="en-US" w:eastAsia="zh-CN"/>
              </w:rPr>
              <w:t>危险废物均依托项目一期危废暂存间暂存，依托一期有危废收集资质的单位集中处置。</w:t>
            </w:r>
          </w:p>
          <w:p>
            <w:pPr>
              <w:spacing w:line="360" w:lineRule="auto"/>
              <w:ind w:firstLine="480" w:firstLineChars="200"/>
              <w:jc w:val="left"/>
              <w:rPr>
                <w:rFonts w:hint="default" w:ascii="Times New Roman" w:hAnsi="Times New Roman" w:eastAsia="宋体" w:cs="Times New Roman"/>
                <w:color w:val="auto"/>
                <w:sz w:val="24"/>
                <w:highlight w:val="none"/>
                <w:u w:val="single" w:color="auto"/>
                <w:lang w:val="en-US" w:eastAsia="zh-CN"/>
              </w:rPr>
            </w:pPr>
            <w:r>
              <w:rPr>
                <w:rFonts w:hint="default" w:ascii="Times New Roman" w:hAnsi="Times New Roman" w:cs="Times New Roman"/>
                <w:color w:val="auto"/>
                <w:sz w:val="24"/>
                <w:szCs w:val="24"/>
                <w:u w:val="single" w:color="auto"/>
              </w:rPr>
              <w:t>综上所述，</w:t>
            </w:r>
            <w:r>
              <w:rPr>
                <w:rFonts w:hint="eastAsia" w:ascii="Times New Roman" w:hAnsi="Times New Roman" w:cs="Times New Roman"/>
                <w:color w:val="auto"/>
                <w:sz w:val="24"/>
                <w:szCs w:val="24"/>
                <w:u w:val="single" w:color="auto"/>
                <w:lang w:eastAsia="zh-CN"/>
              </w:rPr>
              <w:t>本</w:t>
            </w:r>
            <w:r>
              <w:rPr>
                <w:rFonts w:hint="default" w:ascii="Times New Roman" w:hAnsi="Times New Roman" w:cs="Times New Roman"/>
                <w:color w:val="auto"/>
                <w:sz w:val="24"/>
                <w:szCs w:val="24"/>
                <w:u w:val="single" w:color="auto"/>
              </w:rPr>
              <w:t>项目固体废物能得到合理、有效、安全处置，对环境影响较小。</w:t>
            </w:r>
            <w:r>
              <w:rPr>
                <w:rFonts w:hint="default" w:ascii="Times New Roman" w:hAnsi="Times New Roman" w:eastAsia="宋体" w:cs="Times New Roman"/>
                <w:color w:val="auto"/>
                <w:sz w:val="24"/>
                <w:highlight w:val="none"/>
                <w:u w:val="single" w:color="auto"/>
                <w:lang w:val="en-US" w:eastAsia="zh-CN"/>
              </w:rPr>
              <w:t>本项目营运期固体废物产生情况</w:t>
            </w:r>
            <w:r>
              <w:rPr>
                <w:rFonts w:hint="eastAsia" w:ascii="Times New Roman" w:hAnsi="Times New Roman" w:eastAsia="宋体" w:cs="Times New Roman"/>
                <w:color w:val="auto"/>
                <w:sz w:val="24"/>
                <w:highlight w:val="none"/>
                <w:u w:val="single" w:color="auto"/>
                <w:lang w:val="en-US" w:eastAsia="zh-CN"/>
              </w:rPr>
              <w:t>及去向</w:t>
            </w:r>
            <w:r>
              <w:rPr>
                <w:rFonts w:hint="default" w:ascii="Times New Roman" w:hAnsi="Times New Roman" w:eastAsia="宋体" w:cs="Times New Roman"/>
                <w:color w:val="auto"/>
                <w:sz w:val="24"/>
                <w:highlight w:val="none"/>
                <w:u w:val="single" w:color="auto"/>
                <w:lang w:val="en-US" w:eastAsia="zh-CN"/>
              </w:rPr>
              <w:t>详见下表。</w:t>
            </w:r>
          </w:p>
          <w:p>
            <w:pPr>
              <w:spacing w:line="360" w:lineRule="auto"/>
              <w:ind w:firstLine="482"/>
              <w:jc w:val="center"/>
              <w:rPr>
                <w:rFonts w:hint="eastAsia" w:ascii="Times New Roman" w:hAnsi="Times New Roman" w:eastAsia="宋体" w:cs="Times New Roman"/>
                <w:b/>
                <w:color w:val="auto"/>
                <w:highlight w:val="none"/>
                <w:u w:val="single" w:color="auto"/>
                <w:lang w:eastAsia="zh-CN"/>
              </w:rPr>
            </w:pPr>
            <w:r>
              <w:rPr>
                <w:rFonts w:hint="default" w:ascii="Times New Roman" w:hAnsi="Times New Roman" w:cs="Times New Roman"/>
                <w:b/>
                <w:color w:val="auto"/>
                <w:highlight w:val="none"/>
                <w:u w:val="single" w:color="auto"/>
              </w:rPr>
              <w:t>表</w:t>
            </w:r>
            <w:r>
              <w:rPr>
                <w:rFonts w:hint="eastAsia" w:ascii="Times New Roman" w:hAnsi="Times New Roman" w:cs="Times New Roman"/>
                <w:b/>
                <w:color w:val="auto"/>
                <w:highlight w:val="none"/>
                <w:u w:val="single" w:color="auto"/>
                <w:lang w:val="en-US" w:eastAsia="zh-CN"/>
              </w:rPr>
              <w:t>4</w:t>
            </w:r>
            <w:r>
              <w:rPr>
                <w:rFonts w:hint="default" w:ascii="Times New Roman" w:hAnsi="Times New Roman" w:cs="Times New Roman"/>
                <w:b/>
                <w:color w:val="auto"/>
                <w:highlight w:val="none"/>
                <w:u w:val="single" w:color="auto"/>
              </w:rPr>
              <w:t>-</w:t>
            </w:r>
            <w:r>
              <w:rPr>
                <w:rFonts w:hint="eastAsia" w:ascii="Times New Roman" w:hAnsi="Times New Roman" w:cs="Times New Roman"/>
                <w:b/>
                <w:color w:val="auto"/>
                <w:highlight w:val="none"/>
                <w:u w:val="single" w:color="auto"/>
                <w:lang w:val="en-US" w:eastAsia="zh-CN"/>
              </w:rPr>
              <w:t>1</w:t>
            </w:r>
            <w:r>
              <w:rPr>
                <w:rFonts w:hint="eastAsia" w:cs="Times New Roman"/>
                <w:b/>
                <w:color w:val="auto"/>
                <w:highlight w:val="none"/>
                <w:u w:val="single" w:color="auto"/>
                <w:lang w:val="en-US" w:eastAsia="zh-CN"/>
              </w:rPr>
              <w:t>4</w:t>
            </w:r>
            <w:r>
              <w:rPr>
                <w:rFonts w:hint="default" w:ascii="Times New Roman" w:hAnsi="Times New Roman" w:cs="Times New Roman"/>
                <w:b/>
                <w:color w:val="auto"/>
                <w:highlight w:val="none"/>
                <w:u w:val="single" w:color="auto"/>
              </w:rPr>
              <w:t xml:space="preserve">  固体废物</w:t>
            </w:r>
            <w:r>
              <w:rPr>
                <w:rFonts w:hint="eastAsia" w:ascii="Times New Roman" w:hAnsi="Times New Roman" w:eastAsia="宋体" w:cs="Times New Roman"/>
                <w:b/>
                <w:color w:val="auto"/>
                <w:highlight w:val="none"/>
                <w:u w:val="single" w:color="auto"/>
                <w:lang w:eastAsia="zh-CN"/>
              </w:rPr>
              <w:t>产生</w:t>
            </w:r>
            <w:r>
              <w:rPr>
                <w:rFonts w:hint="default" w:ascii="Times New Roman" w:hAnsi="Times New Roman" w:cs="Times New Roman"/>
                <w:b/>
                <w:color w:val="auto"/>
                <w:highlight w:val="none"/>
                <w:u w:val="single" w:color="auto"/>
              </w:rPr>
              <w:t>情况</w:t>
            </w:r>
            <w:r>
              <w:rPr>
                <w:rFonts w:hint="eastAsia" w:ascii="Times New Roman" w:hAnsi="Times New Roman" w:eastAsia="宋体" w:cs="Times New Roman"/>
                <w:b/>
                <w:color w:val="auto"/>
                <w:highlight w:val="none"/>
                <w:u w:val="single" w:color="auto"/>
                <w:lang w:eastAsia="zh-CN"/>
              </w:rPr>
              <w:t>及去向（</w:t>
            </w:r>
            <w:r>
              <w:rPr>
                <w:rFonts w:hint="eastAsia" w:ascii="Times New Roman" w:hAnsi="Times New Roman" w:eastAsia="宋体" w:cs="Times New Roman"/>
                <w:b/>
                <w:color w:val="auto"/>
                <w:highlight w:val="none"/>
                <w:u w:val="single" w:color="auto"/>
                <w:lang w:val="en-US" w:eastAsia="zh-CN"/>
              </w:rPr>
              <w:t>单位：t/a</w:t>
            </w:r>
            <w:r>
              <w:rPr>
                <w:rFonts w:hint="eastAsia" w:ascii="Times New Roman" w:hAnsi="Times New Roman" w:eastAsia="宋体" w:cs="Times New Roman"/>
                <w:b/>
                <w:color w:val="auto"/>
                <w:highlight w:val="none"/>
                <w:u w:val="single" w:color="auto"/>
                <w:lang w:eastAsia="zh-CN"/>
              </w:rPr>
              <w:t>）</w:t>
            </w:r>
          </w:p>
          <w:tbl>
            <w:tblPr>
              <w:tblStyle w:val="34"/>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71"/>
              <w:gridCol w:w="1626"/>
              <w:gridCol w:w="874"/>
              <w:gridCol w:w="2010"/>
              <w:gridCol w:w="897"/>
              <w:gridCol w:w="28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9" w:hRule="atLeast"/>
                <w:tblHeader/>
                <w:jc w:val="center"/>
              </w:trPr>
              <w:tc>
                <w:tcPr>
                  <w:tcW w:w="324"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序号</w:t>
                  </w:r>
                </w:p>
              </w:tc>
              <w:tc>
                <w:tcPr>
                  <w:tcW w:w="921"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名称</w:t>
                  </w:r>
                </w:p>
              </w:tc>
              <w:tc>
                <w:tcPr>
                  <w:tcW w:w="495"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属性</w:t>
                  </w:r>
                </w:p>
              </w:tc>
              <w:tc>
                <w:tcPr>
                  <w:tcW w:w="1139" w:type="pct"/>
                  <w:tcBorders>
                    <w:tl2br w:val="nil"/>
                    <w:tr2bl w:val="nil"/>
                  </w:tcBorders>
                  <w:noWrap w:val="0"/>
                  <w:vAlign w:val="center"/>
                </w:tcPr>
                <w:p>
                  <w:pPr>
                    <w:pStyle w:val="129"/>
                    <w:rPr>
                      <w:rFonts w:hint="eastAsia" w:ascii="Times New Roman" w:hAnsi="Times New Roman" w:eastAsia="宋体" w:cs="Times New Roman"/>
                      <w:color w:val="auto"/>
                      <w:sz w:val="21"/>
                      <w:szCs w:val="21"/>
                      <w:highlight w:val="none"/>
                      <w:u w:val="single" w:color="auto"/>
                      <w:lang w:eastAsia="zh-CN"/>
                    </w:rPr>
                  </w:pPr>
                  <w:r>
                    <w:rPr>
                      <w:rFonts w:hint="eastAsia" w:ascii="Times New Roman" w:hAnsi="Times New Roman" w:cs="Times New Roman"/>
                      <w:color w:val="auto"/>
                      <w:sz w:val="21"/>
                      <w:szCs w:val="21"/>
                      <w:highlight w:val="none"/>
                      <w:u w:val="single" w:color="auto"/>
                      <w:lang w:eastAsia="zh-CN"/>
                    </w:rPr>
                    <w:t>类别代码</w:t>
                  </w:r>
                </w:p>
              </w:tc>
              <w:tc>
                <w:tcPr>
                  <w:tcW w:w="508"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产生量</w:t>
                  </w:r>
                </w:p>
              </w:tc>
              <w:tc>
                <w:tcPr>
                  <w:tcW w:w="1610"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处理或处置方式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324" w:type="pct"/>
                  <w:tcBorders>
                    <w:tl2br w:val="nil"/>
                    <w:tr2bl w:val="nil"/>
                  </w:tcBorders>
                  <w:noWrap w:val="0"/>
                  <w:vAlign w:val="center"/>
                </w:tcPr>
                <w:p>
                  <w:pPr>
                    <w:pStyle w:val="129"/>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1</w:t>
                  </w:r>
                </w:p>
              </w:tc>
              <w:tc>
                <w:tcPr>
                  <w:tcW w:w="921"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废包装材料</w:t>
                  </w:r>
                </w:p>
              </w:tc>
              <w:tc>
                <w:tcPr>
                  <w:tcW w:w="495" w:type="pct"/>
                  <w:vMerge w:val="restar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一般固废</w:t>
                  </w:r>
                </w:p>
              </w:tc>
              <w:tc>
                <w:tcPr>
                  <w:tcW w:w="1139" w:type="pct"/>
                  <w:tcBorders>
                    <w:tl2br w:val="nil"/>
                    <w:tr2bl w:val="nil"/>
                  </w:tcBorders>
                  <w:noWrap w:val="0"/>
                  <w:vAlign w:val="center"/>
                </w:tcPr>
                <w:p>
                  <w:pPr>
                    <w:pStyle w:val="129"/>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07</w:t>
                  </w:r>
                </w:p>
              </w:tc>
              <w:tc>
                <w:tcPr>
                  <w:tcW w:w="508"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0.05</w:t>
                  </w:r>
                </w:p>
              </w:tc>
              <w:tc>
                <w:tcPr>
                  <w:tcW w:w="1610" w:type="pct"/>
                  <w:vMerge w:val="restar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eastAsia" w:cs="Times New Roman"/>
                      <w:color w:val="auto"/>
                      <w:sz w:val="21"/>
                      <w:szCs w:val="21"/>
                      <w:u w:val="single" w:color="auto"/>
                      <w:lang w:val="en-US" w:eastAsia="zh-CN"/>
                    </w:rPr>
                    <w:t>依托项目一期一般固废暂存间暂存后外售处置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324" w:type="pct"/>
                  <w:tcBorders>
                    <w:tl2br w:val="nil"/>
                    <w:tr2bl w:val="nil"/>
                  </w:tcBorders>
                  <w:noWrap w:val="0"/>
                  <w:vAlign w:val="center"/>
                </w:tcPr>
                <w:p>
                  <w:pPr>
                    <w:pStyle w:val="129"/>
                    <w:rPr>
                      <w:rFonts w:hint="eastAsia" w:ascii="Times New Roman" w:hAnsi="Times New Roman" w:cs="Times New Roman"/>
                      <w:color w:val="auto"/>
                      <w:kern w:val="2"/>
                      <w:sz w:val="21"/>
                      <w:szCs w:val="21"/>
                      <w:highlight w:val="none"/>
                      <w:u w:val="single" w:color="auto"/>
                      <w:lang w:val="en-US" w:eastAsia="zh-CN" w:bidi="ar-SA"/>
                    </w:rPr>
                  </w:pPr>
                  <w:r>
                    <w:rPr>
                      <w:rFonts w:hint="eastAsia" w:ascii="Times New Roman" w:hAnsi="Times New Roman" w:cs="Times New Roman"/>
                      <w:color w:val="auto"/>
                      <w:sz w:val="21"/>
                      <w:szCs w:val="21"/>
                      <w:highlight w:val="none"/>
                      <w:u w:val="single" w:color="auto"/>
                      <w:lang w:val="en-US" w:eastAsia="zh-CN"/>
                    </w:rPr>
                    <w:t>2</w:t>
                  </w:r>
                </w:p>
              </w:tc>
              <w:tc>
                <w:tcPr>
                  <w:tcW w:w="921"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不合格品</w:t>
                  </w:r>
                </w:p>
              </w:tc>
              <w:tc>
                <w:tcPr>
                  <w:tcW w:w="495" w:type="pct"/>
                  <w:vMerge w:val="continue"/>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p>
              </w:tc>
              <w:tc>
                <w:tcPr>
                  <w:tcW w:w="1139" w:type="pct"/>
                  <w:tcBorders>
                    <w:tl2br w:val="nil"/>
                    <w:tr2bl w:val="nil"/>
                  </w:tcBorders>
                  <w:noWrap w:val="0"/>
                  <w:vAlign w:val="center"/>
                </w:tcPr>
                <w:p>
                  <w:pPr>
                    <w:pStyle w:val="129"/>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06</w:t>
                  </w:r>
                </w:p>
              </w:tc>
              <w:tc>
                <w:tcPr>
                  <w:tcW w:w="508"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0.5</w:t>
                  </w:r>
                </w:p>
              </w:tc>
              <w:tc>
                <w:tcPr>
                  <w:tcW w:w="1610" w:type="pct"/>
                  <w:vMerge w:val="continue"/>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24" w:type="pct"/>
                  <w:tcBorders>
                    <w:tl2br w:val="nil"/>
                    <w:tr2bl w:val="nil"/>
                  </w:tcBorders>
                  <w:noWrap w:val="0"/>
                  <w:vAlign w:val="center"/>
                </w:tcPr>
                <w:p>
                  <w:pPr>
                    <w:pStyle w:val="129"/>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3</w:t>
                  </w:r>
                </w:p>
              </w:tc>
              <w:tc>
                <w:tcPr>
                  <w:tcW w:w="921"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废</w:t>
                  </w:r>
                  <w:r>
                    <w:rPr>
                      <w:rFonts w:hint="eastAsia" w:cs="Times New Roman"/>
                      <w:color w:val="auto"/>
                      <w:sz w:val="21"/>
                      <w:szCs w:val="21"/>
                      <w:highlight w:val="none"/>
                      <w:u w:val="single" w:color="auto"/>
                      <w:lang w:val="en-US" w:eastAsia="zh-CN"/>
                    </w:rPr>
                    <w:t>润滑油</w:t>
                  </w:r>
                </w:p>
              </w:tc>
              <w:tc>
                <w:tcPr>
                  <w:tcW w:w="495" w:type="pct"/>
                  <w:vMerge w:val="restar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eastAsia="zh-CN"/>
                    </w:rPr>
                    <w:t>危险废物</w:t>
                  </w:r>
                </w:p>
              </w:tc>
              <w:tc>
                <w:tcPr>
                  <w:tcW w:w="1139" w:type="pct"/>
                  <w:tcBorders>
                    <w:tl2br w:val="nil"/>
                    <w:tr2bl w:val="nil"/>
                  </w:tcBorders>
                  <w:noWrap w:val="0"/>
                  <w:vAlign w:val="center"/>
                </w:tcPr>
                <w:p>
                  <w:pPr>
                    <w:pStyle w:val="129"/>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HW08（900-249-08）</w:t>
                  </w:r>
                </w:p>
              </w:tc>
              <w:tc>
                <w:tcPr>
                  <w:tcW w:w="508"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0.1</w:t>
                  </w:r>
                </w:p>
              </w:tc>
              <w:tc>
                <w:tcPr>
                  <w:tcW w:w="1610" w:type="pct"/>
                  <w:vMerge w:val="restar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color w:val="auto"/>
                      <w:sz w:val="21"/>
                      <w:szCs w:val="21"/>
                      <w:u w:val="single" w:color="auto"/>
                      <w:lang w:val="en-US" w:eastAsia="zh-CN"/>
                    </w:rPr>
                    <w:t>依托项目一期危废暂存间暂存，依托一期有危废收集资质的单位集中处置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24" w:type="pct"/>
                  <w:tcBorders>
                    <w:tl2br w:val="nil"/>
                    <w:tr2bl w:val="nil"/>
                  </w:tcBorders>
                  <w:noWrap w:val="0"/>
                  <w:vAlign w:val="center"/>
                </w:tcPr>
                <w:p>
                  <w:pPr>
                    <w:pStyle w:val="129"/>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4</w:t>
                  </w:r>
                </w:p>
              </w:tc>
              <w:tc>
                <w:tcPr>
                  <w:tcW w:w="921"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废导热油</w:t>
                  </w:r>
                </w:p>
              </w:tc>
              <w:tc>
                <w:tcPr>
                  <w:tcW w:w="495" w:type="pct"/>
                  <w:vMerge w:val="continue"/>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p>
              </w:tc>
              <w:tc>
                <w:tcPr>
                  <w:tcW w:w="1139" w:type="pct"/>
                  <w:tcBorders>
                    <w:tl2br w:val="nil"/>
                    <w:tr2bl w:val="nil"/>
                  </w:tcBorders>
                  <w:noWrap w:val="0"/>
                  <w:vAlign w:val="center"/>
                </w:tcPr>
                <w:p>
                  <w:pPr>
                    <w:pStyle w:val="129"/>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HW08（900-249-08）</w:t>
                  </w:r>
                </w:p>
              </w:tc>
              <w:tc>
                <w:tcPr>
                  <w:tcW w:w="508"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0.6</w:t>
                  </w:r>
                </w:p>
              </w:tc>
              <w:tc>
                <w:tcPr>
                  <w:tcW w:w="1610" w:type="pct"/>
                  <w:vMerge w:val="continue"/>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24" w:type="pct"/>
                  <w:tcBorders>
                    <w:tl2br w:val="nil"/>
                    <w:tr2bl w:val="nil"/>
                  </w:tcBorders>
                  <w:noWrap w:val="0"/>
                  <w:vAlign w:val="center"/>
                </w:tcPr>
                <w:p>
                  <w:pPr>
                    <w:pStyle w:val="129"/>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5</w:t>
                  </w:r>
                </w:p>
              </w:tc>
              <w:tc>
                <w:tcPr>
                  <w:tcW w:w="921"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废含油抹布就手套</w:t>
                  </w:r>
                </w:p>
              </w:tc>
              <w:tc>
                <w:tcPr>
                  <w:tcW w:w="495" w:type="pct"/>
                  <w:vMerge w:val="continue"/>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p>
              </w:tc>
              <w:tc>
                <w:tcPr>
                  <w:tcW w:w="1139" w:type="pct"/>
                  <w:tcBorders>
                    <w:tl2br w:val="nil"/>
                    <w:tr2bl w:val="nil"/>
                  </w:tcBorders>
                  <w:noWrap w:val="0"/>
                  <w:vAlign w:val="center"/>
                </w:tcPr>
                <w:p>
                  <w:pPr>
                    <w:pStyle w:val="129"/>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HW49（900-0</w:t>
                  </w:r>
                  <w:r>
                    <w:rPr>
                      <w:rFonts w:hint="eastAsia" w:cs="Times New Roman"/>
                      <w:color w:val="auto"/>
                      <w:sz w:val="21"/>
                      <w:szCs w:val="21"/>
                      <w:highlight w:val="none"/>
                      <w:u w:val="single" w:color="auto"/>
                      <w:lang w:val="en-US" w:eastAsia="zh-CN"/>
                    </w:rPr>
                    <w:t>41</w:t>
                  </w:r>
                  <w:r>
                    <w:rPr>
                      <w:rFonts w:hint="eastAsia" w:ascii="Times New Roman" w:hAnsi="Times New Roman" w:eastAsia="宋体" w:cs="Times New Roman"/>
                      <w:color w:val="auto"/>
                      <w:sz w:val="21"/>
                      <w:szCs w:val="21"/>
                      <w:highlight w:val="none"/>
                      <w:u w:val="single" w:color="auto"/>
                      <w:lang w:val="en-US" w:eastAsia="zh-CN"/>
                    </w:rPr>
                    <w:t>-49）</w:t>
                  </w:r>
                </w:p>
              </w:tc>
              <w:tc>
                <w:tcPr>
                  <w:tcW w:w="508"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0.01</w:t>
                  </w:r>
                </w:p>
              </w:tc>
              <w:tc>
                <w:tcPr>
                  <w:tcW w:w="1610" w:type="pct"/>
                  <w:vMerge w:val="continue"/>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24" w:type="pct"/>
                  <w:tcBorders>
                    <w:tl2br w:val="nil"/>
                    <w:tr2bl w:val="nil"/>
                  </w:tcBorders>
                  <w:noWrap w:val="0"/>
                  <w:vAlign w:val="center"/>
                </w:tcPr>
                <w:p>
                  <w:pPr>
                    <w:pStyle w:val="129"/>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6</w:t>
                  </w:r>
                </w:p>
              </w:tc>
              <w:tc>
                <w:tcPr>
                  <w:tcW w:w="921"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生活垃圾</w:t>
                  </w:r>
                </w:p>
              </w:tc>
              <w:tc>
                <w:tcPr>
                  <w:tcW w:w="495" w:type="pct"/>
                  <w:tcBorders>
                    <w:tl2br w:val="nil"/>
                    <w:tr2bl w:val="nil"/>
                  </w:tcBorders>
                  <w:noWrap w:val="0"/>
                  <w:vAlign w:val="center"/>
                </w:tcPr>
                <w:p>
                  <w:pPr>
                    <w:pStyle w:val="129"/>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生活垃圾</w:t>
                  </w:r>
                </w:p>
              </w:tc>
              <w:tc>
                <w:tcPr>
                  <w:tcW w:w="1139" w:type="pct"/>
                  <w:tcBorders>
                    <w:tl2br w:val="nil"/>
                    <w:tr2bl w:val="nil"/>
                  </w:tcBorders>
                  <w:noWrap w:val="0"/>
                  <w:vAlign w:val="center"/>
                </w:tcPr>
                <w:p>
                  <w:pPr>
                    <w:pStyle w:val="129"/>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w:t>
                  </w:r>
                </w:p>
              </w:tc>
              <w:tc>
                <w:tcPr>
                  <w:tcW w:w="508" w:type="pct"/>
                  <w:tcBorders>
                    <w:tl2br w:val="nil"/>
                    <w:tr2bl w:val="nil"/>
                  </w:tcBorders>
                  <w:noWrap w:val="0"/>
                  <w:vAlign w:val="center"/>
                </w:tcPr>
                <w:p>
                  <w:pPr>
                    <w:pStyle w:val="129"/>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150</w:t>
                  </w:r>
                </w:p>
              </w:tc>
              <w:tc>
                <w:tcPr>
                  <w:tcW w:w="1610" w:type="pct"/>
                  <w:tcBorders>
                    <w:tl2br w:val="nil"/>
                    <w:tr2bl w:val="nil"/>
                  </w:tcBorders>
                  <w:noWrap w:val="0"/>
                  <w:vAlign w:val="center"/>
                </w:tcPr>
                <w:p>
                  <w:pPr>
                    <w:pStyle w:val="129"/>
                    <w:rPr>
                      <w:rFonts w:hint="eastAsia"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u w:val="single" w:color="auto"/>
                    </w:rPr>
                    <w:t>统一交由环卫工人清运处置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5000" w:type="pct"/>
                  <w:gridSpan w:val="6"/>
                  <w:tcBorders>
                    <w:tl2br w:val="nil"/>
                    <w:tr2bl w:val="nil"/>
                  </w:tcBorders>
                  <w:noWrap w:val="0"/>
                  <w:vAlign w:val="center"/>
                </w:tcPr>
                <w:p>
                  <w:pPr>
                    <w:pStyle w:val="129"/>
                    <w:rPr>
                      <w:rFonts w:hint="eastAsia" w:ascii="Times New Roman" w:hAnsi="Times New Roman" w:cs="Times New Roman"/>
                      <w:color w:val="auto"/>
                      <w:sz w:val="21"/>
                      <w:szCs w:val="21"/>
                      <w:highlight w:val="none"/>
                      <w:u w:val="single" w:color="auto"/>
                      <w:lang w:eastAsia="zh-CN"/>
                    </w:rPr>
                  </w:pPr>
                  <w:r>
                    <w:rPr>
                      <w:rFonts w:hint="eastAsia" w:ascii="Times New Roman" w:hAnsi="Times New Roman" w:cs="Times New Roman"/>
                      <w:color w:val="auto"/>
                      <w:sz w:val="21"/>
                      <w:szCs w:val="21"/>
                      <w:highlight w:val="none"/>
                      <w:u w:val="single" w:color="auto"/>
                      <w:lang w:eastAsia="zh-CN"/>
                    </w:rPr>
                    <w:t>注：（</w:t>
                  </w:r>
                  <w:r>
                    <w:rPr>
                      <w:rFonts w:hint="eastAsia" w:ascii="Times New Roman" w:hAnsi="Times New Roman" w:cs="Times New Roman"/>
                      <w:color w:val="auto"/>
                      <w:sz w:val="21"/>
                      <w:szCs w:val="21"/>
                      <w:highlight w:val="none"/>
                      <w:u w:val="single" w:color="auto"/>
                      <w:lang w:val="en-US" w:eastAsia="zh-CN"/>
                    </w:rPr>
                    <w:t>1</w:t>
                  </w:r>
                  <w:r>
                    <w:rPr>
                      <w:rFonts w:hint="eastAsia" w:ascii="Times New Roman" w:hAnsi="Times New Roman" w:cs="Times New Roman"/>
                      <w:color w:val="auto"/>
                      <w:sz w:val="21"/>
                      <w:szCs w:val="21"/>
                      <w:highlight w:val="none"/>
                      <w:u w:val="single" w:color="auto"/>
                      <w:lang w:eastAsia="zh-CN"/>
                    </w:rPr>
                    <w:t>）表中一般固废的类别代码源于《一般固体废物分类与代码》（</w:t>
                  </w:r>
                  <w:r>
                    <w:rPr>
                      <w:rFonts w:hint="eastAsia" w:ascii="Times New Roman" w:hAnsi="Times New Roman" w:cs="Times New Roman"/>
                      <w:color w:val="auto"/>
                      <w:sz w:val="21"/>
                      <w:szCs w:val="21"/>
                      <w:highlight w:val="none"/>
                      <w:u w:val="single" w:color="auto"/>
                      <w:lang w:val="en-US" w:eastAsia="zh-CN"/>
                    </w:rPr>
                    <w:t>GB/T39198-2020</w:t>
                  </w:r>
                  <w:r>
                    <w:rPr>
                      <w:rFonts w:hint="eastAsia" w:ascii="Times New Roman" w:hAnsi="Times New Roman" w:cs="Times New Roman"/>
                      <w:color w:val="auto"/>
                      <w:sz w:val="21"/>
                      <w:szCs w:val="21"/>
                      <w:highlight w:val="none"/>
                      <w:u w:val="single" w:color="auto"/>
                      <w:lang w:eastAsia="zh-CN"/>
                    </w:rPr>
                    <w:t>）。</w:t>
                  </w:r>
                </w:p>
                <w:p>
                  <w:pPr>
                    <w:pStyle w:val="129"/>
                    <w:rPr>
                      <w:rFonts w:hint="eastAsia" w:ascii="Times New Roman" w:hAnsi="Times New Roman" w:cs="Times New Roman"/>
                      <w:color w:val="auto"/>
                      <w:sz w:val="21"/>
                      <w:szCs w:val="21"/>
                      <w:highlight w:val="none"/>
                      <w:u w:val="single" w:color="auto"/>
                      <w:lang w:eastAsia="zh-CN"/>
                    </w:rPr>
                  </w:pPr>
                  <w:r>
                    <w:rPr>
                      <w:rFonts w:hint="eastAsia" w:ascii="Times New Roman" w:hAnsi="Times New Roman" w:cs="Times New Roman"/>
                      <w:color w:val="auto"/>
                      <w:sz w:val="21"/>
                      <w:szCs w:val="21"/>
                      <w:highlight w:val="none"/>
                      <w:u w:val="single" w:color="auto"/>
                      <w:lang w:eastAsia="zh-CN"/>
                    </w:rPr>
                    <w:t>（</w:t>
                  </w:r>
                  <w:r>
                    <w:rPr>
                      <w:rFonts w:hint="eastAsia" w:ascii="Times New Roman" w:hAnsi="Times New Roman" w:cs="Times New Roman"/>
                      <w:color w:val="auto"/>
                      <w:sz w:val="21"/>
                      <w:szCs w:val="21"/>
                      <w:highlight w:val="none"/>
                      <w:u w:val="single" w:color="auto"/>
                      <w:lang w:val="en-US" w:eastAsia="zh-CN"/>
                    </w:rPr>
                    <w:t>2</w:t>
                  </w:r>
                  <w:r>
                    <w:rPr>
                      <w:rFonts w:hint="eastAsia" w:ascii="Times New Roman" w:hAnsi="Times New Roman" w:cs="Times New Roman"/>
                      <w:color w:val="auto"/>
                      <w:sz w:val="21"/>
                      <w:szCs w:val="21"/>
                      <w:highlight w:val="none"/>
                      <w:u w:val="single" w:color="auto"/>
                      <w:lang w:eastAsia="zh-CN"/>
                    </w:rPr>
                    <w:t>）表中危险废物的类别代码源于《国家危险废物名录（</w:t>
                  </w:r>
                  <w:r>
                    <w:rPr>
                      <w:rFonts w:hint="eastAsia" w:ascii="Times New Roman" w:hAnsi="Times New Roman" w:cs="Times New Roman"/>
                      <w:color w:val="auto"/>
                      <w:sz w:val="21"/>
                      <w:szCs w:val="21"/>
                      <w:highlight w:val="none"/>
                      <w:u w:val="single" w:color="auto"/>
                      <w:lang w:val="en-US" w:eastAsia="zh-CN"/>
                    </w:rPr>
                    <w:t>2021年版</w:t>
                  </w:r>
                  <w:r>
                    <w:rPr>
                      <w:rFonts w:hint="eastAsia" w:ascii="Times New Roman" w:hAnsi="Times New Roman" w:cs="Times New Roman"/>
                      <w:color w:val="auto"/>
                      <w:sz w:val="21"/>
                      <w:szCs w:val="21"/>
                      <w:highlight w:val="none"/>
                      <w:u w:val="single" w:color="auto"/>
                      <w:lang w:eastAsia="zh-CN"/>
                    </w:rPr>
                    <w:t>）》</w:t>
                  </w:r>
                </w:p>
              </w:tc>
            </w:tr>
          </w:tbl>
          <w:p>
            <w:pPr>
              <w:spacing w:line="360" w:lineRule="auto"/>
              <w:ind w:firstLine="482" w:firstLineChars="200"/>
              <w:jc w:val="left"/>
              <w:rPr>
                <w:rFonts w:hint="default" w:ascii="Times New Roman" w:hAnsi="Times New Roman" w:eastAsia="宋体" w:cs="Times New Roman"/>
                <w:b/>
                <w:color w:val="auto"/>
                <w:sz w:val="24"/>
                <w:szCs w:val="24"/>
                <w:highlight w:val="none"/>
                <w:u w:val="single" w:color="auto"/>
                <w:lang w:eastAsia="zh-CN"/>
              </w:rPr>
            </w:pPr>
            <w:r>
              <w:rPr>
                <w:rFonts w:hint="default" w:ascii="Times New Roman" w:hAnsi="Times New Roman" w:cs="Times New Roman"/>
                <w:b/>
                <w:color w:val="auto"/>
                <w:sz w:val="24"/>
                <w:szCs w:val="24"/>
                <w:highlight w:val="none"/>
                <w:u w:val="single" w:color="auto"/>
              </w:rPr>
              <w:t>危险废物暂存间</w:t>
            </w:r>
            <w:r>
              <w:rPr>
                <w:rFonts w:hint="eastAsia" w:cs="Times New Roman"/>
                <w:b/>
                <w:color w:val="auto"/>
                <w:sz w:val="24"/>
                <w:szCs w:val="24"/>
                <w:highlight w:val="none"/>
                <w:u w:val="single" w:color="auto"/>
                <w:lang w:val="en-US" w:eastAsia="zh-CN"/>
              </w:rPr>
              <w:t>设置</w:t>
            </w:r>
            <w:r>
              <w:rPr>
                <w:rFonts w:hint="default" w:ascii="Times New Roman" w:hAnsi="Times New Roman" w:cs="Times New Roman"/>
                <w:b/>
                <w:color w:val="auto"/>
                <w:sz w:val="24"/>
                <w:szCs w:val="24"/>
                <w:highlight w:val="none"/>
                <w:u w:val="single" w:color="auto"/>
              </w:rPr>
              <w:t>要求</w:t>
            </w:r>
            <w:r>
              <w:rPr>
                <w:rFonts w:hint="default" w:ascii="Times New Roman" w:hAnsi="Times New Roman" w:cs="Times New Roman"/>
                <w:b/>
                <w:color w:val="auto"/>
                <w:sz w:val="24"/>
                <w:szCs w:val="24"/>
                <w:highlight w:val="none"/>
                <w:u w:val="single" w:color="auto"/>
                <w:lang w:eastAsia="zh-CN"/>
              </w:rPr>
              <w:t>：</w:t>
            </w:r>
          </w:p>
          <w:p>
            <w:pPr>
              <w:pStyle w:val="9"/>
              <w:tabs>
                <w:tab w:val="left" w:pos="1080"/>
              </w:tabs>
              <w:spacing w:line="360" w:lineRule="auto"/>
              <w:ind w:firstLine="480" w:firstLineChars="200"/>
              <w:jc w:val="left"/>
              <w:textAlignment w:val="baseline"/>
              <w:rPr>
                <w:rFonts w:hint="eastAsia" w:ascii="Times New Roman" w:hAnsi="Times New Roman" w:cs="Times New Roman"/>
                <w:color w:val="auto"/>
                <w:sz w:val="24"/>
                <w:highlight w:val="none"/>
                <w:u w:val="single" w:color="auto"/>
                <w:lang w:eastAsia="zh-CN"/>
              </w:rPr>
            </w:pPr>
            <w:r>
              <w:rPr>
                <w:rFonts w:hint="default" w:ascii="Times New Roman" w:hAnsi="Times New Roman" w:cs="Times New Roman"/>
                <w:color w:val="auto"/>
                <w:sz w:val="24"/>
                <w:highlight w:val="none"/>
                <w:u w:val="single" w:color="auto"/>
              </w:rPr>
              <w:t>本项目</w:t>
            </w:r>
            <w:r>
              <w:rPr>
                <w:rFonts w:hint="eastAsia" w:ascii="Times New Roman" w:hAnsi="Times New Roman" w:cs="Times New Roman"/>
                <w:color w:val="auto"/>
                <w:sz w:val="24"/>
                <w:highlight w:val="none"/>
                <w:u w:val="single" w:color="auto"/>
                <w:lang w:eastAsia="zh-CN"/>
              </w:rPr>
              <w:t>营运期间</w:t>
            </w:r>
            <w:r>
              <w:rPr>
                <w:rFonts w:hint="default" w:ascii="Times New Roman" w:hAnsi="Times New Roman" w:cs="Times New Roman"/>
                <w:color w:val="auto"/>
                <w:sz w:val="24"/>
                <w:highlight w:val="none"/>
                <w:u w:val="single" w:color="auto"/>
              </w:rPr>
              <w:t>，危险废物应尽快送往委托单位处理，不宜存放过长时间；若由于危废处置单位暂时无法转移固废，需将</w:t>
            </w:r>
            <w:r>
              <w:rPr>
                <w:rFonts w:hint="eastAsia" w:ascii="Times New Roman" w:hAnsi="Times New Roman" w:cs="Times New Roman"/>
                <w:color w:val="auto"/>
                <w:sz w:val="24"/>
                <w:highlight w:val="none"/>
                <w:u w:val="single" w:color="auto"/>
                <w:lang w:eastAsia="zh-CN"/>
              </w:rPr>
              <w:t>危险废物</w:t>
            </w:r>
            <w:r>
              <w:rPr>
                <w:rFonts w:hint="default" w:ascii="Times New Roman" w:hAnsi="Times New Roman" w:cs="Times New Roman"/>
                <w:color w:val="auto"/>
                <w:sz w:val="24"/>
                <w:highlight w:val="none"/>
                <w:u w:val="single" w:color="auto"/>
              </w:rPr>
              <w:t>暂时存储在项目厂区内，</w:t>
            </w:r>
            <w:r>
              <w:rPr>
                <w:rFonts w:hint="eastAsia" w:ascii="Times New Roman" w:hAnsi="Times New Roman" w:cs="Times New Roman"/>
                <w:color w:val="auto"/>
                <w:sz w:val="24"/>
                <w:highlight w:val="none"/>
                <w:u w:val="single" w:color="auto"/>
                <w:lang w:eastAsia="zh-CN"/>
              </w:rPr>
              <w:t>依托现有厂区内危险废物暂存间临时存放</w:t>
            </w:r>
            <w:r>
              <w:rPr>
                <w:rFonts w:hint="default" w:ascii="Times New Roman" w:hAnsi="Times New Roman" w:cs="Times New Roman"/>
                <w:color w:val="auto"/>
                <w:sz w:val="24"/>
                <w:highlight w:val="none"/>
                <w:u w:val="single" w:color="auto"/>
              </w:rPr>
              <w:t>，暂存期不得超过一年</w:t>
            </w:r>
            <w:r>
              <w:rPr>
                <w:rFonts w:hint="eastAsia" w:ascii="Times New Roman" w:hAnsi="Times New Roman" w:cs="Times New Roman"/>
                <w:color w:val="auto"/>
                <w:sz w:val="24"/>
                <w:highlight w:val="none"/>
                <w:u w:val="single" w:color="auto"/>
                <w:lang w:eastAsia="zh-CN"/>
              </w:rPr>
              <w:t>，且实时贮存量不应超过</w:t>
            </w:r>
            <w:r>
              <w:rPr>
                <w:rFonts w:hint="eastAsia" w:ascii="Times New Roman" w:hAnsi="Times New Roman" w:cs="Times New Roman"/>
                <w:color w:val="auto"/>
                <w:sz w:val="24"/>
                <w:highlight w:val="none"/>
                <w:u w:val="single" w:color="auto"/>
                <w:lang w:val="en-US" w:eastAsia="zh-CN"/>
              </w:rPr>
              <w:t>3吨</w:t>
            </w:r>
            <w:r>
              <w:rPr>
                <w:rFonts w:hint="eastAsia" w:ascii="Times New Roman" w:hAnsi="Times New Roman" w:cs="Times New Roman"/>
                <w:color w:val="auto"/>
                <w:sz w:val="24"/>
                <w:highlight w:val="none"/>
                <w:u w:val="single" w:color="auto"/>
                <w:lang w:eastAsia="zh-CN"/>
              </w:rPr>
              <w:t>。</w:t>
            </w:r>
          </w:p>
          <w:p>
            <w:pPr>
              <w:pStyle w:val="9"/>
              <w:tabs>
                <w:tab w:val="left" w:pos="1080"/>
              </w:tabs>
              <w:spacing w:line="360" w:lineRule="auto"/>
              <w:ind w:firstLine="480" w:firstLineChars="200"/>
              <w:jc w:val="left"/>
              <w:textAlignment w:val="baseline"/>
              <w:rPr>
                <w:rFonts w:hint="default" w:ascii="Times New Roman" w:hAnsi="Times New Roman" w:eastAsia="宋体" w:cs="Times New Roman"/>
                <w:color w:val="auto"/>
                <w:sz w:val="24"/>
                <w:highlight w:val="none"/>
                <w:u w:val="single" w:color="auto"/>
                <w:lang w:val="en-US" w:eastAsia="zh-CN"/>
              </w:rPr>
            </w:pPr>
            <w:r>
              <w:rPr>
                <w:rFonts w:hint="eastAsia" w:ascii="Times New Roman" w:hAnsi="Times New Roman" w:cs="Times New Roman"/>
                <w:color w:val="auto"/>
                <w:sz w:val="24"/>
                <w:highlight w:val="none"/>
                <w:u w:val="single" w:color="auto"/>
                <w:lang w:eastAsia="zh-CN"/>
              </w:rPr>
              <w:t>根据现场勘查，目前现有厂区的危险废物暂存间为单独的密闭空间（大门上锁），采取了防风、防晒、防雨等防治措施，设有集液沟，地面已硬化，各危险废物均分区分类存放，危废管理制度已上墙</w:t>
            </w:r>
            <w:r>
              <w:rPr>
                <w:rFonts w:hint="eastAsia" w:cs="Times New Roman"/>
                <w:color w:val="auto"/>
                <w:sz w:val="24"/>
                <w:highlight w:val="none"/>
                <w:u w:val="single" w:color="auto"/>
                <w:lang w:eastAsia="zh-CN"/>
              </w:rPr>
              <w:t>，</w:t>
            </w:r>
            <w:r>
              <w:rPr>
                <w:rFonts w:hint="eastAsia" w:cs="Times New Roman"/>
                <w:color w:val="auto"/>
                <w:sz w:val="24"/>
                <w:highlight w:val="none"/>
                <w:u w:val="single" w:color="auto"/>
                <w:lang w:val="en-US" w:eastAsia="zh-CN"/>
              </w:rPr>
              <w:t>已设置</w:t>
            </w:r>
            <w:r>
              <w:rPr>
                <w:rFonts w:hint="eastAsia" w:ascii="Times New Roman" w:hAnsi="Times New Roman" w:cs="Times New Roman"/>
                <w:color w:val="auto"/>
                <w:sz w:val="24"/>
                <w:highlight w:val="none"/>
                <w:u w:val="single" w:color="auto"/>
                <w:lang w:eastAsia="zh-CN"/>
              </w:rPr>
              <w:t>标识标牌，液态盛装容器底部设</w:t>
            </w:r>
            <w:r>
              <w:rPr>
                <w:rFonts w:hint="eastAsia" w:cs="Times New Roman"/>
                <w:color w:val="auto"/>
                <w:sz w:val="24"/>
                <w:highlight w:val="none"/>
                <w:u w:val="single" w:color="auto"/>
                <w:lang w:val="en-US" w:eastAsia="zh-CN"/>
              </w:rPr>
              <w:t>有</w:t>
            </w:r>
            <w:r>
              <w:rPr>
                <w:rFonts w:hint="eastAsia" w:ascii="Times New Roman" w:hAnsi="Times New Roman" w:cs="Times New Roman"/>
                <w:color w:val="auto"/>
                <w:sz w:val="24"/>
                <w:highlight w:val="none"/>
                <w:u w:val="single" w:color="auto"/>
                <w:lang w:eastAsia="zh-CN"/>
              </w:rPr>
              <w:t>防渗漏托盘。</w:t>
            </w:r>
            <w:r>
              <w:rPr>
                <w:rFonts w:hint="eastAsia" w:cs="Times New Roman"/>
                <w:color w:val="auto"/>
                <w:sz w:val="24"/>
                <w:highlight w:val="none"/>
                <w:u w:val="single" w:color="auto"/>
                <w:lang w:val="en-US" w:eastAsia="zh-CN"/>
              </w:rPr>
              <w:t>满足</w:t>
            </w:r>
            <w:r>
              <w:rPr>
                <w:rFonts w:hint="default" w:ascii="Times New Roman" w:hAnsi="Times New Roman" w:cs="Times New Roman"/>
                <w:color w:val="auto"/>
                <w:sz w:val="24"/>
                <w:highlight w:val="none"/>
                <w:u w:val="single" w:color="auto"/>
              </w:rPr>
              <w:t>《危险废弃物贮存污染控制标准》（GB18597-20</w:t>
            </w:r>
            <w:r>
              <w:rPr>
                <w:rFonts w:hint="eastAsia" w:ascii="Times New Roman" w:hAnsi="Times New Roman" w:cs="Times New Roman"/>
                <w:color w:val="auto"/>
                <w:sz w:val="24"/>
                <w:highlight w:val="none"/>
                <w:u w:val="single" w:color="auto"/>
                <w:lang w:val="en-US" w:eastAsia="zh-CN"/>
              </w:rPr>
              <w:t>23</w:t>
            </w:r>
            <w:r>
              <w:rPr>
                <w:rFonts w:hint="eastAsia" w:ascii="Times New Roman" w:hAnsi="Times New Roman" w:cs="Times New Roman"/>
                <w:color w:val="auto"/>
                <w:sz w:val="24"/>
                <w:highlight w:val="none"/>
                <w:u w:val="single" w:color="auto"/>
                <w:lang w:eastAsia="zh-CN"/>
              </w:rPr>
              <w:t>）相关要求，</w:t>
            </w:r>
          </w:p>
          <w:p>
            <w:pPr>
              <w:pageBreakBefore w:val="0"/>
              <w:widowControl/>
              <w:wordWrap/>
              <w:topLinePunct w:val="0"/>
              <w:bidi w:val="0"/>
              <w:adjustRightInd/>
              <w:snapToGrid/>
              <w:spacing w:line="360" w:lineRule="auto"/>
              <w:ind w:left="0" w:leftChars="0" w:right="0" w:firstLine="482" w:firstLineChars="200"/>
              <w:jc w:val="left"/>
              <w:rPr>
                <w:rFonts w:hint="default" w:ascii="Times New Roman" w:hAnsi="Times New Roman" w:eastAsia="宋体" w:cs="Times New Roman"/>
                <w:b/>
                <w:bCs/>
                <w:color w:val="auto"/>
                <w:kern w:val="0"/>
                <w:sz w:val="24"/>
                <w:u w:val="none" w:color="auto"/>
                <w:lang w:bidi="ar"/>
              </w:rPr>
            </w:pPr>
            <w:r>
              <w:rPr>
                <w:rFonts w:hint="default" w:ascii="Times New Roman" w:hAnsi="Times New Roman" w:eastAsia="宋体" w:cs="Times New Roman"/>
                <w:b/>
                <w:bCs/>
                <w:color w:val="auto"/>
                <w:kern w:val="0"/>
                <w:sz w:val="24"/>
                <w:u w:val="none" w:color="auto"/>
                <w:lang w:bidi="ar"/>
              </w:rPr>
              <w:t>5、项目“三本账”核算</w:t>
            </w:r>
          </w:p>
          <w:p>
            <w:pPr>
              <w:pStyle w:val="16"/>
              <w:pageBreakBefore w:val="0"/>
              <w:kinsoku w:val="0"/>
              <w:wordWrap/>
              <w:overflowPunct w:val="0"/>
              <w:topLinePunct w:val="0"/>
              <w:bidi w:val="0"/>
              <w:adjustRightInd/>
              <w:snapToGrid/>
              <w:spacing w:before="0" w:after="0" w:line="360" w:lineRule="auto"/>
              <w:ind w:left="0" w:leftChars="0" w:right="0" w:firstLine="480" w:firstLineChars="200"/>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扩建项目污染物排放总量对比情况及污染物排放“三本帐”汇总见下表。</w:t>
            </w:r>
          </w:p>
          <w:p>
            <w:pPr>
              <w:pStyle w:val="30"/>
              <w:spacing w:line="240" w:lineRule="auto"/>
              <w:ind w:firstLine="422"/>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表4-</w:t>
            </w:r>
            <w:r>
              <w:rPr>
                <w:rFonts w:hint="default" w:ascii="Times New Roman" w:hAnsi="Times New Roman" w:eastAsia="宋体" w:cs="Times New Roman"/>
                <w:b/>
                <w:color w:val="auto"/>
                <w:sz w:val="21"/>
                <w:szCs w:val="21"/>
                <w:u w:val="none" w:color="auto"/>
                <w:lang w:val="en-US" w:eastAsia="zh-CN"/>
              </w:rPr>
              <w:t>1</w:t>
            </w:r>
            <w:r>
              <w:rPr>
                <w:rFonts w:hint="eastAsia" w:ascii="Times New Roman" w:hAnsi="Times New Roman" w:cs="Times New Roman"/>
                <w:b/>
                <w:color w:val="auto"/>
                <w:sz w:val="21"/>
                <w:szCs w:val="21"/>
                <w:u w:val="none" w:color="auto"/>
                <w:lang w:val="en-US" w:eastAsia="zh-CN"/>
              </w:rPr>
              <w:t>5</w:t>
            </w:r>
            <w:r>
              <w:rPr>
                <w:rFonts w:hint="default" w:ascii="Times New Roman" w:hAnsi="Times New Roman" w:eastAsia="宋体" w:cs="Times New Roman"/>
                <w:b/>
                <w:color w:val="auto"/>
                <w:sz w:val="21"/>
                <w:szCs w:val="21"/>
                <w:u w:val="none" w:color="auto"/>
                <w:lang w:val="en-US" w:eastAsia="zh-CN"/>
              </w:rPr>
              <w:t xml:space="preserve">   </w:t>
            </w:r>
            <w:r>
              <w:rPr>
                <w:rFonts w:hint="default" w:ascii="Times New Roman" w:hAnsi="Times New Roman" w:eastAsia="宋体" w:cs="Times New Roman"/>
                <w:b/>
                <w:color w:val="auto"/>
                <w:sz w:val="21"/>
                <w:szCs w:val="21"/>
                <w:u w:val="none" w:color="auto"/>
              </w:rPr>
              <w:t>项目</w:t>
            </w:r>
            <w:r>
              <w:rPr>
                <w:rFonts w:hint="default" w:ascii="Times New Roman" w:hAnsi="Times New Roman" w:eastAsia="宋体" w:cs="Times New Roman"/>
                <w:b/>
                <w:color w:val="auto"/>
                <w:sz w:val="21"/>
                <w:szCs w:val="21"/>
                <w:u w:val="none" w:color="auto"/>
                <w:lang w:eastAsia="zh-CN"/>
              </w:rPr>
              <w:t>扩建前后</w:t>
            </w:r>
            <w:r>
              <w:rPr>
                <w:rFonts w:hint="default" w:ascii="Times New Roman" w:hAnsi="Times New Roman" w:eastAsia="宋体" w:cs="Times New Roman"/>
                <w:b/>
                <w:color w:val="auto"/>
                <w:sz w:val="21"/>
                <w:szCs w:val="21"/>
                <w:u w:val="none" w:color="auto"/>
              </w:rPr>
              <w:t>污染物排放“三本帐”（单位：t/a）</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315"/>
              <w:gridCol w:w="1438"/>
              <w:gridCol w:w="1004"/>
              <w:gridCol w:w="872"/>
              <w:gridCol w:w="1246"/>
              <w:gridCol w:w="1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tcBorders>
                    <w:tl2br w:val="nil"/>
                    <w:tr2bl w:val="nil"/>
                  </w:tcBorders>
                  <w:vAlign w:val="center"/>
                </w:tcPr>
                <w:p>
                  <w:pPr>
                    <w:pStyle w:val="10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类别</w:t>
                  </w:r>
                </w:p>
              </w:tc>
              <w:tc>
                <w:tcPr>
                  <w:tcW w:w="1322" w:type="pct"/>
                  <w:tcBorders>
                    <w:tl2br w:val="nil"/>
                    <w:tr2bl w:val="nil"/>
                  </w:tcBorders>
                  <w:vAlign w:val="center"/>
                </w:tcPr>
                <w:p>
                  <w:pPr>
                    <w:pStyle w:val="10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污染物</w:t>
                  </w:r>
                </w:p>
              </w:tc>
              <w:tc>
                <w:tcPr>
                  <w:tcW w:w="825" w:type="pct"/>
                  <w:tcBorders>
                    <w:tl2br w:val="nil"/>
                    <w:tr2bl w:val="nil"/>
                  </w:tcBorders>
                  <w:vAlign w:val="center"/>
                </w:tcPr>
                <w:p>
                  <w:pPr>
                    <w:pStyle w:val="10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现有工程排放量</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t/a</w:t>
                  </w:r>
                  <w:r>
                    <w:rPr>
                      <w:rFonts w:hint="default" w:ascii="Times New Roman" w:hAnsi="Times New Roman" w:eastAsia="宋体" w:cs="Times New Roman"/>
                      <w:color w:val="auto"/>
                      <w:u w:val="none" w:color="auto"/>
                      <w:lang w:eastAsia="zh-CN"/>
                    </w:rPr>
                    <w:t>）</w:t>
                  </w:r>
                </w:p>
              </w:tc>
              <w:tc>
                <w:tcPr>
                  <w:tcW w:w="510" w:type="pct"/>
                  <w:tcBorders>
                    <w:tl2br w:val="nil"/>
                    <w:tr2bl w:val="nil"/>
                  </w:tcBorders>
                  <w:vAlign w:val="center"/>
                </w:tcPr>
                <w:p>
                  <w:pPr>
                    <w:pStyle w:val="10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扩建工程排放量</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t/a</w:t>
                  </w:r>
                  <w:r>
                    <w:rPr>
                      <w:rFonts w:hint="default" w:ascii="Times New Roman" w:hAnsi="Times New Roman" w:eastAsia="宋体" w:cs="Times New Roman"/>
                      <w:color w:val="auto"/>
                      <w:u w:val="none" w:color="auto"/>
                      <w:lang w:eastAsia="zh-CN"/>
                    </w:rPr>
                    <w:t>）</w:t>
                  </w:r>
                </w:p>
              </w:tc>
              <w:tc>
                <w:tcPr>
                  <w:tcW w:w="504" w:type="pct"/>
                  <w:tcBorders>
                    <w:tl2br w:val="nil"/>
                    <w:tr2bl w:val="nil"/>
                  </w:tcBorders>
                  <w:vAlign w:val="center"/>
                </w:tcPr>
                <w:p>
                  <w:pPr>
                    <w:pStyle w:val="10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“以新带老”削减量</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t/a</w:t>
                  </w:r>
                  <w:r>
                    <w:rPr>
                      <w:rFonts w:hint="default" w:ascii="Times New Roman" w:hAnsi="Times New Roman" w:eastAsia="宋体" w:cs="Times New Roman"/>
                      <w:color w:val="auto"/>
                      <w:u w:val="none" w:color="auto"/>
                      <w:lang w:eastAsia="zh-CN"/>
                    </w:rPr>
                    <w:t>）</w:t>
                  </w:r>
                </w:p>
              </w:tc>
              <w:tc>
                <w:tcPr>
                  <w:tcW w:w="716" w:type="pct"/>
                  <w:tcBorders>
                    <w:tl2br w:val="nil"/>
                    <w:tr2bl w:val="nil"/>
                  </w:tcBorders>
                  <w:vAlign w:val="center"/>
                </w:tcPr>
                <w:p>
                  <w:pPr>
                    <w:pStyle w:val="10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总体工程最终排放量</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t/a</w:t>
                  </w:r>
                  <w:r>
                    <w:rPr>
                      <w:rFonts w:hint="default" w:ascii="Times New Roman" w:hAnsi="Times New Roman" w:eastAsia="宋体" w:cs="Times New Roman"/>
                      <w:color w:val="auto"/>
                      <w:u w:val="none" w:color="auto"/>
                      <w:lang w:eastAsia="zh-CN"/>
                    </w:rPr>
                    <w:t>）</w:t>
                  </w:r>
                </w:p>
              </w:tc>
              <w:tc>
                <w:tcPr>
                  <w:tcW w:w="719" w:type="pct"/>
                  <w:tcBorders>
                    <w:tl2br w:val="nil"/>
                    <w:tr2bl w:val="nil"/>
                  </w:tcBorders>
                  <w:vAlign w:val="center"/>
                </w:tcPr>
                <w:p>
                  <w:pPr>
                    <w:pStyle w:val="103"/>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排放</w:t>
                  </w:r>
                  <w:r>
                    <w:rPr>
                      <w:rFonts w:hint="default" w:ascii="Times New Roman" w:hAnsi="Times New Roman" w:eastAsia="宋体" w:cs="Times New Roman"/>
                      <w:color w:val="auto"/>
                      <w:kern w:val="0"/>
                      <w:u w:val="none" w:color="auto"/>
                    </w:rPr>
                    <w:t>变化量t/a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宋体" w:hAnsi="宋体" w:eastAsia="宋体" w:cs="宋体"/>
                      <w:i w:val="0"/>
                      <w:iCs w:val="0"/>
                      <w:color w:val="auto"/>
                      <w:kern w:val="0"/>
                      <w:sz w:val="21"/>
                      <w:szCs w:val="21"/>
                      <w:u w:val="none" w:color="auto"/>
                      <w:lang w:val="en-US" w:eastAsia="zh-CN" w:bidi="ar"/>
                    </w:rPr>
                    <w:t>废水</w:t>
                  </w: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宋体" w:hAnsi="宋体" w:eastAsia="宋体" w:cs="宋体"/>
                      <w:i w:val="0"/>
                      <w:iCs w:val="0"/>
                      <w:color w:val="auto"/>
                      <w:kern w:val="0"/>
                      <w:sz w:val="21"/>
                      <w:szCs w:val="21"/>
                      <w:u w:val="none" w:color="auto"/>
                      <w:lang w:val="en-US" w:eastAsia="zh-CN" w:bidi="ar"/>
                    </w:rPr>
                    <w:t>废水量</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5760</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10800</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16560</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10800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01"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宋体" w:hAnsi="宋体" w:eastAsia="宋体" w:cs="宋体"/>
                      <w:i w:val="0"/>
                      <w:iCs w:val="0"/>
                      <w:color w:val="auto"/>
                      <w:kern w:val="0"/>
                      <w:sz w:val="21"/>
                      <w:szCs w:val="21"/>
                      <w:u w:val="none" w:color="auto"/>
                      <w:lang w:val="en-US" w:eastAsia="zh-CN" w:bidi="ar"/>
                    </w:rPr>
                    <w:t>废气</w:t>
                  </w: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VOCs</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2.87</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
                    </w:rPr>
                    <w:t>0.</w:t>
                  </w:r>
                  <w:r>
                    <w:rPr>
                      <w:rFonts w:hint="default" w:ascii="Times New Roman" w:hAnsi="Times New Roman" w:cs="Times New Roman"/>
                      <w:color w:val="auto"/>
                      <w:kern w:val="0"/>
                      <w:sz w:val="21"/>
                      <w:szCs w:val="21"/>
                      <w:u w:val="none" w:color="auto"/>
                      <w:lang w:val="en-US" w:eastAsia="zh-CN" w:bidi="ar"/>
                    </w:rPr>
                    <w:t>227656</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kern w:val="0"/>
                      <w:sz w:val="21"/>
                      <w:szCs w:val="21"/>
                      <w:u w:val="none" w:color="auto"/>
                      <w:lang w:val="en-US" w:eastAsia="zh-CN" w:bidi="ar"/>
                    </w:rPr>
                    <w:t>3.111496</w:t>
                  </w:r>
                </w:p>
              </w:tc>
              <w:tc>
                <w:tcPr>
                  <w:tcW w:w="12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color w:val="auto"/>
                      <w:kern w:val="0"/>
                      <w:sz w:val="21"/>
                      <w:szCs w:val="21"/>
                      <w:u w:val="none" w:color="auto"/>
                      <w:lang w:val="en-US" w:eastAsia="zh-CN" w:bidi="ar"/>
                    </w:rPr>
                    <w:t>0.</w:t>
                  </w:r>
                  <w:r>
                    <w:rPr>
                      <w:rFonts w:hint="default" w:ascii="Times New Roman" w:hAnsi="Times New Roman" w:cs="Times New Roman"/>
                      <w:color w:val="auto"/>
                      <w:kern w:val="0"/>
                      <w:sz w:val="21"/>
                      <w:szCs w:val="21"/>
                      <w:u w:val="none" w:color="auto"/>
                      <w:lang w:val="en-US" w:eastAsia="zh-CN" w:bidi="ar"/>
                    </w:rPr>
                    <w:t>227656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二甲苯</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0.792</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0.792</w:t>
                  </w:r>
                </w:p>
              </w:tc>
              <w:tc>
                <w:tcPr>
                  <w:tcW w:w="12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eastAsia="zh-CN"/>
                    </w:rPr>
                  </w:pPr>
                  <w:r>
                    <w:rPr>
                      <w:rFonts w:hint="eastAsia" w:ascii="宋体" w:hAnsi="宋体" w:eastAsia="宋体" w:cs="宋体"/>
                      <w:i w:val="0"/>
                      <w:iCs w:val="0"/>
                      <w:color w:val="auto"/>
                      <w:kern w:val="0"/>
                      <w:sz w:val="21"/>
                      <w:szCs w:val="21"/>
                      <w:u w:val="none" w:color="auto"/>
                      <w:lang w:val="en-US" w:eastAsia="zh-CN" w:bidi="ar"/>
                    </w:rPr>
                    <w:t>二氧化硫</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100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i w:val="0"/>
                      <w:iCs w:val="0"/>
                      <w:color w:val="auto"/>
                      <w:kern w:val="0"/>
                      <w:sz w:val="21"/>
                      <w:szCs w:val="21"/>
                      <w:u w:val="none"/>
                      <w:lang w:val="en-US" w:eastAsia="zh-CN" w:bidi="ar"/>
                    </w:rPr>
                    <w:t>3.5</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i w:val="0"/>
                      <w:iCs w:val="0"/>
                      <w:color w:val="auto"/>
                      <w:kern w:val="0"/>
                      <w:sz w:val="21"/>
                      <w:szCs w:val="21"/>
                      <w:u w:val="none"/>
                      <w:lang w:val="en-US" w:eastAsia="zh-CN" w:bidi="ar"/>
                    </w:rPr>
                    <w:t>3.5</w:t>
                  </w:r>
                </w:p>
              </w:tc>
              <w:tc>
                <w:tcPr>
                  <w:tcW w:w="12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0"/>
                      <w:sz w:val="21"/>
                      <w:szCs w:val="21"/>
                      <w:u w:val="none" w:color="auto"/>
                      <w:lang w:val="en-US" w:bidi="ar"/>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3.482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eastAsia="zh-CN"/>
                    </w:rPr>
                  </w:pPr>
                  <w:r>
                    <w:rPr>
                      <w:rFonts w:hint="eastAsia" w:ascii="宋体" w:hAnsi="宋体" w:eastAsia="宋体" w:cs="宋体"/>
                      <w:i w:val="0"/>
                      <w:iCs w:val="0"/>
                      <w:color w:val="auto"/>
                      <w:kern w:val="0"/>
                      <w:sz w:val="21"/>
                      <w:szCs w:val="21"/>
                      <w:u w:val="none" w:color="auto"/>
                      <w:lang w:val="en-US" w:eastAsia="zh-CN" w:bidi="ar"/>
                    </w:rPr>
                    <w:t>氮氧化物</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0.084195</w:t>
                  </w:r>
                </w:p>
              </w:tc>
              <w:tc>
                <w:tcPr>
                  <w:tcW w:w="100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i w:val="0"/>
                      <w:iCs w:val="0"/>
                      <w:color w:val="auto"/>
                      <w:kern w:val="0"/>
                      <w:sz w:val="21"/>
                      <w:szCs w:val="21"/>
                      <w:u w:val="none"/>
                      <w:lang w:val="en-US" w:eastAsia="zh-CN" w:bidi="ar"/>
                    </w:rPr>
                    <w:t>1.64</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6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i w:val="0"/>
                      <w:iCs w:val="0"/>
                      <w:color w:val="auto"/>
                      <w:kern w:val="0"/>
                      <w:sz w:val="21"/>
                      <w:szCs w:val="21"/>
                      <w:u w:val="none"/>
                      <w:lang w:val="en-US" w:eastAsia="zh-CN" w:bidi="ar"/>
                    </w:rPr>
                    <w:t>1.64</w:t>
                  </w:r>
                </w:p>
              </w:tc>
              <w:tc>
                <w:tcPr>
                  <w:tcW w:w="126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0"/>
                      <w:sz w:val="21"/>
                      <w:szCs w:val="21"/>
                      <w:u w:val="none" w:color="auto"/>
                      <w:lang w:val="en-US" w:bidi="ar"/>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1.255805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eastAsia="zh-CN"/>
                    </w:rPr>
                  </w:pPr>
                  <w:r>
                    <w:rPr>
                      <w:rFonts w:hint="eastAsia" w:ascii="宋体" w:hAnsi="宋体" w:eastAsia="宋体" w:cs="宋体"/>
                      <w:i w:val="0"/>
                      <w:iCs w:val="0"/>
                      <w:color w:val="auto"/>
                      <w:kern w:val="0"/>
                      <w:sz w:val="21"/>
                      <w:szCs w:val="21"/>
                      <w:u w:val="none" w:color="auto"/>
                      <w:lang w:val="en-US" w:eastAsia="zh-CN" w:bidi="ar"/>
                    </w:rPr>
                    <w:t>颗粒物</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0.0108</w:t>
                  </w:r>
                </w:p>
              </w:tc>
              <w:tc>
                <w:tcPr>
                  <w:tcW w:w="100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color w:val="auto"/>
                      <w:sz w:val="21"/>
                      <w:szCs w:val="21"/>
                      <w:u w:val="none" w:color="auto"/>
                      <w:vertAlign w:val="baseline"/>
                      <w:lang w:val="en-US" w:eastAsia="zh-CN"/>
                    </w:rPr>
                    <w:t>0.00155</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color w:val="auto"/>
                      <w:sz w:val="21"/>
                      <w:szCs w:val="21"/>
                      <w:u w:val="none" w:color="auto"/>
                      <w:vertAlign w:val="baseline"/>
                      <w:lang w:val="en-US" w:eastAsia="zh-CN"/>
                    </w:rPr>
                    <w:t>0.00155</w:t>
                  </w:r>
                </w:p>
              </w:tc>
              <w:tc>
                <w:tcPr>
                  <w:tcW w:w="12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0.00925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油烟</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0.0063kg/h</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0.0063kg/h</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宋体" w:hAnsi="宋体" w:eastAsia="宋体" w:cs="宋体"/>
                      <w:i w:val="0"/>
                      <w:iCs w:val="0"/>
                      <w:color w:val="auto"/>
                      <w:kern w:val="0"/>
                      <w:sz w:val="21"/>
                      <w:szCs w:val="21"/>
                      <w:u w:val="none" w:color="auto"/>
                      <w:lang w:val="en-US" w:eastAsia="zh-CN" w:bidi="ar"/>
                    </w:rPr>
                    <w:t>固体废物</w:t>
                  </w: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宋体" w:hAnsi="宋体" w:eastAsia="宋体" w:cs="宋体"/>
                      <w:i w:val="0"/>
                      <w:iCs w:val="0"/>
                      <w:color w:val="auto"/>
                      <w:kern w:val="0"/>
                      <w:sz w:val="21"/>
                      <w:szCs w:val="21"/>
                      <w:u w:val="none" w:color="auto"/>
                      <w:lang w:val="en-US" w:eastAsia="zh-CN" w:bidi="ar"/>
                    </w:rPr>
                    <w:t>生活垃圾</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90</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150</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240</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废包装材料</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eastAsia="zh-CN"/>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eastAsia" w:ascii="宋体" w:hAnsi="宋体" w:eastAsia="宋体" w:cs="宋体"/>
                      <w:i w:val="0"/>
                      <w:iCs w:val="0"/>
                      <w:color w:val="auto"/>
                      <w:kern w:val="0"/>
                      <w:sz w:val="21"/>
                      <w:szCs w:val="21"/>
                      <w:u w:val="none" w:color="auto"/>
                      <w:lang w:val="en-US" w:eastAsia="zh-CN" w:bidi="ar"/>
                    </w:rPr>
                    <w:t>不合格产品</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0.9</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r>
                    <w:rPr>
                      <w:rFonts w:hint="eastAsia" w:cs="Times New Roman"/>
                      <w:i w:val="0"/>
                      <w:iCs w:val="0"/>
                      <w:color w:val="auto"/>
                      <w:kern w:val="0"/>
                      <w:sz w:val="21"/>
                      <w:szCs w:val="21"/>
                      <w:u w:val="none" w:color="auto"/>
                      <w:lang w:val="en-US" w:eastAsia="zh-CN" w:bidi="ar"/>
                    </w:rPr>
                    <w:t>05</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cs="Times New Roman"/>
                      <w:i w:val="0"/>
                      <w:iCs w:val="0"/>
                      <w:color w:val="auto"/>
                      <w:kern w:val="0"/>
                      <w:sz w:val="21"/>
                      <w:szCs w:val="21"/>
                      <w:u w:val="none" w:color="auto"/>
                      <w:lang w:val="en-US" w:eastAsia="zh-CN" w:bidi="ar"/>
                    </w:rPr>
                    <w:t>0.95</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w:t>
                  </w:r>
                  <w:r>
                    <w:rPr>
                      <w:rFonts w:hint="eastAsia" w:cs="Times New Roman"/>
                      <w:i w:val="0"/>
                      <w:iCs w:val="0"/>
                      <w:color w:val="auto"/>
                      <w:kern w:val="0"/>
                      <w:sz w:val="21"/>
                      <w:szCs w:val="21"/>
                      <w:u w:val="none" w:color="auto"/>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eastAsia="zh-CN"/>
                    </w:rPr>
                  </w:pPr>
                  <w:r>
                    <w:rPr>
                      <w:rFonts w:hint="eastAsia" w:ascii="宋体" w:hAnsi="宋体" w:eastAsia="宋体" w:cs="宋体"/>
                      <w:i w:val="0"/>
                      <w:iCs w:val="0"/>
                      <w:color w:val="auto"/>
                      <w:kern w:val="0"/>
                      <w:sz w:val="21"/>
                      <w:szCs w:val="21"/>
                      <w:u w:val="none" w:color="auto"/>
                      <w:lang w:val="en-US" w:eastAsia="zh-CN" w:bidi="ar"/>
                    </w:rPr>
                    <w:t>污泥</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0.72</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0.72</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7"/>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废导热油</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0.6</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0.6</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0.6</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废润滑油</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0.1</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0.1</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0.2</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废含油抹布及手套</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0.01</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0.01</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0.02</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宋体" w:hAnsi="宋体" w:eastAsia="宋体" w:cs="宋体"/>
                      <w:i w:val="0"/>
                      <w:iCs w:val="0"/>
                      <w:color w:val="auto"/>
                      <w:kern w:val="0"/>
                      <w:sz w:val="21"/>
                      <w:szCs w:val="21"/>
                      <w:u w:val="none" w:color="auto"/>
                      <w:lang w:val="en-US" w:eastAsia="zh-CN" w:bidi="ar"/>
                    </w:rPr>
                    <w:t>废包装桶</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1" w:type="pct"/>
                  <w:vMerge w:val="continue"/>
                  <w:tcBorders>
                    <w:tl2br w:val="nil"/>
                    <w:tr2bl w:val="nil"/>
                  </w:tcBorders>
                  <w:vAlign w:val="center"/>
                </w:tcPr>
                <w:p>
                  <w:pPr>
                    <w:jc w:val="center"/>
                    <w:rPr>
                      <w:rFonts w:hint="default" w:ascii="Times New Roman" w:hAnsi="Times New Roman" w:eastAsia="宋体" w:cs="Times New Roman"/>
                      <w:color w:val="auto"/>
                      <w:u w:val="none" w:color="auto"/>
                    </w:rPr>
                  </w:pPr>
                </w:p>
              </w:tc>
              <w:tc>
                <w:tcPr>
                  <w:tcW w:w="132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废UV灯管、活性炭</w:t>
                  </w:r>
                </w:p>
              </w:tc>
              <w:tc>
                <w:tcPr>
                  <w:tcW w:w="82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cs="Times New Roman"/>
                      <w:i w:val="0"/>
                      <w:iCs w:val="0"/>
                      <w:color w:val="auto"/>
                      <w:kern w:val="0"/>
                      <w:sz w:val="21"/>
                      <w:szCs w:val="21"/>
                      <w:u w:val="none" w:color="auto"/>
                      <w:lang w:val="en-US" w:eastAsia="zh-CN" w:bidi="ar"/>
                    </w:rPr>
                    <w:t>3</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50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71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cs="Times New Roman"/>
                      <w:i w:val="0"/>
                      <w:iCs w:val="0"/>
                      <w:color w:val="auto"/>
                      <w:kern w:val="0"/>
                      <w:sz w:val="21"/>
                      <w:szCs w:val="21"/>
                      <w:u w:val="none" w:color="auto"/>
                      <w:lang w:val="en-US" w:eastAsia="zh-CN" w:bidi="ar"/>
                    </w:rPr>
                    <w:t>3</w:t>
                  </w:r>
                </w:p>
              </w:tc>
              <w:tc>
                <w:tcPr>
                  <w:tcW w:w="71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u w:val="single" w:color="auto"/>
                <w:lang w:bidi="ar"/>
              </w:rPr>
            </w:pPr>
            <w:r>
              <w:rPr>
                <w:rFonts w:hint="default" w:ascii="Times New Roman" w:hAnsi="Times New Roman" w:eastAsia="宋体" w:cs="Times New Roman"/>
                <w:b/>
                <w:bCs/>
                <w:color w:val="auto"/>
                <w:kern w:val="0"/>
                <w:sz w:val="24"/>
                <w:u w:val="single" w:color="auto"/>
                <w:lang w:bidi="ar"/>
              </w:rPr>
              <w:t>6、环境风险</w:t>
            </w:r>
          </w:p>
          <w:p>
            <w:pPr>
              <w:pStyle w:val="9"/>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本项目不改变现有工程的原辅材料、燃料、中间产品、副产品、最终产品、生产过程排放的“三废”污染物、火灾和爆炸伴生/次生物等相应内容。同时，现有工程已于2023年8月16日取得应急预案备案表（备案编号：431128-2023-034-L）。</w:t>
            </w:r>
          </w:p>
          <w:p>
            <w:pPr>
              <w:pStyle w:val="9"/>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因此，本次环境风险评价仅针对本项目新增的</w:t>
            </w:r>
            <w:r>
              <w:rPr>
                <w:rFonts w:hint="default" w:ascii="Times New Roman" w:hAnsi="Times New Roman" w:eastAsia="宋体" w:cs="Times New Roman"/>
                <w:color w:val="auto"/>
                <w:sz w:val="24"/>
                <w:szCs w:val="24"/>
                <w:highlight w:val="none"/>
                <w:u w:val="single" w:color="auto"/>
                <w:lang w:eastAsia="zh-CN"/>
              </w:rPr>
              <w:t>原辅材料、最终产品、生产过程排放的“三废”污染物、火灾和爆炸伴生</w:t>
            </w:r>
            <w:r>
              <w:rPr>
                <w:rFonts w:hint="default" w:ascii="Times New Roman" w:hAnsi="Times New Roman" w:eastAsia="宋体" w:cs="Times New Roman"/>
                <w:color w:val="auto"/>
                <w:sz w:val="24"/>
                <w:szCs w:val="24"/>
                <w:highlight w:val="none"/>
                <w:u w:val="single" w:color="auto"/>
                <w:lang w:val="en-US" w:eastAsia="zh-CN"/>
              </w:rPr>
              <w:t>/次生物</w:t>
            </w:r>
            <w:r>
              <w:rPr>
                <w:rFonts w:hint="default" w:ascii="Times New Roman" w:hAnsi="Times New Roman" w:eastAsia="宋体" w:cs="Times New Roman"/>
                <w:color w:val="auto"/>
                <w:sz w:val="24"/>
                <w:szCs w:val="24"/>
                <w:highlight w:val="none"/>
                <w:u w:val="single" w:color="auto"/>
                <w:lang w:eastAsia="zh-CN"/>
              </w:rPr>
              <w:t>等</w:t>
            </w:r>
            <w:r>
              <w:rPr>
                <w:rFonts w:hint="default" w:ascii="Times New Roman" w:hAnsi="Times New Roman" w:eastAsia="宋体" w:cs="Times New Roman"/>
                <w:color w:val="auto"/>
                <w:sz w:val="24"/>
                <w:szCs w:val="24"/>
                <w:highlight w:val="none"/>
                <w:u w:val="single" w:color="auto"/>
                <w:lang w:val="en-US" w:eastAsia="zh-CN"/>
              </w:rPr>
              <w:t>环境风险分析。</w:t>
            </w:r>
          </w:p>
          <w:p>
            <w:pPr>
              <w:pStyle w:val="9"/>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（1）危险物质识别</w:t>
            </w:r>
          </w:p>
          <w:p>
            <w:pPr>
              <w:pStyle w:val="9"/>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根据《建设项目环境风险评价技术导则》（</w:t>
            </w:r>
            <w:r>
              <w:rPr>
                <w:rFonts w:hint="default" w:ascii="Times New Roman" w:hAnsi="Times New Roman" w:eastAsia="宋体" w:cs="Times New Roman"/>
                <w:color w:val="auto"/>
                <w:sz w:val="24"/>
                <w:szCs w:val="24"/>
                <w:highlight w:val="none"/>
                <w:u w:val="single" w:color="auto"/>
                <w:lang w:val="en-US" w:eastAsia="zh-CN"/>
              </w:rPr>
              <w:t>HJ169-2018</w:t>
            </w:r>
            <w:r>
              <w:rPr>
                <w:rFonts w:hint="default" w:ascii="Times New Roman" w:hAnsi="Times New Roman" w:eastAsia="宋体" w:cs="Times New Roman"/>
                <w:color w:val="auto"/>
                <w:sz w:val="24"/>
                <w:szCs w:val="24"/>
                <w:highlight w:val="none"/>
                <w:u w:val="single" w:color="auto"/>
                <w:lang w:eastAsia="zh-CN"/>
              </w:rPr>
              <w:t>），物质危险性识别包括主要原辅材料、燃料、中间产品、副产品、最终产品、生产过程排放的“三废”污染物、火灾和爆炸伴生</w:t>
            </w:r>
            <w:r>
              <w:rPr>
                <w:rFonts w:hint="default" w:ascii="Times New Roman" w:hAnsi="Times New Roman" w:eastAsia="宋体" w:cs="Times New Roman"/>
                <w:color w:val="auto"/>
                <w:sz w:val="24"/>
                <w:szCs w:val="24"/>
                <w:highlight w:val="none"/>
                <w:u w:val="single" w:color="auto"/>
                <w:lang w:val="en-US" w:eastAsia="zh-CN"/>
              </w:rPr>
              <w:t>/次生物等</w:t>
            </w:r>
            <w:r>
              <w:rPr>
                <w:rFonts w:hint="default" w:ascii="Times New Roman" w:hAnsi="Times New Roman" w:eastAsia="宋体" w:cs="Times New Roman"/>
                <w:color w:val="auto"/>
                <w:sz w:val="24"/>
                <w:szCs w:val="24"/>
                <w:highlight w:val="none"/>
                <w:u w:val="single" w:color="auto"/>
                <w:lang w:eastAsia="zh-CN"/>
              </w:rPr>
              <w:t>。</w:t>
            </w:r>
          </w:p>
          <w:p>
            <w:pPr>
              <w:pStyle w:val="9"/>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本项目营运期采用电能</w:t>
            </w:r>
            <w:r>
              <w:rPr>
                <w:rFonts w:hint="default" w:ascii="Times New Roman" w:hAnsi="Times New Roman" w:eastAsia="宋体" w:cs="Times New Roman"/>
                <w:color w:val="auto"/>
                <w:sz w:val="24"/>
                <w:szCs w:val="24"/>
                <w:highlight w:val="none"/>
                <w:u w:val="single" w:color="auto"/>
                <w:lang w:val="en-US" w:eastAsia="zh-CN"/>
              </w:rPr>
              <w:t>与热能</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lang w:val="en-US" w:eastAsia="zh-CN"/>
              </w:rPr>
              <w:t>热能由厂内生物质导热油炉提供</w:t>
            </w:r>
            <w:r>
              <w:rPr>
                <w:rFonts w:hint="default" w:ascii="Times New Roman" w:hAnsi="Times New Roman" w:eastAsia="宋体" w:cs="Times New Roman"/>
                <w:color w:val="auto"/>
                <w:sz w:val="24"/>
                <w:szCs w:val="24"/>
                <w:highlight w:val="none"/>
                <w:u w:val="single" w:color="auto"/>
                <w:lang w:eastAsia="zh-CN"/>
              </w:rPr>
              <w:t>；本项目不涉及中间产品和副产品。为此，根据《建设项目环境风险评价技术导则》（</w:t>
            </w:r>
            <w:r>
              <w:rPr>
                <w:rFonts w:hint="default" w:ascii="Times New Roman" w:hAnsi="Times New Roman" w:eastAsia="宋体" w:cs="Times New Roman"/>
                <w:color w:val="auto"/>
                <w:sz w:val="24"/>
                <w:szCs w:val="24"/>
                <w:highlight w:val="none"/>
                <w:u w:val="single" w:color="auto"/>
                <w:lang w:val="en-US" w:eastAsia="zh-CN"/>
              </w:rPr>
              <w:t>HJ169-2018</w:t>
            </w:r>
            <w:r>
              <w:rPr>
                <w:rFonts w:hint="default" w:ascii="Times New Roman" w:hAnsi="Times New Roman" w:eastAsia="宋体" w:cs="Times New Roman"/>
                <w:color w:val="auto"/>
                <w:sz w:val="24"/>
                <w:szCs w:val="24"/>
                <w:highlight w:val="none"/>
                <w:u w:val="single" w:color="auto"/>
                <w:lang w:eastAsia="zh-CN"/>
              </w:rPr>
              <w:t>）附录</w:t>
            </w:r>
            <w:r>
              <w:rPr>
                <w:rFonts w:hint="default" w:ascii="Times New Roman" w:hAnsi="Times New Roman" w:eastAsia="宋体" w:cs="Times New Roman"/>
                <w:color w:val="auto"/>
                <w:sz w:val="24"/>
                <w:szCs w:val="24"/>
                <w:highlight w:val="none"/>
                <w:u w:val="single" w:color="auto"/>
                <w:lang w:val="en-US" w:eastAsia="zh-CN"/>
              </w:rPr>
              <w:t>B、</w:t>
            </w:r>
            <w:r>
              <w:rPr>
                <w:rFonts w:hint="default" w:ascii="Times New Roman" w:hAnsi="Times New Roman" w:eastAsia="宋体" w:cs="Times New Roman"/>
                <w:color w:val="auto"/>
                <w:sz w:val="24"/>
                <w:szCs w:val="24"/>
                <w:highlight w:val="none"/>
                <w:u w:val="single" w:color="auto"/>
                <w:lang w:eastAsia="zh-CN"/>
              </w:rPr>
              <w:t>《危险化学品危险化学品重大危险源辨识》（GB18218-2018）等国家标准中规定的危险物质分类原则，本次评价对本项目新增原辅材料、最终产品、生产过程排放的“三废”污染物、火灾和爆炸伴生</w:t>
            </w:r>
            <w:r>
              <w:rPr>
                <w:rFonts w:hint="default" w:ascii="Times New Roman" w:hAnsi="Times New Roman" w:eastAsia="宋体" w:cs="Times New Roman"/>
                <w:color w:val="auto"/>
                <w:sz w:val="24"/>
                <w:szCs w:val="24"/>
                <w:highlight w:val="none"/>
                <w:u w:val="single" w:color="auto"/>
                <w:lang w:val="en-US" w:eastAsia="zh-CN"/>
              </w:rPr>
              <w:t>/次生物</w:t>
            </w:r>
            <w:r>
              <w:rPr>
                <w:rFonts w:hint="default" w:ascii="Times New Roman" w:hAnsi="Times New Roman" w:eastAsia="宋体" w:cs="Times New Roman"/>
                <w:color w:val="auto"/>
                <w:sz w:val="24"/>
                <w:szCs w:val="24"/>
                <w:highlight w:val="none"/>
                <w:u w:val="single" w:color="auto"/>
                <w:lang w:eastAsia="zh-CN"/>
              </w:rPr>
              <w:t>等进行危险源辨识。</w:t>
            </w:r>
          </w:p>
          <w:p>
            <w:pPr>
              <w:pStyle w:val="9"/>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根据表4-1</w:t>
            </w:r>
            <w:r>
              <w:rPr>
                <w:rFonts w:hint="eastAsia" w:cs="Times New Roman"/>
                <w:color w:val="auto"/>
                <w:sz w:val="24"/>
                <w:szCs w:val="24"/>
                <w:highlight w:val="none"/>
                <w:u w:val="single" w:color="auto"/>
                <w:lang w:val="en-US" w:eastAsia="zh-CN"/>
              </w:rPr>
              <w:t>6</w:t>
            </w:r>
            <w:r>
              <w:rPr>
                <w:rFonts w:hint="default" w:ascii="Times New Roman" w:hAnsi="Times New Roman" w:eastAsia="宋体" w:cs="Times New Roman"/>
                <w:color w:val="auto"/>
                <w:sz w:val="24"/>
                <w:szCs w:val="24"/>
                <w:highlight w:val="none"/>
                <w:u w:val="single" w:color="auto"/>
                <w:lang w:val="en-US" w:eastAsia="zh-CN"/>
              </w:rPr>
              <w:t>可知：本项目涉及的危险物质主要为</w:t>
            </w:r>
            <w:r>
              <w:rPr>
                <w:rFonts w:hint="eastAsia" w:cs="Times New Roman"/>
                <w:color w:val="auto"/>
                <w:sz w:val="24"/>
                <w:szCs w:val="24"/>
                <w:highlight w:val="none"/>
                <w:u w:val="single" w:color="auto"/>
                <w:lang w:val="en-US" w:eastAsia="zh-CN"/>
              </w:rPr>
              <w:t>纯丙烯酸脂、</w:t>
            </w:r>
            <w:r>
              <w:rPr>
                <w:rFonts w:hint="default" w:ascii="Times New Roman" w:hAnsi="Times New Roman" w:eastAsia="宋体" w:cs="Times New Roman"/>
                <w:color w:val="auto"/>
                <w:sz w:val="24"/>
                <w:szCs w:val="24"/>
                <w:highlight w:val="none"/>
                <w:u w:val="single" w:color="auto"/>
                <w:lang w:val="en-US" w:eastAsia="zh-CN"/>
              </w:rPr>
              <w:t>润滑油、导热油和危险废物。</w:t>
            </w:r>
          </w:p>
          <w:p>
            <w:pPr>
              <w:pStyle w:val="124"/>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表</w:t>
            </w:r>
            <w:r>
              <w:rPr>
                <w:rFonts w:hint="default" w:ascii="Times New Roman" w:hAnsi="Times New Roman" w:eastAsia="宋体" w:cs="Times New Roman"/>
                <w:color w:val="auto"/>
                <w:highlight w:val="none"/>
                <w:u w:val="single" w:color="auto"/>
                <w:lang w:val="en-US" w:eastAsia="zh-CN"/>
              </w:rPr>
              <w:t>4</w:t>
            </w:r>
            <w:r>
              <w:rPr>
                <w:rFonts w:hint="default" w:ascii="Times New Roman" w:hAnsi="Times New Roman" w:eastAsia="宋体" w:cs="Times New Roman"/>
                <w:color w:val="auto"/>
                <w:highlight w:val="none"/>
                <w:u w:val="single" w:color="auto"/>
              </w:rPr>
              <w:t>-</w:t>
            </w:r>
            <w:r>
              <w:rPr>
                <w:rFonts w:hint="default" w:ascii="Times New Roman" w:hAnsi="Times New Roman" w:eastAsia="宋体" w:cs="Times New Roman"/>
                <w:color w:val="auto"/>
                <w:highlight w:val="none"/>
                <w:u w:val="single" w:color="auto"/>
                <w:lang w:val="en-US" w:eastAsia="zh-CN"/>
              </w:rPr>
              <w:t>1</w:t>
            </w:r>
            <w:r>
              <w:rPr>
                <w:rFonts w:hint="eastAsia" w:ascii="Times New Roman" w:eastAsia="宋体" w:cs="Times New Roman"/>
                <w:color w:val="auto"/>
                <w:highlight w:val="none"/>
                <w:u w:val="single" w:color="auto"/>
                <w:lang w:val="en-US" w:eastAsia="zh-CN"/>
              </w:rPr>
              <w:t>6</w:t>
            </w:r>
            <w:r>
              <w:rPr>
                <w:rFonts w:hint="default" w:ascii="Times New Roman" w:hAnsi="Times New Roman" w:eastAsia="宋体" w:cs="Times New Roman"/>
                <w:color w:val="auto"/>
                <w:highlight w:val="none"/>
                <w:u w:val="single" w:color="auto"/>
              </w:rPr>
              <w:t xml:space="preserve">  危险化学品理化性质一览表</w:t>
            </w:r>
          </w:p>
          <w:tbl>
            <w:tblPr>
              <w:tblStyle w:val="34"/>
              <w:tblW w:w="4857" w:type="pct"/>
              <w:tblInd w:w="-7"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5959"/>
              <w:gridCol w:w="1452"/>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680"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名称</w:t>
                  </w:r>
                </w:p>
              </w:tc>
              <w:tc>
                <w:tcPr>
                  <w:tcW w:w="3473"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理化性质</w:t>
                  </w:r>
                </w:p>
              </w:tc>
              <w:tc>
                <w:tcPr>
                  <w:tcW w:w="846"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是否是环境风险物质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680" w:type="pct"/>
                  <w:tcBorders>
                    <w:bottom w:val="single" w:color="auto" w:sz="4" w:space="0"/>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纯丙烯酸脂</w:t>
                  </w:r>
                </w:p>
              </w:tc>
              <w:tc>
                <w:tcPr>
                  <w:tcW w:w="3473" w:type="pct"/>
                  <w:tcBorders>
                    <w:bottom w:val="single" w:color="auto" w:sz="4" w:space="0"/>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u w:val="single" w:color="auto"/>
                      <w:lang w:val="en-US" w:eastAsia="zh-CN" w:bidi="ar-SA"/>
                    </w:rPr>
                    <w:t>透明澄清液体（25℃），略刺鼻味，特性：高黏着力、保持力佳；黏度（25℃）：2000~3000；具有热熔性；具有急毒性吸入正常操作时产生的蒸汽或气溶胶可能有害，接触皮肤具有刺激性。</w:t>
                  </w:r>
                </w:p>
              </w:tc>
              <w:tc>
                <w:tcPr>
                  <w:tcW w:w="846" w:type="pct"/>
                  <w:tcBorders>
                    <w:bottom w:val="single" w:color="auto" w:sz="4" w:space="0"/>
                    <w:tl2br w:val="nil"/>
                    <w:tr2bl w:val="nil"/>
                  </w:tcBorders>
                  <w:noWrap w:val="0"/>
                  <w:vAlign w:val="center"/>
                </w:tcPr>
                <w:p>
                  <w:pPr>
                    <w:pStyle w:val="41"/>
                    <w:adjustRightInd/>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372" w:hRule="atLeast"/>
              </w:trPr>
              <w:tc>
                <w:tcPr>
                  <w:tcW w:w="680" w:type="pct"/>
                  <w:tcBorders>
                    <w:top w:val="single" w:color="auto" w:sz="4" w:space="0"/>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润滑油</w:t>
                  </w:r>
                </w:p>
              </w:tc>
              <w:tc>
                <w:tcPr>
                  <w:tcW w:w="3473" w:type="pct"/>
                  <w:tcBorders>
                    <w:top w:val="single" w:color="auto" w:sz="4" w:space="0"/>
                    <w:tl2br w:val="nil"/>
                    <w:tr2bl w:val="nil"/>
                  </w:tcBorders>
                  <w:noWrap w:val="0"/>
                  <w:vAlign w:val="center"/>
                </w:tcPr>
                <w:p>
                  <w:pPr>
                    <w:tabs>
                      <w:tab w:val="left" w:pos="0"/>
                    </w:tabs>
                    <w:spacing w:line="240" w:lineRule="auto"/>
                    <w:jc w:val="left"/>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润滑油为呈黄色粘稠液体，闪点为120～340℃，自燃点在300～350℃左右，相对密度（水=1）为934.8，不溶于水，能溶于苯、乙醇、乙醚、氯仿、丙酮等多数有机溶剂。为可燃液体，火灾危险性为丙B类，遇明火、高热可燃。接触皮肤如不及时清洗干净，则可能轻者引起皮炎、疙瘩，重者发生皮炎或皮瘤。误入口内或吸入体内，轻者发生肠胃病或肺炎，重者可能导致癌症。</w:t>
                  </w:r>
                </w:p>
              </w:tc>
              <w:tc>
                <w:tcPr>
                  <w:tcW w:w="846" w:type="pct"/>
                  <w:tcBorders>
                    <w:top w:val="single" w:color="auto" w:sz="4" w:space="0"/>
                    <w:tl2br w:val="nil"/>
                    <w:tr2bl w:val="nil"/>
                  </w:tcBorders>
                  <w:noWrap w:val="0"/>
                  <w:vAlign w:val="center"/>
                </w:tcPr>
                <w:p>
                  <w:pPr>
                    <w:pStyle w:val="41"/>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703" w:hRule="atLeast"/>
              </w:trPr>
              <w:tc>
                <w:tcPr>
                  <w:tcW w:w="680"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导热油</w:t>
                  </w:r>
                </w:p>
              </w:tc>
              <w:tc>
                <w:tcPr>
                  <w:tcW w:w="3473"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导热油</w:t>
                  </w:r>
                  <w:r>
                    <w:rPr>
                      <w:rFonts w:hint="default" w:ascii="Times New Roman" w:hAnsi="Times New Roman" w:eastAsia="宋体" w:cs="Times New Roman"/>
                      <w:color w:val="auto"/>
                      <w:sz w:val="21"/>
                      <w:szCs w:val="21"/>
                      <w:highlight w:val="none"/>
                      <w:u w:val="single" w:color="auto"/>
                      <w:lang w:eastAsia="zh-CN"/>
                    </w:rPr>
                    <w:t>为</w:t>
                  </w:r>
                  <w:r>
                    <w:rPr>
                      <w:rFonts w:hint="default" w:ascii="Times New Roman" w:hAnsi="Times New Roman" w:eastAsia="宋体" w:cs="Times New Roman"/>
                      <w:color w:val="auto"/>
                      <w:sz w:val="21"/>
                      <w:szCs w:val="21"/>
                      <w:highlight w:val="none"/>
                      <w:u w:val="single" w:color="auto"/>
                      <w:lang w:val="en-US" w:eastAsia="zh-CN"/>
                    </w:rPr>
                    <w:t>琥珀</w:t>
                  </w:r>
                  <w:r>
                    <w:rPr>
                      <w:rFonts w:hint="default" w:ascii="Times New Roman" w:hAnsi="Times New Roman" w:eastAsia="宋体" w:cs="Times New Roman"/>
                      <w:color w:val="auto"/>
                      <w:sz w:val="21"/>
                      <w:szCs w:val="21"/>
                      <w:highlight w:val="none"/>
                      <w:u w:val="single" w:color="auto"/>
                      <w:lang w:eastAsia="zh-CN"/>
                    </w:rPr>
                    <w:t>色液体，闪点2</w:t>
                  </w:r>
                  <w:r>
                    <w:rPr>
                      <w:rFonts w:hint="default" w:ascii="Times New Roman" w:hAnsi="Times New Roman" w:eastAsia="宋体" w:cs="Times New Roman"/>
                      <w:color w:val="auto"/>
                      <w:sz w:val="21"/>
                      <w:szCs w:val="21"/>
                      <w:highlight w:val="none"/>
                      <w:u w:val="single" w:color="auto"/>
                      <w:lang w:val="en-US" w:eastAsia="zh-CN"/>
                    </w:rPr>
                    <w:t>16-421</w:t>
                  </w:r>
                  <w:r>
                    <w:rPr>
                      <w:rFonts w:hint="default" w:ascii="Times New Roman" w:hAnsi="Times New Roman" w:eastAsia="宋体" w:cs="Times New Roman"/>
                      <w:color w:val="auto"/>
                      <w:sz w:val="21"/>
                      <w:szCs w:val="21"/>
                      <w:highlight w:val="none"/>
                      <w:u w:val="single" w:color="auto"/>
                      <w:lang w:eastAsia="zh-CN"/>
                    </w:rPr>
                    <w:t>℃，引燃温度</w:t>
                  </w:r>
                  <w:r>
                    <w:rPr>
                      <w:rFonts w:hint="default" w:ascii="Times New Roman" w:hAnsi="Times New Roman" w:eastAsia="宋体" w:cs="Times New Roman"/>
                      <w:color w:val="auto"/>
                      <w:sz w:val="21"/>
                      <w:szCs w:val="21"/>
                      <w:highlight w:val="none"/>
                      <w:u w:val="single" w:color="auto"/>
                      <w:lang w:val="en-US" w:eastAsia="zh-CN"/>
                    </w:rPr>
                    <w:t>490</w:t>
                  </w:r>
                  <w:r>
                    <w:rPr>
                      <w:rFonts w:hint="default" w:ascii="Times New Roman" w:hAnsi="Times New Roman" w:eastAsia="宋体" w:cs="Times New Roman"/>
                      <w:color w:val="auto"/>
                      <w:sz w:val="21"/>
                      <w:szCs w:val="21"/>
                      <w:highlight w:val="none"/>
                      <w:u w:val="single" w:color="auto"/>
                      <w:lang w:eastAsia="zh-CN"/>
                    </w:rPr>
                    <w:t>℃，</w:t>
                  </w:r>
                  <w:r>
                    <w:rPr>
                      <w:rFonts w:hint="default" w:ascii="Times New Roman" w:hAnsi="Times New Roman" w:eastAsia="宋体" w:cs="Times New Roman"/>
                      <w:color w:val="auto"/>
                      <w:sz w:val="21"/>
                      <w:szCs w:val="21"/>
                      <w:highlight w:val="none"/>
                      <w:u w:val="single" w:color="auto"/>
                      <w:lang w:val="en-US" w:eastAsia="zh-CN"/>
                    </w:rPr>
                    <w:t>沸点280-536</w:t>
                  </w:r>
                  <w:r>
                    <w:rPr>
                      <w:rFonts w:hint="default" w:ascii="Times New Roman" w:hAnsi="Times New Roman" w:eastAsia="宋体" w:cs="Times New Roman"/>
                      <w:color w:val="auto"/>
                      <w:sz w:val="21"/>
                      <w:szCs w:val="21"/>
                      <w:highlight w:val="none"/>
                      <w:u w:val="single" w:color="auto"/>
                      <w:lang w:eastAsia="zh-CN"/>
                    </w:rPr>
                    <w:t>℃，遇明火能引起燃烧。</w:t>
                  </w:r>
                </w:p>
              </w:tc>
              <w:tc>
                <w:tcPr>
                  <w:tcW w:w="846" w:type="pct"/>
                  <w:tcBorders>
                    <w:tl2br w:val="nil"/>
                    <w:tr2bl w:val="nil"/>
                  </w:tcBorders>
                  <w:noWrap w:val="0"/>
                  <w:vAlign w:val="center"/>
                </w:tcPr>
                <w:p>
                  <w:pPr>
                    <w:pStyle w:val="41"/>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0"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危险废物</w:t>
                  </w:r>
                </w:p>
              </w:tc>
              <w:tc>
                <w:tcPr>
                  <w:tcW w:w="3473" w:type="pct"/>
                  <w:tcBorders>
                    <w:tl2br w:val="nil"/>
                    <w:tr2bl w:val="nil"/>
                  </w:tcBorders>
                  <w:noWrap w:val="0"/>
                  <w:vAlign w:val="center"/>
                </w:tcPr>
                <w:p>
                  <w:pPr>
                    <w:tabs>
                      <w:tab w:val="left" w:pos="0"/>
                    </w:tabs>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属于《国家危险废物名录（2021年版）》中名录范围内。</w:t>
                  </w:r>
                </w:p>
              </w:tc>
              <w:tc>
                <w:tcPr>
                  <w:tcW w:w="846" w:type="pct"/>
                  <w:tcBorders>
                    <w:tl2br w:val="nil"/>
                    <w:tr2bl w:val="nil"/>
                  </w:tcBorders>
                  <w:noWrap w:val="0"/>
                  <w:vAlign w:val="center"/>
                </w:tcPr>
                <w:p>
                  <w:pPr>
                    <w:pStyle w:val="41"/>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是</w:t>
                  </w:r>
                </w:p>
              </w:tc>
            </w:tr>
          </w:tbl>
          <w:p>
            <w:pPr>
              <w:pStyle w:val="9"/>
              <w:keepNext w:val="0"/>
              <w:keepLines w:val="0"/>
              <w:pageBreakBefore w:val="0"/>
              <w:widowControl w:val="0"/>
              <w:tabs>
                <w:tab w:val="left" w:pos="1080"/>
              </w:tabs>
              <w:kinsoku/>
              <w:wordWrap/>
              <w:overflowPunct/>
              <w:topLinePunct w:val="0"/>
              <w:autoSpaceDE/>
              <w:autoSpaceDN/>
              <w:bidi w:val="0"/>
              <w:adjustRightInd w:val="0"/>
              <w:snapToGrid/>
              <w:spacing w:before="157" w:beforeLines="50" w:line="360" w:lineRule="auto"/>
              <w:ind w:firstLine="480" w:firstLineChars="200"/>
              <w:jc w:val="both"/>
              <w:textAlignment w:val="baseline"/>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（2）重大风险源识别</w:t>
            </w:r>
          </w:p>
          <w:p>
            <w:pPr>
              <w:pStyle w:val="9"/>
              <w:tabs>
                <w:tab w:val="left" w:pos="1080"/>
              </w:tabs>
              <w:spacing w:line="360" w:lineRule="auto"/>
              <w:ind w:firstLine="480" w:firstLineChars="200"/>
              <w:jc w:val="left"/>
              <w:textAlignment w:val="baseline"/>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lang w:eastAsia="zh-CN"/>
              </w:rPr>
              <w:t>根据《建设项目环境风险评价技术导则》（HJ 169-2018）附录B</w:t>
            </w:r>
            <w:r>
              <w:rPr>
                <w:rFonts w:hint="default" w:ascii="Times New Roman" w:hAnsi="Times New Roman" w:eastAsia="宋体" w:cs="Times New Roman"/>
                <w:color w:val="auto"/>
                <w:sz w:val="24"/>
                <w:szCs w:val="24"/>
                <w:highlight w:val="none"/>
                <w:u w:val="single" w:color="auto"/>
              </w:rPr>
              <w:t>所列出的物质，</w:t>
            </w:r>
            <w:r>
              <w:rPr>
                <w:rFonts w:hint="default" w:ascii="Times New Roman" w:hAnsi="Times New Roman" w:eastAsia="宋体" w:cs="Times New Roman"/>
                <w:color w:val="auto"/>
                <w:sz w:val="24"/>
                <w:szCs w:val="24"/>
                <w:highlight w:val="none"/>
                <w:u w:val="single" w:color="auto"/>
                <w:lang w:eastAsia="zh-CN"/>
              </w:rPr>
              <w:t>各危险物质其</w:t>
            </w:r>
            <w:r>
              <w:rPr>
                <w:rFonts w:hint="default" w:ascii="Times New Roman" w:hAnsi="Times New Roman" w:eastAsia="宋体" w:cs="Times New Roman"/>
                <w:color w:val="auto"/>
                <w:sz w:val="24"/>
                <w:szCs w:val="24"/>
                <w:highlight w:val="none"/>
                <w:u w:val="single" w:color="auto"/>
              </w:rPr>
              <w:t>存储量及临界量详见表</w:t>
            </w:r>
            <w:r>
              <w:rPr>
                <w:rFonts w:hint="default" w:ascii="Times New Roman" w:hAnsi="Times New Roman" w:eastAsia="宋体" w:cs="Times New Roman"/>
                <w:color w:val="auto"/>
                <w:sz w:val="24"/>
                <w:szCs w:val="24"/>
                <w:highlight w:val="none"/>
                <w:u w:val="single" w:color="auto"/>
                <w:lang w:val="en-US" w:eastAsia="zh-CN"/>
              </w:rPr>
              <w:t>4</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val="en-US" w:eastAsia="zh-CN"/>
              </w:rPr>
              <w:t>1</w:t>
            </w:r>
            <w:r>
              <w:rPr>
                <w:rFonts w:hint="eastAsia" w:cs="Times New Roman"/>
                <w:color w:val="auto"/>
                <w:sz w:val="24"/>
                <w:szCs w:val="24"/>
                <w:highlight w:val="none"/>
                <w:u w:val="single" w:color="auto"/>
                <w:lang w:val="en-US" w:eastAsia="zh-CN"/>
              </w:rPr>
              <w:t>7</w:t>
            </w:r>
            <w:r>
              <w:rPr>
                <w:rFonts w:hint="default" w:ascii="Times New Roman" w:hAnsi="Times New Roman" w:eastAsia="宋体" w:cs="Times New Roman"/>
                <w:color w:val="auto"/>
                <w:sz w:val="24"/>
                <w:szCs w:val="24"/>
                <w:highlight w:val="none"/>
                <w:u w:val="single" w:color="auto"/>
              </w:rPr>
              <w:t>。</w:t>
            </w:r>
          </w:p>
          <w:p>
            <w:pPr>
              <w:pStyle w:val="10"/>
              <w:keepNext w:val="0"/>
              <w:keepLines w:val="0"/>
              <w:pageBreakBefore w:val="0"/>
              <w:kinsoku/>
              <w:wordWrap/>
              <w:topLinePunct w:val="0"/>
              <w:bidi w:val="0"/>
              <w:adjustRightInd/>
              <w:snapToGrid/>
              <w:spacing w:line="240" w:lineRule="auto"/>
              <w:jc w:val="center"/>
              <w:rPr>
                <w:rFonts w:hint="default" w:ascii="Times New Roman" w:hAnsi="Times New Roman" w:eastAsia="宋体" w:cs="Times New Roman"/>
                <w:b/>
                <w:bCs/>
                <w:color w:val="auto"/>
                <w:kern w:val="0"/>
                <w:sz w:val="21"/>
                <w:szCs w:val="21"/>
                <w:highlight w:val="none"/>
                <w:u w:val="single" w:color="auto"/>
                <w:lang w:val="en-US" w:eastAsia="zh-CN"/>
              </w:rPr>
            </w:pPr>
            <w:r>
              <w:rPr>
                <w:rFonts w:hint="default" w:ascii="Times New Roman" w:hAnsi="Times New Roman" w:eastAsia="宋体" w:cs="Times New Roman"/>
                <w:b/>
                <w:bCs/>
                <w:color w:val="auto"/>
                <w:kern w:val="0"/>
                <w:sz w:val="21"/>
                <w:szCs w:val="21"/>
                <w:highlight w:val="none"/>
                <w:u w:val="single" w:color="auto"/>
              </w:rPr>
              <w:t>表</w:t>
            </w:r>
            <w:r>
              <w:rPr>
                <w:rFonts w:hint="default" w:ascii="Times New Roman" w:hAnsi="Times New Roman" w:eastAsia="宋体" w:cs="Times New Roman"/>
                <w:b/>
                <w:bCs/>
                <w:color w:val="auto"/>
                <w:kern w:val="0"/>
                <w:sz w:val="21"/>
                <w:szCs w:val="21"/>
                <w:highlight w:val="none"/>
                <w:u w:val="single" w:color="auto"/>
                <w:lang w:val="en-US" w:eastAsia="zh-CN"/>
              </w:rPr>
              <w:t>4</w:t>
            </w:r>
            <w:r>
              <w:rPr>
                <w:rFonts w:hint="default" w:ascii="Times New Roman" w:hAnsi="Times New Roman" w:eastAsia="宋体" w:cs="Times New Roman"/>
                <w:b/>
                <w:bCs/>
                <w:color w:val="auto"/>
                <w:kern w:val="0"/>
                <w:sz w:val="21"/>
                <w:szCs w:val="21"/>
                <w:highlight w:val="none"/>
                <w:u w:val="single" w:color="auto"/>
              </w:rPr>
              <w:t>-</w:t>
            </w:r>
            <w:r>
              <w:rPr>
                <w:rFonts w:hint="default" w:ascii="Times New Roman" w:hAnsi="Times New Roman" w:eastAsia="宋体" w:cs="Times New Roman"/>
                <w:b/>
                <w:bCs/>
                <w:color w:val="auto"/>
                <w:kern w:val="0"/>
                <w:sz w:val="21"/>
                <w:szCs w:val="21"/>
                <w:highlight w:val="none"/>
                <w:u w:val="single" w:color="auto"/>
                <w:lang w:val="en-US" w:eastAsia="zh-CN"/>
              </w:rPr>
              <w:t>1</w:t>
            </w:r>
            <w:r>
              <w:rPr>
                <w:rFonts w:hint="eastAsia" w:ascii="Times New Roman" w:hAnsi="Times New Roman" w:eastAsia="宋体" w:cs="Times New Roman"/>
                <w:b/>
                <w:bCs/>
                <w:color w:val="auto"/>
                <w:kern w:val="0"/>
                <w:sz w:val="21"/>
                <w:szCs w:val="21"/>
                <w:highlight w:val="none"/>
                <w:u w:val="single" w:color="auto"/>
                <w:lang w:val="en-US" w:eastAsia="zh-CN"/>
              </w:rPr>
              <w:t>7</w:t>
            </w:r>
            <w:r>
              <w:rPr>
                <w:rFonts w:hint="default" w:ascii="Times New Roman" w:hAnsi="Times New Roman" w:eastAsia="宋体" w:cs="Times New Roman"/>
                <w:b/>
                <w:bCs/>
                <w:color w:val="auto"/>
                <w:kern w:val="0"/>
                <w:sz w:val="21"/>
                <w:szCs w:val="21"/>
                <w:highlight w:val="none"/>
                <w:u w:val="single" w:color="auto"/>
              </w:rPr>
              <w:t xml:space="preserve"> 本项目危险物质</w:t>
            </w:r>
            <w:r>
              <w:rPr>
                <w:rFonts w:hint="default" w:ascii="Times New Roman" w:hAnsi="Times New Roman" w:eastAsia="宋体" w:cs="Times New Roman"/>
                <w:b/>
                <w:bCs/>
                <w:color w:val="auto"/>
                <w:kern w:val="0"/>
                <w:sz w:val="21"/>
                <w:szCs w:val="21"/>
                <w:highlight w:val="none"/>
                <w:u w:val="single" w:color="auto"/>
                <w:lang w:val="en-US" w:eastAsia="zh-CN"/>
              </w:rPr>
              <w:t>Q值确定表</w:t>
            </w:r>
          </w:p>
          <w:tbl>
            <w:tblPr>
              <w:tblStyle w:val="34"/>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429"/>
              <w:gridCol w:w="2499"/>
              <w:gridCol w:w="2319"/>
              <w:gridCol w:w="15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376"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rPr>
                  </w:pPr>
                  <w:r>
                    <w:rPr>
                      <w:rFonts w:hint="default" w:ascii="Times New Roman" w:hAnsi="Times New Roman" w:eastAsia="宋体" w:cs="Times New Roman"/>
                      <w:color w:val="auto"/>
                      <w:kern w:val="2"/>
                      <w:sz w:val="21"/>
                      <w:szCs w:val="21"/>
                      <w:u w:val="single" w:color="auto"/>
                    </w:rPr>
                    <w:t>危险物质名称</w:t>
                  </w:r>
                </w:p>
              </w:tc>
              <w:tc>
                <w:tcPr>
                  <w:tcW w:w="1416" w:type="pct"/>
                  <w:tcBorders>
                    <w:tl2br w:val="nil"/>
                    <w:tr2bl w:val="nil"/>
                  </w:tcBorders>
                  <w:noWrap w:val="0"/>
                  <w:vAlign w:val="center"/>
                </w:tcPr>
                <w:p>
                  <w:pPr>
                    <w:pStyle w:val="126"/>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rPr>
                  </w:pPr>
                  <w:r>
                    <w:rPr>
                      <w:rFonts w:hint="default" w:ascii="Times New Roman" w:hAnsi="Times New Roman" w:eastAsia="宋体" w:cs="Times New Roman"/>
                      <w:color w:val="auto"/>
                      <w:kern w:val="2"/>
                      <w:sz w:val="21"/>
                      <w:szCs w:val="21"/>
                      <w:u w:val="single" w:color="auto"/>
                    </w:rPr>
                    <w:t>最大</w:t>
                  </w:r>
                  <w:r>
                    <w:rPr>
                      <w:rFonts w:hint="default" w:ascii="Times New Roman" w:hAnsi="Times New Roman" w:eastAsia="宋体" w:cs="Times New Roman"/>
                      <w:color w:val="auto"/>
                      <w:kern w:val="2"/>
                      <w:sz w:val="21"/>
                      <w:szCs w:val="21"/>
                      <w:u w:val="single" w:color="auto"/>
                      <w:lang w:val="en-US" w:eastAsia="zh-CN"/>
                    </w:rPr>
                    <w:t>储存</w:t>
                  </w:r>
                  <w:r>
                    <w:rPr>
                      <w:rFonts w:hint="default" w:ascii="Times New Roman" w:hAnsi="Times New Roman" w:eastAsia="宋体" w:cs="Times New Roman"/>
                      <w:color w:val="auto"/>
                      <w:kern w:val="2"/>
                      <w:sz w:val="21"/>
                      <w:szCs w:val="21"/>
                      <w:u w:val="single" w:color="auto"/>
                    </w:rPr>
                    <w:t>q</w:t>
                  </w:r>
                  <w:r>
                    <w:rPr>
                      <w:rFonts w:hint="default" w:ascii="Times New Roman" w:hAnsi="Times New Roman" w:eastAsia="宋体" w:cs="Times New Roman"/>
                      <w:color w:val="auto"/>
                      <w:kern w:val="2"/>
                      <w:sz w:val="21"/>
                      <w:szCs w:val="21"/>
                      <w:u w:val="single" w:color="auto"/>
                      <w:vertAlign w:val="subscript"/>
                    </w:rPr>
                    <w:t>n</w:t>
                  </w:r>
                </w:p>
              </w:tc>
              <w:tc>
                <w:tcPr>
                  <w:tcW w:w="1313" w:type="pct"/>
                  <w:tcBorders>
                    <w:tl2br w:val="nil"/>
                    <w:tr2bl w:val="nil"/>
                  </w:tcBorders>
                  <w:noWrap w:val="0"/>
                  <w:vAlign w:val="center"/>
                </w:tcPr>
                <w:p>
                  <w:pPr>
                    <w:pStyle w:val="126"/>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rPr>
                  </w:pPr>
                  <w:r>
                    <w:rPr>
                      <w:rFonts w:hint="default" w:ascii="Times New Roman" w:hAnsi="Times New Roman" w:eastAsia="宋体" w:cs="Times New Roman"/>
                      <w:color w:val="auto"/>
                      <w:kern w:val="2"/>
                      <w:sz w:val="21"/>
                      <w:szCs w:val="21"/>
                      <w:u w:val="single" w:color="auto"/>
                    </w:rPr>
                    <w:t>临界量Q</w:t>
                  </w:r>
                  <w:r>
                    <w:rPr>
                      <w:rFonts w:hint="default" w:ascii="Times New Roman" w:hAnsi="Times New Roman" w:eastAsia="宋体" w:cs="Times New Roman"/>
                      <w:color w:val="auto"/>
                      <w:kern w:val="2"/>
                      <w:sz w:val="21"/>
                      <w:szCs w:val="21"/>
                      <w:u w:val="single" w:color="auto"/>
                      <w:vertAlign w:val="subscript"/>
                    </w:rPr>
                    <w:t>n</w:t>
                  </w:r>
                </w:p>
                <w:p>
                  <w:pPr>
                    <w:pStyle w:val="126"/>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rPr>
                  </w:pPr>
                  <w:r>
                    <w:rPr>
                      <w:rFonts w:hint="default" w:ascii="Times New Roman" w:hAnsi="Times New Roman" w:eastAsia="宋体" w:cs="Times New Roman"/>
                      <w:color w:val="auto"/>
                      <w:kern w:val="2"/>
                      <w:sz w:val="21"/>
                      <w:szCs w:val="21"/>
                      <w:u w:val="single" w:color="auto"/>
                    </w:rPr>
                    <w:t>（HJ/T169-2018）</w:t>
                  </w:r>
                </w:p>
              </w:tc>
              <w:tc>
                <w:tcPr>
                  <w:tcW w:w="893" w:type="pct"/>
                  <w:tcBorders>
                    <w:tl2br w:val="nil"/>
                    <w:tr2bl w:val="nil"/>
                  </w:tcBorders>
                  <w:noWrap w:val="0"/>
                  <w:vAlign w:val="center"/>
                </w:tcPr>
                <w:p>
                  <w:pPr>
                    <w:pStyle w:val="126"/>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rPr>
                  </w:pPr>
                  <w:r>
                    <w:rPr>
                      <w:rFonts w:hint="default" w:ascii="Times New Roman" w:hAnsi="Times New Roman" w:eastAsia="宋体" w:cs="Times New Roman"/>
                      <w:color w:val="auto"/>
                      <w:kern w:val="2"/>
                      <w:sz w:val="21"/>
                      <w:szCs w:val="21"/>
                      <w:u w:val="single" w:color="auto"/>
                    </w:rPr>
                    <w:t>该种危险物质Q值q</w:t>
                  </w:r>
                  <w:r>
                    <w:rPr>
                      <w:rFonts w:hint="default" w:ascii="Times New Roman" w:hAnsi="Times New Roman" w:eastAsia="宋体" w:cs="Times New Roman"/>
                      <w:color w:val="auto"/>
                      <w:kern w:val="2"/>
                      <w:sz w:val="21"/>
                      <w:szCs w:val="21"/>
                      <w:u w:val="single" w:color="auto"/>
                      <w:vertAlign w:val="subscript"/>
                    </w:rPr>
                    <w:t>n</w:t>
                  </w:r>
                  <w:r>
                    <w:rPr>
                      <w:rFonts w:hint="default" w:ascii="Times New Roman" w:hAnsi="Times New Roman" w:eastAsia="宋体" w:cs="Times New Roman"/>
                      <w:color w:val="auto"/>
                      <w:kern w:val="2"/>
                      <w:sz w:val="21"/>
                      <w:szCs w:val="21"/>
                      <w:u w:val="single" w:color="auto"/>
                    </w:rPr>
                    <w:t>/ Q</w:t>
                  </w:r>
                  <w:r>
                    <w:rPr>
                      <w:rFonts w:hint="default" w:ascii="Times New Roman" w:hAnsi="Times New Roman" w:eastAsia="宋体" w:cs="Times New Roman"/>
                      <w:color w:val="auto"/>
                      <w:kern w:val="2"/>
                      <w:sz w:val="21"/>
                      <w:szCs w:val="21"/>
                      <w:u w:val="single" w:color="auto"/>
                      <w:vertAlign w:val="subscript"/>
                    </w:rPr>
                    <w:t>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376" w:type="pct"/>
                  <w:tcBorders>
                    <w:bottom w:val="single" w:color="auto" w:sz="4" w:space="0"/>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lang w:val="en-US" w:eastAsia="zh-CN"/>
                    </w:rPr>
                  </w:pPr>
                  <w:r>
                    <w:rPr>
                      <w:rFonts w:hint="eastAsia" w:ascii="Times New Roman" w:hAnsi="Times New Roman" w:eastAsia="宋体" w:cs="Times New Roman"/>
                      <w:color w:val="auto"/>
                      <w:kern w:val="2"/>
                      <w:sz w:val="21"/>
                      <w:szCs w:val="21"/>
                      <w:u w:val="single" w:color="auto"/>
                      <w:lang w:val="en-US" w:eastAsia="zh-CN"/>
                    </w:rPr>
                    <w:t>纯丙烯酸脂</w:t>
                  </w:r>
                </w:p>
              </w:tc>
              <w:tc>
                <w:tcPr>
                  <w:tcW w:w="1416" w:type="pct"/>
                  <w:tcBorders>
                    <w:bottom w:val="single" w:color="auto" w:sz="4" w:space="0"/>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4</w:t>
                  </w:r>
                  <w:r>
                    <w:rPr>
                      <w:rFonts w:hint="eastAsia" w:ascii="Times New Roman" w:hAnsi="Times New Roman" w:eastAsia="宋体" w:cs="Times New Roman"/>
                      <w:color w:val="auto"/>
                      <w:sz w:val="21"/>
                      <w:szCs w:val="21"/>
                      <w:u w:val="single" w:color="auto"/>
                      <w:lang w:val="en-US" w:eastAsia="zh-CN"/>
                    </w:rPr>
                    <w:t>0t</w:t>
                  </w:r>
                </w:p>
              </w:tc>
              <w:tc>
                <w:tcPr>
                  <w:tcW w:w="1313" w:type="pct"/>
                  <w:tcBorders>
                    <w:bottom w:val="single" w:color="auto" w:sz="4" w:space="0"/>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100</w:t>
                  </w:r>
                </w:p>
              </w:tc>
              <w:tc>
                <w:tcPr>
                  <w:tcW w:w="893" w:type="pct"/>
                  <w:tcBorders>
                    <w:bottom w:val="single" w:color="auto" w:sz="4" w:space="0"/>
                    <w:tl2br w:val="nil"/>
                    <w:tr2bl w:val="nil"/>
                  </w:tcBorders>
                  <w:noWrap w:val="0"/>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kern w:val="2"/>
                      <w:sz w:val="21"/>
                      <w:szCs w:val="21"/>
                      <w:u w:val="single" w:color="auto"/>
                      <w:lang w:val="en-US" w:eastAsia="zh-CN"/>
                    </w:rPr>
                  </w:pPr>
                  <w:r>
                    <w:rPr>
                      <w:rFonts w:hint="eastAsia" w:ascii="Times New Roman" w:hAnsi="Times New Roman" w:eastAsia="宋体" w:cs="Times New Roman"/>
                      <w:color w:val="auto"/>
                      <w:kern w:val="2"/>
                      <w:sz w:val="21"/>
                      <w:szCs w:val="21"/>
                      <w:u w:val="single" w:color="auto"/>
                      <w:lang w:val="en-US" w:eastAsia="zh-CN"/>
                    </w:rPr>
                    <w:t>0.</w:t>
                  </w:r>
                  <w:r>
                    <w:rPr>
                      <w:rFonts w:hint="eastAsia" w:cs="Times New Roman"/>
                      <w:color w:val="auto"/>
                      <w:kern w:val="2"/>
                      <w:sz w:val="21"/>
                      <w:szCs w:val="21"/>
                      <w:u w:val="single" w:color="auto"/>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8" w:hRule="atLeast"/>
                <w:jc w:val="center"/>
              </w:trPr>
              <w:tc>
                <w:tcPr>
                  <w:tcW w:w="1376" w:type="pct"/>
                  <w:tcBorders>
                    <w:top w:val="single" w:color="auto" w:sz="4" w:space="0"/>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kern w:val="2"/>
                      <w:sz w:val="21"/>
                      <w:szCs w:val="21"/>
                      <w:u w:val="single" w:color="auto"/>
                      <w:lang w:val="en-US" w:eastAsia="zh-CN"/>
                    </w:rPr>
                    <w:t>润滑油</w:t>
                  </w:r>
                </w:p>
              </w:tc>
              <w:tc>
                <w:tcPr>
                  <w:tcW w:w="1416" w:type="pct"/>
                  <w:tcBorders>
                    <w:top w:val="single" w:color="auto" w:sz="4" w:space="0"/>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0.1t</w:t>
                  </w:r>
                </w:p>
              </w:tc>
              <w:tc>
                <w:tcPr>
                  <w:tcW w:w="1313" w:type="pct"/>
                  <w:tcBorders>
                    <w:top w:val="single" w:color="auto" w:sz="4" w:space="0"/>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2500t</w:t>
                  </w:r>
                </w:p>
              </w:tc>
              <w:tc>
                <w:tcPr>
                  <w:tcW w:w="893" w:type="pct"/>
                  <w:tcBorders>
                    <w:top w:val="single" w:color="auto" w:sz="4" w:space="0"/>
                    <w:tl2br w:val="nil"/>
                    <w:tr2bl w:val="nil"/>
                  </w:tcBorders>
                  <w:noWrap w:val="0"/>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kern w:val="2"/>
                      <w:sz w:val="21"/>
                      <w:szCs w:val="21"/>
                      <w:u w:val="single" w:color="auto"/>
                      <w:lang w:val="en-US" w:eastAsia="zh-CN"/>
                    </w:rPr>
                    <w:t>0.00004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376"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rPr>
                    <w:t>导热油</w:t>
                  </w:r>
                </w:p>
              </w:tc>
              <w:tc>
                <w:tcPr>
                  <w:tcW w:w="1416"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3t</w:t>
                  </w:r>
                </w:p>
              </w:tc>
              <w:tc>
                <w:tcPr>
                  <w:tcW w:w="1313"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2500t</w:t>
                  </w:r>
                </w:p>
              </w:tc>
              <w:tc>
                <w:tcPr>
                  <w:tcW w:w="893" w:type="pct"/>
                  <w:tcBorders>
                    <w:tl2br w:val="nil"/>
                    <w:tr2bl w:val="nil"/>
                  </w:tcBorders>
                  <w:noWrap w:val="0"/>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kern w:val="2"/>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rPr>
                    <w:t>0.0012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1376"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kern w:val="2"/>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rPr>
                    <w:t>危险废物</w:t>
                  </w:r>
                </w:p>
              </w:tc>
              <w:tc>
                <w:tcPr>
                  <w:tcW w:w="1416"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3t</w:t>
                  </w:r>
                </w:p>
              </w:tc>
              <w:tc>
                <w:tcPr>
                  <w:tcW w:w="1313"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w:t>
                  </w:r>
                </w:p>
              </w:tc>
              <w:tc>
                <w:tcPr>
                  <w:tcW w:w="893" w:type="pct"/>
                  <w:tcBorders>
                    <w:tl2br w:val="nil"/>
                    <w:tr2bl w:val="nil"/>
                  </w:tcBorders>
                  <w:noWrap w:val="0"/>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kern w:val="2"/>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4106" w:type="pct"/>
                  <w:gridSpan w:val="3"/>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项目Q值∑</w:t>
                  </w:r>
                </w:p>
              </w:tc>
              <w:tc>
                <w:tcPr>
                  <w:tcW w:w="893" w:type="pct"/>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Q</w:t>
                  </w:r>
                  <w:r>
                    <w:rPr>
                      <w:rFonts w:hint="default" w:ascii="Times New Roman" w:hAnsi="Times New Roman" w:eastAsia="宋体" w:cs="Times New Roman"/>
                      <w:color w:val="auto"/>
                      <w:sz w:val="21"/>
                      <w:szCs w:val="21"/>
                      <w:u w:val="single" w:color="auto"/>
                      <w:lang w:val="en-US" w:eastAsia="zh-CN"/>
                    </w:rPr>
                    <w:t>=0.</w:t>
                  </w:r>
                  <w:r>
                    <w:rPr>
                      <w:rFonts w:hint="eastAsia" w:ascii="Times New Roman" w:hAnsi="Times New Roman" w:cs="Times New Roman"/>
                      <w:color w:val="auto"/>
                      <w:sz w:val="21"/>
                      <w:szCs w:val="21"/>
                      <w:u w:val="single" w:color="auto"/>
                      <w:lang w:val="en-US" w:eastAsia="zh-CN"/>
                    </w:rPr>
                    <w:t>4</w:t>
                  </w:r>
                  <w:r>
                    <w:rPr>
                      <w:rFonts w:hint="default" w:ascii="Times New Roman" w:hAnsi="Times New Roman" w:eastAsia="宋体" w:cs="Times New Roman"/>
                      <w:color w:val="auto"/>
                      <w:sz w:val="21"/>
                      <w:szCs w:val="21"/>
                      <w:u w:val="single" w:color="auto"/>
                      <w:lang w:val="en-US" w:eastAsia="zh-CN"/>
                    </w:rPr>
                    <w:t>0124</w:t>
                  </w:r>
                  <w:r>
                    <w:rPr>
                      <w:rFonts w:hint="default" w:ascii="Times New Roman" w:hAnsi="Times New Roman" w:eastAsia="宋体" w:cs="Times New Roman"/>
                      <w:color w:val="auto"/>
                      <w:sz w:val="21"/>
                      <w:szCs w:val="21"/>
                      <w:u w:val="single" w:color="auto"/>
                    </w:rPr>
                    <w:t>&lt;1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5000" w:type="pct"/>
                  <w:gridSpan w:val="4"/>
                  <w:tcBorders>
                    <w:tl2br w:val="nil"/>
                    <w:tr2bl w:val="nil"/>
                  </w:tcBorders>
                  <w:noWrap w:val="0"/>
                  <w:vAlign w:val="center"/>
                </w:tcPr>
                <w:p>
                  <w:pPr>
                    <w:pStyle w:val="41"/>
                    <w:keepNext w:val="0"/>
                    <w:keepLines w:val="0"/>
                    <w:pageBreakBefore w:val="0"/>
                    <w:widowControl w:val="0"/>
                    <w:kinsoku/>
                    <w:wordWrap/>
                    <w:topLinePunct w:val="0"/>
                    <w:autoSpaceDE w:val="0"/>
                    <w:autoSpaceDN w:val="0"/>
                    <w:bidi w:val="0"/>
                    <w:adjustRightInd w:val="0"/>
                    <w:spacing w:line="240" w:lineRule="exact"/>
                    <w:ind w:firstLine="0"/>
                    <w:jc w:val="left"/>
                    <w:textAlignment w:val="auto"/>
                    <w:rPr>
                      <w:rFonts w:hint="default" w:ascii="Times New Roman" w:hAnsi="Times New Roman" w:eastAsia="宋体" w:cs="Times New Roman"/>
                      <w:color w:val="auto"/>
                      <w:sz w:val="18"/>
                      <w:szCs w:val="18"/>
                      <w:u w:val="single" w:color="auto"/>
                      <w:lang w:eastAsia="zh-CN"/>
                    </w:rPr>
                  </w:pPr>
                  <w:r>
                    <w:rPr>
                      <w:rFonts w:hint="default" w:ascii="Times New Roman" w:hAnsi="Times New Roman" w:eastAsia="宋体" w:cs="Times New Roman"/>
                      <w:b/>
                      <w:bCs/>
                      <w:color w:val="auto"/>
                      <w:sz w:val="18"/>
                      <w:szCs w:val="18"/>
                      <w:u w:val="single" w:color="auto"/>
                      <w:lang w:eastAsia="zh-CN"/>
                    </w:rPr>
                    <w:t>注：</w:t>
                  </w:r>
                  <w:r>
                    <w:rPr>
                      <w:rFonts w:hint="default" w:ascii="Times New Roman" w:hAnsi="Times New Roman" w:eastAsia="宋体" w:cs="Times New Roman"/>
                      <w:color w:val="auto"/>
                      <w:sz w:val="18"/>
                      <w:szCs w:val="18"/>
                      <w:u w:val="single" w:color="auto"/>
                      <w:lang w:eastAsia="zh-CN"/>
                    </w:rPr>
                    <w:t>（</w:t>
                  </w:r>
                  <w:r>
                    <w:rPr>
                      <w:rFonts w:hint="default" w:ascii="Times New Roman" w:hAnsi="Times New Roman" w:eastAsia="宋体" w:cs="Times New Roman"/>
                      <w:color w:val="auto"/>
                      <w:sz w:val="18"/>
                      <w:szCs w:val="18"/>
                      <w:u w:val="single" w:color="auto"/>
                      <w:lang w:val="en-US" w:eastAsia="zh-CN"/>
                    </w:rPr>
                    <w:t>1</w:t>
                  </w:r>
                  <w:r>
                    <w:rPr>
                      <w:rFonts w:hint="default" w:ascii="Times New Roman" w:hAnsi="Times New Roman" w:eastAsia="宋体" w:cs="Times New Roman"/>
                      <w:color w:val="auto"/>
                      <w:sz w:val="18"/>
                      <w:szCs w:val="18"/>
                      <w:u w:val="single" w:color="auto"/>
                      <w:lang w:eastAsia="zh-CN"/>
                    </w:rPr>
                    <w:t>）</w:t>
                  </w:r>
                  <w:r>
                    <w:rPr>
                      <w:rFonts w:hint="eastAsia" w:ascii="Times New Roman" w:hAnsi="Times New Roman" w:cs="Times New Roman"/>
                      <w:color w:val="auto"/>
                      <w:sz w:val="18"/>
                      <w:szCs w:val="18"/>
                      <w:u w:val="single" w:color="auto"/>
                      <w:lang w:val="en-US" w:eastAsia="zh-CN"/>
                    </w:rPr>
                    <w:t>纯丙烯酸脂</w:t>
                  </w:r>
                  <w:r>
                    <w:rPr>
                      <w:rFonts w:hint="default" w:ascii="Times New Roman" w:hAnsi="Times New Roman" w:eastAsia="宋体" w:cs="Times New Roman"/>
                      <w:color w:val="auto"/>
                      <w:sz w:val="18"/>
                      <w:szCs w:val="18"/>
                      <w:u w:val="single" w:color="auto"/>
                      <w:lang w:eastAsia="zh-CN"/>
                    </w:rPr>
                    <w:t>的临界量参考《建设项目环境风险评价技术导则》（HJ/T 169-2018）附录B</w:t>
                  </w:r>
                  <w:r>
                    <w:rPr>
                      <w:rFonts w:hint="default" w:ascii="Times New Roman" w:hAnsi="Times New Roman" w:eastAsia="宋体" w:cs="Times New Roman"/>
                      <w:color w:val="auto"/>
                      <w:sz w:val="18"/>
                      <w:szCs w:val="18"/>
                      <w:u w:val="single" w:color="auto"/>
                      <w:lang w:val="en-US" w:eastAsia="zh-CN"/>
                    </w:rPr>
                    <w:t>.</w:t>
                  </w:r>
                  <w:r>
                    <w:rPr>
                      <w:rFonts w:hint="eastAsia" w:ascii="Times New Roman" w:hAnsi="Times New Roman" w:cs="Times New Roman"/>
                      <w:color w:val="auto"/>
                      <w:sz w:val="18"/>
                      <w:szCs w:val="18"/>
                      <w:u w:val="single" w:color="auto"/>
                      <w:lang w:val="en-US" w:eastAsia="zh-CN"/>
                    </w:rPr>
                    <w:t>2</w:t>
                  </w:r>
                  <w:r>
                    <w:rPr>
                      <w:rFonts w:hint="default" w:ascii="Times New Roman" w:hAnsi="Times New Roman" w:eastAsia="宋体" w:cs="Times New Roman"/>
                      <w:color w:val="auto"/>
                      <w:sz w:val="18"/>
                      <w:szCs w:val="18"/>
                      <w:u w:val="single" w:color="auto"/>
                      <w:lang w:val="en-US" w:eastAsia="zh-CN"/>
                    </w:rPr>
                    <w:t>中</w:t>
                  </w:r>
                  <w:r>
                    <w:rPr>
                      <w:rFonts w:hint="eastAsia" w:ascii="Times New Roman" w:hAnsi="Times New Roman" w:cs="Times New Roman"/>
                      <w:color w:val="auto"/>
                      <w:sz w:val="18"/>
                      <w:szCs w:val="18"/>
                      <w:u w:val="single" w:color="auto"/>
                      <w:lang w:val="en-US" w:eastAsia="zh-CN"/>
                    </w:rPr>
                    <w:t>危害水环境物质（急性毒性类别）</w:t>
                  </w:r>
                  <w:r>
                    <w:rPr>
                      <w:rFonts w:hint="default" w:ascii="Times New Roman" w:hAnsi="Times New Roman" w:eastAsia="宋体" w:cs="Times New Roman"/>
                      <w:color w:val="auto"/>
                      <w:sz w:val="18"/>
                      <w:szCs w:val="18"/>
                      <w:u w:val="single" w:color="auto"/>
                      <w:lang w:val="en-US" w:eastAsia="zh-CN"/>
                    </w:rPr>
                    <w:t>的临界量</w:t>
                  </w:r>
                  <w:r>
                    <w:rPr>
                      <w:rFonts w:hint="eastAsia" w:ascii="Times New Roman" w:hAnsi="Times New Roman" w:cs="Times New Roman"/>
                      <w:color w:val="auto"/>
                      <w:sz w:val="18"/>
                      <w:szCs w:val="18"/>
                      <w:u w:val="single" w:color="auto"/>
                      <w:lang w:val="en-US" w:eastAsia="zh-CN"/>
                    </w:rPr>
                    <w:t>100</w:t>
                  </w:r>
                  <w:r>
                    <w:rPr>
                      <w:rFonts w:hint="default" w:ascii="Times New Roman" w:hAnsi="Times New Roman" w:eastAsia="宋体" w:cs="Times New Roman"/>
                      <w:color w:val="auto"/>
                      <w:sz w:val="18"/>
                      <w:szCs w:val="18"/>
                      <w:u w:val="single" w:color="auto"/>
                      <w:lang w:val="en-US" w:eastAsia="zh-CN"/>
                    </w:rPr>
                    <w:t>t。</w:t>
                  </w:r>
                </w:p>
                <w:p>
                  <w:pPr>
                    <w:pStyle w:val="41"/>
                    <w:keepNext w:val="0"/>
                    <w:keepLines w:val="0"/>
                    <w:pageBreakBefore w:val="0"/>
                    <w:widowControl w:val="0"/>
                    <w:kinsoku/>
                    <w:wordWrap/>
                    <w:topLinePunct w:val="0"/>
                    <w:autoSpaceDE w:val="0"/>
                    <w:autoSpaceDN w:val="0"/>
                    <w:bidi w:val="0"/>
                    <w:adjustRightInd w:val="0"/>
                    <w:spacing w:line="240" w:lineRule="exact"/>
                    <w:ind w:firstLine="0"/>
                    <w:jc w:val="left"/>
                    <w:textAlignment w:val="auto"/>
                    <w:rPr>
                      <w:rFonts w:hint="default" w:ascii="Times New Roman" w:hAnsi="Times New Roman" w:eastAsia="宋体" w:cs="Times New Roman"/>
                      <w:color w:val="auto"/>
                      <w:sz w:val="18"/>
                      <w:szCs w:val="18"/>
                      <w:u w:val="single" w:color="auto"/>
                      <w:lang w:val="en-US" w:eastAsia="zh-CN"/>
                    </w:rPr>
                  </w:pPr>
                  <w:r>
                    <w:rPr>
                      <w:rFonts w:hint="eastAsia" w:ascii="Times New Roman" w:hAnsi="Times New Roman" w:eastAsia="宋体" w:cs="Times New Roman"/>
                      <w:color w:val="auto"/>
                      <w:sz w:val="18"/>
                      <w:szCs w:val="18"/>
                      <w:u w:val="single" w:color="auto"/>
                      <w:lang w:eastAsia="zh-CN"/>
                    </w:rPr>
                    <w:t>（</w:t>
                  </w:r>
                  <w:r>
                    <w:rPr>
                      <w:rFonts w:hint="eastAsia" w:ascii="Times New Roman" w:hAnsi="Times New Roman" w:eastAsia="宋体" w:cs="Times New Roman"/>
                      <w:color w:val="auto"/>
                      <w:sz w:val="18"/>
                      <w:szCs w:val="18"/>
                      <w:u w:val="single" w:color="auto"/>
                      <w:lang w:val="en-US" w:eastAsia="zh-CN"/>
                    </w:rPr>
                    <w:t>2</w:t>
                  </w:r>
                  <w:r>
                    <w:rPr>
                      <w:rFonts w:hint="eastAsia" w:ascii="Times New Roman" w:hAnsi="Times New Roman" w:eastAsia="宋体" w:cs="Times New Roman"/>
                      <w:color w:val="auto"/>
                      <w:sz w:val="18"/>
                      <w:szCs w:val="18"/>
                      <w:u w:val="single" w:color="auto"/>
                      <w:lang w:eastAsia="zh-CN"/>
                    </w:rPr>
                    <w:t>）</w:t>
                  </w:r>
                  <w:r>
                    <w:rPr>
                      <w:rFonts w:hint="default" w:ascii="Times New Roman" w:hAnsi="Times New Roman" w:eastAsia="宋体" w:cs="Times New Roman"/>
                      <w:color w:val="auto"/>
                      <w:sz w:val="18"/>
                      <w:szCs w:val="18"/>
                      <w:u w:val="single" w:color="auto"/>
                      <w:lang w:eastAsia="zh-CN"/>
                    </w:rPr>
                    <w:t>润滑油</w:t>
                  </w:r>
                  <w:r>
                    <w:rPr>
                      <w:rFonts w:hint="eastAsia" w:ascii="Times New Roman" w:hAnsi="Times New Roman" w:eastAsia="宋体" w:cs="Times New Roman"/>
                      <w:color w:val="auto"/>
                      <w:sz w:val="18"/>
                      <w:szCs w:val="18"/>
                      <w:u w:val="single" w:color="auto"/>
                      <w:lang w:val="en-US" w:eastAsia="zh-CN"/>
                    </w:rPr>
                    <w:t>和</w:t>
                  </w:r>
                  <w:r>
                    <w:rPr>
                      <w:rFonts w:hint="default" w:ascii="Times New Roman" w:hAnsi="Times New Roman" w:eastAsia="宋体" w:cs="Times New Roman"/>
                      <w:color w:val="auto"/>
                      <w:sz w:val="18"/>
                      <w:szCs w:val="18"/>
                      <w:u w:val="single" w:color="auto"/>
                      <w:lang w:val="en-US" w:eastAsia="zh-CN"/>
                    </w:rPr>
                    <w:t>导热油</w:t>
                  </w:r>
                  <w:r>
                    <w:rPr>
                      <w:rFonts w:hint="default" w:ascii="Times New Roman" w:hAnsi="Times New Roman" w:eastAsia="宋体" w:cs="Times New Roman"/>
                      <w:color w:val="auto"/>
                      <w:sz w:val="18"/>
                      <w:szCs w:val="18"/>
                      <w:u w:val="single" w:color="auto"/>
                      <w:lang w:eastAsia="zh-CN"/>
                    </w:rPr>
                    <w:t>的临界量参考《建设项目环境风险评价技术导则》（HJ/T 169-2018）附录B</w:t>
                  </w:r>
                  <w:r>
                    <w:rPr>
                      <w:rFonts w:hint="default" w:ascii="Times New Roman" w:hAnsi="Times New Roman" w:eastAsia="宋体" w:cs="Times New Roman"/>
                      <w:color w:val="auto"/>
                      <w:sz w:val="18"/>
                      <w:szCs w:val="18"/>
                      <w:u w:val="single" w:color="auto"/>
                      <w:lang w:val="en-US" w:eastAsia="zh-CN"/>
                    </w:rPr>
                    <w:t>.1中油类物质（矿物油类）的临界量2500t。</w:t>
                  </w:r>
                </w:p>
                <w:p>
                  <w:pPr>
                    <w:pStyle w:val="41"/>
                    <w:keepNext w:val="0"/>
                    <w:keepLines w:val="0"/>
                    <w:pageBreakBefore w:val="0"/>
                    <w:widowControl w:val="0"/>
                    <w:kinsoku/>
                    <w:wordWrap/>
                    <w:topLinePunct w:val="0"/>
                    <w:autoSpaceDE w:val="0"/>
                    <w:autoSpaceDN w:val="0"/>
                    <w:bidi w:val="0"/>
                    <w:adjustRightInd w:val="0"/>
                    <w:spacing w:line="240" w:lineRule="exact"/>
                    <w:ind w:firstLine="0"/>
                    <w:jc w:val="left"/>
                    <w:textAlignment w:val="auto"/>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color w:val="auto"/>
                      <w:sz w:val="18"/>
                      <w:szCs w:val="18"/>
                      <w:u w:val="single" w:color="auto"/>
                      <w:lang w:val="en-US" w:eastAsia="zh-CN"/>
                    </w:rPr>
                    <w:t>（</w:t>
                  </w:r>
                  <w:r>
                    <w:rPr>
                      <w:rFonts w:hint="eastAsia" w:ascii="Times New Roman" w:hAnsi="Times New Roman" w:cs="Times New Roman"/>
                      <w:color w:val="auto"/>
                      <w:sz w:val="18"/>
                      <w:szCs w:val="18"/>
                      <w:u w:val="single" w:color="auto"/>
                      <w:lang w:val="en-US" w:eastAsia="zh-CN"/>
                    </w:rPr>
                    <w:t>3</w:t>
                  </w:r>
                  <w:r>
                    <w:rPr>
                      <w:rFonts w:hint="default" w:ascii="Times New Roman" w:hAnsi="Times New Roman" w:eastAsia="宋体" w:cs="Times New Roman"/>
                      <w:color w:val="auto"/>
                      <w:sz w:val="18"/>
                      <w:szCs w:val="18"/>
                      <w:u w:val="single" w:color="auto"/>
                      <w:lang w:val="en-US" w:eastAsia="zh-CN"/>
                    </w:rPr>
                    <w:t>）《危险废弃物贮存污染控制标准》（GB18597-2023）明确：危险废物暂存间内各危险废物的实时贮存量不应超过3吨，为此本次重大风险源辨识中危险废物的最大储存量取3t。</w:t>
                  </w:r>
                </w:p>
                <w:p>
                  <w:pPr>
                    <w:pStyle w:val="41"/>
                    <w:keepNext w:val="0"/>
                    <w:keepLines w:val="0"/>
                    <w:pageBreakBefore w:val="0"/>
                    <w:widowControl w:val="0"/>
                    <w:kinsoku/>
                    <w:wordWrap/>
                    <w:topLinePunct w:val="0"/>
                    <w:autoSpaceDE w:val="0"/>
                    <w:autoSpaceDN w:val="0"/>
                    <w:bidi w:val="0"/>
                    <w:adjustRightInd w:val="0"/>
                    <w:spacing w:line="240" w:lineRule="exact"/>
                    <w:ind w:firstLine="0"/>
                    <w:jc w:val="left"/>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18"/>
                      <w:szCs w:val="18"/>
                      <w:u w:val="single" w:color="auto"/>
                      <w:lang w:val="en-US" w:eastAsia="zh-CN"/>
                    </w:rPr>
                    <w:t>（</w:t>
                  </w:r>
                  <w:r>
                    <w:rPr>
                      <w:rFonts w:hint="eastAsia" w:ascii="Times New Roman" w:hAnsi="Times New Roman" w:cs="Times New Roman"/>
                      <w:color w:val="auto"/>
                      <w:sz w:val="18"/>
                      <w:szCs w:val="18"/>
                      <w:u w:val="single" w:color="auto"/>
                      <w:lang w:val="en-US" w:eastAsia="zh-CN"/>
                    </w:rPr>
                    <w:t>4</w:t>
                  </w:r>
                  <w:r>
                    <w:rPr>
                      <w:rFonts w:hint="default" w:ascii="Times New Roman" w:hAnsi="Times New Roman" w:eastAsia="宋体" w:cs="Times New Roman"/>
                      <w:color w:val="auto"/>
                      <w:sz w:val="18"/>
                      <w:szCs w:val="18"/>
                      <w:u w:val="single" w:color="auto"/>
                      <w:lang w:val="en-US" w:eastAsia="zh-CN"/>
                    </w:rPr>
                    <w:t>）</w:t>
                  </w:r>
                  <w:r>
                    <w:rPr>
                      <w:rFonts w:hint="eastAsia" w:ascii="Times New Roman" w:hAnsi="Times New Roman" w:cs="Times New Roman"/>
                      <w:color w:val="auto"/>
                      <w:sz w:val="18"/>
                      <w:szCs w:val="18"/>
                      <w:u w:val="single" w:color="auto"/>
                      <w:lang w:val="en-US" w:eastAsia="zh-CN"/>
                    </w:rPr>
                    <w:t>本项目依托一期工程已建设的事故应急池，事故应急池容积为64m</w:t>
                  </w:r>
                  <w:r>
                    <w:rPr>
                      <w:rFonts w:hint="eastAsia" w:ascii="Times New Roman" w:hAnsi="Times New Roman" w:cs="Times New Roman"/>
                      <w:color w:val="auto"/>
                      <w:sz w:val="18"/>
                      <w:szCs w:val="18"/>
                      <w:u w:val="single" w:color="auto"/>
                      <w:vertAlign w:val="superscript"/>
                      <w:lang w:val="en-US" w:eastAsia="zh-CN"/>
                    </w:rPr>
                    <w:t>3</w:t>
                  </w:r>
                  <w:r>
                    <w:rPr>
                      <w:rFonts w:hint="eastAsia" w:ascii="Times New Roman" w:hAnsi="Times New Roman" w:cs="Times New Roman"/>
                      <w:color w:val="auto"/>
                      <w:sz w:val="18"/>
                      <w:szCs w:val="18"/>
                      <w:u w:val="single" w:color="auto"/>
                      <w:vertAlign w:val="baseline"/>
                      <w:lang w:val="en-US" w:eastAsia="zh-CN"/>
                    </w:rPr>
                    <w:t>。</w:t>
                  </w:r>
                </w:p>
              </w:tc>
            </w:tr>
          </w:tbl>
          <w:p>
            <w:pPr>
              <w:pStyle w:val="127"/>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baseline"/>
              <w:rPr>
                <w:rFonts w:hint="default" w:ascii="Times New Roman" w:hAnsi="Times New Roman" w:eastAsia="宋体" w:cs="Times New Roman"/>
                <w:bCs/>
                <w:caps w:val="0"/>
                <w:color w:val="auto"/>
                <w:spacing w:val="0"/>
                <w:sz w:val="24"/>
                <w:u w:val="single" w:color="auto"/>
                <w:lang w:val="en-US" w:eastAsia="zh-CN"/>
              </w:rPr>
            </w:pPr>
            <w:r>
              <w:rPr>
                <w:rFonts w:hint="default" w:ascii="Times New Roman" w:hAnsi="Times New Roman" w:eastAsia="宋体" w:cs="Times New Roman"/>
                <w:bCs/>
                <w:caps w:val="0"/>
                <w:color w:val="auto"/>
                <w:spacing w:val="0"/>
                <w:sz w:val="24"/>
                <w:u w:val="single" w:color="auto"/>
                <w:lang w:val="en-US" w:eastAsia="zh-CN"/>
              </w:rPr>
              <w:t>从上表可以看出，本项目涉及多种危险物质，按各危险物质的总量与其临界量的比值之和计量Q，总Q值为0</w:t>
            </w:r>
            <w:r>
              <w:rPr>
                <w:rFonts w:hint="eastAsia" w:ascii="Times New Roman" w:cs="Times New Roman"/>
                <w:bCs/>
                <w:caps w:val="0"/>
                <w:color w:val="auto"/>
                <w:spacing w:val="0"/>
                <w:sz w:val="24"/>
                <w:u w:val="single" w:color="auto"/>
                <w:lang w:val="en-US" w:eastAsia="zh-CN"/>
              </w:rPr>
              <w:t>.4</w:t>
            </w:r>
            <w:r>
              <w:rPr>
                <w:rFonts w:hint="default" w:ascii="Times New Roman" w:hAnsi="Times New Roman" w:eastAsia="宋体" w:cs="Times New Roman"/>
                <w:bCs/>
                <w:caps w:val="0"/>
                <w:color w:val="auto"/>
                <w:spacing w:val="0"/>
                <w:sz w:val="24"/>
                <w:u w:val="single" w:color="auto"/>
                <w:lang w:val="en-US" w:eastAsia="zh-CN"/>
              </w:rPr>
              <w:t>0124，即Q＜1，则危险物质储存区不属于重大危险源。</w:t>
            </w:r>
          </w:p>
          <w:p>
            <w:pPr>
              <w:pStyle w:val="9"/>
              <w:tabs>
                <w:tab w:val="left" w:pos="1080"/>
              </w:tabs>
              <w:spacing w:line="360" w:lineRule="auto"/>
              <w:ind w:firstLine="480" w:firstLineChars="200"/>
              <w:jc w:val="left"/>
              <w:textAlignment w:val="baseline"/>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（3）风险源分布情况、可能影响途径及环境风险防范措施</w:t>
            </w:r>
          </w:p>
          <w:p>
            <w:pPr>
              <w:pStyle w:val="9"/>
              <w:keepNext w:val="0"/>
              <w:keepLines w:val="0"/>
              <w:pageBreakBefore w:val="0"/>
              <w:widowControl w:val="0"/>
              <w:tabs>
                <w:tab w:val="left" w:pos="1080"/>
              </w:tabs>
              <w:kinsoku/>
              <w:wordWrap/>
              <w:overflowPunct/>
              <w:topLinePunct w:val="0"/>
              <w:autoSpaceDE/>
              <w:autoSpaceDN/>
              <w:bidi w:val="0"/>
              <w:adjustRightInd w:val="0"/>
              <w:snapToGrid/>
              <w:spacing w:line="360" w:lineRule="auto"/>
              <w:ind w:left="0" w:leftChars="0" w:firstLine="480" w:firstLineChars="200"/>
              <w:jc w:val="both"/>
              <w:textAlignment w:val="baseline"/>
              <w:rPr>
                <w:rFonts w:hint="default" w:ascii="Times New Roman" w:hAnsi="Times New Roman" w:eastAsia="宋体" w:cs="Times New Roman"/>
                <w:color w:val="auto"/>
                <w:sz w:val="24"/>
                <w:highlight w:val="none"/>
                <w:u w:val="single" w:color="auto"/>
                <w:lang w:val="en-US" w:eastAsia="zh-CN"/>
              </w:rPr>
            </w:pPr>
            <w:r>
              <w:rPr>
                <w:rFonts w:hint="default" w:ascii="Times New Roman" w:hAnsi="Times New Roman" w:eastAsia="宋体" w:cs="Times New Roman"/>
                <w:color w:val="auto"/>
                <w:sz w:val="24"/>
                <w:u w:val="single" w:color="auto"/>
                <w:lang w:val="en-US" w:eastAsia="zh-CN"/>
              </w:rPr>
              <w:t>本项目的风险源分布情况、可能影响途径及相应的环境风险防范措施详</w:t>
            </w:r>
            <w:r>
              <w:rPr>
                <w:rFonts w:hint="default" w:ascii="Times New Roman" w:hAnsi="Times New Roman" w:eastAsia="宋体" w:cs="Times New Roman"/>
                <w:color w:val="auto"/>
                <w:sz w:val="24"/>
                <w:highlight w:val="none"/>
                <w:u w:val="single" w:color="auto"/>
                <w:lang w:val="en-US" w:eastAsia="zh-CN"/>
              </w:rPr>
              <w:t>见下表。</w:t>
            </w:r>
          </w:p>
          <w:p>
            <w:pPr>
              <w:pStyle w:val="9"/>
              <w:tabs>
                <w:tab w:val="left" w:pos="1080"/>
              </w:tabs>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表4-1</w:t>
            </w:r>
            <w:r>
              <w:rPr>
                <w:rFonts w:hint="eastAsia" w:cs="Times New Roman"/>
                <w:b/>
                <w:bCs/>
                <w:color w:val="auto"/>
                <w:sz w:val="21"/>
                <w:szCs w:val="21"/>
                <w:highlight w:val="none"/>
                <w:u w:val="single" w:color="auto"/>
                <w:lang w:val="en-US" w:eastAsia="zh-CN"/>
              </w:rPr>
              <w:t>8</w:t>
            </w:r>
            <w:r>
              <w:rPr>
                <w:rFonts w:hint="default" w:ascii="Times New Roman" w:hAnsi="Times New Roman" w:eastAsia="宋体" w:cs="Times New Roman"/>
                <w:b/>
                <w:bCs/>
                <w:color w:val="auto"/>
                <w:sz w:val="21"/>
                <w:szCs w:val="21"/>
                <w:highlight w:val="none"/>
                <w:u w:val="single" w:color="auto"/>
                <w:lang w:val="en-US" w:eastAsia="zh-CN"/>
              </w:rPr>
              <w:t xml:space="preserve">  风险源分布情况、可能影响途径及环境风险防范措施</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917"/>
              <w:gridCol w:w="3562"/>
              <w:gridCol w:w="3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危险</w:t>
                  </w:r>
                </w:p>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物质</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风险源</w:t>
                  </w:r>
                </w:p>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位置</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可能影响途径及类型</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noWrap w:val="0"/>
                  <w:vAlign w:val="center"/>
                </w:tcPr>
                <w:p>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纯丙烯酸脂</w:t>
                  </w:r>
                </w:p>
              </w:tc>
              <w:tc>
                <w:tcPr>
                  <w:tcW w:w="0" w:type="auto"/>
                  <w:noWrap w:val="0"/>
                  <w:vAlign w:val="center"/>
                </w:tcPr>
                <w:p>
                  <w:pPr>
                    <w:pStyle w:val="2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lang w:val="en-US" w:eastAsia="zh-CN"/>
                    </w:rPr>
                    <w:t>3号厂房2楼</w:t>
                  </w:r>
                  <w:r>
                    <w:rPr>
                      <w:rFonts w:hint="default" w:ascii="Times New Roman" w:hAnsi="Times New Roman" w:eastAsia="宋体" w:cs="Times New Roman"/>
                      <w:color w:val="auto"/>
                      <w:sz w:val="21"/>
                      <w:szCs w:val="21"/>
                      <w:u w:val="single" w:color="auto"/>
                      <w:vertAlign w:val="baseline"/>
                      <w:lang w:val="en-US" w:eastAsia="zh-CN"/>
                    </w:rPr>
                    <w:t>纯丙烯酸脂</w:t>
                  </w:r>
                  <w:r>
                    <w:rPr>
                      <w:rFonts w:hint="default" w:ascii="Times New Roman" w:hAnsi="Times New Roman" w:cs="Times New Roman"/>
                      <w:color w:val="auto"/>
                      <w:sz w:val="21"/>
                      <w:szCs w:val="21"/>
                      <w:u w:val="single" w:color="auto"/>
                      <w:vertAlign w:val="baseline"/>
                      <w:lang w:val="en-US" w:eastAsia="zh-CN"/>
                    </w:rPr>
                    <w:t>储存间</w:t>
                  </w:r>
                </w:p>
              </w:tc>
              <w:tc>
                <w:tcPr>
                  <w:tcW w:w="0" w:type="auto"/>
                  <w:noWrap w:val="0"/>
                  <w:vAlign w:val="center"/>
                </w:tcPr>
                <w:p>
                  <w:pPr>
                    <w:pStyle w:val="9"/>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uto"/>
                    <w:ind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lang w:val="en-US" w:eastAsia="zh-CN"/>
                    </w:rPr>
                    <w:t>项目内使用的纯丙烯酸脂为</w:t>
                  </w:r>
                  <w:r>
                    <w:rPr>
                      <w:rFonts w:hint="default" w:ascii="Times New Roman" w:hAnsi="Times New Roman" w:cs="Times New Roman"/>
                      <w:color w:val="auto"/>
                      <w:sz w:val="21"/>
                      <w:szCs w:val="21"/>
                      <w:u w:val="single" w:color="auto"/>
                      <w:lang w:val="en-US" w:eastAsia="zh-CN"/>
                    </w:rPr>
                    <w:t>桶</w:t>
                  </w:r>
                  <w:r>
                    <w:rPr>
                      <w:rFonts w:hint="default" w:ascii="Times New Roman" w:hAnsi="Times New Roman" w:eastAsia="宋体" w:cs="Times New Roman"/>
                      <w:color w:val="auto"/>
                      <w:sz w:val="21"/>
                      <w:szCs w:val="21"/>
                      <w:u w:val="single" w:color="auto"/>
                      <w:lang w:val="en-US" w:eastAsia="zh-CN"/>
                    </w:rPr>
                    <w:t>装，使用过程均是通过管道抽送至生产线，管道</w:t>
                  </w:r>
                  <w:r>
                    <w:rPr>
                      <w:rFonts w:hint="default" w:ascii="Times New Roman" w:hAnsi="Times New Roman" w:eastAsia="宋体" w:cs="Times New Roman"/>
                      <w:color w:val="auto"/>
                      <w:sz w:val="21"/>
                      <w:szCs w:val="21"/>
                      <w:u w:val="single" w:color="auto"/>
                      <w:vertAlign w:val="baseline"/>
                      <w:lang w:val="en-US" w:eastAsia="zh-CN"/>
                    </w:rPr>
                    <w:t>破裂而发生泄漏，泄漏后经雨水冲刷流入外环境，造成水体、土壤等环境污染。</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做好设施设备的日常检修和维护工作，杜绝事故的发生等；</w:t>
                  </w:r>
                  <w:r>
                    <w:rPr>
                      <w:rFonts w:hint="default" w:ascii="Times New Roman" w:hAnsi="Times New Roman" w:eastAsia="宋体" w:cs="Times New Roman"/>
                      <w:color w:val="auto"/>
                      <w:sz w:val="21"/>
                      <w:szCs w:val="21"/>
                      <w:u w:val="single" w:color="auto"/>
                      <w:lang w:val="en-US" w:eastAsia="zh-CN"/>
                    </w:rPr>
                    <w:t>在</w:t>
                  </w:r>
                  <w:r>
                    <w:rPr>
                      <w:rFonts w:hint="default" w:ascii="Times New Roman" w:hAnsi="Times New Roman" w:eastAsia="宋体" w:cs="Times New Roman"/>
                      <w:color w:val="auto"/>
                      <w:sz w:val="21"/>
                      <w:szCs w:val="21"/>
                      <w:u w:val="single" w:color="auto"/>
                      <w:vertAlign w:val="baseline"/>
                      <w:lang w:val="en-US" w:eastAsia="zh-CN"/>
                    </w:rPr>
                    <w:t>包装容器底部设防渗漏托盘</w:t>
                  </w:r>
                  <w:r>
                    <w:rPr>
                      <w:rFonts w:hint="eastAsia" w:cs="Times New Roman"/>
                      <w:color w:val="auto"/>
                      <w:sz w:val="21"/>
                      <w:szCs w:val="21"/>
                      <w:u w:val="single" w:color="auto"/>
                      <w:vertAlign w:val="baseline"/>
                      <w:lang w:val="en-US" w:eastAsia="zh-CN"/>
                    </w:rPr>
                    <w:t>，储存间门口</w:t>
                  </w:r>
                  <w:r>
                    <w:rPr>
                      <w:rFonts w:hint="default" w:ascii="Times New Roman" w:hAnsi="Times New Roman" w:eastAsia="宋体" w:cs="Times New Roman"/>
                      <w:color w:val="auto"/>
                      <w:sz w:val="21"/>
                      <w:szCs w:val="21"/>
                      <w:u w:val="single" w:color="auto"/>
                      <w:lang w:val="en-US" w:eastAsia="zh-CN"/>
                    </w:rPr>
                    <w:t>设置围堰</w:t>
                  </w:r>
                  <w:r>
                    <w:rPr>
                      <w:rFonts w:hint="eastAsia" w:cs="Times New Roman"/>
                      <w:color w:val="auto"/>
                      <w:sz w:val="21"/>
                      <w:szCs w:val="21"/>
                      <w:u w:val="single" w:color="auto"/>
                      <w:lang w:val="en-US" w:eastAsia="zh-CN"/>
                    </w:rPr>
                    <w:t>；</w:t>
                  </w:r>
                  <w:r>
                    <w:rPr>
                      <w:rFonts w:hint="default" w:ascii="Times New Roman" w:hAnsi="Times New Roman" w:eastAsia="宋体" w:cs="Times New Roman"/>
                      <w:color w:val="auto"/>
                      <w:sz w:val="21"/>
                      <w:szCs w:val="21"/>
                      <w:u w:val="single" w:color="auto"/>
                      <w:vertAlign w:val="baseline"/>
                      <w:lang w:val="en-US" w:eastAsia="zh-CN"/>
                    </w:rPr>
                    <w:t>严禁火源进入储存区和生产区内，对明火严格控制；按规定设置消防设施</w:t>
                  </w:r>
                  <w:r>
                    <w:rPr>
                      <w:rFonts w:hint="eastAsia" w:ascii="Times New Roman" w:hAnsi="Times New Roman" w:cs="Times New Roman"/>
                      <w:color w:val="auto"/>
                      <w:sz w:val="21"/>
                      <w:szCs w:val="21"/>
                      <w:u w:val="singl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0" w:type="auto"/>
                  <w:noWrap w:val="0"/>
                  <w:vAlign w:val="center"/>
                </w:tcPr>
                <w:p>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6"/>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润滑油</w:t>
                  </w:r>
                </w:p>
              </w:tc>
              <w:tc>
                <w:tcPr>
                  <w:tcW w:w="0" w:type="auto"/>
                  <w:noWrap w:val="0"/>
                  <w:vAlign w:val="center"/>
                </w:tcPr>
                <w:p>
                  <w:pPr>
                    <w:pStyle w:val="2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机修车间</w:t>
                  </w:r>
                </w:p>
              </w:tc>
              <w:tc>
                <w:tcPr>
                  <w:tcW w:w="0" w:type="auto"/>
                  <w:vMerge w:val="restart"/>
                  <w:noWrap w:val="0"/>
                  <w:vAlign w:val="center"/>
                </w:tcPr>
                <w:p>
                  <w:pPr>
                    <w:pStyle w:val="9"/>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包装桶、导热油炉破裂而发生泄漏，泄漏后经雨水冲刷流入外环境，造成水体、土壤等环境污染；遇明火燃烧发生火灾爆炸事故，产生次污染物，进入外界环境，造成大气污染。</w:t>
                  </w:r>
                </w:p>
              </w:tc>
              <w:tc>
                <w:tcPr>
                  <w:tcW w:w="0" w:type="auto"/>
                  <w:vMerge w:val="restart"/>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包装桶下部设不锈钢托盘；做好设施设备的日常检修和维护工作，杜绝事故的发生等；严禁火源进入储存区和生产区内，对明火严格控制；按规定设置消防设施。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0" w:type="auto"/>
                  <w:noWrap w:val="0"/>
                  <w:vAlign w:val="center"/>
                </w:tcPr>
                <w:p>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导热油</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生物质导热油炉</w:t>
                  </w:r>
                </w:p>
              </w:tc>
              <w:tc>
                <w:tcPr>
                  <w:tcW w:w="0" w:type="auto"/>
                  <w:vMerge w:val="continue"/>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p>
              </w:tc>
              <w:tc>
                <w:tcPr>
                  <w:tcW w:w="0" w:type="auto"/>
                  <w:vMerge w:val="continue"/>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0" w:type="auto"/>
                  <w:noWrap w:val="0"/>
                  <w:vAlign w:val="center"/>
                </w:tcPr>
                <w:p>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危险废物</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危险废物暂存间</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盛装液态危险废物的包装容器破裂而发生泄漏，泄漏后经雨水冲刷流入外环境，造成水体、土壤等环境污染。</w:t>
                  </w:r>
                </w:p>
              </w:tc>
              <w:tc>
                <w:tcPr>
                  <w:tcW w:w="0" w:type="auto"/>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采取防风、防晒、防雨等防治措施，设有集液沟及集液井，地面硬化防渗，包装容器底部设防渗漏托盘等。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0" w:type="auto"/>
                  <w:gridSpan w:val="4"/>
                  <w:noWrap w:val="0"/>
                  <w:vAlign w:val="center"/>
                </w:tcPr>
                <w:p>
                  <w:pPr>
                    <w:pStyle w:val="9"/>
                    <w:keepNext w:val="0"/>
                    <w:keepLines w:val="0"/>
                    <w:pageBreakBefore w:val="0"/>
                    <w:widowControl w:val="0"/>
                    <w:tabs>
                      <w:tab w:val="left" w:pos="108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注：经业主核实项目主管网（沟渠）宽1.8m、高1.6m，全长300m，覆盖全厂区，发生突发环境事件（</w:t>
                  </w:r>
                  <w:r>
                    <w:rPr>
                      <w:rFonts w:hint="default" w:ascii="Times New Roman" w:hAnsi="Times New Roman" w:eastAsia="宋体" w:cs="Times New Roman"/>
                      <w:color w:val="auto"/>
                      <w:sz w:val="21"/>
                      <w:szCs w:val="21"/>
                      <w:u w:val="single" w:color="auto"/>
                      <w:vertAlign w:val="baseline"/>
                      <w:lang w:val="en-US" w:eastAsia="zh-CN"/>
                    </w:rPr>
                    <w:t>发生火灾爆炸事故产生次污染物</w:t>
                  </w:r>
                  <w:r>
                    <w:rPr>
                      <w:rFonts w:hint="eastAsia" w:cs="Times New Roman"/>
                      <w:color w:val="auto"/>
                      <w:sz w:val="21"/>
                      <w:szCs w:val="21"/>
                      <w:u w:val="single" w:color="auto"/>
                      <w:vertAlign w:val="baseline"/>
                      <w:lang w:val="en-US" w:eastAsia="zh-CN"/>
                    </w:rPr>
                    <w:t>）后关闭雨水阀门，将消防废水经主管网（沟渠）引至事故应急池收集，待事件停止后将事故应急池里面的消防废水处理达标后外排。</w:t>
                  </w:r>
                </w:p>
              </w:tc>
            </w:tr>
          </w:tbl>
          <w:p>
            <w:pPr>
              <w:keepNext w:val="0"/>
              <w:keepLines w:val="0"/>
              <w:pageBreakBefore w:val="0"/>
              <w:widowControl/>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7、地下水、土壤</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本项目生产原料产品及产生的污染类型比较简单，项目在建设生产运行后应定期对排污管道、设备、原料、产品储存进行巡查、严格按照规定的安全制度运行，污染措施及环保设备遵循相关的操作规范和安全规范，防止污染物非正常排放</w:t>
            </w:r>
            <w:r>
              <w:rPr>
                <w:rFonts w:hint="default" w:ascii="Times New Roman" w:hAnsi="Times New Roman" w:eastAsia="宋体" w:cs="Times New Roman"/>
                <w:color w:val="auto"/>
                <w:sz w:val="24"/>
                <w:u w:val="none" w:color="auto"/>
                <w:lang w:eastAsia="zh-CN"/>
              </w:rPr>
              <w:t>泄漏事故</w:t>
            </w:r>
            <w:r>
              <w:rPr>
                <w:rFonts w:hint="default" w:ascii="Times New Roman" w:hAnsi="Times New Roman" w:eastAsia="宋体" w:cs="Times New Roman"/>
                <w:color w:val="auto"/>
                <w:sz w:val="24"/>
                <w:u w:val="none" w:color="auto"/>
              </w:rPr>
              <w:t>等情况。采取上述措施后，项目运营期不会造成地下水、土壤污染综上项目运营期不会造成地下水、土壤污染。</w:t>
            </w:r>
          </w:p>
          <w:p>
            <w:pPr>
              <w:pStyle w:val="75"/>
              <w:keepNext w:val="0"/>
              <w:keepLines w:val="0"/>
              <w:pageBreakBefore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color w:val="auto"/>
                <w:u w:val="none" w:color="auto"/>
              </w:rPr>
            </w:pPr>
            <w:r>
              <w:rPr>
                <w:rFonts w:hint="default" w:ascii="Times New Roman" w:hAnsi="Times New Roman" w:eastAsia="宋体" w:cs="Times New Roman"/>
                <w:b/>
                <w:bCs/>
                <w:color w:val="auto"/>
                <w:u w:val="none" w:color="auto"/>
              </w:rPr>
              <w:t>8、生态</w:t>
            </w:r>
            <w:r>
              <w:rPr>
                <w:rFonts w:hint="default" w:ascii="Times New Roman" w:hAnsi="Times New Roman" w:eastAsia="宋体" w:cs="Times New Roman"/>
                <w:b/>
                <w:color w:val="auto"/>
                <w:u w:val="none" w:color="auto"/>
              </w:rPr>
              <w:t>环境影响分析</w:t>
            </w:r>
          </w:p>
          <w:p>
            <w:pPr>
              <w:pStyle w:val="75"/>
              <w:keepNext w:val="0"/>
              <w:keepLines w:val="0"/>
              <w:pageBreakBefore w:val="0"/>
              <w:kinsoku/>
              <w:wordWrap/>
              <w:overflowPunct/>
              <w:topLinePunct w:val="0"/>
              <w:autoSpaceDE/>
              <w:autoSpaceDN/>
              <w:bidi w:val="0"/>
              <w:adjustRightInd/>
              <w:snapToGrid/>
              <w:spacing w:line="360" w:lineRule="auto"/>
              <w:ind w:left="0" w:right="0" w:firstLine="444"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9"/>
                <w:u w:val="none" w:color="auto"/>
              </w:rPr>
              <w:t>根据现场调查，本项目所在区域</w:t>
            </w:r>
            <w:r>
              <w:rPr>
                <w:rFonts w:hint="default" w:ascii="Times New Roman" w:hAnsi="Times New Roman" w:eastAsia="宋体" w:cs="Times New Roman"/>
                <w:color w:val="auto"/>
                <w:spacing w:val="-1"/>
                <w:u w:val="none" w:color="auto"/>
              </w:rPr>
              <w:t>周边动植物物种简单，项目区域内未发现属于国家保护植物的种类，无珍稀濒危的野生保护植物物种和古大树，不涉及重要植被资源</w:t>
            </w:r>
            <w:r>
              <w:rPr>
                <w:rFonts w:hint="default" w:ascii="Times New Roman" w:hAnsi="Times New Roman" w:eastAsia="宋体" w:cs="Times New Roman"/>
                <w:color w:val="auto"/>
                <w:spacing w:val="-8"/>
                <w:u w:val="none" w:color="auto"/>
              </w:rPr>
              <w:t>和国家保护种栖息地，</w:t>
            </w:r>
            <w:r>
              <w:rPr>
                <w:rFonts w:hint="default" w:ascii="Times New Roman" w:hAnsi="Times New Roman" w:eastAsia="宋体" w:cs="Times New Roman"/>
                <w:color w:val="auto"/>
                <w:spacing w:val="-8"/>
                <w:u w:val="none" w:color="auto"/>
                <w:lang w:val="en-US" w:eastAsia="zh-CN"/>
              </w:rPr>
              <w:t>本项目</w:t>
            </w:r>
            <w:r>
              <w:rPr>
                <w:rFonts w:hint="default" w:ascii="Times New Roman" w:hAnsi="Times New Roman" w:eastAsia="宋体" w:cs="Times New Roman"/>
                <w:color w:val="auto"/>
                <w:spacing w:val="-8"/>
                <w:u w:val="none" w:color="auto"/>
              </w:rPr>
              <w:t>建设后不会对周边生态系统产生较大影响</w:t>
            </w:r>
            <w:r>
              <w:rPr>
                <w:rFonts w:hint="default" w:ascii="Times New Roman" w:hAnsi="Times New Roman" w:eastAsia="宋体" w:cs="Times New Roman"/>
                <w:color w:val="auto"/>
                <w:sz w:val="24"/>
                <w:szCs w:val="24"/>
                <w:u w:val="none" w:color="auto"/>
              </w:rPr>
              <w:t>。</w:t>
            </w:r>
          </w:p>
          <w:p>
            <w:pPr>
              <w:keepNext w:val="0"/>
              <w:keepLines w:val="0"/>
              <w:pageBreakBefore w:val="0"/>
              <w:widowControl/>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color w:val="auto"/>
                <w:kern w:val="0"/>
                <w:sz w:val="24"/>
                <w:u w:val="none" w:color="auto"/>
                <w:lang w:bidi="ar"/>
              </w:rPr>
            </w:pPr>
            <w:r>
              <w:rPr>
                <w:rFonts w:hint="default" w:ascii="Times New Roman" w:hAnsi="Times New Roman" w:eastAsia="宋体" w:cs="Times New Roman"/>
                <w:b/>
                <w:bCs/>
                <w:color w:val="auto"/>
                <w:kern w:val="0"/>
                <w:sz w:val="24"/>
                <w:u w:val="none" w:color="auto"/>
                <w:lang w:bidi="ar"/>
              </w:rPr>
              <w:t>10、</w:t>
            </w:r>
            <w:r>
              <w:rPr>
                <w:rFonts w:hint="default" w:ascii="Times New Roman" w:hAnsi="Times New Roman" w:eastAsia="宋体" w:cs="Times New Roman"/>
                <w:b/>
                <w:color w:val="auto"/>
                <w:sz w:val="24"/>
                <w:u w:val="none" w:color="auto"/>
              </w:rPr>
              <w:t>环境管理</w:t>
            </w:r>
          </w:p>
          <w:p>
            <w:pPr>
              <w:pStyle w:val="7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环境管理是协调经济发展与环境保护的关系，是使经济、社会、环境有序持续发展的重要手段，根据本项目的工程特性，建设单位应设置环境保护管理专职人员，其环境管理主要内容如下：</w:t>
            </w:r>
          </w:p>
          <w:p>
            <w:pPr>
              <w:pStyle w:val="7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①在项目设计阶段，按照国家有关环保法律、法规、论证工程的污染状况，设计完善的污染物处理措施，达到国家规定的环保标准。</w:t>
            </w:r>
          </w:p>
          <w:p>
            <w:pPr>
              <w:pStyle w:val="7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②在项目建设阶段，必须到环境保护行政主管部门进行排污申报登记，设置“环境保护监督栏”，制定切实可行的防治施工过程中的环境污染措施，设置专职人员进行环境管理。</w:t>
            </w:r>
          </w:p>
          <w:p>
            <w:pPr>
              <w:pStyle w:val="7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③组织和实施环境保护规划，并监督、检查环境保护措施的执行情况和环保经费的使用情况，保证各单项工程建设执行“三同时”制度。</w:t>
            </w:r>
          </w:p>
          <w:p>
            <w:pPr>
              <w:pStyle w:val="7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④在营运过程中加强环境管理，建立健全严格的环境管理和污染控制操作程序。监督与环境有关的合同条款的执行，参与单位工程验收和工程竣工验收并签署环境管理意见，使工程建设符合环境保护法规的要求。</w:t>
            </w:r>
          </w:p>
          <w:p>
            <w:pPr>
              <w:pStyle w:val="75"/>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⑤按照标准规范设置排污口和相关标识，定期对环保设备、设施进行维护。本项目需提出严格的环境管理措施，如建立环境管理机构，配备环保管理人员，制定环保应急预案，实行环保“三同时”制度，以落实本环境影响评价报告表的各项要求。</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bCs/>
                <w:color w:val="auto"/>
                <w:sz w:val="24"/>
                <w:u w:val="single" w:color="auto"/>
              </w:rPr>
              <w:t>1</w:t>
            </w:r>
            <w:r>
              <w:rPr>
                <w:rFonts w:hint="default" w:ascii="Times New Roman" w:hAnsi="Times New Roman" w:eastAsia="宋体" w:cs="Times New Roman"/>
                <w:b/>
                <w:bCs/>
                <w:color w:val="auto"/>
                <w:sz w:val="24"/>
                <w:u w:val="single" w:color="auto"/>
                <w:lang w:val="en-US" w:eastAsia="zh-CN"/>
              </w:rPr>
              <w:t>1</w:t>
            </w:r>
            <w:r>
              <w:rPr>
                <w:rFonts w:hint="default" w:ascii="Times New Roman" w:hAnsi="Times New Roman" w:eastAsia="宋体" w:cs="Times New Roman"/>
                <w:b/>
                <w:bCs/>
                <w:color w:val="auto"/>
                <w:sz w:val="24"/>
                <w:u w:val="single" w:color="auto"/>
              </w:rPr>
              <w:t>、项目环保投资</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sz w:val="24"/>
                <w:u w:val="single" w:color="auto"/>
              </w:rPr>
              <w:t>项目总投资100</w:t>
            </w:r>
            <w:r>
              <w:rPr>
                <w:rFonts w:hint="default" w:ascii="Times New Roman" w:hAnsi="Times New Roman" w:eastAsia="宋体" w:cs="Times New Roman"/>
                <w:color w:val="auto"/>
                <w:sz w:val="24"/>
                <w:u w:val="single" w:color="auto"/>
                <w:lang w:val="en-US" w:eastAsia="zh-CN"/>
              </w:rPr>
              <w:t>00</w:t>
            </w:r>
            <w:r>
              <w:rPr>
                <w:rFonts w:hint="default" w:ascii="Times New Roman" w:hAnsi="Times New Roman" w:eastAsia="宋体" w:cs="Times New Roman"/>
                <w:color w:val="auto"/>
                <w:sz w:val="24"/>
                <w:u w:val="single" w:color="auto"/>
              </w:rPr>
              <w:t>万元，其中环保投资为</w:t>
            </w:r>
            <w:r>
              <w:rPr>
                <w:rFonts w:hint="default" w:ascii="Times New Roman" w:hAnsi="Times New Roman" w:eastAsia="宋体" w:cs="Times New Roman"/>
                <w:color w:val="auto"/>
                <w:sz w:val="24"/>
                <w:u w:val="single" w:color="auto"/>
                <w:lang w:val="en-US" w:eastAsia="zh-CN"/>
              </w:rPr>
              <w:t>80</w:t>
            </w:r>
            <w:r>
              <w:rPr>
                <w:rFonts w:hint="default" w:ascii="Times New Roman" w:hAnsi="Times New Roman" w:eastAsia="宋体" w:cs="Times New Roman"/>
                <w:color w:val="auto"/>
                <w:sz w:val="24"/>
                <w:u w:val="single" w:color="auto"/>
              </w:rPr>
              <w:t>万元，占工程总投资比例为</w:t>
            </w:r>
            <w:r>
              <w:rPr>
                <w:rFonts w:hint="default" w:ascii="Times New Roman" w:hAnsi="Times New Roman" w:eastAsia="宋体" w:cs="Times New Roman"/>
                <w:color w:val="auto"/>
                <w:sz w:val="24"/>
                <w:u w:val="single" w:color="auto"/>
                <w:lang w:val="en-US" w:eastAsia="zh-CN"/>
              </w:rPr>
              <w:t>0.008</w:t>
            </w:r>
            <w:r>
              <w:rPr>
                <w:rFonts w:hint="default" w:ascii="Times New Roman" w:hAnsi="Times New Roman" w:eastAsia="宋体" w:cs="Times New Roman"/>
                <w:color w:val="auto"/>
                <w:sz w:val="24"/>
                <w:u w:val="single" w:color="auto"/>
              </w:rPr>
              <w:t>%。环保投资情况详见表4-1</w:t>
            </w:r>
            <w:r>
              <w:rPr>
                <w:rFonts w:hint="eastAsia" w:cs="Times New Roman"/>
                <w:color w:val="auto"/>
                <w:sz w:val="24"/>
                <w:u w:val="single" w:color="auto"/>
                <w:lang w:val="en-US" w:eastAsia="zh-CN"/>
              </w:rPr>
              <w:t>9</w:t>
            </w:r>
            <w:r>
              <w:rPr>
                <w:rFonts w:hint="default" w:ascii="Times New Roman" w:hAnsi="Times New Roman" w:eastAsia="宋体" w:cs="Times New Roman"/>
                <w:color w:val="auto"/>
                <w:sz w:val="24"/>
                <w:u w:val="single" w:color="auto"/>
              </w:rPr>
              <w:t>。</w:t>
            </w:r>
          </w:p>
          <w:p>
            <w:pPr>
              <w:pStyle w:val="82"/>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表4-</w:t>
            </w:r>
            <w:r>
              <w:rPr>
                <w:rFonts w:hint="default" w:ascii="Times New Roman" w:hAnsi="Times New Roman" w:eastAsia="宋体" w:cs="Times New Roman"/>
                <w:b/>
                <w:bCs/>
                <w:color w:val="auto"/>
                <w:sz w:val="21"/>
                <w:szCs w:val="21"/>
                <w:u w:val="single" w:color="auto"/>
                <w:lang w:val="en-US" w:eastAsia="zh-CN"/>
              </w:rPr>
              <w:t>1</w:t>
            </w:r>
            <w:r>
              <w:rPr>
                <w:rFonts w:hint="eastAsia" w:eastAsia="宋体" w:cs="Times New Roman"/>
                <w:b/>
                <w:bCs/>
                <w:color w:val="auto"/>
                <w:sz w:val="21"/>
                <w:szCs w:val="21"/>
                <w:u w:val="single" w:color="auto"/>
                <w:lang w:val="en-US" w:eastAsia="zh-CN"/>
              </w:rPr>
              <w:t>9</w:t>
            </w:r>
            <w:r>
              <w:rPr>
                <w:rFonts w:hint="default" w:ascii="Times New Roman" w:hAnsi="Times New Roman" w:eastAsia="宋体" w:cs="Times New Roman"/>
                <w:b/>
                <w:bCs/>
                <w:color w:val="auto"/>
                <w:sz w:val="21"/>
                <w:szCs w:val="21"/>
                <w:u w:val="single" w:color="auto"/>
              </w:rPr>
              <w:t>项目环保投资估算</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93"/>
              <w:gridCol w:w="1152"/>
              <w:gridCol w:w="1830"/>
              <w:gridCol w:w="3831"/>
              <w:gridCol w:w="14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6" w:type="pct"/>
                  <w:tcBorders>
                    <w:bottom w:val="single" w:color="auto" w:sz="6" w:space="0"/>
                    <w:right w:val="single" w:color="auto" w:sz="6" w:space="0"/>
                  </w:tcBorders>
                  <w:vAlign w:val="center"/>
                </w:tcPr>
                <w:p>
                  <w:pPr>
                    <w:jc w:val="center"/>
                    <w:rPr>
                      <w:rFonts w:hint="default" w:ascii="Times New Roman" w:hAnsi="Times New Roman" w:eastAsia="宋体" w:cs="Times New Roman"/>
                      <w:b/>
                      <w:color w:val="auto"/>
                      <w:szCs w:val="21"/>
                      <w:u w:val="single" w:color="auto"/>
                    </w:rPr>
                  </w:pPr>
                  <w:r>
                    <w:rPr>
                      <w:rFonts w:hint="default" w:ascii="Times New Roman" w:hAnsi="Times New Roman" w:eastAsia="宋体" w:cs="Times New Roman"/>
                      <w:b/>
                      <w:color w:val="auto"/>
                      <w:szCs w:val="21"/>
                      <w:u w:val="single" w:color="auto"/>
                      <w:lang w:bidi="ar"/>
                    </w:rPr>
                    <w:t>序号</w:t>
                  </w:r>
                </w:p>
              </w:tc>
              <w:tc>
                <w:tcPr>
                  <w:tcW w:w="652" w:type="pct"/>
                  <w:tcBorders>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b/>
                      <w:color w:val="auto"/>
                      <w:szCs w:val="21"/>
                      <w:u w:val="single" w:color="auto"/>
                    </w:rPr>
                  </w:pPr>
                  <w:r>
                    <w:rPr>
                      <w:rFonts w:hint="default" w:ascii="Times New Roman" w:hAnsi="Times New Roman" w:eastAsia="宋体" w:cs="Times New Roman"/>
                      <w:b/>
                      <w:color w:val="auto"/>
                      <w:szCs w:val="21"/>
                      <w:u w:val="single" w:color="auto"/>
                      <w:lang w:bidi="ar"/>
                    </w:rPr>
                    <w:t>类别</w:t>
                  </w:r>
                </w:p>
              </w:tc>
              <w:tc>
                <w:tcPr>
                  <w:tcW w:w="1036" w:type="pct"/>
                  <w:tcBorders>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b/>
                      <w:color w:val="auto"/>
                      <w:szCs w:val="21"/>
                      <w:u w:val="single" w:color="auto"/>
                    </w:rPr>
                  </w:pPr>
                  <w:r>
                    <w:rPr>
                      <w:rFonts w:hint="default" w:ascii="Times New Roman" w:hAnsi="Times New Roman" w:eastAsia="宋体" w:cs="Times New Roman"/>
                      <w:b/>
                      <w:color w:val="auto"/>
                      <w:szCs w:val="21"/>
                      <w:u w:val="single" w:color="auto"/>
                      <w:lang w:bidi="ar"/>
                    </w:rPr>
                    <w:t>项目</w:t>
                  </w:r>
                </w:p>
              </w:tc>
              <w:tc>
                <w:tcPr>
                  <w:tcW w:w="2168" w:type="pct"/>
                  <w:tcBorders>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b/>
                      <w:color w:val="auto"/>
                      <w:szCs w:val="21"/>
                      <w:u w:val="single" w:color="auto"/>
                    </w:rPr>
                  </w:pPr>
                  <w:r>
                    <w:rPr>
                      <w:rFonts w:hint="default" w:ascii="Times New Roman" w:hAnsi="Times New Roman" w:eastAsia="宋体" w:cs="Times New Roman"/>
                      <w:b/>
                      <w:color w:val="auto"/>
                      <w:szCs w:val="21"/>
                      <w:u w:val="single" w:color="auto"/>
                      <w:lang w:bidi="ar"/>
                    </w:rPr>
                    <w:t>环保设施</w:t>
                  </w:r>
                </w:p>
              </w:tc>
              <w:tc>
                <w:tcPr>
                  <w:tcW w:w="806" w:type="pct"/>
                  <w:tcBorders>
                    <w:left w:val="single" w:color="auto" w:sz="6" w:space="0"/>
                    <w:bottom w:val="single" w:color="auto" w:sz="6" w:space="0"/>
                  </w:tcBorders>
                  <w:vAlign w:val="center"/>
                </w:tcPr>
                <w:p>
                  <w:pPr>
                    <w:jc w:val="center"/>
                    <w:rPr>
                      <w:rFonts w:hint="default" w:ascii="Times New Roman" w:hAnsi="Times New Roman" w:eastAsia="宋体" w:cs="Times New Roman"/>
                      <w:b/>
                      <w:color w:val="auto"/>
                      <w:szCs w:val="21"/>
                      <w:u w:val="single" w:color="auto"/>
                    </w:rPr>
                  </w:pPr>
                  <w:r>
                    <w:rPr>
                      <w:rFonts w:hint="default" w:ascii="Times New Roman" w:hAnsi="Times New Roman" w:eastAsia="宋体" w:cs="Times New Roman"/>
                      <w:b/>
                      <w:color w:val="auto"/>
                      <w:szCs w:val="21"/>
                      <w:u w:val="single" w:color="auto"/>
                      <w:lang w:bidi="ar"/>
                    </w:rPr>
                    <w:t>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336" w:type="pct"/>
                  <w:vMerge w:val="restart"/>
                  <w:tcBorders>
                    <w:top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营运期</w:t>
                  </w:r>
                </w:p>
              </w:tc>
              <w:tc>
                <w:tcPr>
                  <w:tcW w:w="652" w:type="pct"/>
                  <w:vMerge w:val="restart"/>
                  <w:tcBorders>
                    <w:top w:val="single" w:color="auto" w:sz="6" w:space="0"/>
                    <w:left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大气污染防治</w:t>
                  </w:r>
                </w:p>
              </w:tc>
              <w:tc>
                <w:tcPr>
                  <w:tcW w:w="1036"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kern w:val="0"/>
                      <w:szCs w:val="21"/>
                      <w:u w:val="single" w:color="auto"/>
                      <w:lang w:eastAsia="zh-CN"/>
                    </w:rPr>
                  </w:pPr>
                  <w:r>
                    <w:rPr>
                      <w:rFonts w:hint="default" w:ascii="Times New Roman" w:hAnsi="Times New Roman" w:eastAsia="宋体" w:cs="Times New Roman"/>
                      <w:color w:val="auto"/>
                      <w:kern w:val="0"/>
                      <w:szCs w:val="21"/>
                      <w:u w:val="single" w:color="auto"/>
                      <w:lang w:val="en-US" w:eastAsia="zh-CN"/>
                    </w:rPr>
                    <w:t>有机废气</w:t>
                  </w:r>
                </w:p>
              </w:tc>
              <w:tc>
                <w:tcPr>
                  <w:tcW w:w="2168" w:type="pct"/>
                  <w:tcBorders>
                    <w:top w:val="single" w:color="auto" w:sz="6" w:space="0"/>
                    <w:left w:val="single" w:color="auto" w:sz="6" w:space="0"/>
                    <w:bottom w:val="single" w:color="auto" w:sz="6" w:space="0"/>
                    <w:right w:val="single" w:color="auto" w:sz="6" w:space="0"/>
                  </w:tcBorders>
                  <w:vAlign w:val="center"/>
                </w:tcPr>
                <w:p>
                  <w:pPr>
                    <w:pStyle w:val="71"/>
                    <w:spacing w:line="240" w:lineRule="auto"/>
                    <w:ind w:firstLine="0" w:firstLineChars="0"/>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rPr>
                    <w:t>集气罩+</w:t>
                  </w:r>
                  <w:r>
                    <w:rPr>
                      <w:rFonts w:hint="default" w:ascii="Times New Roman" w:hAnsi="Times New Roman" w:eastAsia="宋体" w:cs="Times New Roman"/>
                      <w:color w:val="auto"/>
                      <w:szCs w:val="21"/>
                      <w:u w:val="single" w:color="auto"/>
                      <w:lang w:val="en-US" w:eastAsia="zh-CN"/>
                    </w:rPr>
                    <w:t>风机+输送管道+RTO废气处理系统+18m高排气筒DA001（RTO废气处理系统+18m高排气筒DA001依托一期工程）</w:t>
                  </w:r>
                </w:p>
              </w:tc>
              <w:tc>
                <w:tcPr>
                  <w:tcW w:w="806" w:type="pct"/>
                  <w:tcBorders>
                    <w:top w:val="single" w:color="auto" w:sz="6" w:space="0"/>
                    <w:left w:val="single" w:color="auto" w:sz="6" w:space="0"/>
                    <w:bottom w:val="single" w:color="auto" w:sz="6" w:space="0"/>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336" w:type="pct"/>
                  <w:vMerge w:val="continue"/>
                  <w:tcBorders>
                    <w:right w:val="single" w:color="auto" w:sz="6" w:space="0"/>
                  </w:tcBorders>
                  <w:vAlign w:val="center"/>
                </w:tcPr>
                <w:p>
                  <w:pPr>
                    <w:jc w:val="center"/>
                    <w:rPr>
                      <w:rFonts w:hint="default" w:ascii="Times New Roman" w:hAnsi="Times New Roman" w:eastAsia="宋体" w:cs="Times New Roman"/>
                      <w:color w:val="auto"/>
                      <w:szCs w:val="21"/>
                      <w:u w:val="single" w:color="auto"/>
                      <w:lang w:bidi="ar"/>
                    </w:rPr>
                  </w:pPr>
                </w:p>
              </w:tc>
              <w:tc>
                <w:tcPr>
                  <w:tcW w:w="652" w:type="pct"/>
                  <w:vMerge w:val="continue"/>
                  <w:tcBorders>
                    <w:left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lang w:bidi="ar"/>
                    </w:rPr>
                  </w:pPr>
                </w:p>
              </w:tc>
              <w:tc>
                <w:tcPr>
                  <w:tcW w:w="1036" w:type="pct"/>
                  <w:tcBorders>
                    <w:top w:val="single" w:color="auto" w:sz="4"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kern w:val="0"/>
                      <w:szCs w:val="21"/>
                      <w:u w:val="single" w:color="auto"/>
                      <w:lang w:val="en-US" w:eastAsia="zh-CN"/>
                    </w:rPr>
                  </w:pPr>
                  <w:r>
                    <w:rPr>
                      <w:rFonts w:hint="default" w:ascii="Times New Roman" w:hAnsi="Times New Roman" w:eastAsia="宋体" w:cs="Times New Roman"/>
                      <w:color w:val="auto"/>
                      <w:kern w:val="0"/>
                      <w:szCs w:val="21"/>
                      <w:u w:val="single" w:color="auto"/>
                      <w:lang w:val="en-US" w:eastAsia="zh-CN"/>
                    </w:rPr>
                    <w:t>生物质导热油炉产生的废气</w:t>
                  </w:r>
                </w:p>
              </w:tc>
              <w:tc>
                <w:tcPr>
                  <w:tcW w:w="2168" w:type="pct"/>
                  <w:tcBorders>
                    <w:top w:val="single" w:color="auto" w:sz="4" w:space="0"/>
                    <w:left w:val="single" w:color="auto" w:sz="6" w:space="0"/>
                    <w:bottom w:val="single" w:color="auto" w:sz="6" w:space="0"/>
                    <w:right w:val="single" w:color="auto" w:sz="6" w:space="0"/>
                  </w:tcBorders>
                  <w:vAlign w:val="center"/>
                </w:tcPr>
                <w:p>
                  <w:pPr>
                    <w:pStyle w:val="71"/>
                    <w:spacing w:line="240" w:lineRule="auto"/>
                    <w:ind w:firstLine="0" w:firstLineChars="0"/>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采取炉内脱硝措施（SNCR）+</w:t>
                  </w:r>
                  <w:r>
                    <w:rPr>
                      <w:rFonts w:hint="eastAsia" w:ascii="Times New Roman" w:cs="Times New Roman"/>
                      <w:color w:val="auto"/>
                      <w:szCs w:val="21"/>
                      <w:u w:val="single" w:color="auto"/>
                      <w:lang w:val="en-US" w:eastAsia="zh-CN"/>
                    </w:rPr>
                    <w:t>布袋除尘器+旋风除尘器+陶瓷多管除尘器+35</w:t>
                  </w:r>
                  <w:r>
                    <w:rPr>
                      <w:rFonts w:hint="default" w:ascii="Times New Roman" w:hAnsi="Times New Roman" w:eastAsia="宋体" w:cs="Times New Roman"/>
                      <w:color w:val="auto"/>
                      <w:szCs w:val="21"/>
                      <w:u w:val="single" w:color="auto"/>
                      <w:lang w:val="en-US" w:eastAsia="zh-CN"/>
                    </w:rPr>
                    <w:t>m排气筒</w:t>
                  </w:r>
                  <w:r>
                    <w:rPr>
                      <w:rFonts w:hint="eastAsia" w:ascii="Times New Roman" w:cs="Times New Roman"/>
                      <w:color w:val="auto"/>
                      <w:szCs w:val="21"/>
                      <w:u w:val="single" w:color="auto"/>
                      <w:lang w:val="en-US" w:eastAsia="zh-CN"/>
                    </w:rPr>
                    <w:t>（DA006）</w:t>
                  </w:r>
                </w:p>
              </w:tc>
              <w:tc>
                <w:tcPr>
                  <w:tcW w:w="806" w:type="pct"/>
                  <w:tcBorders>
                    <w:top w:val="single" w:color="auto" w:sz="4" w:space="0"/>
                    <w:left w:val="single" w:color="auto" w:sz="6" w:space="0"/>
                    <w:bottom w:val="single" w:color="auto" w:sz="6" w:space="0"/>
                  </w:tcBorders>
                  <w:vAlign w:val="center"/>
                </w:tcPr>
                <w:p>
                  <w:pPr>
                    <w:jc w:val="center"/>
                    <w:rPr>
                      <w:rFonts w:hint="default" w:ascii="Times New Roman" w:hAnsi="Times New Roman" w:eastAsia="宋体" w:cs="Times New Roman"/>
                      <w:color w:val="auto"/>
                      <w:szCs w:val="21"/>
                      <w:u w:val="single" w:color="auto"/>
                      <w:lang w:val="en-US" w:eastAsia="zh-CN" w:bidi="ar"/>
                    </w:rPr>
                  </w:pPr>
                  <w:r>
                    <w:rPr>
                      <w:rFonts w:hint="default" w:ascii="Times New Roman" w:hAnsi="Times New Roman" w:eastAsia="宋体" w:cs="Times New Roman"/>
                      <w:color w:val="auto"/>
                      <w:szCs w:val="21"/>
                      <w:u w:val="single" w:color="auto"/>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336" w:type="pct"/>
                  <w:vMerge w:val="continue"/>
                  <w:tcBorders>
                    <w:right w:val="single" w:color="auto" w:sz="6" w:space="0"/>
                  </w:tcBorders>
                  <w:vAlign w:val="center"/>
                </w:tcPr>
                <w:p>
                  <w:pPr>
                    <w:rPr>
                      <w:rFonts w:hint="default" w:ascii="Times New Roman" w:hAnsi="Times New Roman" w:eastAsia="宋体" w:cs="Times New Roman"/>
                      <w:color w:val="auto"/>
                      <w:szCs w:val="21"/>
                      <w:u w:val="single" w:color="auto"/>
                    </w:rPr>
                  </w:pPr>
                </w:p>
              </w:tc>
              <w:tc>
                <w:tcPr>
                  <w:tcW w:w="652" w:type="pct"/>
                  <w:tcBorders>
                    <w:top w:val="single" w:color="auto" w:sz="6" w:space="0"/>
                    <w:left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水污染防治</w:t>
                  </w:r>
                </w:p>
              </w:tc>
              <w:tc>
                <w:tcPr>
                  <w:tcW w:w="1036"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生活污水</w:t>
                  </w:r>
                </w:p>
              </w:tc>
              <w:tc>
                <w:tcPr>
                  <w:tcW w:w="216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依托一期工程三级化粪池</w:t>
                  </w:r>
                </w:p>
              </w:tc>
              <w:tc>
                <w:tcPr>
                  <w:tcW w:w="806" w:type="pct"/>
                  <w:tcBorders>
                    <w:top w:val="single" w:color="auto" w:sz="6" w:space="0"/>
                    <w:left w:val="single" w:color="auto" w:sz="6" w:space="0"/>
                    <w:bottom w:val="single" w:color="auto" w:sz="6" w:space="0"/>
                  </w:tcBorders>
                  <w:vAlign w:val="center"/>
                </w:tcPr>
                <w:p>
                  <w:pPr>
                    <w:jc w:val="center"/>
                    <w:rPr>
                      <w:rFonts w:hint="default" w:ascii="Times New Roman" w:hAnsi="Times New Roman" w:eastAsia="宋体" w:cs="Times New Roman"/>
                      <w:color w:val="auto"/>
                      <w:szCs w:val="21"/>
                      <w:u w:val="single" w:color="auto"/>
                      <w:lang w:eastAsia="zh-CN"/>
                    </w:rPr>
                  </w:pPr>
                  <w:r>
                    <w:rPr>
                      <w:rFonts w:hint="default" w:ascii="Times New Roman" w:hAnsi="Times New Roman" w:eastAsia="宋体" w:cs="Times New Roman"/>
                      <w:color w:val="auto"/>
                      <w:szCs w:val="21"/>
                      <w:u w:val="single" w:color="auto"/>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6" w:type="pct"/>
                  <w:vMerge w:val="continue"/>
                  <w:tcBorders>
                    <w:right w:val="single" w:color="auto" w:sz="6" w:space="0"/>
                  </w:tcBorders>
                  <w:vAlign w:val="center"/>
                </w:tcPr>
                <w:p>
                  <w:pPr>
                    <w:rPr>
                      <w:rFonts w:hint="default" w:ascii="Times New Roman" w:hAnsi="Times New Roman" w:eastAsia="宋体" w:cs="Times New Roman"/>
                      <w:color w:val="auto"/>
                      <w:szCs w:val="21"/>
                      <w:u w:val="single" w:color="auto"/>
                    </w:rPr>
                  </w:pPr>
                </w:p>
              </w:tc>
              <w:tc>
                <w:tcPr>
                  <w:tcW w:w="652"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噪声污染控制</w:t>
                  </w:r>
                </w:p>
              </w:tc>
              <w:tc>
                <w:tcPr>
                  <w:tcW w:w="1036"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设备噪声</w:t>
                  </w:r>
                </w:p>
              </w:tc>
              <w:tc>
                <w:tcPr>
                  <w:tcW w:w="216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低噪声设备、减振、隔声</w:t>
                  </w:r>
                </w:p>
              </w:tc>
              <w:tc>
                <w:tcPr>
                  <w:tcW w:w="806" w:type="pct"/>
                  <w:tcBorders>
                    <w:top w:val="single" w:color="auto" w:sz="6" w:space="0"/>
                    <w:left w:val="single" w:color="auto" w:sz="6" w:space="0"/>
                    <w:bottom w:val="single" w:color="auto" w:sz="6" w:space="0"/>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6" w:type="pct"/>
                  <w:vMerge w:val="continue"/>
                  <w:tcBorders>
                    <w:right w:val="single" w:color="auto" w:sz="6" w:space="0"/>
                  </w:tcBorders>
                  <w:vAlign w:val="center"/>
                </w:tcPr>
                <w:p>
                  <w:pPr>
                    <w:rPr>
                      <w:rFonts w:hint="default" w:ascii="Times New Roman" w:hAnsi="Times New Roman" w:eastAsia="宋体" w:cs="Times New Roman"/>
                      <w:color w:val="auto"/>
                      <w:szCs w:val="21"/>
                      <w:u w:val="single" w:color="auto"/>
                    </w:rPr>
                  </w:pPr>
                </w:p>
              </w:tc>
              <w:tc>
                <w:tcPr>
                  <w:tcW w:w="652" w:type="pct"/>
                  <w:vMerge w:val="restart"/>
                  <w:tcBorders>
                    <w:left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固体废弃物处置</w:t>
                  </w:r>
                </w:p>
              </w:tc>
              <w:tc>
                <w:tcPr>
                  <w:tcW w:w="103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color w:val="auto"/>
                      <w:szCs w:val="21"/>
                      <w:u w:val="single" w:color="auto"/>
                      <w:lang w:bidi="ar"/>
                    </w:rPr>
                  </w:pPr>
                  <w:r>
                    <w:rPr>
                      <w:rFonts w:hint="default" w:ascii="Times New Roman" w:hAnsi="Times New Roman" w:eastAsia="宋体" w:cs="Times New Roman"/>
                      <w:color w:val="auto"/>
                      <w:szCs w:val="21"/>
                      <w:u w:val="single" w:color="auto"/>
                      <w:lang w:bidi="ar"/>
                    </w:rPr>
                    <w:t>一般固废</w:t>
                  </w:r>
                </w:p>
              </w:tc>
              <w:tc>
                <w:tcPr>
                  <w:tcW w:w="216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val="en-US" w:eastAsia="zh-CN"/>
                    </w:rPr>
                    <w:t>依托一期工程一般固废暂存间将</w:t>
                  </w:r>
                  <w:r>
                    <w:rPr>
                      <w:rFonts w:hint="default" w:ascii="Times New Roman" w:hAnsi="Times New Roman" w:eastAsia="宋体" w:cs="Times New Roman"/>
                      <w:color w:val="auto"/>
                      <w:szCs w:val="21"/>
                      <w:u w:val="single" w:color="auto"/>
                    </w:rPr>
                    <w:t>废弃包装收集后交资源回收类公司处理；不合格产品</w:t>
                  </w:r>
                  <w:r>
                    <w:rPr>
                      <w:rFonts w:hint="default" w:ascii="Times New Roman" w:hAnsi="Times New Roman" w:eastAsia="宋体" w:cs="Times New Roman"/>
                      <w:color w:val="auto"/>
                      <w:szCs w:val="21"/>
                      <w:u w:val="single" w:color="auto"/>
                      <w:lang w:eastAsia="zh-CN"/>
                    </w:rPr>
                    <w:t>收集</w:t>
                  </w:r>
                  <w:r>
                    <w:rPr>
                      <w:rFonts w:hint="default" w:ascii="Times New Roman" w:hAnsi="Times New Roman" w:eastAsia="宋体" w:cs="Times New Roman"/>
                      <w:color w:val="auto"/>
                      <w:szCs w:val="21"/>
                      <w:u w:val="single" w:color="auto"/>
                    </w:rPr>
                    <w:t>后外售综合利用；</w:t>
                  </w:r>
                </w:p>
              </w:tc>
              <w:tc>
                <w:tcPr>
                  <w:tcW w:w="806" w:type="pct"/>
                  <w:tcBorders>
                    <w:top w:val="single" w:color="auto" w:sz="6" w:space="0"/>
                    <w:left w:val="single" w:color="auto" w:sz="6" w:space="0"/>
                    <w:bottom w:val="single" w:color="auto" w:sz="6" w:space="0"/>
                  </w:tcBorders>
                  <w:vAlign w:val="center"/>
                </w:tcPr>
                <w:p>
                  <w:pPr>
                    <w:jc w:val="center"/>
                    <w:rPr>
                      <w:rFonts w:hint="default" w:ascii="Times New Roman" w:hAnsi="Times New Roman" w:eastAsia="宋体" w:cs="Times New Roman"/>
                      <w:color w:val="auto"/>
                      <w:szCs w:val="21"/>
                      <w:u w:val="single" w:color="auto"/>
                      <w:lang w:val="en-US" w:eastAsia="zh-CN" w:bidi="ar"/>
                    </w:rPr>
                  </w:pPr>
                  <w:r>
                    <w:rPr>
                      <w:rFonts w:hint="default" w:ascii="Times New Roman" w:hAnsi="Times New Roman" w:eastAsia="宋体" w:cs="Times New Roman"/>
                      <w:color w:val="auto"/>
                      <w:szCs w:val="21"/>
                      <w:u w:val="single" w:color="auto"/>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6" w:type="pct"/>
                  <w:vMerge w:val="continue"/>
                  <w:tcBorders>
                    <w:right w:val="single" w:color="auto" w:sz="6" w:space="0"/>
                  </w:tcBorders>
                  <w:vAlign w:val="center"/>
                </w:tcPr>
                <w:p>
                  <w:pPr>
                    <w:rPr>
                      <w:rFonts w:hint="default" w:ascii="Times New Roman" w:hAnsi="Times New Roman" w:eastAsia="宋体" w:cs="Times New Roman"/>
                      <w:color w:val="auto"/>
                      <w:szCs w:val="21"/>
                      <w:u w:val="single" w:color="auto"/>
                    </w:rPr>
                  </w:pPr>
                </w:p>
              </w:tc>
              <w:tc>
                <w:tcPr>
                  <w:tcW w:w="652" w:type="pct"/>
                  <w:vMerge w:val="continue"/>
                  <w:tcBorders>
                    <w:left w:val="single" w:color="auto" w:sz="6" w:space="0"/>
                    <w:right w:val="single" w:color="auto" w:sz="6" w:space="0"/>
                  </w:tcBorders>
                  <w:vAlign w:val="center"/>
                </w:tcPr>
                <w:p>
                  <w:pPr>
                    <w:jc w:val="center"/>
                    <w:rPr>
                      <w:rFonts w:hint="default" w:ascii="Times New Roman" w:hAnsi="Times New Roman" w:eastAsia="宋体" w:cs="Times New Roman"/>
                      <w:color w:val="auto"/>
                      <w:szCs w:val="21"/>
                      <w:u w:val="single" w:color="auto"/>
                      <w:lang w:bidi="ar"/>
                    </w:rPr>
                  </w:pPr>
                </w:p>
              </w:tc>
              <w:tc>
                <w:tcPr>
                  <w:tcW w:w="103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color w:val="auto"/>
                      <w:szCs w:val="21"/>
                      <w:u w:val="single" w:color="auto"/>
                      <w:lang w:val="en-US" w:eastAsia="zh-CN" w:bidi="ar"/>
                    </w:rPr>
                  </w:pPr>
                  <w:r>
                    <w:rPr>
                      <w:rFonts w:hint="default" w:ascii="Times New Roman" w:hAnsi="Times New Roman" w:eastAsia="宋体" w:cs="Times New Roman"/>
                      <w:color w:val="auto"/>
                      <w:szCs w:val="21"/>
                      <w:u w:val="single" w:color="auto"/>
                      <w:lang w:val="en-US" w:eastAsia="zh-CN" w:bidi="ar"/>
                    </w:rPr>
                    <w:t>危险废物</w:t>
                  </w:r>
                </w:p>
              </w:tc>
              <w:tc>
                <w:tcPr>
                  <w:tcW w:w="216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pacing w:val="9"/>
                      <w:szCs w:val="21"/>
                      <w:u w:val="single" w:color="auto"/>
                      <w:lang w:eastAsia="zh-CN"/>
                    </w:rPr>
                    <w:t>依托原项目危废暂存间暂存后委托危废资质单位转运处置</w:t>
                  </w:r>
                </w:p>
              </w:tc>
              <w:tc>
                <w:tcPr>
                  <w:tcW w:w="806" w:type="pct"/>
                  <w:tcBorders>
                    <w:top w:val="single" w:color="auto" w:sz="6" w:space="0"/>
                    <w:left w:val="single" w:color="auto" w:sz="6" w:space="0"/>
                    <w:bottom w:val="single" w:color="auto" w:sz="6" w:space="0"/>
                  </w:tcBorders>
                  <w:vAlign w:val="center"/>
                </w:tcPr>
                <w:p>
                  <w:pPr>
                    <w:jc w:val="center"/>
                    <w:rPr>
                      <w:rFonts w:hint="default" w:ascii="Times New Roman" w:hAnsi="Times New Roman" w:eastAsia="宋体" w:cs="Times New Roman"/>
                      <w:color w:val="auto"/>
                      <w:szCs w:val="21"/>
                      <w:u w:val="single" w:color="auto"/>
                      <w:lang w:bidi="ar"/>
                    </w:rPr>
                  </w:pPr>
                  <w:r>
                    <w:rPr>
                      <w:rFonts w:hint="default" w:ascii="Times New Roman" w:hAnsi="Times New Roman" w:eastAsia="宋体" w:cs="Times New Roman"/>
                      <w:color w:val="auto"/>
                      <w:szCs w:val="21"/>
                      <w:u w:val="single" w:color="auto"/>
                      <w:lang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336" w:type="pct"/>
                  <w:vMerge w:val="continue"/>
                  <w:tcBorders>
                    <w:right w:val="single" w:color="auto" w:sz="6" w:space="0"/>
                  </w:tcBorders>
                  <w:vAlign w:val="center"/>
                </w:tcPr>
                <w:p>
                  <w:pPr>
                    <w:rPr>
                      <w:rFonts w:hint="default" w:ascii="Times New Roman" w:hAnsi="Times New Roman" w:eastAsia="宋体" w:cs="Times New Roman"/>
                      <w:color w:val="auto"/>
                      <w:szCs w:val="21"/>
                      <w:u w:val="single" w:color="auto"/>
                    </w:rPr>
                  </w:pPr>
                </w:p>
              </w:tc>
              <w:tc>
                <w:tcPr>
                  <w:tcW w:w="652" w:type="pct"/>
                  <w:vMerge w:val="continue"/>
                  <w:tcBorders>
                    <w:top w:val="single" w:color="auto" w:sz="6" w:space="0"/>
                    <w:left w:val="single" w:color="auto" w:sz="6" w:space="0"/>
                    <w:bottom w:val="single" w:color="auto" w:sz="6" w:space="0"/>
                    <w:right w:val="single" w:color="auto" w:sz="6" w:space="0"/>
                  </w:tcBorders>
                  <w:vAlign w:val="center"/>
                </w:tcPr>
                <w:p>
                  <w:pPr>
                    <w:rPr>
                      <w:rFonts w:hint="default" w:ascii="Times New Roman" w:hAnsi="Times New Roman" w:eastAsia="宋体" w:cs="Times New Roman"/>
                      <w:color w:val="auto"/>
                      <w:szCs w:val="21"/>
                      <w:u w:val="single" w:color="auto"/>
                    </w:rPr>
                  </w:pPr>
                </w:p>
              </w:tc>
              <w:tc>
                <w:tcPr>
                  <w:tcW w:w="103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生活垃圾</w:t>
                  </w:r>
                </w:p>
              </w:tc>
              <w:tc>
                <w:tcPr>
                  <w:tcW w:w="2168"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生活垃圾设垃圾箱收集，送园区垃圾站处置</w:t>
                  </w:r>
                </w:p>
              </w:tc>
              <w:tc>
                <w:tcPr>
                  <w:tcW w:w="806" w:type="pct"/>
                  <w:tcBorders>
                    <w:top w:val="single" w:color="auto" w:sz="6" w:space="0"/>
                    <w:left w:val="single" w:color="auto" w:sz="6" w:space="0"/>
                    <w:bottom w:val="single" w:color="auto" w:sz="6" w:space="0"/>
                  </w:tcBorders>
                  <w:vAlign w:val="center"/>
                </w:tcPr>
                <w:p>
                  <w:pPr>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4193" w:type="pct"/>
                  <w:gridSpan w:val="4"/>
                  <w:tcBorders>
                    <w:top w:val="single" w:color="auto" w:sz="6" w:space="0"/>
                    <w:right w:val="single" w:color="auto" w:sz="6" w:space="0"/>
                  </w:tcBorders>
                  <w:vAlign w:val="center"/>
                </w:tcPr>
                <w:p>
                  <w:pPr>
                    <w:ind w:right="-21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合计</w:t>
                  </w:r>
                </w:p>
              </w:tc>
              <w:tc>
                <w:tcPr>
                  <w:tcW w:w="806" w:type="pct"/>
                  <w:tcBorders>
                    <w:top w:val="single" w:color="auto" w:sz="6" w:space="0"/>
                    <w:left w:val="single" w:color="auto" w:sz="6" w:space="0"/>
                  </w:tcBorders>
                  <w:vAlign w:val="center"/>
                </w:tcPr>
                <w:p>
                  <w:pPr>
                    <w:spacing w:line="273" w:lineRule="auto"/>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80</w:t>
                  </w:r>
                </w:p>
              </w:tc>
            </w:tr>
          </w:tbl>
          <w:p>
            <w:pPr>
              <w:rPr>
                <w:rFonts w:hint="default" w:ascii="Times New Roman" w:hAnsi="Times New Roman" w:eastAsia="宋体" w:cs="Times New Roman"/>
                <w:color w:val="auto"/>
                <w:u w:val="none" w:color="auto"/>
                <w:vertAlign w:val="baseline"/>
              </w:rPr>
            </w:pPr>
          </w:p>
        </w:tc>
      </w:tr>
    </w:tbl>
    <w:p>
      <w:pPr>
        <w:rPr>
          <w:rFonts w:hint="default" w:ascii="Times New Roman" w:hAnsi="Times New Roman" w:eastAsia="宋体" w:cs="Times New Roman"/>
          <w:color w:val="auto"/>
          <w:u w:val="none" w:color="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z w:val="30"/>
          <w:szCs w:val="30"/>
          <w:u w:val="none" w:color="auto"/>
        </w:rPr>
      </w:pPr>
      <w:bookmarkStart w:id="12" w:name="_Toc24153"/>
      <w:bookmarkStart w:id="13" w:name="_Toc31663"/>
      <w:r>
        <w:rPr>
          <w:rFonts w:hint="default" w:ascii="Times New Roman" w:hAnsi="Times New Roman" w:eastAsia="宋体" w:cs="Times New Roman"/>
          <w:snapToGrid w:val="0"/>
          <w:color w:val="auto"/>
          <w:sz w:val="30"/>
          <w:szCs w:val="30"/>
          <w:u w:val="none" w:color="auto"/>
        </w:rPr>
        <w:t>五、</w:t>
      </w:r>
      <w:bookmarkStart w:id="14" w:name="_Hlk54167917"/>
      <w:r>
        <w:rPr>
          <w:rFonts w:hint="default" w:ascii="Times New Roman" w:hAnsi="Times New Roman" w:eastAsia="宋体" w:cs="Times New Roman"/>
          <w:snapToGrid w:val="0"/>
          <w:color w:val="auto"/>
          <w:sz w:val="30"/>
          <w:szCs w:val="30"/>
          <w:u w:val="none" w:color="auto"/>
        </w:rPr>
        <w:t>环境保护措施监督检查清单</w:t>
      </w:r>
      <w:bookmarkEnd w:id="12"/>
      <w:bookmarkEnd w:id="13"/>
      <w:bookmarkEnd w:id="14"/>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338"/>
        <w:gridCol w:w="1433"/>
        <w:gridCol w:w="2304"/>
        <w:gridCol w:w="24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tcBorders>
              <w:tl2br w:val="single" w:color="auto" w:sz="4" w:space="0"/>
            </w:tcBorders>
          </w:tcPr>
          <w:p>
            <w:pPr>
              <w:adjustRightInd w:val="0"/>
              <w:snapToGrid w:val="0"/>
              <w:ind w:firstLine="211" w:firstLineChars="100"/>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内容</w:t>
            </w:r>
          </w:p>
          <w:p>
            <w:pPr>
              <w:adjustRightInd w:val="0"/>
              <w:snapToGrid w:val="0"/>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要素</w:t>
            </w:r>
          </w:p>
        </w:tc>
        <w:tc>
          <w:tcPr>
            <w:tcW w:w="1338" w:type="dxa"/>
            <w:vAlign w:val="center"/>
          </w:tcPr>
          <w:p>
            <w:pPr>
              <w:adjustRightInd w:val="0"/>
              <w:snapToGrid w:val="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排放口</w:t>
            </w:r>
            <w:r>
              <w:rPr>
                <w:rFonts w:hint="default" w:ascii="Times New Roman" w:hAnsi="Times New Roman" w:eastAsia="宋体" w:cs="Times New Roman"/>
                <w:b/>
                <w:bCs/>
                <w:color w:val="auto"/>
                <w:szCs w:val="21"/>
                <w:u w:val="single" w:color="auto"/>
                <w:lang w:eastAsia="zh-CN"/>
              </w:rPr>
              <w:t>（</w:t>
            </w:r>
            <w:r>
              <w:rPr>
                <w:rFonts w:hint="default" w:ascii="Times New Roman" w:hAnsi="Times New Roman" w:eastAsia="宋体" w:cs="Times New Roman"/>
                <w:b/>
                <w:bCs/>
                <w:color w:val="auto"/>
                <w:szCs w:val="21"/>
                <w:u w:val="single" w:color="auto"/>
              </w:rPr>
              <w:t>编号、名称</w:t>
            </w:r>
            <w:r>
              <w:rPr>
                <w:rFonts w:hint="default" w:ascii="Times New Roman" w:hAnsi="Times New Roman" w:eastAsia="宋体" w:cs="Times New Roman"/>
                <w:b/>
                <w:bCs/>
                <w:color w:val="auto"/>
                <w:szCs w:val="21"/>
                <w:u w:val="single" w:color="auto"/>
                <w:lang w:eastAsia="zh-CN"/>
              </w:rPr>
              <w:t>）</w:t>
            </w:r>
            <w:r>
              <w:rPr>
                <w:rFonts w:hint="default" w:ascii="Times New Roman" w:hAnsi="Times New Roman" w:eastAsia="宋体" w:cs="Times New Roman"/>
                <w:b/>
                <w:bCs/>
                <w:color w:val="auto"/>
                <w:szCs w:val="21"/>
                <w:u w:val="single" w:color="auto"/>
              </w:rPr>
              <w:t>/污染源</w:t>
            </w:r>
          </w:p>
        </w:tc>
        <w:tc>
          <w:tcPr>
            <w:tcW w:w="1433" w:type="dxa"/>
            <w:vAlign w:val="center"/>
          </w:tcPr>
          <w:p>
            <w:pPr>
              <w:adjustRightInd w:val="0"/>
              <w:snapToGrid w:val="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污染物项目</w:t>
            </w:r>
          </w:p>
        </w:tc>
        <w:tc>
          <w:tcPr>
            <w:tcW w:w="2304" w:type="dxa"/>
            <w:vAlign w:val="center"/>
          </w:tcPr>
          <w:p>
            <w:pPr>
              <w:adjustRightInd w:val="0"/>
              <w:snapToGrid w:val="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环境保护措施</w:t>
            </w:r>
          </w:p>
        </w:tc>
        <w:tc>
          <w:tcPr>
            <w:tcW w:w="2497" w:type="dxa"/>
            <w:vAlign w:val="center"/>
          </w:tcPr>
          <w:p>
            <w:pPr>
              <w:adjustRightInd w:val="0"/>
              <w:snapToGrid w:val="0"/>
              <w:jc w:val="center"/>
              <w:rPr>
                <w:rFonts w:hint="default" w:ascii="Times New Roman" w:hAnsi="Times New Roman" w:eastAsia="宋体" w:cs="Times New Roman"/>
                <w:b/>
                <w:bCs/>
                <w:color w:val="auto"/>
                <w:szCs w:val="21"/>
                <w:u w:val="single" w:color="auto"/>
              </w:rPr>
            </w:pPr>
            <w:r>
              <w:rPr>
                <w:rFonts w:hint="default" w:ascii="Times New Roman" w:hAnsi="Times New Roman" w:eastAsia="宋体" w:cs="Times New Roman"/>
                <w:b/>
                <w:bCs/>
                <w:color w:val="auto"/>
                <w:szCs w:val="21"/>
                <w:u w:val="single" w:color="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228" w:type="dxa"/>
            <w:vMerge w:val="restart"/>
            <w:vAlign w:val="center"/>
          </w:tcPr>
          <w:p>
            <w:pPr>
              <w:adjustRightInd/>
              <w:snapToGrid/>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大气环境</w:t>
            </w:r>
          </w:p>
        </w:tc>
        <w:tc>
          <w:tcPr>
            <w:tcW w:w="1338" w:type="dxa"/>
            <w:vAlign w:val="center"/>
          </w:tcPr>
          <w:p>
            <w:pPr>
              <w:adjustRightInd/>
              <w:snapToGrid/>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DA006（生物质导热油炉排气筒）</w:t>
            </w:r>
          </w:p>
        </w:tc>
        <w:tc>
          <w:tcPr>
            <w:tcW w:w="1433" w:type="dxa"/>
            <w:vAlign w:val="center"/>
          </w:tcPr>
          <w:p>
            <w:pPr>
              <w:adjustRightInd/>
              <w:snapToGrid/>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rPr>
              <w:t>颗粒物、二氧化硫、氮氧化物</w:t>
            </w:r>
          </w:p>
        </w:tc>
        <w:tc>
          <w:tcPr>
            <w:tcW w:w="2304" w:type="dxa"/>
            <w:vAlign w:val="center"/>
          </w:tcPr>
          <w:p>
            <w:pPr>
              <w:adjustRightInd/>
              <w:snapToGrid/>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炉内脱硝装置（SNCR）</w:t>
            </w:r>
            <w:r>
              <w:rPr>
                <w:rFonts w:hint="default" w:ascii="Times New Roman" w:hAnsi="Times New Roman" w:eastAsia="宋体" w:cs="Times New Roman"/>
                <w:color w:val="auto"/>
                <w:szCs w:val="21"/>
                <w:u w:val="single" w:color="auto"/>
              </w:rPr>
              <w:t>+</w:t>
            </w:r>
            <w:r>
              <w:rPr>
                <w:rFonts w:hint="eastAsia" w:cs="Times New Roman"/>
                <w:color w:val="auto"/>
                <w:szCs w:val="21"/>
                <w:u w:val="single" w:color="auto"/>
                <w:lang w:val="en-US" w:eastAsia="zh-CN"/>
              </w:rPr>
              <w:t>布袋除尘器+旋风除尘器+陶瓷多管除尘器+35</w:t>
            </w:r>
            <w:r>
              <w:rPr>
                <w:rFonts w:hint="default" w:ascii="Times New Roman" w:hAnsi="Times New Roman" w:eastAsia="宋体" w:cs="Times New Roman"/>
                <w:color w:val="auto"/>
                <w:szCs w:val="21"/>
                <w:u w:val="single" w:color="auto"/>
                <w:lang w:val="en-US" w:eastAsia="zh-CN"/>
              </w:rPr>
              <w:t>m排气筒</w:t>
            </w:r>
            <w:r>
              <w:rPr>
                <w:rFonts w:hint="eastAsia" w:ascii="Times New Roman" w:hAnsi="Times New Roman" w:eastAsia="宋体" w:cs="Times New Roman"/>
                <w:color w:val="auto"/>
                <w:szCs w:val="21"/>
                <w:u w:val="single" w:color="auto"/>
                <w:lang w:val="en-US" w:eastAsia="zh-CN"/>
              </w:rPr>
              <w:t>（DA006）</w:t>
            </w:r>
          </w:p>
        </w:tc>
        <w:tc>
          <w:tcPr>
            <w:tcW w:w="2497" w:type="dxa"/>
            <w:vAlign w:val="center"/>
          </w:tcPr>
          <w:p>
            <w:pPr>
              <w:adjustRightInd/>
              <w:snapToGrid/>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锅炉大气污染物排放标</w:t>
            </w:r>
            <w:r>
              <w:rPr>
                <w:rFonts w:hint="default" w:ascii="Times New Roman" w:hAnsi="Times New Roman" w:eastAsia="宋体" w:cs="Times New Roman"/>
                <w:color w:val="auto"/>
                <w:sz w:val="21"/>
                <w:szCs w:val="21"/>
                <w:u w:val="single" w:color="auto"/>
              </w:rPr>
              <w:t>准》（GB</w:t>
            </w:r>
            <w:r>
              <w:rPr>
                <w:rFonts w:hint="default" w:ascii="Times New Roman" w:hAnsi="Times New Roman" w:eastAsia="宋体" w:cs="Times New Roman"/>
                <w:color w:val="auto"/>
                <w:sz w:val="21"/>
                <w:szCs w:val="21"/>
                <w:u w:val="single" w:color="auto"/>
                <w:lang w:val="en-US" w:eastAsia="zh-CN"/>
              </w:rPr>
              <w:t>13271-2014</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lang w:val="en-US" w:eastAsia="zh-CN"/>
              </w:rPr>
              <w:t>中表</w:t>
            </w: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燃煤锅炉排放限值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228" w:type="dxa"/>
            <w:vMerge w:val="continue"/>
            <w:vAlign w:val="center"/>
          </w:tcPr>
          <w:p>
            <w:pPr>
              <w:adjustRightInd/>
              <w:snapToGrid/>
              <w:jc w:val="center"/>
              <w:rPr>
                <w:rFonts w:hint="default" w:ascii="Times New Roman" w:hAnsi="Times New Roman" w:eastAsia="宋体" w:cs="Times New Roman"/>
                <w:color w:val="auto"/>
                <w:szCs w:val="21"/>
                <w:u w:val="single" w:color="auto"/>
              </w:rPr>
            </w:pPr>
          </w:p>
        </w:tc>
        <w:tc>
          <w:tcPr>
            <w:tcW w:w="1338" w:type="dxa"/>
            <w:vMerge w:val="restart"/>
            <w:vAlign w:val="center"/>
          </w:tcPr>
          <w:p>
            <w:pPr>
              <w:adjustRightInd/>
              <w:snapToGrid/>
              <w:jc w:val="both"/>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生产工序产生的废气</w:t>
            </w:r>
          </w:p>
        </w:tc>
        <w:tc>
          <w:tcPr>
            <w:tcW w:w="1433" w:type="dxa"/>
            <w:vAlign w:val="center"/>
          </w:tcPr>
          <w:p>
            <w:pPr>
              <w:adjustRightInd/>
              <w:snapToGrid/>
              <w:jc w:val="center"/>
              <w:rPr>
                <w:rFonts w:hint="default" w:ascii="Times New Roman" w:hAnsi="Times New Roman" w:eastAsia="宋体" w:cs="Times New Roman"/>
                <w:color w:val="auto"/>
                <w:szCs w:val="21"/>
                <w:u w:val="single" w:color="auto"/>
                <w:lang w:val="en-US" w:eastAsia="zh-CN"/>
              </w:rPr>
            </w:pPr>
            <w:r>
              <w:rPr>
                <w:rFonts w:hint="eastAsia" w:ascii="Times New Roman" w:hAnsi="Times New Roman" w:eastAsia="宋体" w:cs="Times New Roman"/>
                <w:color w:val="auto"/>
                <w:szCs w:val="21"/>
                <w:u w:val="single" w:color="auto"/>
                <w:lang w:val="en-US" w:eastAsia="zh-CN"/>
              </w:rPr>
              <w:t>VOCs（有组织）、臭气浓度</w:t>
            </w:r>
          </w:p>
        </w:tc>
        <w:tc>
          <w:tcPr>
            <w:tcW w:w="2304" w:type="dxa"/>
            <w:vAlign w:val="center"/>
          </w:tcPr>
          <w:p>
            <w:pPr>
              <w:adjustRightInd/>
              <w:snapToGrid/>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集气罩+风机+RTO废气处理设施+18m排气筒DA001（注：RTO废气处理设施+18m排气筒DA001，依托项目一期工程）</w:t>
            </w:r>
          </w:p>
        </w:tc>
        <w:tc>
          <w:tcPr>
            <w:tcW w:w="2497" w:type="dxa"/>
            <w:vAlign w:val="center"/>
          </w:tcPr>
          <w:p>
            <w:pPr>
              <w:adjustRightInd/>
              <w:snapToGrid/>
              <w:jc w:val="center"/>
              <w:rPr>
                <w:rFonts w:hint="default" w:ascii="Times New Roman" w:hAnsi="Times New Roman" w:eastAsia="宋体" w:cs="Times New Roman"/>
                <w:color w:val="auto"/>
                <w:szCs w:val="21"/>
                <w:u w:val="single" w:color="auto"/>
              </w:rPr>
            </w:pPr>
            <w:r>
              <w:rPr>
                <w:rFonts w:hint="eastAsia" w:ascii="Times New Roman" w:hAnsi="Times New Roman" w:eastAsia="宋体" w:cs="Times New Roman"/>
                <w:color w:val="auto"/>
                <w:sz w:val="21"/>
                <w:szCs w:val="21"/>
                <w:highlight w:val="none"/>
                <w:u w:val="single" w:color="auto"/>
                <w:lang w:val="en-US" w:eastAsia="zh-CN"/>
              </w:rPr>
              <w:t>《合成树脂工业污染物排放标准》（GB31572-2015）表4中排放限值，</w:t>
            </w:r>
            <w:r>
              <w:rPr>
                <w:rFonts w:hint="eastAsia"/>
                <w:color w:val="auto"/>
                <w:sz w:val="21"/>
                <w:szCs w:val="21"/>
                <w:highlight w:val="none"/>
                <w:u w:val="single" w:color="auto"/>
                <w:lang w:val="en-US" w:eastAsia="zh-CN"/>
              </w:rPr>
              <w:t>《恶臭污染物排放标准》（GB 14554-93）表2中标准限值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2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地表水环境</w:t>
            </w:r>
          </w:p>
        </w:tc>
        <w:tc>
          <w:tcPr>
            <w:tcW w:w="1338" w:type="dxa"/>
            <w:vAlign w:val="center"/>
          </w:tcPr>
          <w:p>
            <w:pPr>
              <w:adjustRightInd w:val="0"/>
              <w:snapToGrid w:val="0"/>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DW001/</w:t>
            </w:r>
            <w:r>
              <w:rPr>
                <w:rFonts w:hint="eastAsia" w:ascii="Times New Roman" w:hAnsi="Times New Roman" w:eastAsia="宋体" w:cs="Times New Roman"/>
                <w:color w:val="auto"/>
                <w:szCs w:val="21"/>
                <w:u w:val="single" w:color="auto"/>
                <w:lang w:val="en-US" w:eastAsia="zh-CN"/>
              </w:rPr>
              <w:t>污水总排口</w:t>
            </w:r>
          </w:p>
        </w:tc>
        <w:tc>
          <w:tcPr>
            <w:tcW w:w="1433"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lang w:val="en-US" w:eastAsia="zh-CN"/>
              </w:rPr>
              <w:t>pH、COD</w:t>
            </w:r>
            <w:r>
              <w:rPr>
                <w:rFonts w:hint="default" w:ascii="Times New Roman" w:hAnsi="Times New Roman" w:eastAsia="宋体" w:cs="Times New Roman"/>
                <w:color w:val="auto"/>
                <w:sz w:val="21"/>
                <w:szCs w:val="21"/>
                <w:u w:val="single" w:color="auto"/>
                <w:vertAlign w:val="subscript"/>
                <w:lang w:val="en-US" w:eastAsia="zh-CN"/>
              </w:rPr>
              <w:t>cr</w:t>
            </w:r>
            <w:r>
              <w:rPr>
                <w:rFonts w:hint="default" w:ascii="Times New Roman" w:hAnsi="Times New Roman" w:eastAsia="宋体" w:cs="Times New Roman"/>
                <w:color w:val="auto"/>
                <w:sz w:val="21"/>
                <w:szCs w:val="21"/>
                <w:u w:val="single" w:color="auto"/>
                <w:vertAlign w:val="baseline"/>
                <w:lang w:val="en-US" w:eastAsia="zh-CN"/>
              </w:rPr>
              <w:t>、</w:t>
            </w:r>
            <w:r>
              <w:rPr>
                <w:rFonts w:hint="default" w:ascii="Times New Roman" w:hAnsi="Times New Roman" w:eastAsia="宋体" w:cs="Times New Roman"/>
                <w:color w:val="auto"/>
                <w:sz w:val="21"/>
                <w:szCs w:val="21"/>
                <w:u w:val="single" w:color="auto"/>
                <w:lang w:val="en-US" w:eastAsia="zh-CN"/>
              </w:rPr>
              <w:t>BOD</w:t>
            </w:r>
            <w:r>
              <w:rPr>
                <w:rFonts w:hint="default" w:ascii="Times New Roman" w:hAnsi="Times New Roman" w:eastAsia="宋体" w:cs="Times New Roman"/>
                <w:color w:val="auto"/>
                <w:sz w:val="21"/>
                <w:szCs w:val="21"/>
                <w:u w:val="single" w:color="auto"/>
                <w:vertAlign w:val="subscript"/>
                <w:lang w:val="en-US" w:eastAsia="zh-CN"/>
              </w:rPr>
              <w:t>5</w:t>
            </w:r>
            <w:r>
              <w:rPr>
                <w:rFonts w:hint="default" w:ascii="Times New Roman" w:hAnsi="Times New Roman" w:eastAsia="宋体" w:cs="Times New Roman"/>
                <w:color w:val="auto"/>
                <w:sz w:val="21"/>
                <w:szCs w:val="21"/>
                <w:u w:val="single" w:color="auto"/>
                <w:vertAlign w:val="baseline"/>
                <w:lang w:val="en-US" w:eastAsia="zh-CN"/>
              </w:rPr>
              <w:t>、</w:t>
            </w:r>
            <w:r>
              <w:rPr>
                <w:rFonts w:hint="default" w:ascii="Times New Roman" w:hAnsi="Times New Roman" w:eastAsia="宋体" w:cs="Times New Roman"/>
                <w:color w:val="auto"/>
                <w:sz w:val="21"/>
                <w:szCs w:val="21"/>
                <w:u w:val="single" w:color="auto"/>
                <w:lang w:val="en-US" w:eastAsia="zh-CN"/>
              </w:rPr>
              <w:t>NH</w:t>
            </w:r>
            <w:r>
              <w:rPr>
                <w:rFonts w:hint="default" w:ascii="Times New Roman" w:hAnsi="Times New Roman" w:eastAsia="宋体" w:cs="Times New Roman"/>
                <w:color w:val="auto"/>
                <w:sz w:val="21"/>
                <w:szCs w:val="21"/>
                <w:u w:val="single" w:color="auto"/>
                <w:vertAlign w:val="subscript"/>
                <w:lang w:val="en-US" w:eastAsia="zh-CN"/>
              </w:rPr>
              <w:t>3</w:t>
            </w:r>
            <w:r>
              <w:rPr>
                <w:rFonts w:hint="default" w:ascii="Times New Roman" w:hAnsi="Times New Roman" w:eastAsia="宋体" w:cs="Times New Roman"/>
                <w:color w:val="auto"/>
                <w:sz w:val="21"/>
                <w:szCs w:val="21"/>
                <w:u w:val="single" w:color="auto"/>
                <w:lang w:val="en-US" w:eastAsia="zh-CN"/>
              </w:rPr>
              <w:t>-N、SS、动植物油</w:t>
            </w:r>
          </w:p>
        </w:tc>
        <w:tc>
          <w:tcPr>
            <w:tcW w:w="230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u w:val="single" w:color="auto"/>
              </w:rPr>
            </w:pPr>
            <w:r>
              <w:rPr>
                <w:rFonts w:hint="eastAsia" w:ascii="Times New Roman" w:hAnsi="Times New Roman" w:eastAsia="宋体" w:cs="Times New Roman"/>
                <w:color w:val="auto"/>
                <w:sz w:val="21"/>
                <w:szCs w:val="21"/>
                <w:u w:val="single" w:color="auto"/>
                <w:lang w:val="en-US" w:eastAsia="zh-CN"/>
              </w:rPr>
              <w:t>依托项目一期</w:t>
            </w:r>
            <w:r>
              <w:rPr>
                <w:rFonts w:hint="default" w:ascii="Times New Roman" w:hAnsi="Times New Roman" w:eastAsia="宋体" w:cs="Times New Roman"/>
                <w:color w:val="auto"/>
                <w:sz w:val="21"/>
                <w:szCs w:val="21"/>
                <w:u w:val="single" w:color="auto"/>
              </w:rPr>
              <w:t>三级化粪池处理</w:t>
            </w:r>
            <w:r>
              <w:rPr>
                <w:rFonts w:hint="default" w:ascii="Times New Roman" w:hAnsi="Times New Roman" w:eastAsia="宋体" w:cs="Times New Roman"/>
                <w:color w:val="auto"/>
                <w:sz w:val="21"/>
                <w:szCs w:val="21"/>
                <w:u w:val="single" w:color="auto"/>
                <w:lang w:val="en-US" w:eastAsia="zh-CN"/>
              </w:rPr>
              <w:t>后</w:t>
            </w:r>
            <w:r>
              <w:rPr>
                <w:rFonts w:hint="default" w:ascii="Times New Roman" w:hAnsi="Times New Roman" w:eastAsia="宋体" w:cs="Times New Roman"/>
                <w:color w:val="auto"/>
                <w:sz w:val="21"/>
                <w:szCs w:val="21"/>
                <w:u w:val="single" w:color="auto"/>
              </w:rPr>
              <w:t>再经过园区污水管道汇入新田县污水处理厂处理后，排入新田河。</w:t>
            </w:r>
          </w:p>
        </w:tc>
        <w:tc>
          <w:tcPr>
            <w:tcW w:w="2497" w:type="dxa"/>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bidi="ar"/>
              </w:rPr>
              <w:t>《污水综合排放标准》（GB8978-1996）三级</w:t>
            </w:r>
            <w:r>
              <w:rPr>
                <w:rFonts w:hint="default" w:ascii="Times New Roman" w:hAnsi="Times New Roman" w:eastAsia="宋体" w:cs="Times New Roman"/>
                <w:color w:val="auto"/>
                <w:szCs w:val="21"/>
                <w:u w:val="single" w:color="auto"/>
                <w:lang w:val="en-US" w:eastAsia="zh-CN" w:bidi="ar"/>
              </w:rPr>
              <w:t>排放</w:t>
            </w:r>
            <w:r>
              <w:rPr>
                <w:rFonts w:hint="default" w:ascii="Times New Roman" w:hAnsi="Times New Roman" w:eastAsia="宋体" w:cs="Times New Roman"/>
                <w:color w:val="auto"/>
                <w:szCs w:val="21"/>
                <w:u w:val="single" w:color="auto"/>
                <w:lang w:bidi="ar"/>
              </w:rPr>
              <w:t>标准</w:t>
            </w:r>
            <w:r>
              <w:rPr>
                <w:rFonts w:hint="eastAsia"/>
                <w:color w:val="auto"/>
                <w:sz w:val="21"/>
                <w:szCs w:val="21"/>
                <w:u w:val="single" w:color="auto"/>
              </w:rPr>
              <w:t>及新田县污水处理厂进水水质标准要求的较严者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声环境</w:t>
            </w:r>
          </w:p>
        </w:tc>
        <w:tc>
          <w:tcPr>
            <w:tcW w:w="133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设备噪声</w:t>
            </w:r>
          </w:p>
        </w:tc>
        <w:tc>
          <w:tcPr>
            <w:tcW w:w="1433"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噪声</w:t>
            </w:r>
          </w:p>
        </w:tc>
        <w:tc>
          <w:tcPr>
            <w:tcW w:w="2304" w:type="dxa"/>
            <w:vAlign w:val="center"/>
          </w:tcPr>
          <w:p>
            <w:pPr>
              <w:adjustRightInd w:val="0"/>
              <w:snapToGrid w:val="0"/>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低噪设备、合理布局、墙体隔声降噪</w:t>
            </w:r>
          </w:p>
        </w:tc>
        <w:tc>
          <w:tcPr>
            <w:tcW w:w="2497" w:type="dxa"/>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《工业企业厂界环境噪声排放标准》（GB12348-2008）中</w:t>
            </w:r>
            <w:r>
              <w:rPr>
                <w:rFonts w:hint="default" w:ascii="Times New Roman" w:hAnsi="Times New Roman" w:eastAsia="宋体" w:cs="Times New Roman"/>
                <w:color w:val="auto"/>
                <w:szCs w:val="21"/>
                <w:u w:val="single" w:color="auto"/>
                <w:lang w:val="en-US" w:eastAsia="zh-CN"/>
              </w:rPr>
              <w:t>2</w:t>
            </w:r>
            <w:r>
              <w:rPr>
                <w:rFonts w:hint="default" w:ascii="Times New Roman" w:hAnsi="Times New Roman" w:eastAsia="宋体" w:cs="Times New Roman"/>
                <w:color w:val="auto"/>
                <w:szCs w:val="21"/>
                <w:u w:val="single" w:color="auto"/>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电磁辐射</w:t>
            </w:r>
          </w:p>
        </w:tc>
        <w:tc>
          <w:tcPr>
            <w:tcW w:w="133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w:t>
            </w:r>
          </w:p>
        </w:tc>
        <w:tc>
          <w:tcPr>
            <w:tcW w:w="1433"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w:t>
            </w:r>
          </w:p>
        </w:tc>
        <w:tc>
          <w:tcPr>
            <w:tcW w:w="2304"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w:t>
            </w:r>
          </w:p>
        </w:tc>
        <w:tc>
          <w:tcPr>
            <w:tcW w:w="2497" w:type="dxa"/>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restart"/>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固体废物</w:t>
            </w:r>
          </w:p>
        </w:tc>
        <w:tc>
          <w:tcPr>
            <w:tcW w:w="133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lang w:eastAsia="zh-CN"/>
              </w:rPr>
              <w:t>员工</w:t>
            </w:r>
            <w:r>
              <w:rPr>
                <w:rFonts w:hint="default" w:ascii="Times New Roman" w:hAnsi="Times New Roman" w:eastAsia="宋体" w:cs="Times New Roman"/>
                <w:color w:val="auto"/>
                <w:szCs w:val="21"/>
                <w:u w:val="single" w:color="auto"/>
              </w:rPr>
              <w:t>生活</w:t>
            </w:r>
          </w:p>
        </w:tc>
        <w:tc>
          <w:tcPr>
            <w:tcW w:w="1433"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生活垃圾</w:t>
            </w:r>
          </w:p>
        </w:tc>
        <w:tc>
          <w:tcPr>
            <w:tcW w:w="2304" w:type="dxa"/>
            <w:vAlign w:val="center"/>
          </w:tcPr>
          <w:p>
            <w:pPr>
              <w:adjustRightInd w:val="0"/>
              <w:snapToGrid w:val="0"/>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统一交由环卫工人清运处置</w:t>
            </w:r>
          </w:p>
        </w:tc>
        <w:tc>
          <w:tcPr>
            <w:tcW w:w="2497" w:type="dxa"/>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1338" w:type="dxa"/>
            <w:vMerge w:val="restart"/>
            <w:vAlign w:val="center"/>
          </w:tcPr>
          <w:p>
            <w:pPr>
              <w:adjustRightInd w:val="0"/>
              <w:snapToGrid w:val="0"/>
              <w:jc w:val="center"/>
              <w:rPr>
                <w:rFonts w:hint="default" w:ascii="Times New Roman" w:hAnsi="Times New Roman" w:eastAsia="宋体" w:cs="Times New Roman"/>
                <w:color w:val="auto"/>
                <w:szCs w:val="21"/>
                <w:u w:val="single" w:color="auto"/>
                <w:lang w:eastAsia="zh-CN"/>
              </w:rPr>
            </w:pPr>
            <w:r>
              <w:rPr>
                <w:rFonts w:hint="default" w:ascii="Times New Roman" w:hAnsi="Times New Roman" w:eastAsia="宋体" w:cs="Times New Roman"/>
                <w:color w:val="auto"/>
                <w:szCs w:val="21"/>
                <w:u w:val="single" w:color="auto"/>
                <w:lang w:eastAsia="zh-CN"/>
              </w:rPr>
              <w:t>危险废物</w:t>
            </w:r>
          </w:p>
        </w:tc>
        <w:tc>
          <w:tcPr>
            <w:tcW w:w="1433" w:type="dxa"/>
            <w:vAlign w:val="center"/>
          </w:tcPr>
          <w:p>
            <w:pPr>
              <w:adjustRightInd w:val="0"/>
              <w:snapToGrid w:val="0"/>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pacing w:val="7"/>
                <w:sz w:val="21"/>
                <w:szCs w:val="21"/>
                <w:u w:val="single" w:color="auto"/>
                <w:lang w:val="en-US" w:eastAsia="zh-CN"/>
              </w:rPr>
              <w:t>废导热油</w:t>
            </w:r>
          </w:p>
        </w:tc>
        <w:tc>
          <w:tcPr>
            <w:tcW w:w="2304" w:type="dxa"/>
            <w:vMerge w:val="restart"/>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依托原项目危废暂存间收集暂存后委托危废资质单位转运处置</w:t>
            </w:r>
          </w:p>
        </w:tc>
        <w:tc>
          <w:tcPr>
            <w:tcW w:w="2497" w:type="dxa"/>
            <w:vMerge w:val="restart"/>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2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133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lang w:eastAsia="zh-CN"/>
              </w:rPr>
            </w:pPr>
          </w:p>
        </w:tc>
        <w:tc>
          <w:tcPr>
            <w:tcW w:w="1433" w:type="dxa"/>
            <w:vAlign w:val="center"/>
          </w:tcPr>
          <w:p>
            <w:pPr>
              <w:adjustRightInd w:val="0"/>
              <w:snapToGrid w:val="0"/>
              <w:jc w:val="center"/>
              <w:rPr>
                <w:rFonts w:hint="default" w:ascii="Times New Roman" w:hAnsi="Times New Roman" w:eastAsia="宋体" w:cs="Times New Roman"/>
                <w:color w:val="auto"/>
                <w:spacing w:val="7"/>
                <w:sz w:val="21"/>
                <w:szCs w:val="21"/>
                <w:u w:val="single" w:color="auto"/>
                <w:lang w:val="en-US" w:eastAsia="zh-CN"/>
              </w:rPr>
            </w:pPr>
            <w:r>
              <w:rPr>
                <w:rFonts w:hint="default" w:ascii="Times New Roman" w:hAnsi="Times New Roman" w:eastAsia="宋体" w:cs="Times New Roman"/>
                <w:color w:val="auto"/>
                <w:spacing w:val="7"/>
                <w:sz w:val="21"/>
                <w:szCs w:val="21"/>
                <w:u w:val="single" w:color="auto"/>
                <w:lang w:val="en-US" w:eastAsia="zh-CN"/>
              </w:rPr>
              <w:t>废润滑油</w:t>
            </w:r>
          </w:p>
        </w:tc>
        <w:tc>
          <w:tcPr>
            <w:tcW w:w="2304"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2497" w:type="dxa"/>
            <w:vMerge w:val="continue"/>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133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lang w:eastAsia="zh-CN"/>
              </w:rPr>
            </w:pPr>
          </w:p>
        </w:tc>
        <w:tc>
          <w:tcPr>
            <w:tcW w:w="1433" w:type="dxa"/>
            <w:vAlign w:val="center"/>
          </w:tcPr>
          <w:p>
            <w:pPr>
              <w:adjustRightInd w:val="0"/>
              <w:snapToGrid w:val="0"/>
              <w:jc w:val="center"/>
              <w:rPr>
                <w:rFonts w:hint="default" w:ascii="Times New Roman" w:hAnsi="Times New Roman" w:eastAsia="宋体" w:cs="Times New Roman"/>
                <w:color w:val="auto"/>
                <w:spacing w:val="7"/>
                <w:sz w:val="21"/>
                <w:szCs w:val="21"/>
                <w:u w:val="single" w:color="auto"/>
                <w:lang w:val="en-US" w:eastAsia="zh-CN"/>
              </w:rPr>
            </w:pPr>
            <w:r>
              <w:rPr>
                <w:rFonts w:hint="default" w:ascii="Times New Roman" w:hAnsi="Times New Roman" w:eastAsia="宋体" w:cs="Times New Roman"/>
                <w:color w:val="auto"/>
                <w:spacing w:val="7"/>
                <w:sz w:val="21"/>
                <w:szCs w:val="21"/>
                <w:u w:val="single" w:color="auto"/>
                <w:lang w:val="en-US" w:eastAsia="zh-CN"/>
              </w:rPr>
              <w:t>废含油抹布</w:t>
            </w:r>
            <w:r>
              <w:rPr>
                <w:rFonts w:hint="eastAsia" w:ascii="Times New Roman" w:hAnsi="Times New Roman" w:eastAsia="宋体" w:cs="Times New Roman"/>
                <w:color w:val="auto"/>
                <w:spacing w:val="7"/>
                <w:sz w:val="21"/>
                <w:szCs w:val="21"/>
                <w:u w:val="single" w:color="auto"/>
                <w:lang w:val="en-US" w:eastAsia="zh-CN"/>
              </w:rPr>
              <w:t>及手套</w:t>
            </w:r>
          </w:p>
        </w:tc>
        <w:tc>
          <w:tcPr>
            <w:tcW w:w="2304"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2497" w:type="dxa"/>
            <w:vMerge w:val="continue"/>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1338" w:type="dxa"/>
            <w:vMerge w:val="restart"/>
            <w:vAlign w:val="center"/>
          </w:tcPr>
          <w:p>
            <w:pPr>
              <w:adjustRightInd w:val="0"/>
              <w:snapToGrid w:val="0"/>
              <w:jc w:val="center"/>
              <w:rPr>
                <w:rFonts w:hint="default" w:ascii="Times New Roman" w:hAnsi="Times New Roman" w:eastAsia="宋体" w:cs="Times New Roman"/>
                <w:color w:val="auto"/>
                <w:szCs w:val="21"/>
                <w:u w:val="single" w:color="auto"/>
                <w:lang w:eastAsia="zh-CN"/>
              </w:rPr>
            </w:pPr>
            <w:r>
              <w:rPr>
                <w:rFonts w:hint="default" w:ascii="Times New Roman" w:hAnsi="Times New Roman" w:eastAsia="宋体" w:cs="Times New Roman"/>
                <w:color w:val="auto"/>
                <w:szCs w:val="21"/>
                <w:u w:val="single" w:color="auto"/>
                <w:lang w:eastAsia="zh-CN"/>
              </w:rPr>
              <w:t>一般固废</w:t>
            </w:r>
          </w:p>
        </w:tc>
        <w:tc>
          <w:tcPr>
            <w:tcW w:w="1433" w:type="dxa"/>
            <w:vAlign w:val="center"/>
          </w:tcPr>
          <w:p>
            <w:pPr>
              <w:pStyle w:val="75"/>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 w:val="21"/>
                <w:szCs w:val="21"/>
                <w:u w:val="single" w:color="auto"/>
              </w:rPr>
              <w:t>废包装</w:t>
            </w:r>
            <w:r>
              <w:rPr>
                <w:rFonts w:hint="default" w:ascii="Times New Roman" w:hAnsi="Times New Roman" w:eastAsia="宋体" w:cs="Times New Roman"/>
                <w:color w:val="auto"/>
                <w:sz w:val="21"/>
                <w:szCs w:val="21"/>
                <w:u w:val="single" w:color="auto"/>
                <w:lang w:eastAsia="zh-CN"/>
              </w:rPr>
              <w:t>材料</w:t>
            </w:r>
          </w:p>
        </w:tc>
        <w:tc>
          <w:tcPr>
            <w:tcW w:w="2304" w:type="dxa"/>
            <w:vMerge w:val="restart"/>
            <w:vAlign w:val="center"/>
          </w:tcPr>
          <w:p>
            <w:pPr>
              <w:pStyle w:val="86"/>
              <w:spacing w:line="240" w:lineRule="auto"/>
              <w:ind w:firstLine="0" w:firstLineChars="0"/>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rPr>
              <w:t>依托原项目</w:t>
            </w:r>
            <w:r>
              <w:rPr>
                <w:rFonts w:hint="eastAsia" w:cs="Times New Roman"/>
                <w:color w:val="auto"/>
                <w:szCs w:val="21"/>
                <w:u w:val="single" w:color="auto"/>
                <w:lang w:val="en-US" w:eastAsia="zh-CN"/>
              </w:rPr>
              <w:t>一般固废暂存间</w:t>
            </w:r>
            <w:r>
              <w:rPr>
                <w:rFonts w:hint="default" w:ascii="Times New Roman" w:hAnsi="Times New Roman" w:eastAsia="宋体" w:cs="Times New Roman"/>
                <w:color w:val="auto"/>
                <w:szCs w:val="21"/>
                <w:u w:val="single" w:color="auto"/>
              </w:rPr>
              <w:t>收集暂存后</w:t>
            </w:r>
            <w:r>
              <w:rPr>
                <w:rFonts w:hint="eastAsia" w:cs="Times New Roman"/>
                <w:color w:val="auto"/>
                <w:szCs w:val="21"/>
                <w:u w:val="single" w:color="auto"/>
                <w:lang w:val="en-US" w:eastAsia="zh-CN"/>
              </w:rPr>
              <w:t>外售处理</w:t>
            </w:r>
          </w:p>
        </w:tc>
        <w:tc>
          <w:tcPr>
            <w:tcW w:w="2497" w:type="dxa"/>
            <w:vMerge w:val="restart"/>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lang w:eastAsia="zh-CN"/>
              </w:rPr>
            </w:pPr>
            <w:r>
              <w:rPr>
                <w:rFonts w:hint="default" w:ascii="Times New Roman" w:hAnsi="Times New Roman" w:eastAsia="宋体" w:cs="Times New Roman"/>
                <w:color w:val="auto"/>
                <w:szCs w:val="21"/>
                <w:u w:val="single" w:color="auto"/>
              </w:rPr>
              <w:t>《一般工业固体废物贮存和填埋污染控制标准》</w:t>
            </w:r>
            <w:r>
              <w:rPr>
                <w:rFonts w:hint="default" w:ascii="Times New Roman" w:hAnsi="Times New Roman" w:eastAsia="宋体" w:cs="Times New Roman"/>
                <w:color w:val="auto"/>
                <w:szCs w:val="21"/>
                <w:u w:val="single" w:color="auto"/>
                <w:lang w:eastAsia="zh-CN"/>
              </w:rPr>
              <w:t>（</w:t>
            </w:r>
            <w:r>
              <w:rPr>
                <w:rFonts w:hint="default" w:ascii="Times New Roman" w:hAnsi="Times New Roman" w:eastAsia="宋体" w:cs="Times New Roman"/>
                <w:color w:val="auto"/>
                <w:szCs w:val="21"/>
                <w:u w:val="single" w:color="auto"/>
              </w:rPr>
              <w:t>GB18599-2020</w:t>
            </w:r>
            <w:r>
              <w:rPr>
                <w:rFonts w:hint="default" w:ascii="Times New Roman" w:hAnsi="Times New Roman" w:eastAsia="宋体" w:cs="Times New Roman"/>
                <w:color w:val="auto"/>
                <w:szCs w:val="21"/>
                <w:u w:val="single" w:color="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1338" w:type="dxa"/>
            <w:vMerge w:val="continue"/>
            <w:vAlign w:val="center"/>
          </w:tcPr>
          <w:p>
            <w:pPr>
              <w:adjustRightInd w:val="0"/>
              <w:snapToGrid w:val="0"/>
              <w:jc w:val="center"/>
              <w:rPr>
                <w:rFonts w:hint="default" w:ascii="Times New Roman" w:hAnsi="Times New Roman" w:eastAsia="宋体" w:cs="Times New Roman"/>
                <w:color w:val="auto"/>
                <w:szCs w:val="21"/>
                <w:u w:val="single" w:color="auto"/>
              </w:rPr>
            </w:pPr>
          </w:p>
        </w:tc>
        <w:tc>
          <w:tcPr>
            <w:tcW w:w="1433" w:type="dxa"/>
            <w:vAlign w:val="center"/>
          </w:tcPr>
          <w:p>
            <w:pPr>
              <w:pStyle w:val="75"/>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不合格品</w:t>
            </w:r>
          </w:p>
        </w:tc>
        <w:tc>
          <w:tcPr>
            <w:tcW w:w="2304" w:type="dxa"/>
            <w:vMerge w:val="continue"/>
            <w:vAlign w:val="center"/>
          </w:tcPr>
          <w:p>
            <w:pPr>
              <w:pStyle w:val="86"/>
              <w:spacing w:line="240" w:lineRule="auto"/>
              <w:ind w:firstLine="0" w:firstLineChars="0"/>
              <w:rPr>
                <w:rFonts w:hint="default" w:ascii="Times New Roman" w:hAnsi="Times New Roman" w:eastAsia="宋体" w:cs="Times New Roman"/>
                <w:color w:val="auto"/>
                <w:szCs w:val="21"/>
                <w:u w:val="single" w:color="auto"/>
              </w:rPr>
            </w:pPr>
          </w:p>
        </w:tc>
        <w:tc>
          <w:tcPr>
            <w:tcW w:w="2497" w:type="dxa"/>
            <w:vMerge w:val="continue"/>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1"/>
                <w:u w:val="singl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土壤及地下水污染防治措施</w:t>
            </w:r>
          </w:p>
        </w:tc>
        <w:tc>
          <w:tcPr>
            <w:tcW w:w="7572" w:type="dxa"/>
            <w:gridSpan w:val="4"/>
            <w:vAlign w:val="center"/>
          </w:tcPr>
          <w:p>
            <w:pPr>
              <w:adjustRightInd w:val="0"/>
              <w:snapToGrid w:val="0"/>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28" w:type="dxa"/>
            <w:vAlign w:val="center"/>
          </w:tcPr>
          <w:p>
            <w:pPr>
              <w:adjustRightInd w:val="0"/>
              <w:snapToGrid w:val="0"/>
              <w:jc w:val="center"/>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szCs w:val="21"/>
                <w:u w:val="single" w:color="auto"/>
              </w:rPr>
              <w:t>生态保护措施</w:t>
            </w:r>
          </w:p>
        </w:tc>
        <w:tc>
          <w:tcPr>
            <w:tcW w:w="7572" w:type="dxa"/>
            <w:gridSpan w:val="4"/>
            <w:vAlign w:val="center"/>
          </w:tcPr>
          <w:p>
            <w:pPr>
              <w:adjustRightInd w:val="0"/>
              <w:snapToGrid w:val="0"/>
              <w:spacing w:line="240" w:lineRule="auto"/>
              <w:jc w:val="center"/>
              <w:rPr>
                <w:rFonts w:hint="default" w:ascii="Times New Roman" w:hAnsi="Times New Roman" w:eastAsia="宋体" w:cs="Times New Roman"/>
                <w:color w:val="auto"/>
                <w:szCs w:val="21"/>
                <w:u w:val="single" w:color="auto"/>
                <w:lang w:val="en-US" w:eastAsia="zh-CN"/>
              </w:rPr>
            </w:pPr>
            <w:r>
              <w:rPr>
                <w:rFonts w:hint="default" w:ascii="Times New Roman" w:hAnsi="Times New Roman" w:eastAsia="宋体" w:cs="Times New Roman"/>
                <w:color w:val="auto"/>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Align w:val="center"/>
          </w:tcPr>
          <w:p>
            <w:pPr>
              <w:adjustRightInd w:val="0"/>
              <w:snapToGrid w:val="0"/>
              <w:jc w:val="center"/>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t>环境风险</w:t>
            </w:r>
          </w:p>
          <w:p>
            <w:pPr>
              <w:adjustRightInd w:val="0"/>
              <w:snapToGrid w:val="0"/>
              <w:jc w:val="center"/>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t>防范措施</w:t>
            </w:r>
          </w:p>
        </w:tc>
        <w:tc>
          <w:tcPr>
            <w:tcW w:w="7572"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防范措施：企业针对火灾事故防范措施主要如下：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①定期对设备设施和安全管理情况进行检查，发现问题及时整改。制定并严格执行设备设施维护保养制度，定时维护保养确保设备设施符合安全要求，对消防设施等定期检查试验，确保安全良好。确保防雷接地、电气设备的工作接地和保护接地等措施到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②厂区内配置灭火器、消防沙等消防设施、器材。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③原料、成品储存区和生产车间在危险区域设置有安全警示标志，提醒人员注意行为安全。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lang w:val="en-US" w:eastAsia="zh-CN"/>
              </w:rPr>
              <w:t>火灾应急处理：一旦发生火灾，目击者第一时间通过电话或者其他方式向公司应急指挥部汇报，并汇报火灾的基本情况，地点、火势、引起火灾的可能原因及可能造成的后果等。应急指挥部接到报警后，立刻向全厂发出火灾警报，并立刻组织公司抢险救援队赶到现场进行扑救，并利用就近原则，利用发生火灾工段放置的灭火器，在现场指挥人员的指挥下，及时开展灭火行动。如果火势太大，靠公司内部的力量无法扑灭时，公司应急指挥中心应果断下令组织现场人员和公司员工撤离危险区域，并立刻拨打“119”火警电话和“120”急救电话，并到明显位置指引消防车和救护车。各应急小组根据各自职责发挥作用。当厂区发生火灾事故时，消防灭火产生的废水将流入厂区雨水管网时，现场人员应立即封堵雨水排口，防止消防废水经雨水管网直接排入外环境，同时利用应急水泵将封堵点拦截的消防废水泵至污水管网中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dxa"/>
            <w:vAlign w:val="center"/>
          </w:tcPr>
          <w:p>
            <w:pPr>
              <w:adjustRightInd w:val="0"/>
              <w:snapToGrid w:val="0"/>
              <w:jc w:val="center"/>
              <w:rPr>
                <w:rFonts w:hint="default" w:ascii="Times New Roman" w:hAnsi="Times New Roman" w:eastAsia="宋体" w:cs="Times New Roman"/>
                <w:color w:val="auto"/>
                <w:spacing w:val="-8"/>
                <w:szCs w:val="21"/>
                <w:u w:val="single" w:color="auto"/>
              </w:rPr>
            </w:pPr>
            <w:r>
              <w:rPr>
                <w:rFonts w:hint="default" w:ascii="Times New Roman" w:hAnsi="Times New Roman" w:eastAsia="宋体" w:cs="Times New Roman"/>
                <w:color w:val="auto"/>
                <w:spacing w:val="-8"/>
                <w:szCs w:val="21"/>
                <w:u w:val="single" w:color="auto"/>
              </w:rPr>
              <w:t>其他环境</w:t>
            </w:r>
          </w:p>
          <w:p>
            <w:pPr>
              <w:adjustRightInd w:val="0"/>
              <w:snapToGrid w:val="0"/>
              <w:jc w:val="center"/>
              <w:rPr>
                <w:rFonts w:hint="default" w:ascii="Times New Roman" w:hAnsi="Times New Roman" w:eastAsia="宋体" w:cs="Times New Roman"/>
                <w:color w:val="auto"/>
                <w:spacing w:val="-8"/>
                <w:szCs w:val="21"/>
                <w:u w:val="single" w:color="auto"/>
              </w:rPr>
            </w:pPr>
            <w:r>
              <w:rPr>
                <w:rFonts w:hint="default" w:ascii="Times New Roman" w:hAnsi="Times New Roman" w:eastAsia="宋体" w:cs="Times New Roman"/>
                <w:color w:val="auto"/>
                <w:spacing w:val="-8"/>
                <w:szCs w:val="21"/>
                <w:u w:val="single" w:color="auto"/>
              </w:rPr>
              <w:t>管理要求</w:t>
            </w:r>
          </w:p>
        </w:tc>
        <w:tc>
          <w:tcPr>
            <w:tcW w:w="7572"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Cs w:val="21"/>
                <w:u w:val="single" w:color="auto"/>
              </w:rPr>
            </w:pPr>
            <w:r>
              <w:rPr>
                <w:rFonts w:hint="default" w:ascii="Times New Roman" w:hAnsi="Times New Roman" w:eastAsia="宋体" w:cs="Times New Roman"/>
                <w:color w:val="auto"/>
                <w:u w:val="single" w:color="auto"/>
                <w:lang w:val="en-US" w:eastAsia="zh-CN"/>
              </w:rPr>
              <w:t>本项目建成后，应按照《排污许可证管理暂行规定》《固定污染源排污许可分类管理名录》（2019 年版）的要求办理排污许可手续。贯彻落实《建设项目环境保护管理条例》及《建设项目竣工环境保护验收暂行办法》（国环规环评[2017]4 号）（以下简称《暂行办法》），项目竣工后建设单位应自主开展竣工环境保护验收。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w:t>
            </w:r>
            <w:r>
              <w:rPr>
                <w:rFonts w:hint="default" w:ascii="Times New Roman" w:hAnsi="Times New Roman" w:eastAsia="宋体" w:cs="Times New Roman"/>
                <w:color w:val="auto"/>
                <w:u w:val="single" w:color="auto"/>
              </w:rPr>
              <w:t>整性负责，不得在验收过程中弄虚作假。</w:t>
            </w:r>
          </w:p>
        </w:tc>
      </w:tr>
    </w:tbl>
    <w:p>
      <w:pPr>
        <w:pStyle w:val="29"/>
        <w:jc w:val="center"/>
        <w:outlineLvl w:val="0"/>
        <w:rPr>
          <w:rFonts w:hint="default" w:ascii="Times New Roman" w:hAnsi="Times New Roman" w:eastAsia="宋体" w:cs="Times New Roman"/>
          <w:snapToGrid w:val="0"/>
          <w:color w:val="auto"/>
          <w:sz w:val="30"/>
          <w:szCs w:val="30"/>
          <w:u w:val="none" w:color="auto"/>
        </w:rPr>
      </w:pPr>
      <w:r>
        <w:rPr>
          <w:rFonts w:hint="default" w:ascii="Times New Roman" w:hAnsi="Times New Roman" w:eastAsia="宋体" w:cs="Times New Roman"/>
          <w:snapToGrid w:val="0"/>
          <w:color w:val="auto"/>
          <w:u w:val="none" w:color="auto"/>
        </w:rPr>
        <w:br w:type="page"/>
      </w:r>
      <w:bookmarkStart w:id="15" w:name="_Toc11615"/>
      <w:bookmarkStart w:id="16" w:name="_Toc16363"/>
      <w:r>
        <w:rPr>
          <w:rFonts w:hint="default" w:ascii="Times New Roman" w:hAnsi="Times New Roman" w:eastAsia="宋体" w:cs="Times New Roman"/>
          <w:snapToGrid w:val="0"/>
          <w:color w:val="auto"/>
          <w:sz w:val="30"/>
          <w:szCs w:val="30"/>
          <w:u w:val="none" w:color="auto"/>
        </w:rPr>
        <w:t>六、结论</w:t>
      </w:r>
      <w:bookmarkEnd w:id="15"/>
      <w:bookmarkEnd w:id="16"/>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项目的建设符合当前国家产业政策，符合土地利用规划，选址可行；污染物处理工艺合理，在充分落实评价推荐的各项治理措施后，可最大限度</w:t>
            </w:r>
            <w:r>
              <w:rPr>
                <w:rFonts w:hint="default" w:ascii="Times New Roman" w:hAnsi="Times New Roman" w:eastAsia="宋体" w:cs="Times New Roman"/>
                <w:color w:val="auto"/>
                <w:sz w:val="24"/>
                <w:u w:val="none" w:color="auto"/>
                <w:lang w:eastAsia="zh-CN"/>
              </w:rPr>
              <w:t>地</w:t>
            </w:r>
            <w:r>
              <w:rPr>
                <w:rFonts w:hint="default" w:ascii="Times New Roman" w:hAnsi="Times New Roman" w:eastAsia="宋体" w:cs="Times New Roman"/>
                <w:color w:val="auto"/>
                <w:sz w:val="24"/>
                <w:u w:val="none" w:color="auto"/>
              </w:rPr>
              <w:t>减少污染物的排放，对周围环境产生的不利影响较小。评价认为，从环保角度来讲，该项目的建设运营是可行的。</w:t>
            </w:r>
          </w:p>
          <w:p>
            <w:pPr>
              <w:spacing w:line="360" w:lineRule="auto"/>
              <w:rPr>
                <w:rFonts w:hint="default" w:ascii="Times New Roman" w:hAnsi="Times New Roman" w:eastAsia="宋体" w:cs="Times New Roman"/>
                <w:color w:val="auto"/>
                <w:sz w:val="24"/>
                <w:u w:val="none" w:color="auto"/>
              </w:rPr>
            </w:pPr>
          </w:p>
        </w:tc>
      </w:tr>
    </w:tbl>
    <w:p>
      <w:pPr>
        <w:rPr>
          <w:rFonts w:hint="default" w:ascii="Times New Roman" w:hAnsi="Times New Roman" w:eastAsia="宋体" w:cs="Times New Roman"/>
          <w:color w:val="auto"/>
          <w:u w:val="none" w:color="auto"/>
        </w:rPr>
        <w:sectPr>
          <w:footerReference r:id="rId6" w:type="default"/>
          <w:pgSz w:w="11906" w:h="16838"/>
          <w:pgMar w:top="1701" w:right="1531" w:bottom="1701" w:left="1531"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29"/>
        <w:adjustRightInd w:val="0"/>
        <w:snapToGrid w:val="0"/>
        <w:spacing w:before="0" w:beforeAutospacing="0" w:after="0" w:afterAutospacing="0"/>
        <w:outlineLvl w:val="0"/>
        <w:rPr>
          <w:rFonts w:hint="default" w:ascii="Times New Roman" w:hAnsi="Times New Roman" w:eastAsia="宋体" w:cs="Times New Roman"/>
          <w:snapToGrid w:val="0"/>
          <w:color w:val="auto"/>
          <w:sz w:val="32"/>
          <w:szCs w:val="32"/>
          <w:u w:val="none" w:color="auto"/>
        </w:rPr>
      </w:pPr>
      <w:bookmarkStart w:id="17" w:name="_Toc7710"/>
      <w:bookmarkStart w:id="18" w:name="_Toc7226"/>
      <w:r>
        <w:rPr>
          <w:rFonts w:hint="default" w:ascii="Times New Roman" w:hAnsi="Times New Roman" w:eastAsia="宋体" w:cs="Times New Roman"/>
          <w:snapToGrid w:val="0"/>
          <w:color w:val="auto"/>
          <w:sz w:val="32"/>
          <w:szCs w:val="32"/>
          <w:u w:val="none" w:color="auto"/>
        </w:rPr>
        <w:t>附表</w:t>
      </w:r>
      <w:bookmarkEnd w:id="17"/>
      <w:bookmarkEnd w:id="18"/>
    </w:p>
    <w:p>
      <w:pPr>
        <w:pStyle w:val="29"/>
        <w:adjustRightInd w:val="0"/>
        <w:snapToGrid w:val="0"/>
        <w:spacing w:before="0" w:beforeAutospacing="0" w:after="0" w:afterAutospacing="0"/>
        <w:jc w:val="center"/>
        <w:outlineLvl w:val="0"/>
        <w:rPr>
          <w:rFonts w:hint="default" w:ascii="Times New Roman" w:hAnsi="Times New Roman" w:eastAsia="宋体" w:cs="Times New Roman"/>
          <w:snapToGrid w:val="0"/>
          <w:color w:val="auto"/>
          <w:sz w:val="38"/>
          <w:szCs w:val="38"/>
          <w:u w:val="none" w:color="auto"/>
        </w:rPr>
      </w:pPr>
      <w:r>
        <w:rPr>
          <w:rFonts w:hint="default" w:ascii="Times New Roman" w:hAnsi="Times New Roman" w:eastAsia="宋体" w:cs="Times New Roman"/>
          <w:snapToGrid w:val="0"/>
          <w:color w:val="auto"/>
          <w:sz w:val="38"/>
          <w:szCs w:val="38"/>
          <w:u w:val="none" w:color="auto"/>
        </w:rPr>
        <w:t>建设项目污染物排放量汇总表</w:t>
      </w:r>
    </w:p>
    <w:tbl>
      <w:tblPr>
        <w:tblStyle w:val="3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671"/>
        <w:gridCol w:w="1701"/>
        <w:gridCol w:w="1276"/>
        <w:gridCol w:w="1701"/>
        <w:gridCol w:w="1559"/>
        <w:gridCol w:w="1338"/>
        <w:gridCol w:w="1696"/>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34" w:type="dxa"/>
            <w:tcBorders>
              <w:tl2br w:val="single" w:color="auto" w:sz="4" w:space="0"/>
            </w:tcBorders>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项目</w:t>
            </w:r>
          </w:p>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分类</w:t>
            </w:r>
          </w:p>
        </w:tc>
        <w:tc>
          <w:tcPr>
            <w:tcW w:w="1671"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污染物名称</w:t>
            </w:r>
          </w:p>
        </w:tc>
        <w:tc>
          <w:tcPr>
            <w:tcW w:w="1701"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现有工程</w:t>
            </w:r>
          </w:p>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排放量（固体废物产生量）</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1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kern w:val="2"/>
                <w:szCs w:val="21"/>
                <w:u w:val="none" w:color="auto"/>
              </w:rPr>
              <w:t>①</w:t>
            </w:r>
            <w:r>
              <w:rPr>
                <w:rFonts w:hint="default" w:ascii="Times New Roman" w:hAnsi="Times New Roman" w:eastAsia="宋体" w:cs="Times New Roman"/>
                <w:snapToGrid w:val="0"/>
                <w:color w:val="auto"/>
                <w:spacing w:val="-6"/>
                <w:kern w:val="21"/>
                <w:szCs w:val="21"/>
                <w:u w:val="none" w:color="auto"/>
              </w:rPr>
              <w:fldChar w:fldCharType="end"/>
            </w:r>
          </w:p>
        </w:tc>
        <w:tc>
          <w:tcPr>
            <w:tcW w:w="1276"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现有工程</w:t>
            </w:r>
          </w:p>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许可排放量</w:t>
            </w:r>
          </w:p>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2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snapToGrid w:val="0"/>
                <w:color w:val="auto"/>
                <w:spacing w:val="-6"/>
                <w:kern w:val="21"/>
                <w:szCs w:val="21"/>
                <w:u w:val="none" w:color="auto"/>
              </w:rPr>
              <w:t>②</w:t>
            </w:r>
            <w:r>
              <w:rPr>
                <w:rFonts w:hint="default" w:ascii="Times New Roman" w:hAnsi="Times New Roman" w:eastAsia="宋体" w:cs="Times New Roman"/>
                <w:snapToGrid w:val="0"/>
                <w:color w:val="auto"/>
                <w:spacing w:val="-6"/>
                <w:kern w:val="21"/>
                <w:szCs w:val="21"/>
                <w:u w:val="none" w:color="auto"/>
              </w:rPr>
              <w:fldChar w:fldCharType="end"/>
            </w:r>
          </w:p>
        </w:tc>
        <w:tc>
          <w:tcPr>
            <w:tcW w:w="1701"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在建工程</w:t>
            </w:r>
          </w:p>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排放量（固体废物产生量）</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3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kern w:val="2"/>
                <w:szCs w:val="21"/>
                <w:u w:val="none" w:color="auto"/>
              </w:rPr>
              <w:t>③</w:t>
            </w:r>
            <w:r>
              <w:rPr>
                <w:rFonts w:hint="default" w:ascii="Times New Roman" w:hAnsi="Times New Roman" w:eastAsia="宋体" w:cs="Times New Roman"/>
                <w:snapToGrid w:val="0"/>
                <w:color w:val="auto"/>
                <w:spacing w:val="-6"/>
                <w:kern w:val="21"/>
                <w:szCs w:val="21"/>
                <w:u w:val="none" w:color="auto"/>
              </w:rPr>
              <w:fldChar w:fldCharType="end"/>
            </w:r>
          </w:p>
        </w:tc>
        <w:tc>
          <w:tcPr>
            <w:tcW w:w="1559"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本项目</w:t>
            </w:r>
          </w:p>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排放量（固体废物产生量）</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4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kern w:val="2"/>
                <w:szCs w:val="21"/>
                <w:u w:val="none" w:color="auto"/>
              </w:rPr>
              <w:t>④</w:t>
            </w:r>
            <w:r>
              <w:rPr>
                <w:rFonts w:hint="default" w:ascii="Times New Roman" w:hAnsi="Times New Roman" w:eastAsia="宋体" w:cs="Times New Roman"/>
                <w:snapToGrid w:val="0"/>
                <w:color w:val="auto"/>
                <w:spacing w:val="-6"/>
                <w:kern w:val="21"/>
                <w:szCs w:val="21"/>
                <w:u w:val="none" w:color="auto"/>
              </w:rPr>
              <w:fldChar w:fldCharType="end"/>
            </w:r>
          </w:p>
        </w:tc>
        <w:tc>
          <w:tcPr>
            <w:tcW w:w="1338"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16"/>
                <w:kern w:val="21"/>
                <w:szCs w:val="21"/>
                <w:u w:val="none" w:color="auto"/>
              </w:rPr>
            </w:pPr>
            <w:r>
              <w:rPr>
                <w:rFonts w:hint="default" w:ascii="Times New Roman" w:hAnsi="Times New Roman" w:eastAsia="宋体" w:cs="Times New Roman"/>
                <w:snapToGrid w:val="0"/>
                <w:color w:val="auto"/>
                <w:spacing w:val="-16"/>
                <w:kern w:val="21"/>
                <w:szCs w:val="21"/>
                <w:u w:val="none" w:color="auto"/>
              </w:rPr>
              <w:t>以新带老削减量</w:t>
            </w:r>
          </w:p>
          <w:p>
            <w:pPr>
              <w:pStyle w:val="58"/>
              <w:spacing w:beforeLines="0" w:afterLines="0" w:line="240" w:lineRule="auto"/>
              <w:rPr>
                <w:rFonts w:hint="default" w:ascii="Times New Roman" w:hAnsi="Times New Roman" w:eastAsia="宋体" w:cs="Times New Roman"/>
                <w:snapToGrid w:val="0"/>
                <w:color w:val="auto"/>
                <w:spacing w:val="-16"/>
                <w:kern w:val="21"/>
                <w:szCs w:val="21"/>
                <w:u w:val="none" w:color="auto"/>
              </w:rPr>
            </w:pPr>
            <w:r>
              <w:rPr>
                <w:rFonts w:hint="default" w:ascii="Times New Roman" w:hAnsi="Times New Roman" w:eastAsia="宋体" w:cs="Times New Roman"/>
                <w:snapToGrid w:val="0"/>
                <w:color w:val="auto"/>
                <w:spacing w:val="-16"/>
                <w:kern w:val="21"/>
                <w:szCs w:val="21"/>
                <w:u w:val="none" w:color="auto"/>
              </w:rPr>
              <w:t>（新建项目不填）</w:t>
            </w:r>
            <w:r>
              <w:rPr>
                <w:rFonts w:hint="default" w:ascii="Times New Roman" w:hAnsi="Times New Roman" w:eastAsia="宋体" w:cs="Times New Roman"/>
                <w:snapToGrid w:val="0"/>
                <w:color w:val="auto"/>
                <w:spacing w:val="-16"/>
                <w:kern w:val="21"/>
                <w:szCs w:val="21"/>
                <w:u w:val="none" w:color="auto"/>
              </w:rPr>
              <w:fldChar w:fldCharType="begin"/>
            </w:r>
            <w:r>
              <w:rPr>
                <w:rFonts w:hint="default" w:ascii="Times New Roman" w:hAnsi="Times New Roman" w:eastAsia="宋体" w:cs="Times New Roman"/>
                <w:snapToGrid w:val="0"/>
                <w:color w:val="auto"/>
                <w:spacing w:val="-16"/>
                <w:kern w:val="21"/>
                <w:szCs w:val="21"/>
                <w:u w:val="none" w:color="auto"/>
              </w:rPr>
              <w:instrText xml:space="preserve"> = 5 \* GB3 \* MERGEFORMAT </w:instrText>
            </w:r>
            <w:r>
              <w:rPr>
                <w:rFonts w:hint="default" w:ascii="Times New Roman" w:hAnsi="Times New Roman" w:eastAsia="宋体" w:cs="Times New Roman"/>
                <w:snapToGrid w:val="0"/>
                <w:color w:val="auto"/>
                <w:spacing w:val="-16"/>
                <w:kern w:val="21"/>
                <w:szCs w:val="21"/>
                <w:u w:val="none" w:color="auto"/>
              </w:rPr>
              <w:fldChar w:fldCharType="separate"/>
            </w:r>
            <w:r>
              <w:rPr>
                <w:rFonts w:hint="default" w:ascii="Times New Roman" w:hAnsi="Times New Roman" w:eastAsia="宋体" w:cs="Times New Roman"/>
                <w:color w:val="auto"/>
                <w:kern w:val="2"/>
                <w:szCs w:val="21"/>
                <w:u w:val="none" w:color="auto"/>
              </w:rPr>
              <w:t>⑤</w:t>
            </w:r>
            <w:r>
              <w:rPr>
                <w:rFonts w:hint="default" w:ascii="Times New Roman" w:hAnsi="Times New Roman" w:eastAsia="宋体" w:cs="Times New Roman"/>
                <w:snapToGrid w:val="0"/>
                <w:color w:val="auto"/>
                <w:spacing w:val="-16"/>
                <w:kern w:val="21"/>
                <w:szCs w:val="21"/>
                <w:u w:val="none" w:color="auto"/>
              </w:rPr>
              <w:fldChar w:fldCharType="end"/>
            </w:r>
          </w:p>
        </w:tc>
        <w:tc>
          <w:tcPr>
            <w:tcW w:w="1696"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16"/>
                <w:kern w:val="21"/>
                <w:szCs w:val="21"/>
                <w:u w:val="none" w:color="auto"/>
              </w:rPr>
            </w:pPr>
            <w:r>
              <w:rPr>
                <w:rFonts w:hint="default" w:ascii="Times New Roman" w:hAnsi="Times New Roman" w:eastAsia="宋体" w:cs="Times New Roman"/>
                <w:snapToGrid w:val="0"/>
                <w:color w:val="auto"/>
                <w:spacing w:val="-16"/>
                <w:kern w:val="21"/>
                <w:szCs w:val="21"/>
                <w:u w:val="none" w:color="auto"/>
              </w:rPr>
              <w:t>本项目建成后</w:t>
            </w:r>
          </w:p>
          <w:p>
            <w:pPr>
              <w:pStyle w:val="58"/>
              <w:spacing w:beforeLines="0" w:afterLines="0" w:line="240" w:lineRule="auto"/>
              <w:rPr>
                <w:rFonts w:hint="default" w:ascii="Times New Roman" w:hAnsi="Times New Roman" w:eastAsia="宋体" w:cs="Times New Roman"/>
                <w:snapToGrid w:val="0"/>
                <w:color w:val="auto"/>
                <w:spacing w:val="-16"/>
                <w:kern w:val="21"/>
                <w:szCs w:val="21"/>
                <w:u w:val="none" w:color="auto"/>
              </w:rPr>
            </w:pPr>
            <w:r>
              <w:rPr>
                <w:rFonts w:hint="default" w:ascii="Times New Roman" w:hAnsi="Times New Roman" w:eastAsia="宋体" w:cs="Times New Roman"/>
                <w:snapToGrid w:val="0"/>
                <w:color w:val="auto"/>
                <w:spacing w:val="-16"/>
                <w:kern w:val="21"/>
                <w:szCs w:val="21"/>
                <w:u w:val="none" w:color="auto"/>
              </w:rPr>
              <w:t>全厂排放量（固体废物产生量）</w:t>
            </w:r>
            <w:r>
              <w:rPr>
                <w:rFonts w:hint="default" w:ascii="Times New Roman" w:hAnsi="Times New Roman" w:eastAsia="宋体" w:cs="Times New Roman"/>
                <w:snapToGrid w:val="0"/>
                <w:color w:val="auto"/>
                <w:spacing w:val="-16"/>
                <w:kern w:val="21"/>
                <w:szCs w:val="21"/>
                <w:u w:val="none" w:color="auto"/>
              </w:rPr>
              <w:fldChar w:fldCharType="begin"/>
            </w:r>
            <w:r>
              <w:rPr>
                <w:rFonts w:hint="default" w:ascii="Times New Roman" w:hAnsi="Times New Roman" w:eastAsia="宋体" w:cs="Times New Roman"/>
                <w:snapToGrid w:val="0"/>
                <w:color w:val="auto"/>
                <w:spacing w:val="-16"/>
                <w:kern w:val="21"/>
                <w:szCs w:val="21"/>
                <w:u w:val="none" w:color="auto"/>
              </w:rPr>
              <w:instrText xml:space="preserve"> = 6 \* GB3 \* MERGEFORMAT </w:instrText>
            </w:r>
            <w:r>
              <w:rPr>
                <w:rFonts w:hint="default" w:ascii="Times New Roman" w:hAnsi="Times New Roman" w:eastAsia="宋体" w:cs="Times New Roman"/>
                <w:snapToGrid w:val="0"/>
                <w:color w:val="auto"/>
                <w:spacing w:val="-16"/>
                <w:kern w:val="21"/>
                <w:szCs w:val="21"/>
                <w:u w:val="none" w:color="auto"/>
              </w:rPr>
              <w:fldChar w:fldCharType="separate"/>
            </w:r>
            <w:r>
              <w:rPr>
                <w:rFonts w:hint="default" w:ascii="Times New Roman" w:hAnsi="Times New Roman" w:eastAsia="宋体" w:cs="Times New Roman"/>
                <w:color w:val="auto"/>
                <w:kern w:val="2"/>
                <w:szCs w:val="21"/>
                <w:u w:val="none" w:color="auto"/>
              </w:rPr>
              <w:t>⑥</w:t>
            </w:r>
            <w:r>
              <w:rPr>
                <w:rFonts w:hint="default" w:ascii="Times New Roman" w:hAnsi="Times New Roman" w:eastAsia="宋体" w:cs="Times New Roman"/>
                <w:snapToGrid w:val="0"/>
                <w:color w:val="auto"/>
                <w:spacing w:val="-16"/>
                <w:kern w:val="21"/>
                <w:szCs w:val="21"/>
                <w:u w:val="none" w:color="auto"/>
              </w:rPr>
              <w:fldChar w:fldCharType="end"/>
            </w:r>
          </w:p>
        </w:tc>
        <w:tc>
          <w:tcPr>
            <w:tcW w:w="1512" w:type="dxa"/>
            <w:tcMar>
              <w:left w:w="28" w:type="dxa"/>
              <w:right w:w="28" w:type="dxa"/>
            </w:tcMar>
            <w:vAlign w:val="center"/>
          </w:tcPr>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t>变化量</w:t>
            </w:r>
          </w:p>
          <w:p>
            <w:pPr>
              <w:pStyle w:val="58"/>
              <w:spacing w:beforeLines="0" w:afterLines="0" w:line="240" w:lineRule="auto"/>
              <w:rPr>
                <w:rFonts w:hint="default" w:ascii="Times New Roman" w:hAnsi="Times New Roman" w:eastAsia="宋体" w:cs="Times New Roman"/>
                <w:snapToGrid w:val="0"/>
                <w:color w:val="auto"/>
                <w:spacing w:val="-6"/>
                <w:kern w:val="21"/>
                <w:szCs w:val="21"/>
                <w:u w:val="none" w:color="auto"/>
              </w:rPr>
            </w:pP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7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kern w:val="2"/>
                <w:szCs w:val="21"/>
                <w:u w:val="none" w:color="auto"/>
              </w:rPr>
              <w:t>⑦</w:t>
            </w:r>
            <w:r>
              <w:rPr>
                <w:rFonts w:hint="default" w:ascii="Times New Roman" w:hAnsi="Times New Roman" w:eastAsia="宋体" w:cs="Times New Roman"/>
                <w:snapToGrid w:val="0"/>
                <w:color w:val="auto"/>
                <w:spacing w:val="-6"/>
                <w:kern w:val="21"/>
                <w:szCs w:val="21"/>
                <w:u w:val="none" w:color="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334" w:type="dxa"/>
            <w:vMerge w:val="restart"/>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废气</w:t>
            </w:r>
          </w:p>
        </w:tc>
        <w:tc>
          <w:tcPr>
            <w:tcW w:w="1671" w:type="dxa"/>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default" w:ascii="Times New Roman" w:hAnsi="Times New Roman" w:eastAsia="宋体" w:cs="Times New Roman"/>
                <w:snapToGrid w:val="0"/>
                <w:color w:val="auto"/>
                <w:kern w:val="21"/>
                <w:szCs w:val="21"/>
                <w:u w:val="none" w:color="auto"/>
                <w:lang w:val="en-US" w:eastAsia="zh-CN"/>
              </w:rPr>
              <w:t>VOCs</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2.87</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2.87</w:t>
            </w:r>
          </w:p>
        </w:tc>
        <w:tc>
          <w:tcPr>
            <w:tcW w:w="1701" w:type="dxa"/>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kern w:val="0"/>
                <w:sz w:val="21"/>
                <w:szCs w:val="21"/>
                <w:u w:val="none" w:color="auto"/>
                <w:lang w:val="en-US" w:eastAsia="zh-CN" w:bidi="ar"/>
              </w:rPr>
              <w:t>0.</w:t>
            </w:r>
            <w:r>
              <w:rPr>
                <w:rFonts w:hint="default" w:ascii="Times New Roman" w:hAnsi="Times New Roman" w:cs="Times New Roman"/>
                <w:color w:val="auto"/>
                <w:kern w:val="0"/>
                <w:sz w:val="21"/>
                <w:szCs w:val="21"/>
                <w:u w:val="none" w:color="auto"/>
                <w:lang w:val="en-US" w:eastAsia="zh-CN" w:bidi="ar"/>
              </w:rPr>
              <w:t>227656</w:t>
            </w:r>
          </w:p>
        </w:tc>
        <w:tc>
          <w:tcPr>
            <w:tcW w:w="1338" w:type="dxa"/>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kern w:val="0"/>
                <w:sz w:val="21"/>
                <w:szCs w:val="21"/>
                <w:u w:val="none" w:color="auto"/>
                <w:lang w:val="en-US" w:eastAsia="zh-CN" w:bidi="ar"/>
              </w:rPr>
              <w:t>3.111496</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u w:val="none" w:color="auto"/>
                <w:lang w:val="en-US"/>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color w:val="auto"/>
                <w:kern w:val="0"/>
                <w:sz w:val="21"/>
                <w:szCs w:val="21"/>
                <w:u w:val="none" w:color="auto"/>
                <w:lang w:val="en-US" w:eastAsia="zh-CN" w:bidi="ar"/>
              </w:rPr>
              <w:t>0.</w:t>
            </w:r>
            <w:r>
              <w:rPr>
                <w:rFonts w:hint="default" w:ascii="Times New Roman" w:hAnsi="Times New Roman" w:cs="Times New Roman"/>
                <w:color w:val="auto"/>
                <w:kern w:val="0"/>
                <w:sz w:val="21"/>
                <w:szCs w:val="21"/>
                <w:u w:val="none" w:color="auto"/>
                <w:lang w:val="en-US" w:eastAsia="zh-CN" w:bidi="ar"/>
              </w:rPr>
              <w:t>227656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default" w:ascii="Times New Roman" w:hAnsi="Times New Roman" w:eastAsia="宋体" w:cs="Times New Roman"/>
                <w:snapToGrid w:val="0"/>
                <w:color w:val="auto"/>
                <w:kern w:val="21"/>
                <w:szCs w:val="21"/>
                <w:u w:val="none" w:color="auto"/>
                <w:lang w:val="en-US" w:eastAsia="zh-CN"/>
              </w:rPr>
              <w:t>二甲苯</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0.792</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0.792</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u w:val="none" w:color="auto"/>
                <w:lang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0.792</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u w:val="none" w:color="auto"/>
                <w:lang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103"/>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color w:val="auto"/>
                <w:u w:val="none" w:color="auto"/>
                <w:lang w:eastAsia="zh-CN"/>
              </w:rPr>
              <w:t>二氧化硫</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0.018</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0.018</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rPr>
            </w:pPr>
            <w:r>
              <w:rPr>
                <w:rFonts w:hint="eastAsia" w:cs="Times New Roman"/>
                <w:i w:val="0"/>
                <w:iCs w:val="0"/>
                <w:color w:val="auto"/>
                <w:kern w:val="0"/>
                <w:sz w:val="21"/>
                <w:szCs w:val="21"/>
                <w:u w:val="none"/>
                <w:lang w:val="en-US" w:eastAsia="zh-CN" w:bidi="ar"/>
              </w:rPr>
              <w:t>3.5</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rPr>
            </w:pPr>
            <w:r>
              <w:rPr>
                <w:rFonts w:hint="eastAsia" w:cs="Times New Roman"/>
                <w:i w:val="0"/>
                <w:iCs w:val="0"/>
                <w:color w:val="auto"/>
                <w:kern w:val="0"/>
                <w:sz w:val="21"/>
                <w:szCs w:val="21"/>
                <w:u w:val="none"/>
                <w:lang w:val="en-US" w:eastAsia="zh-CN" w:bidi="ar"/>
              </w:rPr>
              <w:t>3.5</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3.482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103"/>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color w:val="auto"/>
                <w:u w:val="none" w:color="auto"/>
                <w:lang w:eastAsia="zh-CN"/>
              </w:rPr>
              <w:t>氮氧化物</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0.084195</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0.084195</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rPr>
            </w:pPr>
            <w:r>
              <w:rPr>
                <w:rFonts w:hint="eastAsia" w:cs="Times New Roman"/>
                <w:i w:val="0"/>
                <w:iCs w:val="0"/>
                <w:color w:val="auto"/>
                <w:kern w:val="0"/>
                <w:sz w:val="21"/>
                <w:szCs w:val="21"/>
                <w:u w:val="none"/>
                <w:lang w:val="en-US" w:eastAsia="zh-CN" w:bidi="ar"/>
              </w:rPr>
              <w:t>1.64</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rPr>
            </w:pPr>
            <w:r>
              <w:rPr>
                <w:rFonts w:hint="eastAsia" w:cs="Times New Roman"/>
                <w:i w:val="0"/>
                <w:iCs w:val="0"/>
                <w:color w:val="auto"/>
                <w:kern w:val="0"/>
                <w:sz w:val="21"/>
                <w:szCs w:val="21"/>
                <w:u w:val="none"/>
                <w:lang w:val="en-US" w:eastAsia="zh-CN" w:bidi="ar"/>
              </w:rPr>
              <w:t>1.64</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1.255805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103"/>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color w:val="auto"/>
                <w:u w:val="none" w:color="auto"/>
                <w:lang w:eastAsia="zh-CN"/>
              </w:rPr>
              <w:t>颗粒物</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0.0108</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i w:val="0"/>
                <w:iCs w:val="0"/>
                <w:color w:val="auto"/>
                <w:kern w:val="0"/>
                <w:sz w:val="21"/>
                <w:szCs w:val="21"/>
                <w:u w:val="none" w:color="auto"/>
                <w:lang w:val="en-US" w:eastAsia="zh-CN" w:bidi="ar"/>
              </w:rPr>
              <w:t>0.0108</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u w:val="none" w:color="auto"/>
                <w:vertAlign w:val="baseline"/>
                <w:lang w:val="en-US" w:eastAsia="zh-CN"/>
              </w:rPr>
              <w:t>0.00155</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snapToGrid w:val="0"/>
                <w:color w:val="auto"/>
                <w:kern w:val="21"/>
                <w:sz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u w:val="none" w:color="auto"/>
                <w:vertAlign w:val="baseline"/>
                <w:lang w:val="en-US" w:eastAsia="zh-CN"/>
              </w:rPr>
              <w:t>0.00155</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0.00925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103"/>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油烟</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0.0063kg/h</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0.0063kg/h</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none" w:color="auto"/>
              </w:rPr>
            </w:pP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rPr>
            </w:pP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0.0063kg/h</w:t>
            </w:r>
          </w:p>
        </w:tc>
        <w:tc>
          <w:tcPr>
            <w:tcW w:w="1512" w:type="dxa"/>
            <w:vAlign w:val="center"/>
          </w:tcPr>
          <w:p>
            <w:pPr>
              <w:pStyle w:val="14"/>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34" w:type="dxa"/>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废水</w:t>
            </w:r>
          </w:p>
        </w:tc>
        <w:tc>
          <w:tcPr>
            <w:tcW w:w="1671" w:type="dxa"/>
            <w:vAlign w:val="center"/>
          </w:tcPr>
          <w:p>
            <w:pPr>
              <w:jc w:val="center"/>
              <w:rPr>
                <w:rFonts w:hint="default" w:ascii="Times New Roman" w:hAnsi="Times New Roman" w:eastAsia="宋体" w:cs="Times New Roman"/>
                <w:snapToGrid w:val="0"/>
                <w:color w:val="auto"/>
                <w:kern w:val="21"/>
                <w:szCs w:val="21"/>
                <w:u w:val="none" w:color="auto"/>
                <w:lang w:val="en-US" w:eastAsia="zh-CN"/>
              </w:rPr>
            </w:pPr>
            <w:r>
              <w:rPr>
                <w:rFonts w:hint="default" w:ascii="Times New Roman" w:hAnsi="Times New Roman" w:eastAsia="宋体" w:cs="Times New Roman"/>
                <w:snapToGrid w:val="0"/>
                <w:color w:val="auto"/>
                <w:kern w:val="21"/>
                <w:szCs w:val="21"/>
                <w:u w:val="none" w:color="auto"/>
                <w:lang w:val="en-US" w:eastAsia="zh-CN"/>
              </w:rPr>
              <w:t>生活污水</w:t>
            </w:r>
          </w:p>
        </w:tc>
        <w:tc>
          <w:tcPr>
            <w:tcW w:w="1701" w:type="dxa"/>
            <w:vAlign w:val="center"/>
          </w:tcPr>
          <w:p>
            <w:pPr>
              <w:widowControl/>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color w:val="auto"/>
                <w:kern w:val="0"/>
                <w:szCs w:val="21"/>
                <w:u w:val="none" w:color="auto"/>
                <w:lang w:val="en-US" w:eastAsia="zh-CN" w:bidi="ar"/>
              </w:rPr>
              <w:t>5760</w:t>
            </w:r>
            <w:r>
              <w:rPr>
                <w:rFonts w:hint="default" w:ascii="Times New Roman" w:hAnsi="Times New Roman" w:eastAsia="宋体" w:cs="Times New Roman"/>
                <w:color w:val="auto"/>
                <w:kern w:val="0"/>
                <w:szCs w:val="21"/>
                <w:u w:val="none" w:color="auto"/>
                <w:lang w:bidi="ar"/>
              </w:rPr>
              <w:t>t/a</w:t>
            </w:r>
          </w:p>
        </w:tc>
        <w:tc>
          <w:tcPr>
            <w:tcW w:w="1276" w:type="dxa"/>
            <w:vAlign w:val="center"/>
          </w:tcPr>
          <w:p>
            <w:pPr>
              <w:widowControl/>
              <w:jc w:val="center"/>
              <w:textAlignment w:val="center"/>
              <w:rPr>
                <w:rFonts w:hint="default" w:ascii="Times New Roman" w:hAnsi="Times New Roman" w:eastAsia="宋体" w:cs="Times New Roman"/>
                <w:color w:val="auto"/>
                <w:kern w:val="0"/>
                <w:szCs w:val="21"/>
                <w:u w:val="none" w:color="auto"/>
                <w:lang w:bidi="ar"/>
              </w:rPr>
            </w:pPr>
            <w:r>
              <w:rPr>
                <w:rFonts w:hint="default" w:ascii="Times New Roman" w:hAnsi="Times New Roman" w:eastAsia="宋体" w:cs="Times New Roman"/>
                <w:color w:val="auto"/>
                <w:kern w:val="0"/>
                <w:szCs w:val="21"/>
                <w:u w:val="none" w:color="auto"/>
                <w:lang w:val="en-US" w:eastAsia="zh-CN" w:bidi="ar"/>
              </w:rPr>
              <w:t>5760</w:t>
            </w:r>
            <w:r>
              <w:rPr>
                <w:rFonts w:hint="default" w:ascii="Times New Roman" w:hAnsi="Times New Roman" w:eastAsia="宋体" w:cs="Times New Roman"/>
                <w:color w:val="auto"/>
                <w:kern w:val="0"/>
                <w:szCs w:val="21"/>
                <w:u w:val="none" w:color="auto"/>
                <w:lang w:bidi="ar"/>
              </w:rPr>
              <w:t>t/a</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snapToGrid w:val="0"/>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lang w:val="en-US" w:eastAsia="zh-CN"/>
              </w:rPr>
              <w:t>10800</w:t>
            </w:r>
            <w:r>
              <w:rPr>
                <w:rFonts w:hint="default" w:ascii="Times New Roman" w:hAnsi="Times New Roman" w:eastAsia="宋体" w:cs="Times New Roman"/>
                <w:color w:val="auto"/>
                <w:szCs w:val="21"/>
                <w:u w:val="none" w:color="auto"/>
                <w:lang w:bidi="ar"/>
              </w:rPr>
              <w:t>t/a</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snapToGrid w:val="0"/>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lang w:val="en-US" w:eastAsia="zh-CN"/>
              </w:rPr>
              <w:t>16560</w:t>
            </w:r>
            <w:r>
              <w:rPr>
                <w:rFonts w:hint="default" w:ascii="Times New Roman" w:hAnsi="Times New Roman" w:eastAsia="宋体" w:cs="Times New Roman"/>
                <w:color w:val="auto"/>
                <w:szCs w:val="21"/>
                <w:u w:val="none" w:color="auto"/>
                <w:lang w:bidi="ar"/>
              </w:rPr>
              <w:t>t/a</w:t>
            </w:r>
          </w:p>
        </w:tc>
        <w:tc>
          <w:tcPr>
            <w:tcW w:w="1512" w:type="dxa"/>
            <w:vAlign w:val="center"/>
          </w:tcPr>
          <w:p>
            <w:pPr>
              <w:snapToGrid w:val="0"/>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color w:val="auto"/>
                <w:szCs w:val="21"/>
                <w:u w:val="none" w:color="auto"/>
              </w:rPr>
              <w:t>+</w:t>
            </w:r>
            <w:r>
              <w:rPr>
                <w:rFonts w:hint="eastAsia" w:ascii="Times New Roman" w:hAnsi="Times New Roman" w:eastAsia="宋体" w:cs="Times New Roman"/>
                <w:color w:val="auto"/>
                <w:szCs w:val="21"/>
                <w:u w:val="none" w:color="auto"/>
                <w:lang w:val="en-US" w:eastAsia="zh-CN"/>
              </w:rPr>
              <w:t>10800</w:t>
            </w:r>
            <w:r>
              <w:rPr>
                <w:rFonts w:hint="default" w:ascii="Times New Roman" w:hAnsi="Times New Roman" w:eastAsia="宋体" w:cs="Times New Roman"/>
                <w:color w:val="auto"/>
                <w:szCs w:val="21"/>
                <w:u w:val="none" w:color="auto"/>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34" w:type="dxa"/>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生活垃圾</w:t>
            </w:r>
          </w:p>
        </w:tc>
        <w:tc>
          <w:tcPr>
            <w:tcW w:w="1671" w:type="dxa"/>
            <w:vAlign w:val="center"/>
          </w:tcPr>
          <w:p>
            <w:pPr>
              <w:pStyle w:val="29"/>
              <w:widowControl w:val="0"/>
              <w:spacing w:before="0" w:beforeAutospacing="0" w:after="0" w:afterAutospacing="0"/>
              <w:jc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color w:val="auto"/>
                <w:kern w:val="2"/>
                <w:sz w:val="21"/>
                <w:szCs w:val="21"/>
                <w:u w:val="none" w:color="auto"/>
                <w:lang w:bidi="ar"/>
              </w:rPr>
              <w:t>生活垃圾</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90</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90</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150</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240</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334" w:type="dxa"/>
            <w:vMerge w:val="restart"/>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lang w:eastAsia="zh-CN"/>
              </w:rPr>
            </w:pPr>
            <w:r>
              <w:rPr>
                <w:rFonts w:hint="default" w:ascii="Times New Roman" w:hAnsi="Times New Roman" w:eastAsia="宋体" w:cs="Times New Roman"/>
                <w:snapToGrid w:val="0"/>
                <w:color w:val="auto"/>
                <w:kern w:val="21"/>
                <w:szCs w:val="21"/>
                <w:u w:val="none" w:color="auto"/>
              </w:rPr>
              <w:t>一般工业固体废物</w:t>
            </w:r>
          </w:p>
        </w:tc>
        <w:tc>
          <w:tcPr>
            <w:tcW w:w="1671" w:type="dxa"/>
            <w:vAlign w:val="center"/>
          </w:tcPr>
          <w:p>
            <w:pPr>
              <w:pStyle w:val="75"/>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color w:val="auto"/>
                <w:sz w:val="21"/>
                <w:szCs w:val="21"/>
                <w:u w:val="none" w:color="auto"/>
              </w:rPr>
              <w:t>废弃包装</w:t>
            </w:r>
            <w:r>
              <w:rPr>
                <w:rFonts w:hint="default" w:ascii="Times New Roman" w:hAnsi="Times New Roman" w:eastAsia="宋体" w:cs="Times New Roman"/>
                <w:color w:val="auto"/>
                <w:sz w:val="21"/>
                <w:szCs w:val="21"/>
                <w:u w:val="none" w:color="auto"/>
                <w:lang w:val="en-US" w:eastAsia="zh-CN"/>
              </w:rPr>
              <w:t>材料</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701" w:type="dxa"/>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338" w:type="dxa"/>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1</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lang w:eastAsia="zh-CN"/>
              </w:rPr>
            </w:pPr>
          </w:p>
        </w:tc>
        <w:tc>
          <w:tcPr>
            <w:tcW w:w="1671" w:type="dxa"/>
            <w:vAlign w:val="center"/>
          </w:tcPr>
          <w:p>
            <w:pPr>
              <w:pStyle w:val="75"/>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color w:val="auto"/>
                <w:sz w:val="21"/>
                <w:szCs w:val="21"/>
                <w:u w:val="none" w:color="auto"/>
              </w:rPr>
              <w:t>不合格产品</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0.9</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0.9</w:t>
            </w:r>
          </w:p>
        </w:tc>
        <w:tc>
          <w:tcPr>
            <w:tcW w:w="1701" w:type="dxa"/>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w:t>
            </w:r>
            <w:r>
              <w:rPr>
                <w:rFonts w:hint="eastAsia" w:cs="Times New Roman"/>
                <w:i w:val="0"/>
                <w:iCs w:val="0"/>
                <w:color w:val="auto"/>
                <w:kern w:val="0"/>
                <w:sz w:val="21"/>
                <w:szCs w:val="21"/>
                <w:u w:val="none" w:color="auto"/>
                <w:lang w:val="en-US" w:eastAsia="zh-CN" w:bidi="ar"/>
              </w:rPr>
              <w:t>05</w:t>
            </w:r>
          </w:p>
        </w:tc>
        <w:tc>
          <w:tcPr>
            <w:tcW w:w="1338" w:type="dxa"/>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i w:val="0"/>
                <w:iCs w:val="0"/>
                <w:color w:val="auto"/>
                <w:kern w:val="0"/>
                <w:sz w:val="21"/>
                <w:szCs w:val="21"/>
                <w:u w:val="none" w:color="auto"/>
                <w:lang w:val="en-US" w:eastAsia="zh-CN" w:bidi="ar"/>
              </w:rPr>
              <w:t>0.95</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w:t>
            </w:r>
            <w:r>
              <w:rPr>
                <w:rFonts w:hint="eastAsia" w:cs="Times New Roman"/>
                <w:i w:val="0"/>
                <w:iCs w:val="0"/>
                <w:color w:val="auto"/>
                <w:kern w:val="0"/>
                <w:sz w:val="21"/>
                <w:szCs w:val="21"/>
                <w:u w:val="none" w:color="auto"/>
                <w:lang w:val="en-US" w:eastAsia="zh-CN" w:bidi="ar"/>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p>
        </w:tc>
        <w:tc>
          <w:tcPr>
            <w:tcW w:w="1671" w:type="dxa"/>
            <w:vAlign w:val="center"/>
          </w:tcPr>
          <w:p>
            <w:pPr>
              <w:pStyle w:val="75"/>
              <w:jc w:val="center"/>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color w:val="auto"/>
                <w:sz w:val="21"/>
                <w:szCs w:val="21"/>
                <w:u w:val="none" w:color="auto"/>
                <w:lang w:val="en-US" w:eastAsia="zh-CN"/>
              </w:rPr>
              <w:t>污泥</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0.72</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0.72</w:t>
            </w:r>
          </w:p>
        </w:tc>
        <w:tc>
          <w:tcPr>
            <w:tcW w:w="1701" w:type="dxa"/>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color w:val="auto"/>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338" w:type="dxa"/>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0.72</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334" w:type="dxa"/>
            <w:vMerge w:val="restart"/>
            <w:vAlign w:val="center"/>
          </w:tcPr>
          <w:p>
            <w:pPr>
              <w:pStyle w:val="58"/>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lang w:eastAsia="zh-CN"/>
              </w:rPr>
              <w:t>危险废物</w:t>
            </w:r>
          </w:p>
        </w:tc>
        <w:tc>
          <w:tcPr>
            <w:tcW w:w="1671" w:type="dxa"/>
            <w:vAlign w:val="center"/>
          </w:tcPr>
          <w:p>
            <w:pPr>
              <w:pStyle w:val="29"/>
              <w:widowControl w:val="0"/>
              <w:spacing w:before="0" w:beforeAutospacing="0" w:after="0" w:afterAutospacing="0"/>
              <w:jc w:val="center"/>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color w:val="auto"/>
                <w:kern w:val="2"/>
                <w:sz w:val="21"/>
                <w:szCs w:val="21"/>
                <w:u w:val="none" w:color="auto"/>
                <w:lang w:val="en-US" w:eastAsia="zh-CN" w:bidi="ar"/>
              </w:rPr>
              <w:t>废导热油</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0.6</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0.6</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0.6</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color w:val="auto"/>
                <w:kern w:val="0"/>
                <w:sz w:val="21"/>
                <w:szCs w:val="21"/>
                <w:u w:val="none" w:color="auto"/>
                <w:lang w:val="en-US" w:eastAsia="zh-CN" w:bidi="ar"/>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0.6</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29"/>
              <w:widowControl w:val="0"/>
              <w:spacing w:before="0" w:beforeAutospacing="0" w:after="0" w:afterAutospacing="0"/>
              <w:jc w:val="center"/>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color w:val="auto"/>
                <w:kern w:val="2"/>
                <w:sz w:val="21"/>
                <w:szCs w:val="21"/>
                <w:u w:val="none" w:color="auto"/>
                <w:lang w:val="en-US" w:eastAsia="zh-CN" w:bidi="ar"/>
              </w:rPr>
              <w:t>废润滑油</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0.1</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0.1</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0.1</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0.2</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29"/>
              <w:widowControl w:val="0"/>
              <w:spacing w:before="0" w:beforeAutospacing="0" w:after="0" w:afterAutospacing="0"/>
              <w:jc w:val="center"/>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color w:val="auto"/>
                <w:kern w:val="2"/>
                <w:sz w:val="21"/>
                <w:szCs w:val="21"/>
                <w:u w:val="none" w:color="auto"/>
                <w:lang w:val="en-US" w:eastAsia="zh-CN" w:bidi="ar"/>
              </w:rPr>
              <w:t>废含油抹布</w:t>
            </w:r>
            <w:r>
              <w:rPr>
                <w:rFonts w:hint="eastAsia" w:ascii="Times New Roman" w:hAnsi="Times New Roman" w:eastAsia="宋体" w:cs="Times New Roman"/>
                <w:color w:val="auto"/>
                <w:kern w:val="2"/>
                <w:sz w:val="21"/>
                <w:szCs w:val="21"/>
                <w:u w:val="none" w:color="auto"/>
                <w:lang w:val="en-US" w:eastAsia="zh-CN" w:bidi="ar"/>
              </w:rPr>
              <w:t>及手套</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0.01</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0.01</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0.01</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0.02</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i w:val="0"/>
                <w:iCs w:val="0"/>
                <w:color w:val="auto"/>
                <w:kern w:val="0"/>
                <w:sz w:val="21"/>
                <w:szCs w:val="21"/>
                <w:u w:val="none" w:color="auto"/>
                <w:lang w:val="en-US" w:eastAsia="zh-CN" w:bidi="ar"/>
              </w:rPr>
              <w:t>+</w:t>
            </w:r>
            <w:r>
              <w:rPr>
                <w:rFonts w:hint="default" w:ascii="Times New Roman" w:hAnsi="Times New Roman" w:eastAsia="宋体" w:cs="Times New Roman"/>
                <w:i w:val="0"/>
                <w:iCs w:val="0"/>
                <w:color w:val="auto"/>
                <w:kern w:val="0"/>
                <w:sz w:val="21"/>
                <w:szCs w:val="21"/>
                <w:u w:val="none" w:color="auto"/>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29"/>
              <w:widowControl w:val="0"/>
              <w:spacing w:before="0" w:beforeAutospacing="0" w:after="0" w:afterAutospacing="0"/>
              <w:jc w:val="center"/>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color w:val="auto"/>
                <w:kern w:val="2"/>
                <w:sz w:val="21"/>
                <w:szCs w:val="21"/>
                <w:u w:val="none" w:color="auto"/>
                <w:lang w:val="en-US" w:eastAsia="zh-CN" w:bidi="ar"/>
              </w:rPr>
              <w:t>废包装桶</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0.5</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34" w:type="dxa"/>
            <w:vMerge w:val="continue"/>
            <w:vAlign w:val="center"/>
          </w:tcPr>
          <w:p>
            <w:pPr>
              <w:pStyle w:val="58"/>
              <w:spacing w:beforeLines="0" w:afterLines="0" w:line="240" w:lineRule="auto"/>
              <w:rPr>
                <w:rFonts w:hint="default" w:ascii="Times New Roman" w:hAnsi="Times New Roman" w:eastAsia="宋体" w:cs="Times New Roman"/>
                <w:snapToGrid w:val="0"/>
                <w:color w:val="auto"/>
                <w:kern w:val="21"/>
                <w:szCs w:val="21"/>
                <w:u w:val="none" w:color="auto"/>
              </w:rPr>
            </w:pPr>
          </w:p>
        </w:tc>
        <w:tc>
          <w:tcPr>
            <w:tcW w:w="1671" w:type="dxa"/>
            <w:vAlign w:val="center"/>
          </w:tcPr>
          <w:p>
            <w:pPr>
              <w:pStyle w:val="29"/>
              <w:widowControl w:val="0"/>
              <w:spacing w:before="0" w:beforeAutospacing="0" w:after="0" w:afterAutospacing="0"/>
              <w:jc w:val="center"/>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color w:val="auto"/>
                <w:sz w:val="21"/>
                <w:szCs w:val="21"/>
                <w:u w:val="none" w:color="auto"/>
                <w:lang w:val="en-US" w:eastAsia="zh-CN"/>
              </w:rPr>
              <w:t>废UV灯管、活性炭</w:t>
            </w:r>
          </w:p>
        </w:tc>
        <w:tc>
          <w:tcPr>
            <w:tcW w:w="170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3</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3</w:t>
            </w:r>
          </w:p>
        </w:tc>
        <w:tc>
          <w:tcPr>
            <w:tcW w:w="1701"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color="auto"/>
                <w:lang w:val="en-US" w:eastAsia="zh-CN" w:bidi="ar"/>
              </w:rPr>
              <w:t>0</w:t>
            </w:r>
          </w:p>
        </w:tc>
        <w:tc>
          <w:tcPr>
            <w:tcW w:w="1338" w:type="dxa"/>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Cs w:val="21"/>
                <w:u w:val="none" w:color="auto"/>
              </w:rPr>
              <w:t>/</w:t>
            </w:r>
          </w:p>
        </w:tc>
        <w:tc>
          <w:tcPr>
            <w:tcW w:w="16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i w:val="0"/>
                <w:iCs w:val="0"/>
                <w:color w:val="auto"/>
                <w:kern w:val="0"/>
                <w:sz w:val="21"/>
                <w:szCs w:val="21"/>
                <w:u w:val="none" w:color="auto"/>
                <w:lang w:val="en-US" w:eastAsia="zh-CN" w:bidi="ar"/>
              </w:rPr>
              <w:t>3</w:t>
            </w:r>
          </w:p>
        </w:tc>
        <w:tc>
          <w:tcPr>
            <w:tcW w:w="15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0</w:t>
            </w:r>
          </w:p>
        </w:tc>
      </w:tr>
    </w:tbl>
    <w:p>
      <w:pPr>
        <w:pStyle w:val="46"/>
        <w:rPr>
          <w:rFonts w:hint="default" w:ascii="Times New Roman" w:hAnsi="Times New Roman" w:eastAsia="宋体" w:cs="Times New Roman"/>
          <w:color w:val="auto"/>
          <w:u w:val="none" w:color="auto"/>
        </w:rPr>
      </w:pPr>
      <w:r>
        <w:rPr>
          <w:rFonts w:hint="default" w:ascii="Times New Roman" w:hAnsi="Times New Roman" w:eastAsia="宋体" w:cs="Times New Roman"/>
          <w:snapToGrid w:val="0"/>
          <w:color w:val="auto"/>
          <w:kern w:val="21"/>
          <w:szCs w:val="21"/>
          <w:u w:val="none" w:color="auto"/>
        </w:rPr>
        <w:t>注：</w:t>
      </w:r>
      <w:r>
        <w:rPr>
          <w:rFonts w:hint="default" w:ascii="Times New Roman" w:hAnsi="Times New Roman" w:eastAsia="宋体" w:cs="Times New Roman"/>
          <w:snapToGrid w:val="0"/>
          <w:color w:val="auto"/>
          <w:spacing w:val="-16"/>
          <w:kern w:val="21"/>
          <w:szCs w:val="21"/>
          <w:u w:val="none" w:color="auto"/>
        </w:rPr>
        <w:fldChar w:fldCharType="begin"/>
      </w:r>
      <w:r>
        <w:rPr>
          <w:rFonts w:hint="default" w:ascii="Times New Roman" w:hAnsi="Times New Roman" w:eastAsia="宋体" w:cs="Times New Roman"/>
          <w:snapToGrid w:val="0"/>
          <w:color w:val="auto"/>
          <w:spacing w:val="-16"/>
          <w:kern w:val="21"/>
          <w:szCs w:val="21"/>
          <w:u w:val="none" w:color="auto"/>
        </w:rPr>
        <w:instrText xml:space="preserve"> = 6 \* GB3 \* MERGEFORMAT </w:instrText>
      </w:r>
      <w:r>
        <w:rPr>
          <w:rFonts w:hint="default" w:ascii="Times New Roman" w:hAnsi="Times New Roman" w:eastAsia="宋体" w:cs="Times New Roman"/>
          <w:snapToGrid w:val="0"/>
          <w:color w:val="auto"/>
          <w:spacing w:val="-16"/>
          <w:kern w:val="21"/>
          <w:szCs w:val="21"/>
          <w:u w:val="none" w:color="auto"/>
        </w:rPr>
        <w:fldChar w:fldCharType="separate"/>
      </w:r>
      <w:r>
        <w:rPr>
          <w:rFonts w:hint="default" w:ascii="Times New Roman" w:hAnsi="Times New Roman" w:eastAsia="宋体" w:cs="Times New Roman"/>
          <w:color w:val="auto"/>
          <w:szCs w:val="21"/>
          <w:u w:val="none" w:color="auto"/>
        </w:rPr>
        <w:t>⑥</w:t>
      </w:r>
      <w:r>
        <w:rPr>
          <w:rFonts w:hint="default" w:ascii="Times New Roman" w:hAnsi="Times New Roman" w:eastAsia="宋体" w:cs="Times New Roman"/>
          <w:snapToGrid w:val="0"/>
          <w:color w:val="auto"/>
          <w:spacing w:val="-16"/>
          <w:kern w:val="21"/>
          <w:szCs w:val="21"/>
          <w:u w:val="none" w:color="auto"/>
        </w:rPr>
        <w:fldChar w:fldCharType="end"/>
      </w:r>
      <w:r>
        <w:rPr>
          <w:rFonts w:hint="default" w:ascii="Times New Roman" w:hAnsi="Times New Roman" w:eastAsia="宋体" w:cs="Times New Roman"/>
          <w:snapToGrid w:val="0"/>
          <w:color w:val="auto"/>
          <w:spacing w:val="-16"/>
          <w:kern w:val="21"/>
          <w:szCs w:val="21"/>
          <w:u w:val="none" w:color="auto"/>
        </w:rPr>
        <w:t>=</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1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szCs w:val="21"/>
          <w:u w:val="none" w:color="auto"/>
        </w:rPr>
        <w:t>①</w:t>
      </w:r>
      <w:r>
        <w:rPr>
          <w:rFonts w:hint="default" w:ascii="Times New Roman" w:hAnsi="Times New Roman" w:eastAsia="宋体" w:cs="Times New Roman"/>
          <w:snapToGrid w:val="0"/>
          <w:color w:val="auto"/>
          <w:spacing w:val="-6"/>
          <w:kern w:val="21"/>
          <w:szCs w:val="21"/>
          <w:u w:val="none" w:color="auto"/>
        </w:rPr>
        <w:fldChar w:fldCharType="end"/>
      </w:r>
      <w:r>
        <w:rPr>
          <w:rFonts w:hint="default" w:ascii="Times New Roman" w:hAnsi="Times New Roman" w:eastAsia="宋体" w:cs="Times New Roman"/>
          <w:snapToGrid w:val="0"/>
          <w:color w:val="auto"/>
          <w:spacing w:val="-6"/>
          <w:kern w:val="21"/>
          <w:szCs w:val="21"/>
          <w:u w:val="none" w:color="auto"/>
        </w:rPr>
        <w:t>+</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3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szCs w:val="21"/>
          <w:u w:val="none" w:color="auto"/>
        </w:rPr>
        <w:t>③</w:t>
      </w:r>
      <w:r>
        <w:rPr>
          <w:rFonts w:hint="default" w:ascii="Times New Roman" w:hAnsi="Times New Roman" w:eastAsia="宋体" w:cs="Times New Roman"/>
          <w:snapToGrid w:val="0"/>
          <w:color w:val="auto"/>
          <w:spacing w:val="-6"/>
          <w:kern w:val="21"/>
          <w:szCs w:val="21"/>
          <w:u w:val="none" w:color="auto"/>
        </w:rPr>
        <w:fldChar w:fldCharType="end"/>
      </w:r>
      <w:r>
        <w:rPr>
          <w:rFonts w:hint="default" w:ascii="Times New Roman" w:hAnsi="Times New Roman" w:eastAsia="宋体" w:cs="Times New Roman"/>
          <w:snapToGrid w:val="0"/>
          <w:color w:val="auto"/>
          <w:spacing w:val="-6"/>
          <w:kern w:val="21"/>
          <w:szCs w:val="21"/>
          <w:u w:val="none" w:color="auto"/>
        </w:rPr>
        <w:t>+</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4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szCs w:val="21"/>
          <w:u w:val="none" w:color="auto"/>
        </w:rPr>
        <w:t>④</w:t>
      </w:r>
      <w:r>
        <w:rPr>
          <w:rFonts w:hint="default" w:ascii="Times New Roman" w:hAnsi="Times New Roman" w:eastAsia="宋体" w:cs="Times New Roman"/>
          <w:snapToGrid w:val="0"/>
          <w:color w:val="auto"/>
          <w:spacing w:val="-6"/>
          <w:kern w:val="21"/>
          <w:szCs w:val="21"/>
          <w:u w:val="none" w:color="auto"/>
        </w:rPr>
        <w:fldChar w:fldCharType="end"/>
      </w:r>
      <w:r>
        <w:rPr>
          <w:rFonts w:hint="default" w:ascii="Times New Roman" w:hAnsi="Times New Roman" w:eastAsia="宋体" w:cs="Times New Roman"/>
          <w:snapToGrid w:val="0"/>
          <w:color w:val="auto"/>
          <w:spacing w:val="-6"/>
          <w:kern w:val="21"/>
          <w:szCs w:val="21"/>
          <w:u w:val="none" w:color="auto"/>
        </w:rPr>
        <w:t>-</w:t>
      </w:r>
      <w:r>
        <w:rPr>
          <w:rFonts w:hint="default" w:ascii="Times New Roman" w:hAnsi="Times New Roman" w:eastAsia="宋体" w:cs="Times New Roman"/>
          <w:snapToGrid w:val="0"/>
          <w:color w:val="auto"/>
          <w:spacing w:val="-16"/>
          <w:kern w:val="21"/>
          <w:szCs w:val="21"/>
          <w:u w:val="none" w:color="auto"/>
        </w:rPr>
        <w:fldChar w:fldCharType="begin"/>
      </w:r>
      <w:r>
        <w:rPr>
          <w:rFonts w:hint="default" w:ascii="Times New Roman" w:hAnsi="Times New Roman" w:eastAsia="宋体" w:cs="Times New Roman"/>
          <w:snapToGrid w:val="0"/>
          <w:color w:val="auto"/>
          <w:spacing w:val="-16"/>
          <w:kern w:val="21"/>
          <w:szCs w:val="21"/>
          <w:u w:val="none" w:color="auto"/>
        </w:rPr>
        <w:instrText xml:space="preserve"> = 5 \* GB3 \* MERGEFORMAT </w:instrText>
      </w:r>
      <w:r>
        <w:rPr>
          <w:rFonts w:hint="default" w:ascii="Times New Roman" w:hAnsi="Times New Roman" w:eastAsia="宋体" w:cs="Times New Roman"/>
          <w:snapToGrid w:val="0"/>
          <w:color w:val="auto"/>
          <w:spacing w:val="-16"/>
          <w:kern w:val="21"/>
          <w:szCs w:val="21"/>
          <w:u w:val="none" w:color="auto"/>
        </w:rPr>
        <w:fldChar w:fldCharType="separate"/>
      </w:r>
      <w:r>
        <w:rPr>
          <w:rFonts w:hint="default" w:ascii="Times New Roman" w:hAnsi="Times New Roman" w:eastAsia="宋体" w:cs="Times New Roman"/>
          <w:color w:val="auto"/>
          <w:szCs w:val="21"/>
          <w:u w:val="none" w:color="auto"/>
        </w:rPr>
        <w:t>⑤</w:t>
      </w:r>
      <w:r>
        <w:rPr>
          <w:rFonts w:hint="default" w:ascii="Times New Roman" w:hAnsi="Times New Roman" w:eastAsia="宋体" w:cs="Times New Roman"/>
          <w:snapToGrid w:val="0"/>
          <w:color w:val="auto"/>
          <w:spacing w:val="-16"/>
          <w:kern w:val="21"/>
          <w:szCs w:val="21"/>
          <w:u w:val="none" w:color="auto"/>
        </w:rPr>
        <w:fldChar w:fldCharType="end"/>
      </w:r>
      <w:r>
        <w:rPr>
          <w:rFonts w:hint="default" w:ascii="Times New Roman" w:hAnsi="Times New Roman" w:eastAsia="宋体" w:cs="Times New Roman"/>
          <w:snapToGrid w:val="0"/>
          <w:color w:val="auto"/>
          <w:spacing w:val="-16"/>
          <w:kern w:val="21"/>
          <w:szCs w:val="21"/>
          <w:u w:val="none" w:color="auto"/>
        </w:rPr>
        <w:t>；</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7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szCs w:val="21"/>
          <w:u w:val="none" w:color="auto"/>
        </w:rPr>
        <w:t>⑦</w:t>
      </w:r>
      <w:r>
        <w:rPr>
          <w:rFonts w:hint="default" w:ascii="Times New Roman" w:hAnsi="Times New Roman" w:eastAsia="宋体" w:cs="Times New Roman"/>
          <w:snapToGrid w:val="0"/>
          <w:color w:val="auto"/>
          <w:spacing w:val="-6"/>
          <w:kern w:val="21"/>
          <w:szCs w:val="21"/>
          <w:u w:val="none" w:color="auto"/>
        </w:rPr>
        <w:fldChar w:fldCharType="end"/>
      </w:r>
      <w:r>
        <w:rPr>
          <w:rFonts w:hint="default" w:ascii="Times New Roman" w:hAnsi="Times New Roman" w:eastAsia="宋体" w:cs="Times New Roman"/>
          <w:snapToGrid w:val="0"/>
          <w:color w:val="auto"/>
          <w:spacing w:val="-6"/>
          <w:kern w:val="21"/>
          <w:szCs w:val="21"/>
          <w:u w:val="none" w:color="auto"/>
        </w:rPr>
        <w:t>=</w:t>
      </w:r>
      <w:r>
        <w:rPr>
          <w:rFonts w:hint="default" w:ascii="Times New Roman" w:hAnsi="Times New Roman" w:eastAsia="宋体" w:cs="Times New Roman"/>
          <w:snapToGrid w:val="0"/>
          <w:color w:val="auto"/>
          <w:spacing w:val="-16"/>
          <w:kern w:val="21"/>
          <w:szCs w:val="21"/>
          <w:u w:val="none" w:color="auto"/>
        </w:rPr>
        <w:fldChar w:fldCharType="begin"/>
      </w:r>
      <w:r>
        <w:rPr>
          <w:rFonts w:hint="default" w:ascii="Times New Roman" w:hAnsi="Times New Roman" w:eastAsia="宋体" w:cs="Times New Roman"/>
          <w:snapToGrid w:val="0"/>
          <w:color w:val="auto"/>
          <w:spacing w:val="-16"/>
          <w:kern w:val="21"/>
          <w:szCs w:val="21"/>
          <w:u w:val="none" w:color="auto"/>
        </w:rPr>
        <w:instrText xml:space="preserve"> = 6 \* GB3 \* MERGEFORMAT </w:instrText>
      </w:r>
      <w:r>
        <w:rPr>
          <w:rFonts w:hint="default" w:ascii="Times New Roman" w:hAnsi="Times New Roman" w:eastAsia="宋体" w:cs="Times New Roman"/>
          <w:snapToGrid w:val="0"/>
          <w:color w:val="auto"/>
          <w:spacing w:val="-16"/>
          <w:kern w:val="21"/>
          <w:szCs w:val="21"/>
          <w:u w:val="none" w:color="auto"/>
        </w:rPr>
        <w:fldChar w:fldCharType="separate"/>
      </w:r>
      <w:r>
        <w:rPr>
          <w:rFonts w:hint="default" w:ascii="Times New Roman" w:hAnsi="Times New Roman" w:eastAsia="宋体" w:cs="Times New Roman"/>
          <w:color w:val="auto"/>
          <w:szCs w:val="21"/>
          <w:u w:val="none" w:color="auto"/>
        </w:rPr>
        <w:t>⑥</w:t>
      </w:r>
      <w:r>
        <w:rPr>
          <w:rFonts w:hint="default" w:ascii="Times New Roman" w:hAnsi="Times New Roman" w:eastAsia="宋体" w:cs="Times New Roman"/>
          <w:snapToGrid w:val="0"/>
          <w:color w:val="auto"/>
          <w:spacing w:val="-16"/>
          <w:kern w:val="21"/>
          <w:szCs w:val="21"/>
          <w:u w:val="none" w:color="auto"/>
        </w:rPr>
        <w:fldChar w:fldCharType="end"/>
      </w:r>
      <w:r>
        <w:rPr>
          <w:rFonts w:hint="default" w:ascii="Times New Roman" w:hAnsi="Times New Roman" w:eastAsia="宋体" w:cs="Times New Roman"/>
          <w:snapToGrid w:val="0"/>
          <w:color w:val="auto"/>
          <w:spacing w:val="-16"/>
          <w:kern w:val="21"/>
          <w:szCs w:val="21"/>
          <w:u w:val="none" w:color="auto"/>
        </w:rPr>
        <w:t>-</w:t>
      </w:r>
      <w:r>
        <w:rPr>
          <w:rFonts w:hint="default" w:ascii="Times New Roman" w:hAnsi="Times New Roman" w:eastAsia="宋体" w:cs="Times New Roman"/>
          <w:snapToGrid w:val="0"/>
          <w:color w:val="auto"/>
          <w:spacing w:val="-6"/>
          <w:kern w:val="21"/>
          <w:szCs w:val="21"/>
          <w:u w:val="none" w:color="auto"/>
        </w:rPr>
        <w:fldChar w:fldCharType="begin"/>
      </w:r>
      <w:r>
        <w:rPr>
          <w:rFonts w:hint="default" w:ascii="Times New Roman" w:hAnsi="Times New Roman" w:eastAsia="宋体" w:cs="Times New Roman"/>
          <w:snapToGrid w:val="0"/>
          <w:color w:val="auto"/>
          <w:spacing w:val="-6"/>
          <w:kern w:val="21"/>
          <w:szCs w:val="21"/>
          <w:u w:val="none" w:color="auto"/>
        </w:rPr>
        <w:instrText xml:space="preserve"> = 1 \* GB3 \* MERGEFORMAT </w:instrText>
      </w:r>
      <w:r>
        <w:rPr>
          <w:rFonts w:hint="default" w:ascii="Times New Roman" w:hAnsi="Times New Roman" w:eastAsia="宋体" w:cs="Times New Roman"/>
          <w:snapToGrid w:val="0"/>
          <w:color w:val="auto"/>
          <w:spacing w:val="-6"/>
          <w:kern w:val="21"/>
          <w:szCs w:val="21"/>
          <w:u w:val="none" w:color="auto"/>
        </w:rPr>
        <w:fldChar w:fldCharType="separate"/>
      </w:r>
      <w:r>
        <w:rPr>
          <w:rFonts w:hint="default" w:ascii="Times New Roman" w:hAnsi="Times New Roman" w:eastAsia="宋体" w:cs="Times New Roman"/>
          <w:color w:val="auto"/>
          <w:szCs w:val="21"/>
          <w:u w:val="none" w:color="auto"/>
        </w:rPr>
        <w:t>①</w:t>
      </w:r>
      <w:r>
        <w:rPr>
          <w:rFonts w:hint="default" w:ascii="Times New Roman" w:hAnsi="Times New Roman" w:eastAsia="宋体" w:cs="Times New Roman"/>
          <w:snapToGrid w:val="0"/>
          <w:color w:val="auto"/>
          <w:spacing w:val="-6"/>
          <w:kern w:val="21"/>
          <w:szCs w:val="21"/>
          <w:u w:val="none" w:color="auto"/>
        </w:rPr>
        <w:fldChar w:fldCharType="end"/>
      </w:r>
    </w:p>
    <w:p>
      <w:pPr>
        <w:rPr>
          <w:rFonts w:hint="default" w:ascii="Times New Roman" w:hAnsi="Times New Roman" w:eastAsia="宋体" w:cs="Times New Roman"/>
          <w:color w:val="auto"/>
          <w:u w:val="none" w:color="auto"/>
        </w:rPr>
      </w:pPr>
    </w:p>
    <w:p>
      <w:pPr>
        <w:rPr>
          <w:rFonts w:hint="default" w:ascii="Times New Roman" w:hAnsi="Times New Roman" w:eastAsia="宋体" w:cs="Times New Roman"/>
          <w:color w:val="auto"/>
          <w:u w:val="none" w:color="auto"/>
        </w:rPr>
      </w:pPr>
    </w:p>
    <w:p>
      <w:pPr>
        <w:rPr>
          <w:rFonts w:hint="default" w:ascii="Times New Roman" w:hAnsi="Times New Roman" w:eastAsia="宋体" w:cs="Times New Roman"/>
          <w:color w:val="auto"/>
          <w:u w:val="none" w:color="auto"/>
        </w:rPr>
      </w:pPr>
    </w:p>
    <w:p>
      <w:pPr>
        <w:rPr>
          <w:rFonts w:hint="default" w:ascii="Times New Roman" w:hAnsi="Times New Roman" w:eastAsia="宋体" w:cs="Times New Roman"/>
          <w:color w:val="auto"/>
          <w:u w:val="none" w:color="auto"/>
        </w:rPr>
      </w:pPr>
    </w:p>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仿宋体">
    <w:altName w:val="仿宋"/>
    <w:panose1 w:val="02010600030101010101"/>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335E6C"/>
    <w:multiLevelType w:val="singleLevel"/>
    <w:tmpl w:val="90335E6C"/>
    <w:lvl w:ilvl="0" w:tentative="0">
      <w:start w:val="1"/>
      <w:numFmt w:val="bullet"/>
      <w:pStyle w:val="8"/>
      <w:lvlText w:val=""/>
      <w:lvlJc w:val="left"/>
      <w:pPr>
        <w:tabs>
          <w:tab w:val="left" w:pos="780"/>
        </w:tabs>
        <w:ind w:left="780" w:hanging="360"/>
      </w:pPr>
      <w:rPr>
        <w:rFonts w:hint="default" w:ascii="Wingdings" w:hAnsi="Wingdings"/>
      </w:rPr>
    </w:lvl>
  </w:abstractNum>
  <w:abstractNum w:abstractNumId="1">
    <w:nsid w:val="1E277968"/>
    <w:multiLevelType w:val="multilevel"/>
    <w:tmpl w:val="1E277968"/>
    <w:lvl w:ilvl="0" w:tentative="0">
      <w:start w:val="1"/>
      <w:numFmt w:val="decimal"/>
      <w:lvlText w:val="%1"/>
      <w:lvlJc w:val="left"/>
      <w:pPr>
        <w:ind w:left="432" w:hanging="432"/>
      </w:pPr>
    </w:lvl>
    <w:lvl w:ilvl="1" w:tentative="0">
      <w:start w:val="1"/>
      <w:numFmt w:val="decimal"/>
      <w:lvlText w:val="%1.%2"/>
      <w:lvlJc w:val="left"/>
      <w:pPr>
        <w:ind w:left="576" w:hanging="576"/>
      </w:pPr>
      <w:rPr>
        <w:b w:val="0"/>
      </w:r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4F5E199F"/>
    <w:multiLevelType w:val="singleLevel"/>
    <w:tmpl w:val="4F5E199F"/>
    <w:lvl w:ilvl="0" w:tentative="0">
      <w:start w:val="5"/>
      <w:numFmt w:val="decimal"/>
      <w:suff w:val="nothing"/>
      <w:lvlText w:val="%1、"/>
      <w:lvlJc w:val="left"/>
    </w:lvl>
  </w:abstractNum>
  <w:abstractNum w:abstractNumId="3">
    <w:nsid w:val="6FB125D4"/>
    <w:multiLevelType w:val="multilevel"/>
    <w:tmpl w:val="6FB125D4"/>
    <w:lvl w:ilvl="0" w:tentative="0">
      <w:start w:val="1"/>
      <w:numFmt w:val="decimalEnclosedCircle"/>
      <w:pStyle w:val="95"/>
      <w:lvlText w:val="%1"/>
      <w:lvlJc w:val="left"/>
      <w:pPr>
        <w:ind w:left="920" w:hanging="360"/>
      </w:pPr>
    </w:lvl>
    <w:lvl w:ilvl="1" w:tentative="0">
      <w:start w:val="1"/>
      <w:numFmt w:val="lowerLetter"/>
      <w:lvlText w:val="%1)"/>
      <w:lvlJc w:val="left"/>
      <w:pPr>
        <w:ind w:left="1400" w:hanging="420"/>
      </w:pPr>
    </w:lvl>
    <w:lvl w:ilvl="2" w:tentative="0">
      <w:start w:val="1"/>
      <w:numFmt w:val="lowerRoman"/>
      <w:lvlText w:val="%1."/>
      <w:lvlJc w:val="right"/>
      <w:pPr>
        <w:ind w:left="1820" w:hanging="420"/>
      </w:pPr>
    </w:lvl>
    <w:lvl w:ilvl="3" w:tentative="0">
      <w:start w:val="1"/>
      <w:numFmt w:val="decimal"/>
      <w:lvlText w:val="%1."/>
      <w:lvlJc w:val="left"/>
      <w:pPr>
        <w:ind w:left="2240" w:hanging="420"/>
      </w:pPr>
    </w:lvl>
    <w:lvl w:ilvl="4" w:tentative="0">
      <w:start w:val="1"/>
      <w:numFmt w:val="lowerLetter"/>
      <w:lvlText w:val="%1)"/>
      <w:lvlJc w:val="left"/>
      <w:pPr>
        <w:ind w:left="2660" w:hanging="420"/>
      </w:pPr>
    </w:lvl>
    <w:lvl w:ilvl="5" w:tentative="0">
      <w:start w:val="1"/>
      <w:numFmt w:val="lowerRoman"/>
      <w:lvlText w:val="%1."/>
      <w:lvlJc w:val="right"/>
      <w:pPr>
        <w:ind w:left="3080" w:hanging="420"/>
      </w:pPr>
    </w:lvl>
    <w:lvl w:ilvl="6" w:tentative="0">
      <w:start w:val="1"/>
      <w:numFmt w:val="decimal"/>
      <w:lvlText w:val="%1."/>
      <w:lvlJc w:val="left"/>
      <w:pPr>
        <w:ind w:left="3500" w:hanging="420"/>
      </w:pPr>
    </w:lvl>
    <w:lvl w:ilvl="7" w:tentative="0">
      <w:start w:val="1"/>
      <w:numFmt w:val="lowerLetter"/>
      <w:lvlText w:val="%1)"/>
      <w:lvlJc w:val="left"/>
      <w:pPr>
        <w:ind w:left="3920" w:hanging="420"/>
      </w:pPr>
    </w:lvl>
    <w:lvl w:ilvl="8" w:tentative="0">
      <w:start w:val="1"/>
      <w:numFmt w:val="lowerRoman"/>
      <w:lvlText w:val="%1."/>
      <w:lvlJc w:val="right"/>
      <w:pPr>
        <w:ind w:left="434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2M2I3NGVlMjI5NzcwZjZkOWE0ZDBiZTFmNjlkZTcifQ=="/>
  </w:docVars>
  <w:rsids>
    <w:rsidRoot w:val="00172A27"/>
    <w:rsid w:val="000060B3"/>
    <w:rsid w:val="0004364B"/>
    <w:rsid w:val="00061B1F"/>
    <w:rsid w:val="00066E41"/>
    <w:rsid w:val="000733C4"/>
    <w:rsid w:val="00074783"/>
    <w:rsid w:val="0008070B"/>
    <w:rsid w:val="000810AC"/>
    <w:rsid w:val="00081A02"/>
    <w:rsid w:val="00082231"/>
    <w:rsid w:val="000904DA"/>
    <w:rsid w:val="00092D38"/>
    <w:rsid w:val="0009377B"/>
    <w:rsid w:val="000A20C9"/>
    <w:rsid w:val="000B058F"/>
    <w:rsid w:val="000B4467"/>
    <w:rsid w:val="000B4DB9"/>
    <w:rsid w:val="000C09AC"/>
    <w:rsid w:val="000C767F"/>
    <w:rsid w:val="000D5A44"/>
    <w:rsid w:val="000E3ED2"/>
    <w:rsid w:val="00131F42"/>
    <w:rsid w:val="001326AB"/>
    <w:rsid w:val="001357F1"/>
    <w:rsid w:val="00140FA8"/>
    <w:rsid w:val="00142FEB"/>
    <w:rsid w:val="00143A2D"/>
    <w:rsid w:val="00145A41"/>
    <w:rsid w:val="00151675"/>
    <w:rsid w:val="00153EDB"/>
    <w:rsid w:val="001560F9"/>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0614"/>
    <w:rsid w:val="00224839"/>
    <w:rsid w:val="002249B2"/>
    <w:rsid w:val="00226574"/>
    <w:rsid w:val="002278EC"/>
    <w:rsid w:val="0023280E"/>
    <w:rsid w:val="002377D1"/>
    <w:rsid w:val="002506BC"/>
    <w:rsid w:val="00254345"/>
    <w:rsid w:val="00260926"/>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B5FA3"/>
    <w:rsid w:val="003C6C16"/>
    <w:rsid w:val="003D3D10"/>
    <w:rsid w:val="003D794D"/>
    <w:rsid w:val="003E3058"/>
    <w:rsid w:val="003E76A9"/>
    <w:rsid w:val="003F0809"/>
    <w:rsid w:val="003F3940"/>
    <w:rsid w:val="003F6A8C"/>
    <w:rsid w:val="003F755C"/>
    <w:rsid w:val="00406F01"/>
    <w:rsid w:val="00416D50"/>
    <w:rsid w:val="00416FD5"/>
    <w:rsid w:val="00417772"/>
    <w:rsid w:val="00420E6A"/>
    <w:rsid w:val="00425A9E"/>
    <w:rsid w:val="00426D6B"/>
    <w:rsid w:val="00430AB8"/>
    <w:rsid w:val="00431E6C"/>
    <w:rsid w:val="00433CE7"/>
    <w:rsid w:val="00452738"/>
    <w:rsid w:val="00456091"/>
    <w:rsid w:val="00463935"/>
    <w:rsid w:val="00466321"/>
    <w:rsid w:val="00484B9B"/>
    <w:rsid w:val="004855F6"/>
    <w:rsid w:val="0048661E"/>
    <w:rsid w:val="00494670"/>
    <w:rsid w:val="004A0ED1"/>
    <w:rsid w:val="004A3823"/>
    <w:rsid w:val="004E4126"/>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455B8"/>
    <w:rsid w:val="00554A7B"/>
    <w:rsid w:val="0055572C"/>
    <w:rsid w:val="0056106A"/>
    <w:rsid w:val="005720AE"/>
    <w:rsid w:val="00594D77"/>
    <w:rsid w:val="005969E4"/>
    <w:rsid w:val="005A06B7"/>
    <w:rsid w:val="005A0B9D"/>
    <w:rsid w:val="005A1759"/>
    <w:rsid w:val="005A68A7"/>
    <w:rsid w:val="005B3FA4"/>
    <w:rsid w:val="005B77C7"/>
    <w:rsid w:val="005D36AB"/>
    <w:rsid w:val="00615EA1"/>
    <w:rsid w:val="0061756F"/>
    <w:rsid w:val="00617CC3"/>
    <w:rsid w:val="006377A6"/>
    <w:rsid w:val="00637A3D"/>
    <w:rsid w:val="006411EF"/>
    <w:rsid w:val="006748B8"/>
    <w:rsid w:val="00676755"/>
    <w:rsid w:val="006775C3"/>
    <w:rsid w:val="0069290A"/>
    <w:rsid w:val="0069775A"/>
    <w:rsid w:val="00697813"/>
    <w:rsid w:val="006A3EE8"/>
    <w:rsid w:val="006A72BF"/>
    <w:rsid w:val="006B03F2"/>
    <w:rsid w:val="006B37DC"/>
    <w:rsid w:val="006B4F68"/>
    <w:rsid w:val="006C0592"/>
    <w:rsid w:val="006C272E"/>
    <w:rsid w:val="006C5479"/>
    <w:rsid w:val="006D0BD6"/>
    <w:rsid w:val="006D13B5"/>
    <w:rsid w:val="006E12FF"/>
    <w:rsid w:val="006E607E"/>
    <w:rsid w:val="00706C5D"/>
    <w:rsid w:val="00715594"/>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0F56"/>
    <w:rsid w:val="007E4BD2"/>
    <w:rsid w:val="00801393"/>
    <w:rsid w:val="00802F88"/>
    <w:rsid w:val="00803118"/>
    <w:rsid w:val="0081293E"/>
    <w:rsid w:val="00815465"/>
    <w:rsid w:val="00817E9A"/>
    <w:rsid w:val="008306BD"/>
    <w:rsid w:val="00831A80"/>
    <w:rsid w:val="00833743"/>
    <w:rsid w:val="008340A4"/>
    <w:rsid w:val="0083435B"/>
    <w:rsid w:val="00862468"/>
    <w:rsid w:val="0087135F"/>
    <w:rsid w:val="00872D94"/>
    <w:rsid w:val="00873C32"/>
    <w:rsid w:val="00880364"/>
    <w:rsid w:val="00891592"/>
    <w:rsid w:val="00891E9E"/>
    <w:rsid w:val="00893AFB"/>
    <w:rsid w:val="008A2F68"/>
    <w:rsid w:val="008B4FA6"/>
    <w:rsid w:val="008B5282"/>
    <w:rsid w:val="008B7C17"/>
    <w:rsid w:val="008C2D01"/>
    <w:rsid w:val="008C40E6"/>
    <w:rsid w:val="008C4733"/>
    <w:rsid w:val="008D0F7A"/>
    <w:rsid w:val="008D68E4"/>
    <w:rsid w:val="008E0506"/>
    <w:rsid w:val="008E0CFF"/>
    <w:rsid w:val="008E5D6B"/>
    <w:rsid w:val="008E76F0"/>
    <w:rsid w:val="008F15FE"/>
    <w:rsid w:val="008F2D29"/>
    <w:rsid w:val="008F5187"/>
    <w:rsid w:val="008F5290"/>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95F71"/>
    <w:rsid w:val="009A03E5"/>
    <w:rsid w:val="009A0F3B"/>
    <w:rsid w:val="009A1BB4"/>
    <w:rsid w:val="009A21F1"/>
    <w:rsid w:val="009A2628"/>
    <w:rsid w:val="009A3200"/>
    <w:rsid w:val="009B0897"/>
    <w:rsid w:val="009B56EC"/>
    <w:rsid w:val="009B7BD9"/>
    <w:rsid w:val="009C7DD5"/>
    <w:rsid w:val="009D065F"/>
    <w:rsid w:val="009E227D"/>
    <w:rsid w:val="009E5019"/>
    <w:rsid w:val="00A04F1B"/>
    <w:rsid w:val="00A0501B"/>
    <w:rsid w:val="00A0733D"/>
    <w:rsid w:val="00A14947"/>
    <w:rsid w:val="00A32A83"/>
    <w:rsid w:val="00A368DB"/>
    <w:rsid w:val="00A423AA"/>
    <w:rsid w:val="00A52C81"/>
    <w:rsid w:val="00A53EC6"/>
    <w:rsid w:val="00A55C0F"/>
    <w:rsid w:val="00A8713F"/>
    <w:rsid w:val="00A90BA1"/>
    <w:rsid w:val="00A926FB"/>
    <w:rsid w:val="00A938D5"/>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57AE4"/>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0463"/>
    <w:rsid w:val="00C22CD8"/>
    <w:rsid w:val="00C2596A"/>
    <w:rsid w:val="00C27537"/>
    <w:rsid w:val="00C328FE"/>
    <w:rsid w:val="00C33507"/>
    <w:rsid w:val="00C4409D"/>
    <w:rsid w:val="00C44C87"/>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0955"/>
    <w:rsid w:val="00CD2BCD"/>
    <w:rsid w:val="00CD3A4C"/>
    <w:rsid w:val="00CE10E9"/>
    <w:rsid w:val="00CE2910"/>
    <w:rsid w:val="00CE5393"/>
    <w:rsid w:val="00CF36BE"/>
    <w:rsid w:val="00CF6000"/>
    <w:rsid w:val="00D003F3"/>
    <w:rsid w:val="00D0364F"/>
    <w:rsid w:val="00D06834"/>
    <w:rsid w:val="00D247EC"/>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D767D"/>
    <w:rsid w:val="00EF4755"/>
    <w:rsid w:val="00EF5687"/>
    <w:rsid w:val="00EF7135"/>
    <w:rsid w:val="00F027DB"/>
    <w:rsid w:val="00F14A7A"/>
    <w:rsid w:val="00F22985"/>
    <w:rsid w:val="00F3383E"/>
    <w:rsid w:val="00F465A7"/>
    <w:rsid w:val="00F50B7C"/>
    <w:rsid w:val="00F550E6"/>
    <w:rsid w:val="00F64639"/>
    <w:rsid w:val="00F74345"/>
    <w:rsid w:val="00F80A0A"/>
    <w:rsid w:val="00F82B19"/>
    <w:rsid w:val="00F9170D"/>
    <w:rsid w:val="00F9212D"/>
    <w:rsid w:val="00F965DA"/>
    <w:rsid w:val="00FA406A"/>
    <w:rsid w:val="00FB503A"/>
    <w:rsid w:val="00FB516C"/>
    <w:rsid w:val="00FD0236"/>
    <w:rsid w:val="00FD18F4"/>
    <w:rsid w:val="00FD54DB"/>
    <w:rsid w:val="00FD619F"/>
    <w:rsid w:val="01290F7E"/>
    <w:rsid w:val="0137609A"/>
    <w:rsid w:val="013E194C"/>
    <w:rsid w:val="015D1E09"/>
    <w:rsid w:val="017E36B2"/>
    <w:rsid w:val="018F0B1E"/>
    <w:rsid w:val="01B63408"/>
    <w:rsid w:val="01DF4B08"/>
    <w:rsid w:val="01FE5971"/>
    <w:rsid w:val="01FF2E4B"/>
    <w:rsid w:val="02697903"/>
    <w:rsid w:val="027A64D3"/>
    <w:rsid w:val="02825FC6"/>
    <w:rsid w:val="0284056C"/>
    <w:rsid w:val="02A86504"/>
    <w:rsid w:val="02BF768E"/>
    <w:rsid w:val="02C933FE"/>
    <w:rsid w:val="02F96569"/>
    <w:rsid w:val="032B053F"/>
    <w:rsid w:val="038C0CE5"/>
    <w:rsid w:val="03A71AB5"/>
    <w:rsid w:val="03EA7B21"/>
    <w:rsid w:val="03EC5494"/>
    <w:rsid w:val="043C45DD"/>
    <w:rsid w:val="048449A5"/>
    <w:rsid w:val="04E261AD"/>
    <w:rsid w:val="05251C56"/>
    <w:rsid w:val="054A57DE"/>
    <w:rsid w:val="055D132C"/>
    <w:rsid w:val="058017E4"/>
    <w:rsid w:val="05845582"/>
    <w:rsid w:val="05D608A0"/>
    <w:rsid w:val="05EE5BD9"/>
    <w:rsid w:val="05F83EAE"/>
    <w:rsid w:val="060B24F4"/>
    <w:rsid w:val="060B7A51"/>
    <w:rsid w:val="061D0ABC"/>
    <w:rsid w:val="06354549"/>
    <w:rsid w:val="0639104E"/>
    <w:rsid w:val="063E7D85"/>
    <w:rsid w:val="068A6146"/>
    <w:rsid w:val="06A101D7"/>
    <w:rsid w:val="06FC6238"/>
    <w:rsid w:val="07017C0B"/>
    <w:rsid w:val="070B0BCD"/>
    <w:rsid w:val="07233B38"/>
    <w:rsid w:val="07293586"/>
    <w:rsid w:val="07295285"/>
    <w:rsid w:val="07636392"/>
    <w:rsid w:val="07770C56"/>
    <w:rsid w:val="078401E4"/>
    <w:rsid w:val="078F6575"/>
    <w:rsid w:val="07E94D5B"/>
    <w:rsid w:val="081605EB"/>
    <w:rsid w:val="083E3C2A"/>
    <w:rsid w:val="08684BB1"/>
    <w:rsid w:val="089B30F6"/>
    <w:rsid w:val="08B21627"/>
    <w:rsid w:val="08E23377"/>
    <w:rsid w:val="08E40D48"/>
    <w:rsid w:val="092217DD"/>
    <w:rsid w:val="093A7294"/>
    <w:rsid w:val="094858BC"/>
    <w:rsid w:val="094C4BA4"/>
    <w:rsid w:val="095A3DD5"/>
    <w:rsid w:val="09D101AB"/>
    <w:rsid w:val="09E13BFE"/>
    <w:rsid w:val="0A03446D"/>
    <w:rsid w:val="0A1825F0"/>
    <w:rsid w:val="0A263993"/>
    <w:rsid w:val="0A2D3AC2"/>
    <w:rsid w:val="0A4758E2"/>
    <w:rsid w:val="0A74627F"/>
    <w:rsid w:val="0A7D3D59"/>
    <w:rsid w:val="0A842F73"/>
    <w:rsid w:val="0AA755DF"/>
    <w:rsid w:val="0AB831EA"/>
    <w:rsid w:val="0ABC6847"/>
    <w:rsid w:val="0AD3657D"/>
    <w:rsid w:val="0B120D44"/>
    <w:rsid w:val="0B226EC7"/>
    <w:rsid w:val="0B260623"/>
    <w:rsid w:val="0B6F661B"/>
    <w:rsid w:val="0B9B7463"/>
    <w:rsid w:val="0BD27BF6"/>
    <w:rsid w:val="0BD63314"/>
    <w:rsid w:val="0BEE2CFC"/>
    <w:rsid w:val="0C2A5679"/>
    <w:rsid w:val="0C2F7474"/>
    <w:rsid w:val="0C3B3C7D"/>
    <w:rsid w:val="0C4B246E"/>
    <w:rsid w:val="0C4C6469"/>
    <w:rsid w:val="0C5863E1"/>
    <w:rsid w:val="0C5C70D2"/>
    <w:rsid w:val="0C754335"/>
    <w:rsid w:val="0C9D5364"/>
    <w:rsid w:val="0CAB2EAE"/>
    <w:rsid w:val="0CC36F7A"/>
    <w:rsid w:val="0D0E5CCE"/>
    <w:rsid w:val="0D2865BC"/>
    <w:rsid w:val="0D2A1D10"/>
    <w:rsid w:val="0D2C0F99"/>
    <w:rsid w:val="0D386570"/>
    <w:rsid w:val="0D513D2F"/>
    <w:rsid w:val="0D621C7D"/>
    <w:rsid w:val="0D774F56"/>
    <w:rsid w:val="0D9E4A01"/>
    <w:rsid w:val="0DA0502D"/>
    <w:rsid w:val="0DA70683"/>
    <w:rsid w:val="0DFF0630"/>
    <w:rsid w:val="0E141DCE"/>
    <w:rsid w:val="0E4144BE"/>
    <w:rsid w:val="0E4B1EA4"/>
    <w:rsid w:val="0E73034D"/>
    <w:rsid w:val="0E9D048F"/>
    <w:rsid w:val="0EB27C1C"/>
    <w:rsid w:val="0EC230C4"/>
    <w:rsid w:val="0F13775A"/>
    <w:rsid w:val="0F5F45FE"/>
    <w:rsid w:val="0F9A112B"/>
    <w:rsid w:val="0FE24780"/>
    <w:rsid w:val="10001287"/>
    <w:rsid w:val="10376C1E"/>
    <w:rsid w:val="105015D1"/>
    <w:rsid w:val="10587C94"/>
    <w:rsid w:val="105F6290"/>
    <w:rsid w:val="1069368C"/>
    <w:rsid w:val="106D2F64"/>
    <w:rsid w:val="107441FE"/>
    <w:rsid w:val="1074604A"/>
    <w:rsid w:val="107F3FE1"/>
    <w:rsid w:val="10B63710"/>
    <w:rsid w:val="10BF5108"/>
    <w:rsid w:val="10F10820"/>
    <w:rsid w:val="1104324C"/>
    <w:rsid w:val="111C2F7A"/>
    <w:rsid w:val="113B68FC"/>
    <w:rsid w:val="115031A0"/>
    <w:rsid w:val="11665CA1"/>
    <w:rsid w:val="11736484"/>
    <w:rsid w:val="118C11EC"/>
    <w:rsid w:val="11A81EDC"/>
    <w:rsid w:val="11EE3A63"/>
    <w:rsid w:val="12001DFA"/>
    <w:rsid w:val="12154759"/>
    <w:rsid w:val="12182EF3"/>
    <w:rsid w:val="122968D9"/>
    <w:rsid w:val="12411D81"/>
    <w:rsid w:val="12527D75"/>
    <w:rsid w:val="127203E1"/>
    <w:rsid w:val="12754C63"/>
    <w:rsid w:val="128A572B"/>
    <w:rsid w:val="12922A85"/>
    <w:rsid w:val="129D075C"/>
    <w:rsid w:val="12D64371"/>
    <w:rsid w:val="131671B8"/>
    <w:rsid w:val="131E2317"/>
    <w:rsid w:val="13275B9A"/>
    <w:rsid w:val="13486A1F"/>
    <w:rsid w:val="138304D2"/>
    <w:rsid w:val="13951726"/>
    <w:rsid w:val="13BF6366"/>
    <w:rsid w:val="13F67018"/>
    <w:rsid w:val="14102F31"/>
    <w:rsid w:val="14396509"/>
    <w:rsid w:val="14AA792C"/>
    <w:rsid w:val="14DD2C3C"/>
    <w:rsid w:val="15165972"/>
    <w:rsid w:val="156634A6"/>
    <w:rsid w:val="16087E1D"/>
    <w:rsid w:val="16815A10"/>
    <w:rsid w:val="16AE7042"/>
    <w:rsid w:val="171752F0"/>
    <w:rsid w:val="17212E35"/>
    <w:rsid w:val="17701D14"/>
    <w:rsid w:val="17735226"/>
    <w:rsid w:val="17813092"/>
    <w:rsid w:val="179E203A"/>
    <w:rsid w:val="17A1723A"/>
    <w:rsid w:val="17DB183F"/>
    <w:rsid w:val="17E02DC8"/>
    <w:rsid w:val="18835383"/>
    <w:rsid w:val="189061D0"/>
    <w:rsid w:val="189F624C"/>
    <w:rsid w:val="18C003F0"/>
    <w:rsid w:val="19065DCA"/>
    <w:rsid w:val="192607E9"/>
    <w:rsid w:val="19281CD4"/>
    <w:rsid w:val="1934019F"/>
    <w:rsid w:val="195C4A2F"/>
    <w:rsid w:val="19794F57"/>
    <w:rsid w:val="198F7ACB"/>
    <w:rsid w:val="19CC190F"/>
    <w:rsid w:val="1A1C66C0"/>
    <w:rsid w:val="1A3373EF"/>
    <w:rsid w:val="1A3C00E8"/>
    <w:rsid w:val="1A42393B"/>
    <w:rsid w:val="1A502246"/>
    <w:rsid w:val="1A504FBA"/>
    <w:rsid w:val="1A515C88"/>
    <w:rsid w:val="1A69468C"/>
    <w:rsid w:val="1AA2738A"/>
    <w:rsid w:val="1AAD45DE"/>
    <w:rsid w:val="1AFF49F2"/>
    <w:rsid w:val="1B046F80"/>
    <w:rsid w:val="1B3267B5"/>
    <w:rsid w:val="1B377F5A"/>
    <w:rsid w:val="1B40161D"/>
    <w:rsid w:val="1B441859"/>
    <w:rsid w:val="1B6606B1"/>
    <w:rsid w:val="1B667C1D"/>
    <w:rsid w:val="1B8810BB"/>
    <w:rsid w:val="1B8F5B60"/>
    <w:rsid w:val="1BE8433C"/>
    <w:rsid w:val="1C0B7373"/>
    <w:rsid w:val="1C1C4F1A"/>
    <w:rsid w:val="1C2032DB"/>
    <w:rsid w:val="1C321325"/>
    <w:rsid w:val="1C5E7925"/>
    <w:rsid w:val="1C5F39C5"/>
    <w:rsid w:val="1C65346D"/>
    <w:rsid w:val="1CB42466"/>
    <w:rsid w:val="1CC04415"/>
    <w:rsid w:val="1CD810A1"/>
    <w:rsid w:val="1CDA066E"/>
    <w:rsid w:val="1CFD070F"/>
    <w:rsid w:val="1D047E88"/>
    <w:rsid w:val="1D1C1861"/>
    <w:rsid w:val="1D2F7DF5"/>
    <w:rsid w:val="1D5F6196"/>
    <w:rsid w:val="1D6132A5"/>
    <w:rsid w:val="1D884928"/>
    <w:rsid w:val="1D8E56D5"/>
    <w:rsid w:val="1D9A259A"/>
    <w:rsid w:val="1D9B3238"/>
    <w:rsid w:val="1DAA72BB"/>
    <w:rsid w:val="1DAA797A"/>
    <w:rsid w:val="1DAD7FEB"/>
    <w:rsid w:val="1DD728E5"/>
    <w:rsid w:val="1DE85A14"/>
    <w:rsid w:val="1DEB1048"/>
    <w:rsid w:val="1DED7E23"/>
    <w:rsid w:val="1E3256F7"/>
    <w:rsid w:val="1E5C1EE0"/>
    <w:rsid w:val="1E602460"/>
    <w:rsid w:val="1E7A43DA"/>
    <w:rsid w:val="1E7D7372"/>
    <w:rsid w:val="1E815B99"/>
    <w:rsid w:val="1F073AEC"/>
    <w:rsid w:val="1F0A7E97"/>
    <w:rsid w:val="1F1A4B93"/>
    <w:rsid w:val="1F4F07E9"/>
    <w:rsid w:val="1F504057"/>
    <w:rsid w:val="1F6D49B3"/>
    <w:rsid w:val="1F8D5B13"/>
    <w:rsid w:val="1FE7539E"/>
    <w:rsid w:val="1FE83505"/>
    <w:rsid w:val="20276616"/>
    <w:rsid w:val="20353AAE"/>
    <w:rsid w:val="20671BE0"/>
    <w:rsid w:val="207C1F04"/>
    <w:rsid w:val="20857668"/>
    <w:rsid w:val="20963CB8"/>
    <w:rsid w:val="209D505E"/>
    <w:rsid w:val="20A81A1B"/>
    <w:rsid w:val="20B07FB6"/>
    <w:rsid w:val="20B646FB"/>
    <w:rsid w:val="20C046BC"/>
    <w:rsid w:val="20CA443B"/>
    <w:rsid w:val="212F0709"/>
    <w:rsid w:val="213B74B1"/>
    <w:rsid w:val="2143392D"/>
    <w:rsid w:val="21473E90"/>
    <w:rsid w:val="215A2310"/>
    <w:rsid w:val="215F01C4"/>
    <w:rsid w:val="21824088"/>
    <w:rsid w:val="218B1AC3"/>
    <w:rsid w:val="21C92F92"/>
    <w:rsid w:val="21D81213"/>
    <w:rsid w:val="21DE318A"/>
    <w:rsid w:val="21EF5B80"/>
    <w:rsid w:val="21F31462"/>
    <w:rsid w:val="22320542"/>
    <w:rsid w:val="22576990"/>
    <w:rsid w:val="225C7620"/>
    <w:rsid w:val="226F33AD"/>
    <w:rsid w:val="229922F5"/>
    <w:rsid w:val="22E17EFF"/>
    <w:rsid w:val="22E73817"/>
    <w:rsid w:val="22F47480"/>
    <w:rsid w:val="231651CF"/>
    <w:rsid w:val="23627B59"/>
    <w:rsid w:val="23DE1C48"/>
    <w:rsid w:val="23FD517C"/>
    <w:rsid w:val="240210CD"/>
    <w:rsid w:val="24131E06"/>
    <w:rsid w:val="243E364A"/>
    <w:rsid w:val="24507CC1"/>
    <w:rsid w:val="24954785"/>
    <w:rsid w:val="24A55EAE"/>
    <w:rsid w:val="24BF09F7"/>
    <w:rsid w:val="24DE5462"/>
    <w:rsid w:val="24F257F6"/>
    <w:rsid w:val="25253CD2"/>
    <w:rsid w:val="252B3B89"/>
    <w:rsid w:val="252B7E8D"/>
    <w:rsid w:val="252D53FE"/>
    <w:rsid w:val="256147FB"/>
    <w:rsid w:val="2580476C"/>
    <w:rsid w:val="25C26310"/>
    <w:rsid w:val="25CD1194"/>
    <w:rsid w:val="25D40501"/>
    <w:rsid w:val="25E322C1"/>
    <w:rsid w:val="25EC2D81"/>
    <w:rsid w:val="25FD6C60"/>
    <w:rsid w:val="26B70AAD"/>
    <w:rsid w:val="26CB02AF"/>
    <w:rsid w:val="27033DF4"/>
    <w:rsid w:val="27511310"/>
    <w:rsid w:val="2757636B"/>
    <w:rsid w:val="277057A2"/>
    <w:rsid w:val="277128CB"/>
    <w:rsid w:val="277451FF"/>
    <w:rsid w:val="27CD28C4"/>
    <w:rsid w:val="27E2526A"/>
    <w:rsid w:val="27FC24E6"/>
    <w:rsid w:val="28110526"/>
    <w:rsid w:val="281E13C5"/>
    <w:rsid w:val="28433F5A"/>
    <w:rsid w:val="28460DC8"/>
    <w:rsid w:val="28491DCB"/>
    <w:rsid w:val="288602EB"/>
    <w:rsid w:val="28887C6B"/>
    <w:rsid w:val="289D3F22"/>
    <w:rsid w:val="29065BBE"/>
    <w:rsid w:val="29206EB8"/>
    <w:rsid w:val="293738FB"/>
    <w:rsid w:val="293F49F1"/>
    <w:rsid w:val="29535E62"/>
    <w:rsid w:val="29595666"/>
    <w:rsid w:val="29855D23"/>
    <w:rsid w:val="29874881"/>
    <w:rsid w:val="29BD319E"/>
    <w:rsid w:val="29E325E0"/>
    <w:rsid w:val="29F179E6"/>
    <w:rsid w:val="2A082782"/>
    <w:rsid w:val="2A452503"/>
    <w:rsid w:val="2A4D3437"/>
    <w:rsid w:val="2A60685A"/>
    <w:rsid w:val="2A64766E"/>
    <w:rsid w:val="2A7816F6"/>
    <w:rsid w:val="2A9344BC"/>
    <w:rsid w:val="2ABE1FBE"/>
    <w:rsid w:val="2AE278ED"/>
    <w:rsid w:val="2AEC7C55"/>
    <w:rsid w:val="2B09036B"/>
    <w:rsid w:val="2B161531"/>
    <w:rsid w:val="2B165A5F"/>
    <w:rsid w:val="2B4B1997"/>
    <w:rsid w:val="2B6A348B"/>
    <w:rsid w:val="2B773870"/>
    <w:rsid w:val="2B904D2D"/>
    <w:rsid w:val="2BA936A8"/>
    <w:rsid w:val="2BBF000E"/>
    <w:rsid w:val="2BC916D7"/>
    <w:rsid w:val="2BF40585"/>
    <w:rsid w:val="2BFA0EC0"/>
    <w:rsid w:val="2C315A5A"/>
    <w:rsid w:val="2C350299"/>
    <w:rsid w:val="2C4B1C25"/>
    <w:rsid w:val="2C5E7FA0"/>
    <w:rsid w:val="2C835FBB"/>
    <w:rsid w:val="2C8D68EB"/>
    <w:rsid w:val="2C8E477C"/>
    <w:rsid w:val="2C94645F"/>
    <w:rsid w:val="2CC8106E"/>
    <w:rsid w:val="2D2A2486"/>
    <w:rsid w:val="2D4B565F"/>
    <w:rsid w:val="2D9E56F5"/>
    <w:rsid w:val="2DA408D1"/>
    <w:rsid w:val="2DC354F6"/>
    <w:rsid w:val="2DE8510E"/>
    <w:rsid w:val="2E2471DA"/>
    <w:rsid w:val="2E5E5BBC"/>
    <w:rsid w:val="2E667F96"/>
    <w:rsid w:val="2E8226AB"/>
    <w:rsid w:val="2E930678"/>
    <w:rsid w:val="2E937817"/>
    <w:rsid w:val="2EA94D33"/>
    <w:rsid w:val="2EB86D24"/>
    <w:rsid w:val="2EBD6A26"/>
    <w:rsid w:val="2EC60D49"/>
    <w:rsid w:val="2ED53BD7"/>
    <w:rsid w:val="2F2C0FAF"/>
    <w:rsid w:val="2F644372"/>
    <w:rsid w:val="2F8177BF"/>
    <w:rsid w:val="2FB7548B"/>
    <w:rsid w:val="2FC72D3C"/>
    <w:rsid w:val="2FD065E6"/>
    <w:rsid w:val="2FD500E6"/>
    <w:rsid w:val="2FD96870"/>
    <w:rsid w:val="303D141E"/>
    <w:rsid w:val="30580BC9"/>
    <w:rsid w:val="30C04EE9"/>
    <w:rsid w:val="30E625AC"/>
    <w:rsid w:val="30ED0F9A"/>
    <w:rsid w:val="310B6887"/>
    <w:rsid w:val="311E2ED7"/>
    <w:rsid w:val="313E131F"/>
    <w:rsid w:val="315448D5"/>
    <w:rsid w:val="315619EE"/>
    <w:rsid w:val="315C449C"/>
    <w:rsid w:val="31685CA1"/>
    <w:rsid w:val="316D3355"/>
    <w:rsid w:val="31990B42"/>
    <w:rsid w:val="31B82709"/>
    <w:rsid w:val="31C1148C"/>
    <w:rsid w:val="31D05482"/>
    <w:rsid w:val="31E93067"/>
    <w:rsid w:val="31F04AD6"/>
    <w:rsid w:val="321E158B"/>
    <w:rsid w:val="32400B34"/>
    <w:rsid w:val="32430FFB"/>
    <w:rsid w:val="326A1055"/>
    <w:rsid w:val="32700EF5"/>
    <w:rsid w:val="327D450D"/>
    <w:rsid w:val="328827F7"/>
    <w:rsid w:val="329E6876"/>
    <w:rsid w:val="32C554E1"/>
    <w:rsid w:val="32C80AAB"/>
    <w:rsid w:val="330A2470"/>
    <w:rsid w:val="333015F2"/>
    <w:rsid w:val="3348475F"/>
    <w:rsid w:val="334B6320"/>
    <w:rsid w:val="337E40ED"/>
    <w:rsid w:val="33D934D4"/>
    <w:rsid w:val="33FE2F6A"/>
    <w:rsid w:val="340E07E5"/>
    <w:rsid w:val="34235BF7"/>
    <w:rsid w:val="34280C1E"/>
    <w:rsid w:val="34766CAF"/>
    <w:rsid w:val="347708BC"/>
    <w:rsid w:val="34BD6900"/>
    <w:rsid w:val="34D46B38"/>
    <w:rsid w:val="34EE1EB2"/>
    <w:rsid w:val="356C1FB8"/>
    <w:rsid w:val="35821351"/>
    <w:rsid w:val="358A43DF"/>
    <w:rsid w:val="358C5FA8"/>
    <w:rsid w:val="35B70430"/>
    <w:rsid w:val="35C15DF1"/>
    <w:rsid w:val="35CC3871"/>
    <w:rsid w:val="35EA4102"/>
    <w:rsid w:val="36074A7F"/>
    <w:rsid w:val="36197359"/>
    <w:rsid w:val="36376A92"/>
    <w:rsid w:val="364547FC"/>
    <w:rsid w:val="36474A00"/>
    <w:rsid w:val="364860D7"/>
    <w:rsid w:val="364E7BFC"/>
    <w:rsid w:val="366F3BEF"/>
    <w:rsid w:val="36923549"/>
    <w:rsid w:val="36B75FBF"/>
    <w:rsid w:val="36BD0C45"/>
    <w:rsid w:val="36BD5820"/>
    <w:rsid w:val="36F764E9"/>
    <w:rsid w:val="373C5827"/>
    <w:rsid w:val="37532476"/>
    <w:rsid w:val="375555BA"/>
    <w:rsid w:val="376C1146"/>
    <w:rsid w:val="37A91EAD"/>
    <w:rsid w:val="37B03F58"/>
    <w:rsid w:val="37E00298"/>
    <w:rsid w:val="37F94635"/>
    <w:rsid w:val="37FF5D6B"/>
    <w:rsid w:val="383D1D58"/>
    <w:rsid w:val="389030DC"/>
    <w:rsid w:val="389F45EC"/>
    <w:rsid w:val="38B302F9"/>
    <w:rsid w:val="38F12CD3"/>
    <w:rsid w:val="38F94775"/>
    <w:rsid w:val="392971ED"/>
    <w:rsid w:val="39325651"/>
    <w:rsid w:val="394D5334"/>
    <w:rsid w:val="3964372C"/>
    <w:rsid w:val="39762CEE"/>
    <w:rsid w:val="399F3945"/>
    <w:rsid w:val="39D92CC1"/>
    <w:rsid w:val="3A0B1298"/>
    <w:rsid w:val="3A3E6B04"/>
    <w:rsid w:val="3A6F6E31"/>
    <w:rsid w:val="3A764DD4"/>
    <w:rsid w:val="3A872856"/>
    <w:rsid w:val="3A9E1EB0"/>
    <w:rsid w:val="3AA120CD"/>
    <w:rsid w:val="3ABF6C56"/>
    <w:rsid w:val="3AD41A63"/>
    <w:rsid w:val="3B187498"/>
    <w:rsid w:val="3B3763D1"/>
    <w:rsid w:val="3B4F2EE3"/>
    <w:rsid w:val="3B630556"/>
    <w:rsid w:val="3B9E6F86"/>
    <w:rsid w:val="3BA7366E"/>
    <w:rsid w:val="3C2F6E1E"/>
    <w:rsid w:val="3C4638BF"/>
    <w:rsid w:val="3C4F64BA"/>
    <w:rsid w:val="3C5B5C3D"/>
    <w:rsid w:val="3C8D644D"/>
    <w:rsid w:val="3CAA4196"/>
    <w:rsid w:val="3CDA245A"/>
    <w:rsid w:val="3CEA16FC"/>
    <w:rsid w:val="3CFD72D8"/>
    <w:rsid w:val="3D1E06B7"/>
    <w:rsid w:val="3D204412"/>
    <w:rsid w:val="3E0016D1"/>
    <w:rsid w:val="3E170613"/>
    <w:rsid w:val="3E1D478A"/>
    <w:rsid w:val="3E21599C"/>
    <w:rsid w:val="3E216694"/>
    <w:rsid w:val="3E3F751C"/>
    <w:rsid w:val="3EA5028C"/>
    <w:rsid w:val="3ED734A6"/>
    <w:rsid w:val="3EDA0523"/>
    <w:rsid w:val="3F011AD5"/>
    <w:rsid w:val="3F400D9C"/>
    <w:rsid w:val="3FC76DC7"/>
    <w:rsid w:val="3FC92015"/>
    <w:rsid w:val="3FD73F18"/>
    <w:rsid w:val="3FE64355"/>
    <w:rsid w:val="3FF02EBD"/>
    <w:rsid w:val="3FF17A9E"/>
    <w:rsid w:val="407A6407"/>
    <w:rsid w:val="408F27F7"/>
    <w:rsid w:val="40A74F4F"/>
    <w:rsid w:val="41121194"/>
    <w:rsid w:val="417F5843"/>
    <w:rsid w:val="418E0989"/>
    <w:rsid w:val="41E4590A"/>
    <w:rsid w:val="4200449D"/>
    <w:rsid w:val="422B3871"/>
    <w:rsid w:val="423A3BCC"/>
    <w:rsid w:val="424234C2"/>
    <w:rsid w:val="424E57D2"/>
    <w:rsid w:val="42B26C49"/>
    <w:rsid w:val="42B34A7B"/>
    <w:rsid w:val="42BA35E3"/>
    <w:rsid w:val="42C45840"/>
    <w:rsid w:val="42C978BC"/>
    <w:rsid w:val="43093361"/>
    <w:rsid w:val="432B299F"/>
    <w:rsid w:val="433A6FE6"/>
    <w:rsid w:val="4344122F"/>
    <w:rsid w:val="43480868"/>
    <w:rsid w:val="4350713C"/>
    <w:rsid w:val="436653E0"/>
    <w:rsid w:val="43831050"/>
    <w:rsid w:val="43AF020A"/>
    <w:rsid w:val="43C4431A"/>
    <w:rsid w:val="43EE2B41"/>
    <w:rsid w:val="43F81C45"/>
    <w:rsid w:val="44390969"/>
    <w:rsid w:val="44645018"/>
    <w:rsid w:val="44712CE2"/>
    <w:rsid w:val="449B3872"/>
    <w:rsid w:val="44B951CC"/>
    <w:rsid w:val="44CD14E0"/>
    <w:rsid w:val="44F20B0B"/>
    <w:rsid w:val="44F47637"/>
    <w:rsid w:val="4517335B"/>
    <w:rsid w:val="452E5F4C"/>
    <w:rsid w:val="45612018"/>
    <w:rsid w:val="4574675A"/>
    <w:rsid w:val="458946E9"/>
    <w:rsid w:val="45A47C0E"/>
    <w:rsid w:val="45BF1B37"/>
    <w:rsid w:val="45E55D93"/>
    <w:rsid w:val="45E569CA"/>
    <w:rsid w:val="45F61354"/>
    <w:rsid w:val="460A1E32"/>
    <w:rsid w:val="460D47FD"/>
    <w:rsid w:val="4649335D"/>
    <w:rsid w:val="46577FD6"/>
    <w:rsid w:val="46812E05"/>
    <w:rsid w:val="469824F4"/>
    <w:rsid w:val="46D955A7"/>
    <w:rsid w:val="47133957"/>
    <w:rsid w:val="47417731"/>
    <w:rsid w:val="47570938"/>
    <w:rsid w:val="47682F03"/>
    <w:rsid w:val="477C5169"/>
    <w:rsid w:val="47970AA7"/>
    <w:rsid w:val="47A07E0C"/>
    <w:rsid w:val="47BE58E6"/>
    <w:rsid w:val="47ED14AB"/>
    <w:rsid w:val="4870272E"/>
    <w:rsid w:val="491D7A06"/>
    <w:rsid w:val="495D296B"/>
    <w:rsid w:val="495E763E"/>
    <w:rsid w:val="499275C2"/>
    <w:rsid w:val="49AF724A"/>
    <w:rsid w:val="49B23752"/>
    <w:rsid w:val="49BD0A0A"/>
    <w:rsid w:val="49C97A9C"/>
    <w:rsid w:val="49DC7715"/>
    <w:rsid w:val="4A023139"/>
    <w:rsid w:val="4A3A6C65"/>
    <w:rsid w:val="4A662EBD"/>
    <w:rsid w:val="4A77693B"/>
    <w:rsid w:val="4A7B576F"/>
    <w:rsid w:val="4A8E3DD8"/>
    <w:rsid w:val="4A966F56"/>
    <w:rsid w:val="4A9F454C"/>
    <w:rsid w:val="4AD2118B"/>
    <w:rsid w:val="4AF561A9"/>
    <w:rsid w:val="4B15113E"/>
    <w:rsid w:val="4B9F3E6A"/>
    <w:rsid w:val="4BA934C7"/>
    <w:rsid w:val="4BB27365"/>
    <w:rsid w:val="4BB70606"/>
    <w:rsid w:val="4BC31EF0"/>
    <w:rsid w:val="4BF0537E"/>
    <w:rsid w:val="4BF27213"/>
    <w:rsid w:val="4C055E21"/>
    <w:rsid w:val="4C181799"/>
    <w:rsid w:val="4C283987"/>
    <w:rsid w:val="4C46209E"/>
    <w:rsid w:val="4C4A0649"/>
    <w:rsid w:val="4C5122EA"/>
    <w:rsid w:val="4C7E5ECA"/>
    <w:rsid w:val="4C876AA5"/>
    <w:rsid w:val="4CA7256F"/>
    <w:rsid w:val="4CBB277F"/>
    <w:rsid w:val="4D0E00FB"/>
    <w:rsid w:val="4D176606"/>
    <w:rsid w:val="4D376973"/>
    <w:rsid w:val="4D5A2DD0"/>
    <w:rsid w:val="4D673998"/>
    <w:rsid w:val="4D765A86"/>
    <w:rsid w:val="4D7F1182"/>
    <w:rsid w:val="4DCF1BCB"/>
    <w:rsid w:val="4DCF4688"/>
    <w:rsid w:val="4DD523B9"/>
    <w:rsid w:val="4DDD34D5"/>
    <w:rsid w:val="4DDE33F6"/>
    <w:rsid w:val="4DEC4FB0"/>
    <w:rsid w:val="4E0631B0"/>
    <w:rsid w:val="4E075D8A"/>
    <w:rsid w:val="4E692E08"/>
    <w:rsid w:val="4E940979"/>
    <w:rsid w:val="4EC00FAD"/>
    <w:rsid w:val="4ED86FE4"/>
    <w:rsid w:val="4F252466"/>
    <w:rsid w:val="4F2F0D96"/>
    <w:rsid w:val="4F866C99"/>
    <w:rsid w:val="4F9457CF"/>
    <w:rsid w:val="4F9843DC"/>
    <w:rsid w:val="4F9C424D"/>
    <w:rsid w:val="4F9F757A"/>
    <w:rsid w:val="4FB768C9"/>
    <w:rsid w:val="4FC62A8C"/>
    <w:rsid w:val="4FE20F0D"/>
    <w:rsid w:val="4FE51552"/>
    <w:rsid w:val="4FED113F"/>
    <w:rsid w:val="4FF95B2F"/>
    <w:rsid w:val="4FFE5499"/>
    <w:rsid w:val="50022FC3"/>
    <w:rsid w:val="50120DEA"/>
    <w:rsid w:val="501A07FE"/>
    <w:rsid w:val="50504C4B"/>
    <w:rsid w:val="506640F7"/>
    <w:rsid w:val="50961F7C"/>
    <w:rsid w:val="509C6E7C"/>
    <w:rsid w:val="512555B0"/>
    <w:rsid w:val="51342D3A"/>
    <w:rsid w:val="51493B9D"/>
    <w:rsid w:val="51566FD7"/>
    <w:rsid w:val="515C0CD4"/>
    <w:rsid w:val="5162104E"/>
    <w:rsid w:val="516E040A"/>
    <w:rsid w:val="517F51CF"/>
    <w:rsid w:val="51C27D36"/>
    <w:rsid w:val="51CD55C6"/>
    <w:rsid w:val="52056AA5"/>
    <w:rsid w:val="5216012E"/>
    <w:rsid w:val="522D264F"/>
    <w:rsid w:val="52452704"/>
    <w:rsid w:val="527A7C90"/>
    <w:rsid w:val="52880BC8"/>
    <w:rsid w:val="529644E4"/>
    <w:rsid w:val="52B81E91"/>
    <w:rsid w:val="52D22F90"/>
    <w:rsid w:val="52E00C28"/>
    <w:rsid w:val="52EB653D"/>
    <w:rsid w:val="530E2D51"/>
    <w:rsid w:val="530F27DD"/>
    <w:rsid w:val="532428D3"/>
    <w:rsid w:val="5338205E"/>
    <w:rsid w:val="534151AC"/>
    <w:rsid w:val="53646C8E"/>
    <w:rsid w:val="537438B6"/>
    <w:rsid w:val="537F646B"/>
    <w:rsid w:val="53837051"/>
    <w:rsid w:val="53A039CC"/>
    <w:rsid w:val="53A1505A"/>
    <w:rsid w:val="53D62BC9"/>
    <w:rsid w:val="54063E08"/>
    <w:rsid w:val="54092E99"/>
    <w:rsid w:val="54120B01"/>
    <w:rsid w:val="543437E8"/>
    <w:rsid w:val="548328B3"/>
    <w:rsid w:val="549D1B7D"/>
    <w:rsid w:val="54F4239F"/>
    <w:rsid w:val="54F73313"/>
    <w:rsid w:val="54F73D39"/>
    <w:rsid w:val="54F80955"/>
    <w:rsid w:val="550E0FF6"/>
    <w:rsid w:val="552E31B7"/>
    <w:rsid w:val="555170A7"/>
    <w:rsid w:val="557C5016"/>
    <w:rsid w:val="5587536D"/>
    <w:rsid w:val="559B174B"/>
    <w:rsid w:val="55AA42A8"/>
    <w:rsid w:val="55AE22B8"/>
    <w:rsid w:val="55B17EA6"/>
    <w:rsid w:val="55C11265"/>
    <w:rsid w:val="55CE0CF4"/>
    <w:rsid w:val="56170651"/>
    <w:rsid w:val="562E2213"/>
    <w:rsid w:val="56356D29"/>
    <w:rsid w:val="567F7836"/>
    <w:rsid w:val="56864AD9"/>
    <w:rsid w:val="56902B95"/>
    <w:rsid w:val="56B04A91"/>
    <w:rsid w:val="56B22A9C"/>
    <w:rsid w:val="573F64ED"/>
    <w:rsid w:val="57684E04"/>
    <w:rsid w:val="57A646D9"/>
    <w:rsid w:val="57A80302"/>
    <w:rsid w:val="57B72A76"/>
    <w:rsid w:val="57C3426C"/>
    <w:rsid w:val="57CE1F93"/>
    <w:rsid w:val="57F865E0"/>
    <w:rsid w:val="582C134C"/>
    <w:rsid w:val="58773629"/>
    <w:rsid w:val="588743D1"/>
    <w:rsid w:val="5887701A"/>
    <w:rsid w:val="58FB7741"/>
    <w:rsid w:val="590B3D71"/>
    <w:rsid w:val="591810B3"/>
    <w:rsid w:val="594D2AF8"/>
    <w:rsid w:val="59810D5A"/>
    <w:rsid w:val="598C3C64"/>
    <w:rsid w:val="59A80792"/>
    <w:rsid w:val="59BD069D"/>
    <w:rsid w:val="59C0439F"/>
    <w:rsid w:val="5A0D42E7"/>
    <w:rsid w:val="5A210E00"/>
    <w:rsid w:val="5A4F0157"/>
    <w:rsid w:val="5A81253D"/>
    <w:rsid w:val="5A984B2C"/>
    <w:rsid w:val="5A9A1848"/>
    <w:rsid w:val="5A9A1E95"/>
    <w:rsid w:val="5AB04BD0"/>
    <w:rsid w:val="5ABE2233"/>
    <w:rsid w:val="5AC96C59"/>
    <w:rsid w:val="5B273BE3"/>
    <w:rsid w:val="5B4A5DFC"/>
    <w:rsid w:val="5B4C332F"/>
    <w:rsid w:val="5B696149"/>
    <w:rsid w:val="5B827B59"/>
    <w:rsid w:val="5BB0719C"/>
    <w:rsid w:val="5BDF5D95"/>
    <w:rsid w:val="5BFE7528"/>
    <w:rsid w:val="5C0F5EF4"/>
    <w:rsid w:val="5C5179A1"/>
    <w:rsid w:val="5C5A7A2F"/>
    <w:rsid w:val="5C9338C3"/>
    <w:rsid w:val="5CC336F1"/>
    <w:rsid w:val="5D120A19"/>
    <w:rsid w:val="5D1256CE"/>
    <w:rsid w:val="5D1A0EFC"/>
    <w:rsid w:val="5D223E3E"/>
    <w:rsid w:val="5D625894"/>
    <w:rsid w:val="5D967C7C"/>
    <w:rsid w:val="5DB86190"/>
    <w:rsid w:val="5DCD6130"/>
    <w:rsid w:val="5DE20546"/>
    <w:rsid w:val="5DF41936"/>
    <w:rsid w:val="5E080709"/>
    <w:rsid w:val="5E0A2AB1"/>
    <w:rsid w:val="5E1864B6"/>
    <w:rsid w:val="5E2467F1"/>
    <w:rsid w:val="5E6C1082"/>
    <w:rsid w:val="5EC97A9D"/>
    <w:rsid w:val="5EE342AB"/>
    <w:rsid w:val="5F17242D"/>
    <w:rsid w:val="5F1A2B43"/>
    <w:rsid w:val="5F4A1F1D"/>
    <w:rsid w:val="5F650D58"/>
    <w:rsid w:val="5F7A0DB2"/>
    <w:rsid w:val="5FB837BB"/>
    <w:rsid w:val="5FC93FD2"/>
    <w:rsid w:val="5FDA1285"/>
    <w:rsid w:val="5FEE63B0"/>
    <w:rsid w:val="5FF87482"/>
    <w:rsid w:val="6012002C"/>
    <w:rsid w:val="604D1C21"/>
    <w:rsid w:val="606A36DC"/>
    <w:rsid w:val="608777C4"/>
    <w:rsid w:val="609038F1"/>
    <w:rsid w:val="60A42AF6"/>
    <w:rsid w:val="60CC405A"/>
    <w:rsid w:val="6136238C"/>
    <w:rsid w:val="61385268"/>
    <w:rsid w:val="61711F2A"/>
    <w:rsid w:val="61917406"/>
    <w:rsid w:val="61CA00B6"/>
    <w:rsid w:val="61E215D8"/>
    <w:rsid w:val="61F314CB"/>
    <w:rsid w:val="620B6B90"/>
    <w:rsid w:val="62170520"/>
    <w:rsid w:val="621B3775"/>
    <w:rsid w:val="62364782"/>
    <w:rsid w:val="623C02E0"/>
    <w:rsid w:val="630033E7"/>
    <w:rsid w:val="63711E38"/>
    <w:rsid w:val="637606BD"/>
    <w:rsid w:val="63807109"/>
    <w:rsid w:val="6394356A"/>
    <w:rsid w:val="639B3501"/>
    <w:rsid w:val="63BF40D6"/>
    <w:rsid w:val="63C61B2C"/>
    <w:rsid w:val="63D13053"/>
    <w:rsid w:val="63D40BE9"/>
    <w:rsid w:val="63D73BDA"/>
    <w:rsid w:val="63E31B72"/>
    <w:rsid w:val="63EC1596"/>
    <w:rsid w:val="64102431"/>
    <w:rsid w:val="641503B0"/>
    <w:rsid w:val="641C3C46"/>
    <w:rsid w:val="64203B02"/>
    <w:rsid w:val="645D39F0"/>
    <w:rsid w:val="64606508"/>
    <w:rsid w:val="648A0219"/>
    <w:rsid w:val="64A5243A"/>
    <w:rsid w:val="64F531DE"/>
    <w:rsid w:val="65373578"/>
    <w:rsid w:val="65456357"/>
    <w:rsid w:val="658D5CA2"/>
    <w:rsid w:val="658E0BB7"/>
    <w:rsid w:val="65907AD8"/>
    <w:rsid w:val="65947F30"/>
    <w:rsid w:val="65B85EF0"/>
    <w:rsid w:val="65C25FA3"/>
    <w:rsid w:val="65F33017"/>
    <w:rsid w:val="65F56152"/>
    <w:rsid w:val="660C06DB"/>
    <w:rsid w:val="664A365E"/>
    <w:rsid w:val="667322A4"/>
    <w:rsid w:val="66AE671F"/>
    <w:rsid w:val="66DA49BA"/>
    <w:rsid w:val="66E17F2A"/>
    <w:rsid w:val="66FD77E4"/>
    <w:rsid w:val="67172DB2"/>
    <w:rsid w:val="671F124A"/>
    <w:rsid w:val="67793833"/>
    <w:rsid w:val="677A33C6"/>
    <w:rsid w:val="67955AE9"/>
    <w:rsid w:val="68131C4B"/>
    <w:rsid w:val="681E5842"/>
    <w:rsid w:val="681F6961"/>
    <w:rsid w:val="682451A6"/>
    <w:rsid w:val="68610A2F"/>
    <w:rsid w:val="68805514"/>
    <w:rsid w:val="68E27A9F"/>
    <w:rsid w:val="68F4124C"/>
    <w:rsid w:val="690B56C7"/>
    <w:rsid w:val="69132D8F"/>
    <w:rsid w:val="69245949"/>
    <w:rsid w:val="69316E2F"/>
    <w:rsid w:val="694E2071"/>
    <w:rsid w:val="696A2F3F"/>
    <w:rsid w:val="69766163"/>
    <w:rsid w:val="697A3B33"/>
    <w:rsid w:val="69AD6B49"/>
    <w:rsid w:val="69BC0A87"/>
    <w:rsid w:val="69C20B49"/>
    <w:rsid w:val="69D44760"/>
    <w:rsid w:val="69D86F44"/>
    <w:rsid w:val="69E2149B"/>
    <w:rsid w:val="69FA69BA"/>
    <w:rsid w:val="6A0B3BD1"/>
    <w:rsid w:val="6A177E9C"/>
    <w:rsid w:val="6A210E82"/>
    <w:rsid w:val="6A487C9C"/>
    <w:rsid w:val="6A520EC7"/>
    <w:rsid w:val="6A523D61"/>
    <w:rsid w:val="6A5F5D22"/>
    <w:rsid w:val="6A7B5D25"/>
    <w:rsid w:val="6A921E1D"/>
    <w:rsid w:val="6A9773E3"/>
    <w:rsid w:val="6A9D076F"/>
    <w:rsid w:val="6AA33739"/>
    <w:rsid w:val="6AB0725F"/>
    <w:rsid w:val="6AD7507E"/>
    <w:rsid w:val="6AF87E20"/>
    <w:rsid w:val="6AFC7597"/>
    <w:rsid w:val="6B0C505B"/>
    <w:rsid w:val="6B322639"/>
    <w:rsid w:val="6B402F34"/>
    <w:rsid w:val="6B617CFB"/>
    <w:rsid w:val="6B767770"/>
    <w:rsid w:val="6B836DA6"/>
    <w:rsid w:val="6B983D98"/>
    <w:rsid w:val="6BA63DF9"/>
    <w:rsid w:val="6BAE5624"/>
    <w:rsid w:val="6BDE198F"/>
    <w:rsid w:val="6BFF5AE2"/>
    <w:rsid w:val="6C2C2C28"/>
    <w:rsid w:val="6C3B3FFA"/>
    <w:rsid w:val="6C412EDB"/>
    <w:rsid w:val="6C636C38"/>
    <w:rsid w:val="6CB1190B"/>
    <w:rsid w:val="6CE5499F"/>
    <w:rsid w:val="6CE919F4"/>
    <w:rsid w:val="6D017EB9"/>
    <w:rsid w:val="6D3A643F"/>
    <w:rsid w:val="6D5B7E57"/>
    <w:rsid w:val="6D756CAC"/>
    <w:rsid w:val="6D9739CD"/>
    <w:rsid w:val="6DB34098"/>
    <w:rsid w:val="6DB545B6"/>
    <w:rsid w:val="6DE02FB4"/>
    <w:rsid w:val="6DE15E75"/>
    <w:rsid w:val="6DFC4B86"/>
    <w:rsid w:val="6E0E7C3D"/>
    <w:rsid w:val="6E514CED"/>
    <w:rsid w:val="6E9D1E58"/>
    <w:rsid w:val="6EA228B1"/>
    <w:rsid w:val="6EB563D5"/>
    <w:rsid w:val="6EB80397"/>
    <w:rsid w:val="6EBE77F2"/>
    <w:rsid w:val="6EC31F27"/>
    <w:rsid w:val="6ED92677"/>
    <w:rsid w:val="6F225983"/>
    <w:rsid w:val="6F2C2F78"/>
    <w:rsid w:val="6F3D279E"/>
    <w:rsid w:val="6F573968"/>
    <w:rsid w:val="6F702D47"/>
    <w:rsid w:val="6FA64BAF"/>
    <w:rsid w:val="6FA775D3"/>
    <w:rsid w:val="6FCF022B"/>
    <w:rsid w:val="6FEA399C"/>
    <w:rsid w:val="6FEB16E6"/>
    <w:rsid w:val="6FFC5590"/>
    <w:rsid w:val="706D1DD0"/>
    <w:rsid w:val="70856B87"/>
    <w:rsid w:val="709968B1"/>
    <w:rsid w:val="70C0164C"/>
    <w:rsid w:val="70CF3CCC"/>
    <w:rsid w:val="70D527EE"/>
    <w:rsid w:val="713D3EBF"/>
    <w:rsid w:val="71452483"/>
    <w:rsid w:val="715B5300"/>
    <w:rsid w:val="717227EB"/>
    <w:rsid w:val="71D27F8A"/>
    <w:rsid w:val="71D72183"/>
    <w:rsid w:val="721F6A4A"/>
    <w:rsid w:val="724834E8"/>
    <w:rsid w:val="72553024"/>
    <w:rsid w:val="72712A3F"/>
    <w:rsid w:val="728C199B"/>
    <w:rsid w:val="72AF10F0"/>
    <w:rsid w:val="72D72230"/>
    <w:rsid w:val="730C2D0E"/>
    <w:rsid w:val="73122968"/>
    <w:rsid w:val="731F5D5E"/>
    <w:rsid w:val="73435879"/>
    <w:rsid w:val="734E0C64"/>
    <w:rsid w:val="735F595C"/>
    <w:rsid w:val="73690F07"/>
    <w:rsid w:val="739E369D"/>
    <w:rsid w:val="73B06A31"/>
    <w:rsid w:val="73B72566"/>
    <w:rsid w:val="73C51AD5"/>
    <w:rsid w:val="74064DA8"/>
    <w:rsid w:val="741935E6"/>
    <w:rsid w:val="741E793C"/>
    <w:rsid w:val="7457466E"/>
    <w:rsid w:val="74597B71"/>
    <w:rsid w:val="745E3944"/>
    <w:rsid w:val="745F7953"/>
    <w:rsid w:val="7469430D"/>
    <w:rsid w:val="74715218"/>
    <w:rsid w:val="74744A68"/>
    <w:rsid w:val="74825AB8"/>
    <w:rsid w:val="748A5774"/>
    <w:rsid w:val="74971F95"/>
    <w:rsid w:val="749F70DE"/>
    <w:rsid w:val="74CF0159"/>
    <w:rsid w:val="74F675B4"/>
    <w:rsid w:val="7516165A"/>
    <w:rsid w:val="753F5EDF"/>
    <w:rsid w:val="755A1EB0"/>
    <w:rsid w:val="757F72D0"/>
    <w:rsid w:val="75B43A38"/>
    <w:rsid w:val="75D21F63"/>
    <w:rsid w:val="75ED479D"/>
    <w:rsid w:val="75F50D12"/>
    <w:rsid w:val="76196932"/>
    <w:rsid w:val="762116DB"/>
    <w:rsid w:val="762E2388"/>
    <w:rsid w:val="7635099D"/>
    <w:rsid w:val="768B0D8B"/>
    <w:rsid w:val="76AD0D89"/>
    <w:rsid w:val="76CB5DF3"/>
    <w:rsid w:val="76CF3BE0"/>
    <w:rsid w:val="76F54FE7"/>
    <w:rsid w:val="77113CA9"/>
    <w:rsid w:val="77222583"/>
    <w:rsid w:val="776E7A47"/>
    <w:rsid w:val="7776200D"/>
    <w:rsid w:val="77762421"/>
    <w:rsid w:val="779F4F7F"/>
    <w:rsid w:val="77B56B1F"/>
    <w:rsid w:val="77C56DD8"/>
    <w:rsid w:val="780F09F4"/>
    <w:rsid w:val="78A8755F"/>
    <w:rsid w:val="78A90480"/>
    <w:rsid w:val="78AD22F7"/>
    <w:rsid w:val="78EA7BCD"/>
    <w:rsid w:val="79043798"/>
    <w:rsid w:val="79136CE2"/>
    <w:rsid w:val="79193588"/>
    <w:rsid w:val="792B39B1"/>
    <w:rsid w:val="792D4BC1"/>
    <w:rsid w:val="793A736F"/>
    <w:rsid w:val="794564CF"/>
    <w:rsid w:val="79474C60"/>
    <w:rsid w:val="797454E1"/>
    <w:rsid w:val="7986376F"/>
    <w:rsid w:val="798968C0"/>
    <w:rsid w:val="7A364017"/>
    <w:rsid w:val="7A7A6B61"/>
    <w:rsid w:val="7A8265E1"/>
    <w:rsid w:val="7A831561"/>
    <w:rsid w:val="7ACB2474"/>
    <w:rsid w:val="7AE47C74"/>
    <w:rsid w:val="7B0F299E"/>
    <w:rsid w:val="7B686D42"/>
    <w:rsid w:val="7B841746"/>
    <w:rsid w:val="7B943D63"/>
    <w:rsid w:val="7BB9769D"/>
    <w:rsid w:val="7C102CEF"/>
    <w:rsid w:val="7C2F5B55"/>
    <w:rsid w:val="7C3166CC"/>
    <w:rsid w:val="7C597158"/>
    <w:rsid w:val="7C6C5AC7"/>
    <w:rsid w:val="7C7D4344"/>
    <w:rsid w:val="7CBC42FD"/>
    <w:rsid w:val="7CC6544B"/>
    <w:rsid w:val="7D0239FF"/>
    <w:rsid w:val="7D2E7EAA"/>
    <w:rsid w:val="7D416020"/>
    <w:rsid w:val="7D496DB0"/>
    <w:rsid w:val="7D4B6CE2"/>
    <w:rsid w:val="7D4C20DE"/>
    <w:rsid w:val="7D546060"/>
    <w:rsid w:val="7D5D5948"/>
    <w:rsid w:val="7D5E40CD"/>
    <w:rsid w:val="7D632F96"/>
    <w:rsid w:val="7D773397"/>
    <w:rsid w:val="7D921593"/>
    <w:rsid w:val="7D9E17C0"/>
    <w:rsid w:val="7DAF30C1"/>
    <w:rsid w:val="7DCD56F2"/>
    <w:rsid w:val="7DEB7B49"/>
    <w:rsid w:val="7E2F5983"/>
    <w:rsid w:val="7E4F3F8D"/>
    <w:rsid w:val="7E505BFE"/>
    <w:rsid w:val="7EA64C7F"/>
    <w:rsid w:val="7ED10E37"/>
    <w:rsid w:val="7ED278D4"/>
    <w:rsid w:val="7EDD2699"/>
    <w:rsid w:val="7EFC0511"/>
    <w:rsid w:val="7F001CE7"/>
    <w:rsid w:val="7F3541C2"/>
    <w:rsid w:val="7F59138E"/>
    <w:rsid w:val="7F8917C7"/>
    <w:rsid w:val="7F9D53D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locked/>
    <w:uiPriority w:val="0"/>
    <w:pPr>
      <w:keepNext/>
      <w:keepLines/>
      <w:numPr>
        <w:ilvl w:val="2"/>
        <w:numId w:val="1"/>
      </w:numPr>
      <w:adjustRightInd w:val="0"/>
      <w:snapToGrid w:val="0"/>
      <w:spacing w:line="360" w:lineRule="auto"/>
      <w:outlineLvl w:val="2"/>
    </w:pPr>
    <w:rPr>
      <w:bCs/>
      <w:sz w:val="24"/>
      <w:szCs w:val="32"/>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5">
    <w:name w:val="E-mail Signature"/>
    <w:basedOn w:val="1"/>
    <w:next w:val="6"/>
    <w:qFormat/>
    <w:locked/>
    <w:uiPriority w:val="0"/>
  </w:style>
  <w:style w:type="paragraph" w:customStyle="1" w:styleId="6">
    <w:name w:val="文章"/>
    <w:basedOn w:val="1"/>
    <w:next w:val="7"/>
    <w:qFormat/>
    <w:uiPriority w:val="0"/>
    <w:pPr>
      <w:widowControl/>
      <w:ind w:firstLine="480"/>
      <w:jc w:val="center"/>
    </w:pPr>
    <w:rPr>
      <w:rFonts w:ascii="Times New Roman" w:hAnsi="Times New Roman" w:eastAsia="宋体" w:cs="Times New Roman"/>
      <w:sz w:val="26"/>
    </w:rPr>
  </w:style>
  <w:style w:type="paragraph" w:styleId="7">
    <w:name w:val="List"/>
    <w:basedOn w:val="1"/>
    <w:next w:val="8"/>
    <w:qFormat/>
    <w:locked/>
    <w:uiPriority w:val="0"/>
    <w:pPr>
      <w:ind w:left="200" w:hanging="200" w:hangingChars="200"/>
    </w:pPr>
  </w:style>
  <w:style w:type="paragraph" w:styleId="8">
    <w:name w:val="List Bullet 2"/>
    <w:basedOn w:val="1"/>
    <w:next w:val="1"/>
    <w:qFormat/>
    <w:locked/>
    <w:uiPriority w:val="0"/>
    <w:pPr>
      <w:numPr>
        <w:ilvl w:val="0"/>
        <w:numId w:val="2"/>
      </w:numPr>
    </w:pPr>
  </w:style>
  <w:style w:type="paragraph" w:styleId="9">
    <w:name w:val="Normal Indent"/>
    <w:basedOn w:val="1"/>
    <w:next w:val="1"/>
    <w:qFormat/>
    <w:locked/>
    <w:uiPriority w:val="0"/>
    <w:pPr>
      <w:ind w:firstLine="420" w:firstLineChars="200"/>
    </w:pPr>
    <w:rPr>
      <w:szCs w:val="20"/>
    </w:rPr>
  </w:style>
  <w:style w:type="paragraph" w:styleId="10">
    <w:name w:val="caption"/>
    <w:basedOn w:val="1"/>
    <w:next w:val="11"/>
    <w:qFormat/>
    <w:locked/>
    <w:uiPriority w:val="0"/>
    <w:rPr>
      <w:rFonts w:ascii="Cambria" w:hAnsi="Cambria" w:eastAsia="黑体"/>
      <w:sz w:val="20"/>
      <w:szCs w:val="20"/>
    </w:rPr>
  </w:style>
  <w:style w:type="paragraph" w:customStyle="1" w:styleId="11">
    <w:name w:val="表格内格式"/>
    <w:basedOn w:val="12"/>
    <w:next w:val="13"/>
    <w:qFormat/>
    <w:uiPriority w:val="0"/>
    <w:pPr>
      <w:spacing w:line="360" w:lineRule="exact"/>
    </w:pPr>
  </w:style>
  <w:style w:type="paragraph" w:customStyle="1" w:styleId="12">
    <w:name w:val="表格内容"/>
    <w:basedOn w:val="1"/>
    <w:next w:val="1"/>
    <w:qFormat/>
    <w:uiPriority w:val="0"/>
    <w:pPr>
      <w:jc w:val="center"/>
    </w:pPr>
  </w:style>
  <w:style w:type="paragraph" w:customStyle="1" w:styleId="13">
    <w:name w:val="（正文）"/>
    <w:basedOn w:val="14"/>
    <w:qFormat/>
    <w:uiPriority w:val="0"/>
    <w:pPr>
      <w:adjustRightInd w:val="0"/>
      <w:snapToGrid w:val="0"/>
      <w:spacing w:line="360" w:lineRule="auto"/>
      <w:ind w:firstLine="200" w:firstLineChars="200"/>
    </w:pPr>
    <w:rPr>
      <w:rFonts w:ascii="Times New Roman" w:hAnsi="Times New Roman"/>
      <w:kern w:val="0"/>
      <w:sz w:val="24"/>
    </w:rPr>
  </w:style>
  <w:style w:type="paragraph" w:styleId="14">
    <w:name w:val="Plain Text"/>
    <w:basedOn w:val="1"/>
    <w:next w:val="1"/>
    <w:qFormat/>
    <w:locked/>
    <w:uiPriority w:val="0"/>
    <w:pPr>
      <w:jc w:val="center"/>
    </w:pPr>
    <w:rPr>
      <w:sz w:val="20"/>
      <w:szCs w:val="20"/>
    </w:rPr>
  </w:style>
  <w:style w:type="paragraph" w:styleId="15">
    <w:name w:val="annotation text"/>
    <w:basedOn w:val="1"/>
    <w:link w:val="48"/>
    <w:semiHidden/>
    <w:qFormat/>
    <w:uiPriority w:val="0"/>
    <w:pPr>
      <w:jc w:val="left"/>
    </w:pPr>
    <w:rPr>
      <w:kern w:val="0"/>
      <w:sz w:val="24"/>
      <w:szCs w:val="20"/>
    </w:rPr>
  </w:style>
  <w:style w:type="paragraph" w:styleId="16">
    <w:name w:val="Body Text"/>
    <w:basedOn w:val="1"/>
    <w:next w:val="17"/>
    <w:link w:val="49"/>
    <w:qFormat/>
    <w:uiPriority w:val="0"/>
    <w:pPr>
      <w:widowControl/>
      <w:snapToGrid w:val="0"/>
      <w:spacing w:before="60" w:after="160" w:line="259" w:lineRule="auto"/>
      <w:ind w:right="113"/>
    </w:pPr>
    <w:rPr>
      <w:kern w:val="0"/>
      <w:sz w:val="18"/>
      <w:szCs w:val="20"/>
    </w:rPr>
  </w:style>
  <w:style w:type="paragraph" w:customStyle="1" w:styleId="17">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8">
    <w:name w:val="Body Text Indent"/>
    <w:basedOn w:val="1"/>
    <w:next w:val="19"/>
    <w:link w:val="47"/>
    <w:qFormat/>
    <w:uiPriority w:val="0"/>
    <w:pPr>
      <w:spacing w:after="120"/>
      <w:ind w:left="420" w:leftChars="200"/>
    </w:pPr>
    <w:rPr>
      <w:kern w:val="0"/>
      <w:sz w:val="24"/>
      <w:szCs w:val="20"/>
    </w:rPr>
  </w:style>
  <w:style w:type="paragraph" w:customStyle="1" w:styleId="19">
    <w:name w:val="样式 正文文本缩进 + 行距: 1.5 倍行距"/>
    <w:basedOn w:val="18"/>
    <w:qFormat/>
    <w:uiPriority w:val="0"/>
    <w:pPr>
      <w:ind w:left="90" w:leftChars="32" w:firstLine="560" w:firstLineChars="200"/>
    </w:pPr>
    <w:rPr>
      <w:rFonts w:cs="宋体"/>
    </w:rPr>
  </w:style>
  <w:style w:type="paragraph" w:styleId="20">
    <w:name w:val="Date"/>
    <w:basedOn w:val="1"/>
    <w:next w:val="1"/>
    <w:link w:val="50"/>
    <w:qFormat/>
    <w:uiPriority w:val="0"/>
    <w:pPr>
      <w:ind w:left="100" w:leftChars="2500"/>
    </w:pPr>
    <w:rPr>
      <w:kern w:val="0"/>
      <w:sz w:val="24"/>
      <w:szCs w:val="20"/>
    </w:rPr>
  </w:style>
  <w:style w:type="paragraph" w:styleId="21">
    <w:name w:val="Body Text Indent 2"/>
    <w:basedOn w:val="1"/>
    <w:next w:val="1"/>
    <w:qFormat/>
    <w:locked/>
    <w:uiPriority w:val="0"/>
    <w:pPr>
      <w:spacing w:line="500" w:lineRule="exact"/>
      <w:ind w:firstLine="556"/>
    </w:pPr>
    <w:rPr>
      <w:rFonts w:ascii="仿宋_GB2312" w:eastAsia="仿宋_GB2312"/>
      <w:sz w:val="28"/>
    </w:rPr>
  </w:style>
  <w:style w:type="paragraph" w:styleId="22">
    <w:name w:val="Balloon Text"/>
    <w:basedOn w:val="1"/>
    <w:link w:val="51"/>
    <w:semiHidden/>
    <w:qFormat/>
    <w:uiPriority w:val="0"/>
    <w:rPr>
      <w:kern w:val="0"/>
      <w:sz w:val="18"/>
      <w:szCs w:val="20"/>
    </w:rPr>
  </w:style>
  <w:style w:type="paragraph" w:styleId="23">
    <w:name w:val="footer"/>
    <w:basedOn w:val="1"/>
    <w:link w:val="52"/>
    <w:qFormat/>
    <w:uiPriority w:val="99"/>
    <w:pPr>
      <w:tabs>
        <w:tab w:val="center" w:pos="4153"/>
        <w:tab w:val="right" w:pos="8306"/>
      </w:tabs>
      <w:snapToGrid w:val="0"/>
      <w:jc w:val="left"/>
    </w:pPr>
    <w:rPr>
      <w:kern w:val="0"/>
      <w:sz w:val="18"/>
      <w:szCs w:val="20"/>
    </w:rPr>
  </w:style>
  <w:style w:type="paragraph" w:styleId="24">
    <w:name w:val="header"/>
    <w:basedOn w:val="1"/>
    <w:link w:val="53"/>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qFormat/>
    <w:locked/>
    <w:uiPriority w:val="0"/>
  </w:style>
  <w:style w:type="paragraph" w:styleId="26">
    <w:name w:val="Body Text Indent 3"/>
    <w:basedOn w:val="1"/>
    <w:qFormat/>
    <w:locked/>
    <w:uiPriority w:val="0"/>
    <w:pPr>
      <w:spacing w:line="520" w:lineRule="exact"/>
      <w:ind w:left="540"/>
    </w:pPr>
    <w:rPr>
      <w:rFonts w:ascii="仿宋_GB2312"/>
      <w:sz w:val="28"/>
    </w:rPr>
  </w:style>
  <w:style w:type="paragraph" w:styleId="27">
    <w:name w:val="table of figures"/>
    <w:basedOn w:val="1"/>
    <w:next w:val="1"/>
    <w:qFormat/>
    <w:locked/>
    <w:uiPriority w:val="0"/>
    <w:pPr>
      <w:jc w:val="center"/>
    </w:pPr>
    <w:rPr>
      <w:b/>
    </w:rPr>
  </w:style>
  <w:style w:type="paragraph" w:styleId="28">
    <w:name w:val="toc 2"/>
    <w:basedOn w:val="1"/>
    <w:next w:val="5"/>
    <w:semiHidden/>
    <w:qFormat/>
    <w:locked/>
    <w:uiPriority w:val="0"/>
    <w:pPr>
      <w:ind w:left="420" w:leftChars="200"/>
    </w:pPr>
  </w:style>
  <w:style w:type="paragraph" w:styleId="29">
    <w:name w:val="Normal (Web)"/>
    <w:basedOn w:val="1"/>
    <w:link w:val="54"/>
    <w:qFormat/>
    <w:uiPriority w:val="0"/>
    <w:pPr>
      <w:widowControl/>
      <w:spacing w:before="100" w:beforeAutospacing="1" w:after="100" w:afterAutospacing="1"/>
      <w:jc w:val="left"/>
    </w:pPr>
    <w:rPr>
      <w:rFonts w:ascii="宋体" w:hAnsi="宋体"/>
      <w:kern w:val="0"/>
      <w:sz w:val="24"/>
      <w:szCs w:val="20"/>
    </w:rPr>
  </w:style>
  <w:style w:type="paragraph" w:styleId="30">
    <w:name w:val="Title"/>
    <w:basedOn w:val="1"/>
    <w:next w:val="1"/>
    <w:qFormat/>
    <w:locked/>
    <w:uiPriority w:val="0"/>
    <w:pPr>
      <w:spacing w:line="360" w:lineRule="auto"/>
      <w:ind w:firstLine="200" w:firstLineChars="200"/>
    </w:pPr>
    <w:rPr>
      <w:rFonts w:ascii="Calibri Light" w:hAnsi="Calibri Light"/>
      <w:bCs/>
      <w:sz w:val="24"/>
      <w:szCs w:val="32"/>
    </w:rPr>
  </w:style>
  <w:style w:type="paragraph" w:styleId="31">
    <w:name w:val="annotation subject"/>
    <w:basedOn w:val="15"/>
    <w:next w:val="15"/>
    <w:link w:val="55"/>
    <w:semiHidden/>
    <w:qFormat/>
    <w:uiPriority w:val="0"/>
    <w:rPr>
      <w:b/>
    </w:rPr>
  </w:style>
  <w:style w:type="paragraph" w:styleId="32">
    <w:name w:val="Body Text First Indent"/>
    <w:basedOn w:val="1"/>
    <w:next w:val="33"/>
    <w:qFormat/>
    <w:locked/>
    <w:uiPriority w:val="99"/>
    <w:pPr>
      <w:spacing w:after="120"/>
      <w:ind w:firstLine="420" w:firstLineChars="100"/>
    </w:pPr>
  </w:style>
  <w:style w:type="paragraph" w:styleId="33">
    <w:name w:val="Body Text First Indent 2"/>
    <w:basedOn w:val="18"/>
    <w:next w:val="32"/>
    <w:qFormat/>
    <w:locked/>
    <w:uiPriority w:val="0"/>
    <w:pPr>
      <w:ind w:firstLine="420" w:firstLineChars="200"/>
    </w:pPr>
    <w:rPr>
      <w:sz w:val="21"/>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locked/>
    <w:uiPriority w:val="0"/>
    <w:rPr>
      <w:b/>
    </w:rPr>
  </w:style>
  <w:style w:type="character" w:styleId="38">
    <w:name w:val="page number"/>
    <w:qFormat/>
    <w:locked/>
    <w:uiPriority w:val="0"/>
  </w:style>
  <w:style w:type="character" w:styleId="39">
    <w:name w:val="Hyperlink"/>
    <w:qFormat/>
    <w:locked/>
    <w:uiPriority w:val="0"/>
    <w:rPr>
      <w:color w:val="0000FF"/>
      <w:u w:val="single"/>
    </w:rPr>
  </w:style>
  <w:style w:type="character" w:styleId="40">
    <w:name w:val="annotation reference"/>
    <w:semiHidden/>
    <w:qFormat/>
    <w:uiPriority w:val="0"/>
    <w:rPr>
      <w:sz w:val="21"/>
    </w:rPr>
  </w:style>
  <w:style w:type="paragraph" w:customStyle="1" w:styleId="41">
    <w:name w:val="Default"/>
    <w:basedOn w:val="42"/>
    <w:next w:val="43"/>
    <w:unhideWhenUsed/>
    <w:qFormat/>
    <w:uiPriority w:val="99"/>
    <w:pPr>
      <w:autoSpaceDE w:val="0"/>
      <w:autoSpaceDN w:val="0"/>
    </w:pPr>
    <w:rPr>
      <w:rFonts w:hAnsi="宋体"/>
      <w:sz w:val="24"/>
      <w:szCs w:val="22"/>
    </w:rPr>
  </w:style>
  <w:style w:type="paragraph" w:customStyle="1" w:styleId="42">
    <w:name w:val="纯文本1"/>
    <w:basedOn w:val="1"/>
    <w:qFormat/>
    <w:uiPriority w:val="0"/>
    <w:pPr>
      <w:adjustRightInd w:val="0"/>
    </w:pPr>
    <w:rPr>
      <w:rFonts w:ascii="宋体" w:hAnsi="Courier New"/>
    </w:rPr>
  </w:style>
  <w:style w:type="paragraph" w:customStyle="1" w:styleId="43">
    <w:name w:val="样式35"/>
    <w:basedOn w:val="1"/>
    <w:next w:val="44"/>
    <w:qFormat/>
    <w:uiPriority w:val="0"/>
    <w:pPr>
      <w:spacing w:line="312" w:lineRule="auto"/>
      <w:ind w:firstLine="567"/>
    </w:pPr>
    <w:rPr>
      <w:rFonts w:ascii="宋体" w:hAnsi="Times New Roman" w:eastAsia="宋体" w:cs="Times New Roman"/>
    </w:rPr>
  </w:style>
  <w:style w:type="paragraph" w:customStyle="1" w:styleId="44">
    <w:name w:val="font6"/>
    <w:basedOn w:val="1"/>
    <w:next w:val="28"/>
    <w:qFormat/>
    <w:uiPriority w:val="0"/>
    <w:pPr>
      <w:widowControl/>
      <w:spacing w:before="100" w:beforeAutospacing="1" w:after="100" w:afterAutospacing="1"/>
      <w:jc w:val="left"/>
    </w:pPr>
    <w:rPr>
      <w:rFonts w:ascii="宋体" w:hAnsi="宋体" w:eastAsia="宋体" w:cs="宋体"/>
      <w:kern w:val="0"/>
      <w:sz w:val="20"/>
    </w:rPr>
  </w:style>
  <w:style w:type="paragraph" w:customStyle="1" w:styleId="4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6">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7">
    <w:name w:val="正文文本缩进 字符"/>
    <w:link w:val="18"/>
    <w:semiHidden/>
    <w:qFormat/>
    <w:locked/>
    <w:uiPriority w:val="0"/>
    <w:rPr>
      <w:rFonts w:ascii="Times New Roman" w:hAnsi="Times New Roman" w:eastAsia="宋体"/>
      <w:sz w:val="24"/>
    </w:rPr>
  </w:style>
  <w:style w:type="character" w:customStyle="1" w:styleId="48">
    <w:name w:val="批注文字 字符"/>
    <w:link w:val="15"/>
    <w:qFormat/>
    <w:locked/>
    <w:uiPriority w:val="0"/>
    <w:rPr>
      <w:rFonts w:ascii="Times New Roman" w:hAnsi="Times New Roman" w:eastAsia="宋体"/>
      <w:sz w:val="24"/>
    </w:rPr>
  </w:style>
  <w:style w:type="character" w:customStyle="1" w:styleId="49">
    <w:name w:val="正文文本 字符"/>
    <w:link w:val="16"/>
    <w:qFormat/>
    <w:locked/>
    <w:uiPriority w:val="0"/>
    <w:rPr>
      <w:sz w:val="18"/>
    </w:rPr>
  </w:style>
  <w:style w:type="character" w:customStyle="1" w:styleId="50">
    <w:name w:val="日期 字符1"/>
    <w:link w:val="20"/>
    <w:qFormat/>
    <w:locked/>
    <w:uiPriority w:val="0"/>
    <w:rPr>
      <w:rFonts w:ascii="Times New Roman" w:hAnsi="Times New Roman" w:eastAsia="宋体"/>
      <w:sz w:val="24"/>
    </w:rPr>
  </w:style>
  <w:style w:type="character" w:customStyle="1" w:styleId="51">
    <w:name w:val="批注框文本 字符"/>
    <w:link w:val="22"/>
    <w:semiHidden/>
    <w:qFormat/>
    <w:locked/>
    <w:uiPriority w:val="0"/>
    <w:rPr>
      <w:rFonts w:ascii="Times New Roman" w:hAnsi="Times New Roman" w:eastAsia="宋体"/>
      <w:sz w:val="18"/>
    </w:rPr>
  </w:style>
  <w:style w:type="character" w:customStyle="1" w:styleId="52">
    <w:name w:val="页脚 字符1"/>
    <w:link w:val="23"/>
    <w:qFormat/>
    <w:locked/>
    <w:uiPriority w:val="99"/>
    <w:rPr>
      <w:sz w:val="18"/>
    </w:rPr>
  </w:style>
  <w:style w:type="character" w:customStyle="1" w:styleId="53">
    <w:name w:val="页眉 字符"/>
    <w:link w:val="24"/>
    <w:qFormat/>
    <w:locked/>
    <w:uiPriority w:val="0"/>
    <w:rPr>
      <w:sz w:val="18"/>
    </w:rPr>
  </w:style>
  <w:style w:type="character" w:customStyle="1" w:styleId="54">
    <w:name w:val="普通(网站) 字符"/>
    <w:link w:val="29"/>
    <w:qFormat/>
    <w:locked/>
    <w:uiPriority w:val="0"/>
    <w:rPr>
      <w:rFonts w:ascii="宋体" w:hAnsi="宋体" w:eastAsia="宋体"/>
      <w:sz w:val="24"/>
    </w:rPr>
  </w:style>
  <w:style w:type="character" w:customStyle="1" w:styleId="55">
    <w:name w:val="批注主题 字符"/>
    <w:link w:val="31"/>
    <w:semiHidden/>
    <w:qFormat/>
    <w:locked/>
    <w:uiPriority w:val="0"/>
    <w:rPr>
      <w:rFonts w:ascii="Times New Roman" w:hAnsi="Times New Roman" w:eastAsia="宋体"/>
      <w:b/>
      <w:kern w:val="2"/>
      <w:sz w:val="24"/>
    </w:rPr>
  </w:style>
  <w:style w:type="paragraph" w:customStyle="1" w:styleId="56">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character" w:customStyle="1" w:styleId="57">
    <w:name w:val="表格 Char"/>
    <w:link w:val="58"/>
    <w:qFormat/>
    <w:locked/>
    <w:uiPriority w:val="0"/>
    <w:rPr>
      <w:rFonts w:ascii="宋体"/>
      <w:sz w:val="21"/>
    </w:rPr>
  </w:style>
  <w:style w:type="paragraph" w:customStyle="1" w:styleId="58">
    <w:name w:val="表格"/>
    <w:basedOn w:val="1"/>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日期 字符"/>
    <w:semiHidden/>
    <w:qFormat/>
    <w:uiPriority w:val="0"/>
    <w:rPr>
      <w:rFonts w:ascii="Times New Roman" w:hAnsi="Times New Roman" w:eastAsia="宋体"/>
      <w:sz w:val="24"/>
    </w:rPr>
  </w:style>
  <w:style w:type="character" w:customStyle="1" w:styleId="60">
    <w:name w:val="页脚 字符"/>
    <w:qFormat/>
    <w:uiPriority w:val="99"/>
  </w:style>
  <w:style w:type="character" w:customStyle="1" w:styleId="61">
    <w:name w:val="批注文字 字符1"/>
    <w:semiHidden/>
    <w:qFormat/>
    <w:uiPriority w:val="0"/>
    <w:rPr>
      <w:rFonts w:ascii="Times New Roman" w:hAnsi="Times New Roman" w:eastAsia="宋体"/>
      <w:sz w:val="24"/>
    </w:rPr>
  </w:style>
  <w:style w:type="character" w:customStyle="1" w:styleId="62">
    <w:name w:val="正文文本 字符1"/>
    <w:semiHidden/>
    <w:qFormat/>
    <w:uiPriority w:val="0"/>
    <w:rPr>
      <w:rFonts w:ascii="Times New Roman" w:hAnsi="Times New Roman" w:eastAsia="宋体"/>
      <w:sz w:val="24"/>
    </w:rPr>
  </w:style>
  <w:style w:type="character" w:customStyle="1" w:styleId="63">
    <w:name w:val="font31"/>
    <w:qFormat/>
    <w:uiPriority w:val="0"/>
    <w:rPr>
      <w:rFonts w:hint="default" w:ascii="Times New Roman" w:hAnsi="Times New Roman" w:cs="Times New Roman"/>
      <w:color w:val="000000"/>
      <w:sz w:val="21"/>
      <w:szCs w:val="21"/>
      <w:u w:val="none"/>
    </w:rPr>
  </w:style>
  <w:style w:type="character" w:customStyle="1" w:styleId="64">
    <w:name w:val="font01"/>
    <w:qFormat/>
    <w:uiPriority w:val="0"/>
    <w:rPr>
      <w:rFonts w:hint="default" w:ascii="Times New Roman" w:hAnsi="Times New Roman" w:cs="Times New Roman"/>
      <w:b/>
      <w:bCs/>
      <w:color w:val="000000"/>
      <w:sz w:val="21"/>
      <w:szCs w:val="21"/>
      <w:u w:val="none"/>
    </w:rPr>
  </w:style>
  <w:style w:type="character" w:customStyle="1" w:styleId="65">
    <w:name w:val="font21"/>
    <w:qFormat/>
    <w:uiPriority w:val="0"/>
    <w:rPr>
      <w:rFonts w:hint="eastAsia" w:ascii="宋体" w:hAnsi="宋体" w:eastAsia="宋体" w:cs="宋体"/>
      <w:color w:val="000000"/>
      <w:sz w:val="21"/>
      <w:szCs w:val="21"/>
      <w:u w:val="none"/>
    </w:rPr>
  </w:style>
  <w:style w:type="character" w:customStyle="1" w:styleId="66">
    <w:name w:val="font41"/>
    <w:qFormat/>
    <w:uiPriority w:val="0"/>
    <w:rPr>
      <w:rFonts w:hint="eastAsia" w:ascii="宋体" w:hAnsi="宋体" w:eastAsia="宋体" w:cs="宋体"/>
      <w:color w:val="000000"/>
      <w:sz w:val="20"/>
      <w:szCs w:val="20"/>
      <w:u w:val="none"/>
    </w:rPr>
  </w:style>
  <w:style w:type="character" w:customStyle="1" w:styleId="67">
    <w:name w:val="15"/>
    <w:qFormat/>
    <w:uiPriority w:val="0"/>
    <w:rPr>
      <w:rFonts w:hint="default" w:ascii="Times New Roman" w:hAnsi="Times New Roman" w:cs="Times New Roman"/>
      <w:kern w:val="2"/>
      <w:sz w:val="21"/>
      <w:szCs w:val="21"/>
    </w:rPr>
  </w:style>
  <w:style w:type="character" w:customStyle="1" w:styleId="68">
    <w:name w:val="fontstyle21"/>
    <w:qFormat/>
    <w:uiPriority w:val="0"/>
    <w:rPr>
      <w:rFonts w:ascii="TimesNewRomanPSMT" w:hAnsi="TimesNewRomanPSMT" w:eastAsia="TimesNewRomanPSMT" w:cs="TimesNewRomanPSMT"/>
      <w:color w:val="000000"/>
      <w:sz w:val="24"/>
      <w:szCs w:val="24"/>
    </w:rPr>
  </w:style>
  <w:style w:type="paragraph" w:customStyle="1" w:styleId="69">
    <w:name w:val="正  文"/>
    <w:basedOn w:val="1"/>
    <w:next w:val="1"/>
    <w:qFormat/>
    <w:uiPriority w:val="0"/>
    <w:pPr>
      <w:spacing w:line="360" w:lineRule="auto"/>
      <w:ind w:firstLine="560" w:firstLineChars="200"/>
    </w:pPr>
    <w:rPr>
      <w:rFonts w:eastAsia="仿宋_GB2312"/>
      <w:sz w:val="28"/>
      <w:szCs w:val="28"/>
    </w:rPr>
  </w:style>
  <w:style w:type="paragraph" w:customStyle="1" w:styleId="70">
    <w:name w:val="11"/>
    <w:basedOn w:val="16"/>
    <w:qFormat/>
    <w:uiPriority w:val="0"/>
    <w:pPr>
      <w:autoSpaceDE w:val="0"/>
      <w:autoSpaceDN w:val="0"/>
      <w:adjustRightInd w:val="0"/>
      <w:spacing w:after="0" w:line="360" w:lineRule="auto"/>
      <w:ind w:firstLine="480" w:firstLineChars="200"/>
      <w:jc w:val="left"/>
      <w:textAlignment w:val="baseline"/>
    </w:pPr>
    <w:rPr>
      <w:color w:val="FF0000"/>
      <w:sz w:val="24"/>
      <w:szCs w:val="24"/>
    </w:rPr>
  </w:style>
  <w:style w:type="paragraph" w:customStyle="1" w:styleId="71">
    <w:name w:val="报告正文 Char Char"/>
    <w:basedOn w:val="1"/>
    <w:qFormat/>
    <w:uiPriority w:val="0"/>
    <w:pPr>
      <w:adjustRightInd w:val="0"/>
      <w:snapToGrid w:val="0"/>
      <w:spacing w:line="360" w:lineRule="auto"/>
      <w:ind w:firstLine="200" w:firstLineChars="200"/>
    </w:pPr>
    <w:rPr>
      <w:rFonts w:ascii="宋体"/>
      <w:szCs w:val="20"/>
    </w:rPr>
  </w:style>
  <w:style w:type="paragraph" w:customStyle="1" w:styleId="72">
    <w:name w:val="表头"/>
    <w:basedOn w:val="73"/>
    <w:next w:val="26"/>
    <w:qFormat/>
    <w:uiPriority w:val="0"/>
    <w:pPr>
      <w:tabs>
        <w:tab w:val="left" w:pos="1021"/>
      </w:tabs>
      <w:spacing w:line="460" w:lineRule="exact"/>
    </w:pPr>
    <w:rPr>
      <w:rFonts w:ascii="宋体" w:hAnsi="宋体"/>
      <w:b/>
      <w:sz w:val="24"/>
      <w:szCs w:val="20"/>
    </w:rPr>
  </w:style>
  <w:style w:type="paragraph" w:customStyle="1" w:styleId="73">
    <w:name w:val="表中文字"/>
    <w:basedOn w:val="1"/>
    <w:qFormat/>
    <w:uiPriority w:val="0"/>
    <w:pPr>
      <w:adjustRightInd w:val="0"/>
      <w:snapToGrid w:val="0"/>
      <w:jc w:val="center"/>
    </w:pPr>
    <w:rPr>
      <w:bCs/>
    </w:rPr>
  </w:style>
  <w:style w:type="paragraph" w:customStyle="1" w:styleId="7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75">
    <w:name w:val="Table Paragraph"/>
    <w:basedOn w:val="1"/>
    <w:unhideWhenUsed/>
    <w:qFormat/>
    <w:uiPriority w:val="1"/>
    <w:rPr>
      <w:sz w:val="24"/>
    </w:rPr>
  </w:style>
  <w:style w:type="paragraph" w:customStyle="1" w:styleId="76">
    <w:name w:val="正文样式1"/>
    <w:basedOn w:val="1"/>
    <w:next w:val="1"/>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77">
    <w:name w:val="表格内文字"/>
    <w:basedOn w:val="1"/>
    <w:qFormat/>
    <w:uiPriority w:val="0"/>
    <w:pPr>
      <w:jc w:val="center"/>
    </w:pPr>
    <w:rPr>
      <w:spacing w:val="1"/>
      <w:kern w:val="0"/>
    </w:rPr>
  </w:style>
  <w:style w:type="paragraph" w:customStyle="1" w:styleId="78">
    <w:name w:val="WPSOffice手动目录 1"/>
    <w:qFormat/>
    <w:uiPriority w:val="0"/>
    <w:rPr>
      <w:rFonts w:ascii="Times New Roman" w:hAnsi="Times New Roman" w:eastAsia="宋体" w:cs="Times New Roman"/>
      <w:lang w:val="en-US" w:eastAsia="zh-CN" w:bidi="ar-SA"/>
    </w:rPr>
  </w:style>
  <w:style w:type="paragraph" w:customStyle="1" w:styleId="79">
    <w:name w:val="正文样式"/>
    <w:basedOn w:val="1"/>
    <w:qFormat/>
    <w:uiPriority w:val="0"/>
    <w:pPr>
      <w:spacing w:line="360" w:lineRule="auto"/>
      <w:ind w:right="170" w:firstLine="480" w:firstLineChars="200"/>
    </w:pPr>
    <w:rPr>
      <w:rFonts w:hAnsi="宋体"/>
      <w:sz w:val="24"/>
    </w:rPr>
  </w:style>
  <w:style w:type="paragraph" w:customStyle="1" w:styleId="80">
    <w:name w:val="正文1"/>
    <w:basedOn w:val="1"/>
    <w:qFormat/>
    <w:uiPriority w:val="99"/>
    <w:pPr>
      <w:adjustRightInd w:val="0"/>
      <w:spacing w:line="288" w:lineRule="auto"/>
      <w:jc w:val="center"/>
      <w:textAlignment w:val="baseline"/>
    </w:pPr>
    <w:rPr>
      <w:rFonts w:eastAsia="楷体_GB2312"/>
      <w:sz w:val="24"/>
    </w:rPr>
  </w:style>
  <w:style w:type="paragraph" w:customStyle="1" w:styleId="81">
    <w:name w:val="标准正文"/>
    <w:basedOn w:val="1"/>
    <w:qFormat/>
    <w:uiPriority w:val="0"/>
    <w:pPr>
      <w:spacing w:line="360" w:lineRule="auto"/>
      <w:ind w:firstLine="480" w:firstLineChars="200"/>
      <w:jc w:val="left"/>
    </w:pPr>
    <w:rPr>
      <w:sz w:val="24"/>
      <w:szCs w:val="22"/>
    </w:rPr>
  </w:style>
  <w:style w:type="paragraph" w:customStyle="1" w:styleId="82">
    <w:name w:val="表格标题"/>
    <w:basedOn w:val="32"/>
    <w:qFormat/>
    <w:uiPriority w:val="0"/>
    <w:pPr>
      <w:adjustRightInd w:val="0"/>
      <w:spacing w:after="0" w:line="360" w:lineRule="auto"/>
      <w:ind w:firstLine="0" w:firstLineChars="0"/>
      <w:jc w:val="left"/>
    </w:pPr>
    <w:rPr>
      <w:rFonts w:eastAsia="黑体"/>
      <w:sz w:val="24"/>
    </w:rPr>
  </w:style>
  <w:style w:type="paragraph" w:customStyle="1" w:styleId="8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4">
    <w:name w:val="表格内正文"/>
    <w:basedOn w:val="1"/>
    <w:qFormat/>
    <w:uiPriority w:val="0"/>
    <w:pPr>
      <w:spacing w:line="360" w:lineRule="auto"/>
      <w:ind w:firstLine="493"/>
    </w:pPr>
    <w:rPr>
      <w:rFonts w:ascii="宋体" w:hAnsi="宋体"/>
      <w:spacing w:val="4"/>
      <w:kern w:val="18"/>
      <w:sz w:val="24"/>
    </w:rPr>
  </w:style>
  <w:style w:type="paragraph" w:customStyle="1" w:styleId="85">
    <w:name w:val="段落"/>
    <w:basedOn w:val="1"/>
    <w:qFormat/>
    <w:uiPriority w:val="0"/>
    <w:pPr>
      <w:tabs>
        <w:tab w:val="left" w:pos="1021"/>
      </w:tabs>
      <w:adjustRightInd w:val="0"/>
      <w:snapToGrid w:val="0"/>
      <w:spacing w:line="360" w:lineRule="auto"/>
    </w:pPr>
    <w:rPr>
      <w:rFonts w:ascii="宋体" w:hAnsi="宋体"/>
      <w:sz w:val="24"/>
    </w:rPr>
  </w:style>
  <w:style w:type="paragraph" w:customStyle="1" w:styleId="86">
    <w:name w:val="表 图 内容"/>
    <w:basedOn w:val="69"/>
    <w:qFormat/>
    <w:uiPriority w:val="0"/>
    <w:pPr>
      <w:jc w:val="center"/>
    </w:pPr>
    <w:rPr>
      <w:rFonts w:eastAsia="宋体"/>
      <w:color w:val="000000"/>
      <w:sz w:val="21"/>
    </w:rPr>
  </w:style>
  <w:style w:type="paragraph" w:customStyle="1" w:styleId="8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Char Char Char Char Char Char Char Char Char Char Char Char Char 字元 字元"/>
    <w:basedOn w:val="1"/>
    <w:qFormat/>
    <w:uiPriority w:val="0"/>
    <w:rPr>
      <w:sz w:val="24"/>
    </w:rPr>
  </w:style>
  <w:style w:type="paragraph" w:customStyle="1" w:styleId="89">
    <w:name w:val="1"/>
    <w:basedOn w:val="1"/>
    <w:qFormat/>
    <w:uiPriority w:val="0"/>
    <w:pPr>
      <w:jc w:val="center"/>
    </w:pPr>
    <w:rPr>
      <w:rFonts w:cs="宋体"/>
      <w:color w:val="000000"/>
      <w:sz w:val="24"/>
      <w:szCs w:val="20"/>
    </w:rPr>
  </w:style>
  <w:style w:type="paragraph" w:customStyle="1" w:styleId="90">
    <w:name w:val="表头图注"/>
    <w:basedOn w:val="1"/>
    <w:qFormat/>
    <w:uiPriority w:val="0"/>
    <w:pPr>
      <w:spacing w:line="360" w:lineRule="auto"/>
      <w:jc w:val="center"/>
    </w:pPr>
    <w:rPr>
      <w:b/>
      <w:sz w:val="24"/>
      <w:szCs w:val="22"/>
    </w:rPr>
  </w:style>
  <w:style w:type="paragraph" w:customStyle="1" w:styleId="91">
    <w:name w:val="Body text|1"/>
    <w:basedOn w:val="1"/>
    <w:qFormat/>
    <w:uiPriority w:val="0"/>
    <w:pPr>
      <w:spacing w:after="160" w:line="398" w:lineRule="auto"/>
      <w:ind w:firstLine="400"/>
    </w:pPr>
    <w:rPr>
      <w:rFonts w:ascii="宋体" w:hAnsi="宋体" w:cs="宋体"/>
      <w:lang w:val="zh-TW" w:eastAsia="zh-TW" w:bidi="zh-TW"/>
    </w:rPr>
  </w:style>
  <w:style w:type="table" w:customStyle="1" w:styleId="92">
    <w:name w:val="Table Normal"/>
    <w:unhideWhenUsed/>
    <w:qFormat/>
    <w:uiPriority w:val="0"/>
    <w:tblPr>
      <w:tblCellMar>
        <w:top w:w="0" w:type="dxa"/>
        <w:left w:w="0" w:type="dxa"/>
        <w:bottom w:w="0" w:type="dxa"/>
        <w:right w:w="0" w:type="dxa"/>
      </w:tblCellMar>
    </w:tblPr>
  </w:style>
  <w:style w:type="paragraph" w:customStyle="1" w:styleId="93">
    <w:name w:val="BodyTextIndent3"/>
    <w:basedOn w:val="1"/>
    <w:qFormat/>
    <w:uiPriority w:val="0"/>
    <w:pPr>
      <w:spacing w:before="120" w:line="360" w:lineRule="auto"/>
      <w:ind w:firstLine="573"/>
      <w:textAlignment w:val="baseline"/>
    </w:pPr>
    <w:rPr>
      <w:sz w:val="24"/>
    </w:rPr>
  </w:style>
  <w:style w:type="character" w:customStyle="1" w:styleId="94">
    <w:name w:val="NormalCharacter"/>
    <w:link w:val="95"/>
    <w:semiHidden/>
    <w:qFormat/>
    <w:uiPriority w:val="0"/>
    <w:rPr>
      <w:kern w:val="2"/>
      <w:sz w:val="24"/>
      <w:szCs w:val="24"/>
      <w:lang w:val="en-US" w:eastAsia="zh-CN" w:bidi="ar-SA"/>
    </w:rPr>
  </w:style>
  <w:style w:type="paragraph" w:customStyle="1" w:styleId="95">
    <w:name w:val="UserStyle_0"/>
    <w:basedOn w:val="1"/>
    <w:link w:val="94"/>
    <w:qFormat/>
    <w:uiPriority w:val="0"/>
    <w:pPr>
      <w:numPr>
        <w:ilvl w:val="0"/>
        <w:numId w:val="3"/>
      </w:numPr>
      <w:textAlignment w:val="baseline"/>
    </w:pPr>
    <w:rPr>
      <w:sz w:val="24"/>
    </w:rPr>
  </w:style>
  <w:style w:type="paragraph" w:customStyle="1" w:styleId="96">
    <w:name w:val="无间隔1"/>
    <w:qFormat/>
    <w:uiPriority w:val="99"/>
    <w:pPr>
      <w:widowControl w:val="0"/>
      <w:jc w:val="both"/>
    </w:pPr>
    <w:rPr>
      <w:rFonts w:ascii="Calibri" w:hAnsi="Calibri" w:eastAsia="宋体" w:cs="Times New Roman"/>
      <w:kern w:val="2"/>
      <w:sz w:val="24"/>
      <w:szCs w:val="24"/>
      <w:lang w:val="en-US" w:eastAsia="zh-CN" w:bidi="ar-SA"/>
    </w:rPr>
  </w:style>
  <w:style w:type="paragraph" w:customStyle="1" w:styleId="97">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98">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99">
    <w:name w:val="7表格内容"/>
    <w:qFormat/>
    <w:uiPriority w:val="0"/>
    <w:pPr>
      <w:widowControl w:val="0"/>
      <w:spacing w:line="400" w:lineRule="exact"/>
      <w:jc w:val="center"/>
    </w:pPr>
    <w:rPr>
      <w:rFonts w:ascii="Times New Roman" w:hAnsi="Times New Roman" w:eastAsia="宋体" w:cs="Times New Roman"/>
      <w:kern w:val="2"/>
      <w:sz w:val="21"/>
      <w:szCs w:val="24"/>
      <w:lang w:val="en-US" w:eastAsia="zh-CN" w:bidi="ar-SA"/>
    </w:rPr>
  </w:style>
  <w:style w:type="paragraph" w:customStyle="1" w:styleId="100">
    <w:name w:val="表格文字"/>
    <w:basedOn w:val="1"/>
    <w:qFormat/>
    <w:uiPriority w:val="0"/>
    <w:pPr>
      <w:jc w:val="center"/>
    </w:pPr>
    <w:rPr>
      <w:kern w:val="0"/>
      <w:sz w:val="20"/>
      <w:szCs w:val="20"/>
      <w:lang w:val="zh-CN"/>
    </w:rPr>
  </w:style>
  <w:style w:type="paragraph" w:customStyle="1" w:styleId="101">
    <w:name w:val="正文文本 全"/>
    <w:basedOn w:val="16"/>
    <w:qFormat/>
    <w:uiPriority w:val="0"/>
    <w:pPr>
      <w:spacing w:before="0" w:after="0" w:line="360" w:lineRule="auto"/>
      <w:ind w:right="0" w:firstLine="200" w:firstLineChars="200"/>
    </w:pPr>
    <w:rPr>
      <w:sz w:val="21"/>
    </w:rPr>
  </w:style>
  <w:style w:type="paragraph" w:customStyle="1" w:styleId="102">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3">
    <w:name w:val="HJ表中文字"/>
    <w:basedOn w:val="1"/>
    <w:qFormat/>
    <w:uiPriority w:val="0"/>
    <w:pPr>
      <w:jc w:val="center"/>
    </w:pPr>
    <w:rPr>
      <w:rFonts w:ascii="宋体" w:hAnsi="宋体"/>
      <w:szCs w:val="20"/>
    </w:rPr>
  </w:style>
  <w:style w:type="paragraph" w:customStyle="1" w:styleId="104">
    <w:name w:val="表格正文"/>
    <w:basedOn w:val="105"/>
    <w:next w:val="1"/>
    <w:qFormat/>
    <w:uiPriority w:val="0"/>
    <w:rPr>
      <w:b w:val="0"/>
    </w:rPr>
  </w:style>
  <w:style w:type="paragraph" w:customStyle="1" w:styleId="105">
    <w:name w:val="表格格式"/>
    <w:basedOn w:val="1"/>
    <w:qFormat/>
    <w:uiPriority w:val="0"/>
    <w:pPr>
      <w:jc w:val="center"/>
    </w:pPr>
    <w:rPr>
      <w:b/>
      <w:kern w:val="0"/>
      <w:szCs w:val="21"/>
    </w:rPr>
  </w:style>
  <w:style w:type="paragraph" w:customStyle="1" w:styleId="106">
    <w:name w:val="ab表格内字体"/>
    <w:basedOn w:val="1"/>
    <w:qFormat/>
    <w:uiPriority w:val="0"/>
  </w:style>
  <w:style w:type="paragraph" w:customStyle="1" w:styleId="107">
    <w:name w:val="表格文字2"/>
    <w:basedOn w:val="1"/>
    <w:qFormat/>
    <w:uiPriority w:val="0"/>
    <w:pPr>
      <w:adjustRightInd w:val="0"/>
      <w:snapToGrid w:val="0"/>
      <w:jc w:val="center"/>
      <w:textAlignment w:val="center"/>
    </w:pPr>
    <w:rPr>
      <w:kern w:val="0"/>
    </w:rPr>
  </w:style>
  <w:style w:type="paragraph" w:customStyle="1" w:styleId="108">
    <w:name w:val="报告书正文 Char Char Char"/>
    <w:basedOn w:val="1"/>
    <w:qFormat/>
    <w:uiPriority w:val="0"/>
    <w:pPr>
      <w:spacing w:line="300" w:lineRule="auto"/>
      <w:ind w:firstLine="480" w:firstLineChars="200"/>
    </w:pPr>
    <w:rPr>
      <w:rFonts w:ascii="宋体" w:hAnsi="宋体"/>
      <w:sz w:val="24"/>
      <w:szCs w:val="20"/>
    </w:rPr>
  </w:style>
  <w:style w:type="paragraph" w:customStyle="1" w:styleId="109">
    <w:name w:val="Default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ENFI表体注"/>
    <w:basedOn w:val="1"/>
    <w:qFormat/>
    <w:uiPriority w:val="0"/>
    <w:pPr>
      <w:adjustRightInd w:val="0"/>
      <w:snapToGrid w:val="0"/>
      <w:spacing w:line="360" w:lineRule="auto"/>
      <w:jc w:val="center"/>
      <w:textAlignment w:val="baseline"/>
    </w:pPr>
    <w:rPr>
      <w:rFonts w:eastAsia="仿宋_GB2312"/>
      <w:spacing w:val="-6"/>
      <w:kern w:val="0"/>
      <w:sz w:val="24"/>
    </w:rPr>
  </w:style>
  <w:style w:type="character" w:customStyle="1" w:styleId="111">
    <w:name w:val="font11"/>
    <w:basedOn w:val="36"/>
    <w:qFormat/>
    <w:uiPriority w:val="0"/>
    <w:rPr>
      <w:rFonts w:hint="default" w:ascii="Times New Roman" w:hAnsi="Times New Roman" w:cs="Times New Roman"/>
      <w:color w:val="000000"/>
      <w:sz w:val="21"/>
      <w:szCs w:val="21"/>
      <w:u w:val="none"/>
    </w:rPr>
  </w:style>
  <w:style w:type="character" w:customStyle="1" w:styleId="112">
    <w:name w:val="font51"/>
    <w:basedOn w:val="36"/>
    <w:qFormat/>
    <w:uiPriority w:val="0"/>
    <w:rPr>
      <w:rFonts w:ascii="Calibri" w:hAnsi="Calibri" w:cs="Calibri"/>
      <w:color w:val="000000"/>
      <w:sz w:val="24"/>
      <w:szCs w:val="24"/>
      <w:u w:val="none"/>
    </w:rPr>
  </w:style>
  <w:style w:type="character" w:customStyle="1" w:styleId="113">
    <w:name w:val="font61"/>
    <w:basedOn w:val="36"/>
    <w:qFormat/>
    <w:uiPriority w:val="0"/>
    <w:rPr>
      <w:rFonts w:hint="default" w:ascii="Times New Roman" w:hAnsi="Times New Roman" w:cs="Times New Roman"/>
      <w:b/>
      <w:bCs/>
      <w:color w:val="000000"/>
      <w:sz w:val="21"/>
      <w:szCs w:val="21"/>
      <w:u w:val="none"/>
      <w:vertAlign w:val="superscript"/>
    </w:rPr>
  </w:style>
  <w:style w:type="character" w:customStyle="1" w:styleId="114">
    <w:name w:val="font71"/>
    <w:basedOn w:val="36"/>
    <w:qFormat/>
    <w:uiPriority w:val="0"/>
    <w:rPr>
      <w:rFonts w:hint="default" w:ascii="Times New Roman" w:hAnsi="Times New Roman" w:cs="Times New Roman"/>
      <w:color w:val="000000"/>
      <w:sz w:val="21"/>
      <w:szCs w:val="21"/>
      <w:u w:val="none"/>
      <w:vertAlign w:val="subscript"/>
    </w:rPr>
  </w:style>
  <w:style w:type="paragraph" w:customStyle="1" w:styleId="115">
    <w:name w:val="表1表2"/>
    <w:basedOn w:val="1"/>
    <w:qFormat/>
    <w:uiPriority w:val="0"/>
    <w:pPr>
      <w:autoSpaceDE w:val="0"/>
      <w:autoSpaceDN w:val="0"/>
      <w:adjustRightInd w:val="0"/>
      <w:jc w:val="center"/>
      <w:textAlignment w:val="center"/>
    </w:pPr>
    <w:rPr>
      <w:rFonts w:eastAsia="仿宋体"/>
      <w:kern w:val="0"/>
      <w:sz w:val="24"/>
      <w:szCs w:val="20"/>
    </w:rPr>
  </w:style>
  <w:style w:type="paragraph" w:customStyle="1" w:styleId="116">
    <w:name w:val="表文"/>
    <w:basedOn w:val="1"/>
    <w:qFormat/>
    <w:uiPriority w:val="0"/>
    <w:pPr>
      <w:overflowPunct w:val="0"/>
      <w:autoSpaceDE w:val="0"/>
      <w:autoSpaceDN w:val="0"/>
      <w:adjustRightInd w:val="0"/>
      <w:jc w:val="center"/>
      <w:textAlignment w:val="baseline"/>
    </w:pPr>
    <w:rPr>
      <w:kern w:val="0"/>
      <w:szCs w:val="21"/>
    </w:rPr>
  </w:style>
  <w:style w:type="paragraph" w:customStyle="1" w:styleId="117">
    <w:name w:val="正文2"/>
    <w:basedOn w:val="118"/>
    <w:qFormat/>
    <w:uiPriority w:val="0"/>
    <w:pPr>
      <w:ind w:firstLine="480"/>
    </w:pPr>
    <w:rPr>
      <w:rFonts w:ascii="Times New Roman" w:hAnsi="Times New Roman" w:eastAsia="宋体"/>
    </w:rPr>
  </w:style>
  <w:style w:type="paragraph" w:customStyle="1" w:styleId="118">
    <w:name w:val="样式 正  文 + 首行缩进:  2 字符"/>
    <w:basedOn w:val="69"/>
    <w:qFormat/>
    <w:uiPriority w:val="0"/>
    <w:pPr>
      <w:spacing w:line="240" w:lineRule="auto"/>
      <w:ind w:firstLine="200"/>
    </w:pPr>
    <w:rPr>
      <w:rFonts w:cs="宋体"/>
      <w:sz w:val="24"/>
    </w:rPr>
  </w:style>
  <w:style w:type="paragraph" w:customStyle="1" w:styleId="119">
    <w:name w:val="验收正文"/>
    <w:basedOn w:val="1"/>
    <w:qFormat/>
    <w:uiPriority w:val="0"/>
    <w:pPr>
      <w:spacing w:line="360" w:lineRule="auto"/>
      <w:ind w:firstLine="960" w:firstLineChars="200"/>
    </w:pPr>
    <w:rPr>
      <w:rFonts w:ascii="Times New Roman" w:hAnsi="Times New Roman" w:eastAsia="宋体" w:cs="Times New Roman"/>
      <w:sz w:val="28"/>
      <w:szCs w:val="28"/>
    </w:rPr>
  </w:style>
  <w:style w:type="paragraph" w:customStyle="1" w:styleId="120">
    <w:name w:val="表 样式"/>
    <w:basedOn w:val="1"/>
    <w:qFormat/>
    <w:uiPriority w:val="0"/>
    <w:pPr>
      <w:jc w:val="center"/>
    </w:pPr>
    <w:rPr>
      <w:rFonts w:ascii="仿宋_GB2312" w:hAnsi="仿宋" w:eastAsia="仿宋_GB2312" w:cs="宋体"/>
      <w:sz w:val="24"/>
      <w:szCs w:val="20"/>
    </w:rPr>
  </w:style>
  <w:style w:type="paragraph" w:customStyle="1" w:styleId="121">
    <w:name w:val="!正文"/>
    <w:basedOn w:val="1"/>
    <w:qFormat/>
    <w:uiPriority w:val="0"/>
    <w:pPr>
      <w:spacing w:line="480" w:lineRule="exact"/>
      <w:ind w:firstLine="480" w:firstLineChars="200"/>
    </w:pPr>
    <w:rPr>
      <w:rFonts w:hAnsi="宋体" w:cs="宋体"/>
    </w:rPr>
  </w:style>
  <w:style w:type="paragraph" w:customStyle="1" w:styleId="122">
    <w:name w:val="表 图 单位"/>
    <w:basedOn w:val="1"/>
    <w:qFormat/>
    <w:uiPriority w:val="0"/>
    <w:pPr>
      <w:jc w:val="right"/>
    </w:pPr>
    <w:rPr>
      <w:sz w:val="18"/>
      <w:szCs w:val="21"/>
    </w:rPr>
  </w:style>
  <w:style w:type="paragraph" w:customStyle="1" w:styleId="123">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24">
    <w:name w:val="表题"/>
    <w:basedOn w:val="125"/>
    <w:qFormat/>
    <w:uiPriority w:val="0"/>
    <w:pPr>
      <w:spacing w:before="62" w:beforeLines="20" w:after="62" w:afterLines="20" w:line="240" w:lineRule="auto"/>
      <w:ind w:firstLine="0" w:firstLineChars="0"/>
      <w:jc w:val="center"/>
    </w:pPr>
    <w:rPr>
      <w:b/>
      <w:sz w:val="21"/>
      <w:szCs w:val="21"/>
    </w:rPr>
  </w:style>
  <w:style w:type="paragraph" w:customStyle="1" w:styleId="125">
    <w:name w:val="报告正文"/>
    <w:basedOn w:val="1"/>
    <w:qFormat/>
    <w:uiPriority w:val="0"/>
    <w:pPr>
      <w:adjustRightInd w:val="0"/>
      <w:spacing w:line="288" w:lineRule="auto"/>
      <w:ind w:firstLine="472" w:firstLineChars="200"/>
    </w:pPr>
    <w:rPr>
      <w:rFonts w:ascii="仿宋_GB2312" w:eastAsia="仿宋_GB2312"/>
      <w:kern w:val="144"/>
      <w:sz w:val="24"/>
      <w:szCs w:val="20"/>
    </w:rPr>
  </w:style>
  <w:style w:type="paragraph" w:customStyle="1" w:styleId="126">
    <w:name w:val="鑫裕表文字"/>
    <w:basedOn w:val="1"/>
    <w:qFormat/>
    <w:uiPriority w:val="0"/>
    <w:pPr>
      <w:overflowPunct w:val="0"/>
      <w:autoSpaceDE w:val="0"/>
      <w:autoSpaceDN w:val="0"/>
      <w:adjustRightInd w:val="0"/>
      <w:spacing w:line="240" w:lineRule="atLeast"/>
      <w:jc w:val="center"/>
    </w:pPr>
    <w:rPr>
      <w:kern w:val="0"/>
      <w:szCs w:val="20"/>
    </w:rPr>
  </w:style>
  <w:style w:type="paragraph" w:customStyle="1" w:styleId="127">
    <w:name w:val="注释"/>
    <w:basedOn w:val="1"/>
    <w:qFormat/>
    <w:uiPriority w:val="0"/>
    <w:pPr>
      <w:adjustRightInd w:val="0"/>
      <w:snapToGrid w:val="0"/>
      <w:spacing w:line="360" w:lineRule="auto"/>
      <w:textAlignment w:val="baseline"/>
    </w:pPr>
    <w:rPr>
      <w:rFonts w:ascii="宋体"/>
      <w:snapToGrid w:val="0"/>
      <w:spacing w:val="4"/>
      <w:kern w:val="0"/>
    </w:rPr>
  </w:style>
  <w:style w:type="paragraph" w:customStyle="1" w:styleId="128">
    <w:name w:val="样式 小四 黑色 行距: 固定值 26 磅"/>
    <w:basedOn w:val="1"/>
    <w:qFormat/>
    <w:uiPriority w:val="0"/>
    <w:pPr>
      <w:spacing w:line="520" w:lineRule="exact"/>
      <w:ind w:firstLine="509" w:firstLineChars="202"/>
    </w:pPr>
    <w:rPr>
      <w:rFonts w:cs="宋体"/>
      <w:color w:val="000000"/>
      <w:spacing w:val="6"/>
      <w:sz w:val="24"/>
      <w:szCs w:val="20"/>
    </w:rPr>
  </w:style>
  <w:style w:type="paragraph" w:customStyle="1" w:styleId="129">
    <w:name w:val="表格文字卢仁杰"/>
    <w:basedOn w:val="1"/>
    <w:qFormat/>
    <w:uiPriority w:val="0"/>
    <w:pPr>
      <w:adjustRightInd w:val="0"/>
      <w:snapToGrid w:val="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wmf"/><Relationship Id="rId23" Type="http://schemas.openxmlformats.org/officeDocument/2006/relationships/oleObject" Target="embeddings/oleObject1.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"/>
    </extobj>
    <extobj name="ECB019B1-382A-4266-B25C-5B523AA43C14-2">
      <extobjdata type="ECB019B1-382A-4266-B25C-5B523AA43C14" data="ewoJIkZpbGVJZCIgOiAiMjY3MDk1OTYzMDI5IiwKCSJHcm91cElkIiA6ICIxNDA1NDQ2MjUxIiwKCSJJbWFnZSIgOiAiaVZCT1J3MEtHZ29BQUFBTlNVaEVVZ0FBQXc0QUFBRklDQVlBQUFENTNLa1ZBQUFBQVhOU1IwSUFyczRjNlFBQUlBQkpSRUZVZUp6czNYbDRUT2ZiQi9EdmJKbkpKanNSV3hKUllvOHRSZEdLdlVVdHY2cTl0ZFJhVkpGWVM0bWxqZHBwMUU3VnJxcFVLYlZUUVd3VlN4QWtFa25JbnBsSlp1YThmNlE1YjBZeVNSQW00ZnU1cmw0MTV6em5tWHRtN3N5Yys1em5QQWN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QzbVA4SHdPbno4L01vTlF3QUFBQUFTVVZPUks1Q1lJST0iLAoJIlRoZW1lIiA6ICIiLAoJIlR5cGUiIDogImZsb3ciLAoJIlZlcnNpb24iIDogIjIxIgp9Cg=="/>
    </extobj>
    <extobj name="ECB019B1-382A-4266-B25C-5B523AA43C14-3">
      <extobjdata type="ECB019B1-382A-4266-B25C-5B523AA43C14" data="ewoJIkZpbGVJZCIgOiAiMjY3MTAxNzQ4NDM0IiwKCSJHcm91cElkIiA6ICIxNDA1NDQ2MjUxIiwKCSJJbWFnZSIgOiAiaVZCT1J3MEtHZ29BQUFBTlNVaEVVZ0FBQmFRQUFBSFJDQVlBQUFDVmVyN0ZBQUFBQVhOU1IwSUFyczRjNlFBQUlBQkpSRUZVZUp6czNYbGNWZFgrLy9IM1lSWlFjY0RNSWJFY1NVVTBjemJUTkZPdXQ2dVozN1FzMDF0cGx2N1VFRXRUYitwTmM3aUsxalZ6TEFzc2gzTEFGTTE1U0ExbmMwYUZuQkFjQUJuUCtmMUJuT3VKR1E4Y2tOZno4ZkFoZSsyOTF2NmMrcmdPNTNQMlhsc0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K0Qvdi9XbCtKY0JMQmFMVUFBQUFBU1VWT1JLNUNZSUk9IiwKCSJUaGVtZSIgOiAiIiwKCSJUeXBlIiA6ICJmbG93IiwKCSJWZXJzaW9uIiA6ICIiCn0K"/>
    </extobj>
    <extobj name="ECB019B1-382A-4266-B25C-5B523AA43C14-4">
      <extobjdata type="ECB019B1-382A-4266-B25C-5B523AA43C14" data="ewoJIkZpbGVJZCIgOiAiMjY3MTA1NDcxNDAwIiwKCSJHcm91cElkIiA6ICIxNDA1NDQ2MjUxIiwKCSJJbWFnZSIgOiAiaVZCT1J3MEtHZ29BQUFBTlNVaEVVZ0FBQk1ZQUFBRUNDQVlBQUFBVlROdkpBQUFBQVhOU1IwSUFyczRjNlFBQUlBQkpSRUZVZUp6czNYZFlGR2ZYQnZCN1poZVdJZ2dxRmpRV0JMRWhJREZHWTRzdGliN1JSS1BHRWx0c3J6VXZsbGdTbGRnck1mYUt3Vmlpc2ZjZVN5d0ppaEdqYU5TUXFCaHMxSVh0OC8yQnpNY0tpeURLc25ML3Jzc0xadWFaMmJQa1pIZm43RE5uQ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c4QWt2UUFBQUtaSlJFRl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TJmOER2KzlsbWhyMnF6c0FBQUFBU1VWT1JLNUNZSUk9IiwKCSJUaGVtZSIgOiAiIiwKCSJUeXBlIiA6ICJmbG93IiwKCSJWZXJzaW9uIiA6ICIiCn0K"/>
    </extobj>
    <extobj name="ECB019B1-382A-4266-B25C-5B523AA43C14-5">
      <extobjdata type="ECB019B1-382A-4266-B25C-5B523AA43C14" data="ewoJIkZpbGVJZCIgOiAiMjY3MTA3OTk0NzI4IiwKCSJHcm91cElkIiA6ICIxNDA1NDQ2MjUxIiwKCSJJbWFnZSIgOiAiaVZCT1J3MEtHZ29BQUFBTlNVaEVVZ0FBQkRrQUFBRHRDQVlBQUFDMWJxNCtBQUFBQVhOU1IwSUFyczRjNlFBQUlBQkpSRUZVZUp6czNYZGNVOWY3Qi9EUFRRS0VqWWlDQ29xSWlnTWxvclYxYjIzMTUyeGRkZGZWT2lxS284N1dVZmRxSGRXNlI2dXRSZXRzblhWdlJWUWNPRUJSdHJJSkljbjkvWUhrYXlSQlZDQUtuL2ZyNWN0dzgrVGNKemtrNUQ3M25ITUJ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jhmK0xJbG12cjVVaUlnQUFBQUJKUlU1RXJrSmdnZz09IiwKCSJUaGVtZSIgOiAiIiwKCSJUeXBlIiA6ICJmbG93IiwKCSJWZXJzaW9uIiA6ICIxMyIKfQo="/>
    </extobj>
    <extobj name="ECB019B1-382A-4266-B25C-5B523AA43C14-6">
      <extobjdata type="ECB019B1-382A-4266-B25C-5B523AA43C14" data="ewoJIkZpbGVJZCIgOiAiMjY3MTExMTg1NzM4IiwKCSJHcm91cElkIiA6ICIxNDA1NDQ2MjUxIiwKCSJJbWFnZSIgOiAiaVZCT1J3MEtHZ29BQUFBTlNVaEVVZ0FBQlc4QUFBRXdDQVlBQUFESVBZTzBBQUFBQVhOU1IwSUFyczRjNlFBQUlBQkpSRUZVZUp6czNYdWNUZlgreC9IMzJudG16OFdNMnpERVlEQ01LR1pJTjBuaVZMcm9GS0hPVVhMNnBkSkZvc3ZwSWtWRkxoV2lRaEtLRHJxZ29uQklMc1VNMHhCR3JtRVlqSmt4RjdQM1hyOC9OUHZNdHZmTWJBeDdacnllajBlUDAvcXU5VjNyc3pxKzl0NmY5VjJmcnd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3JGL3dPc0c0bUVpK1BFK1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33702</Words>
  <Characters>38731</Characters>
  <Lines>305</Lines>
  <Paragraphs>85</Paragraphs>
  <TotalTime>3</TotalTime>
  <ScaleCrop>false</ScaleCrop>
  <LinksUpToDate>false</LinksUpToDate>
  <CharactersWithSpaces>38760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WPS_1621395920</cp:lastModifiedBy>
  <cp:lastPrinted>2023-03-08T02:44:00Z</cp:lastPrinted>
  <dcterms:modified xsi:type="dcterms:W3CDTF">2023-12-14T10:38:17Z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644EDF91FB4145128B7F3E277CC80C0F_13</vt:lpwstr>
  </property>
</Properties>
</file>