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附件8 专家评审意见</w:t>
      </w:r>
    </w:p>
    <w:p>
      <w:pPr>
        <w:adjustRightInd w:val="0"/>
        <w:snapToGrid w:val="0"/>
        <w:spacing w:line="360" w:lineRule="auto"/>
        <w:ind w:left="2570" w:hanging="2570" w:hangingChars="800"/>
        <w:jc w:val="both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 w:color="auto"/>
          <w:lang w:val="en-US" w:eastAsia="zh-CN"/>
        </w:rPr>
        <w:t>新田福融加油站管理有限公司福融加油站建设项目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环境影响报告表技术评估意见</w:t>
      </w:r>
    </w:p>
    <w:p>
      <w:pPr>
        <w:adjustRightInd w:val="0"/>
        <w:snapToGrid w:val="0"/>
        <w:spacing w:line="600" w:lineRule="exact"/>
        <w:ind w:firstLine="643" w:firstLineChars="200"/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sz w:val="32"/>
          <w:szCs w:val="32"/>
          <w:lang w:val="sq-AL"/>
        </w:rPr>
      </w:pPr>
      <w:r>
        <w:rPr>
          <w:rFonts w:hint="eastAsia" w:ascii="仿宋" w:hAnsi="仿宋" w:eastAsia="仿宋" w:cs="仿宋"/>
          <w:sz w:val="32"/>
          <w:szCs w:val="32"/>
          <w:lang w:val="sq-AL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sq-AL"/>
        </w:rPr>
        <w:t>邀请了</w:t>
      </w: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  <w:lang w:val="sq-AL"/>
        </w:rPr>
        <w:t>位专家（名单附后）以函审的形式对《</w:t>
      </w:r>
      <w:r>
        <w:rPr>
          <w:rFonts w:hint="eastAsia" w:ascii="仿宋" w:hAnsi="仿宋" w:eastAsia="仿宋" w:cs="仿宋"/>
          <w:color w:val="auto"/>
          <w:sz w:val="32"/>
          <w:szCs w:val="32"/>
          <w:u w:val="none" w:color="auto"/>
          <w:lang w:val="en-US" w:eastAsia="zh-CN"/>
        </w:rPr>
        <w:t>新田福融加油站管理有限公司福融加油站建设项目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环境影响报告表</w:t>
      </w:r>
      <w:r>
        <w:rPr>
          <w:rFonts w:hint="eastAsia" w:ascii="仿宋" w:hAnsi="仿宋" w:eastAsia="仿宋" w:cs="仿宋"/>
          <w:sz w:val="32"/>
          <w:szCs w:val="32"/>
          <w:lang w:val="sq-AL"/>
        </w:rPr>
        <w:t>》（简称“报告表”）进行技术审查，专家对“报告表”进行了认真审查和讨论，形成意见如下：</w:t>
      </w:r>
    </w:p>
    <w:p>
      <w:pPr>
        <w:spacing w:line="720" w:lineRule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val="zh-CN"/>
        </w:rPr>
        <w:t>一、项目概况（</w:t>
      </w:r>
      <w:r>
        <w:rPr>
          <w:rFonts w:hint="eastAsia" w:ascii="仿宋" w:hAnsi="仿宋" w:eastAsia="仿宋" w:cs="仿宋"/>
          <w:b/>
          <w:sz w:val="32"/>
          <w:szCs w:val="32"/>
        </w:rPr>
        <w:t>摘自报告表）</w:t>
      </w:r>
    </w:p>
    <w:p>
      <w:pPr>
        <w:pStyle w:val="14"/>
        <w:spacing w:after="0"/>
        <w:ind w:firstLine="643" w:firstLineChars="200"/>
        <w:rPr>
          <w:rFonts w:hint="eastAsia" w:ascii="仿宋" w:hAnsi="仿宋" w:eastAsia="仿宋" w:cs="仿宋"/>
          <w:color w:val="auto"/>
          <w:sz w:val="32"/>
          <w:szCs w:val="32"/>
          <w:u w:val="none" w:color="auto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项目名称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：新</w:t>
      </w:r>
      <w:r>
        <w:rPr>
          <w:rFonts w:hint="eastAsia" w:ascii="仿宋" w:hAnsi="仿宋" w:eastAsia="仿宋" w:cs="仿宋"/>
          <w:color w:val="auto"/>
          <w:sz w:val="32"/>
          <w:szCs w:val="32"/>
          <w:u w:val="none" w:color="auto"/>
        </w:rPr>
        <w:t>田福融加油站管理有限公司福融加油站建设项目</w:t>
      </w:r>
      <w:r>
        <w:rPr>
          <w:rFonts w:hint="eastAsia" w:ascii="仿宋" w:hAnsi="仿宋" w:eastAsia="仿宋" w:cs="仿宋"/>
          <w:color w:val="auto"/>
          <w:sz w:val="32"/>
          <w:szCs w:val="32"/>
          <w:u w:val="none" w:color="auto"/>
          <w:lang w:eastAsia="zh-CN"/>
        </w:rPr>
        <w:t>；</w:t>
      </w:r>
    </w:p>
    <w:p>
      <w:pPr>
        <w:pStyle w:val="14"/>
        <w:spacing w:after="0"/>
        <w:ind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建设单位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：新</w:t>
      </w:r>
      <w:r>
        <w:rPr>
          <w:rFonts w:hint="eastAsia" w:ascii="仿宋" w:hAnsi="仿宋" w:eastAsia="仿宋" w:cs="仿宋"/>
          <w:color w:val="auto"/>
          <w:sz w:val="32"/>
          <w:szCs w:val="32"/>
          <w:u w:val="none" w:color="auto"/>
        </w:rPr>
        <w:t>田福融加油站管理有限公司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；</w:t>
      </w:r>
    </w:p>
    <w:p>
      <w:pPr>
        <w:pStyle w:val="14"/>
        <w:spacing w:after="0"/>
        <w:ind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建设性质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：新建；</w:t>
      </w:r>
    </w:p>
    <w:p>
      <w:pPr>
        <w:pStyle w:val="14"/>
        <w:spacing w:after="0"/>
        <w:ind w:firstLine="643" w:firstLineChars="200"/>
        <w:rPr>
          <w:rFonts w:hint="eastAsia" w:ascii="仿宋" w:hAnsi="仿宋" w:eastAsia="仿宋" w:cs="仿宋"/>
          <w:color w:val="auto"/>
          <w:sz w:val="32"/>
          <w:szCs w:val="32"/>
          <w:u w:val="none" w:color="auto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建设地点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 w:color="auto"/>
        </w:rPr>
        <w:t>湖南省永州市新田县龙泉街道邬金公路东侧机械化屠宰场南侧</w:t>
      </w:r>
      <w:r>
        <w:rPr>
          <w:rFonts w:hint="eastAsia" w:ascii="仿宋" w:hAnsi="仿宋" w:eastAsia="仿宋" w:cs="仿宋"/>
          <w:color w:val="auto"/>
          <w:sz w:val="32"/>
          <w:szCs w:val="32"/>
          <w:u w:val="none" w:color="auto"/>
          <w:lang w:eastAsia="zh-CN"/>
        </w:rPr>
        <w:t>；</w:t>
      </w:r>
    </w:p>
    <w:p>
      <w:pPr>
        <w:pStyle w:val="14"/>
        <w:spacing w:after="0"/>
        <w:ind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总投资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：1800万元。</w:t>
      </w:r>
    </w:p>
    <w:p>
      <w:pPr>
        <w:pStyle w:val="14"/>
        <w:spacing w:after="0"/>
        <w:ind w:firstLine="643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  <w:t>项目建设内容及规模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：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u w:val="none" w:color="auto"/>
          <w:lang w:val="en-US" w:eastAsia="zh-CN" w:bidi="ar-SA"/>
        </w:rPr>
        <w:t>项目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 w:color="auto"/>
          <w:lang w:eastAsia="zh-CN"/>
        </w:rPr>
        <w:t>总占地面积为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u w:val="none" w:color="auto"/>
          <w:lang w:val="en-US" w:eastAsia="zh-CN" w:bidi="ar-SA"/>
        </w:rPr>
        <w:t>2298.40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 w:color="auto"/>
          <w:lang w:val="en-US" w:eastAsia="zh-CN"/>
        </w:rPr>
        <w:t>m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 w:color="auto"/>
          <w:vertAlign w:val="superscript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 w:color="auto"/>
          <w:vertAlign w:val="baseline"/>
          <w:lang w:val="en-US" w:eastAsia="zh-CN"/>
        </w:rPr>
        <w:t>，拟新建站房、加油区罩棚、储油罐、卸油设施、洗车设施、充电设施等工程，工程总建筑面积为971.76m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 w:color="auto"/>
          <w:vertAlign w:val="superscript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 w:color="auto"/>
          <w:lang w:val="en-US" w:eastAsia="zh-CN"/>
        </w:rPr>
        <w:t>，并配套建设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 w:color="auto"/>
          <w:lang w:eastAsia="zh-CN"/>
        </w:rPr>
        <w:t>电力、给排水、绿化、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 w:color="auto"/>
          <w:lang w:val="en-US" w:eastAsia="zh-CN"/>
        </w:rPr>
        <w:t>场内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 w:color="auto"/>
          <w:lang w:eastAsia="zh-CN"/>
        </w:rPr>
        <w:t>道路等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 w:color="auto"/>
          <w:lang w:val="en-US" w:eastAsia="zh-CN"/>
        </w:rPr>
        <w:t>设施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 w:color="auto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 w:color="auto"/>
          <w:lang w:val="en-US" w:eastAsia="zh-CN"/>
        </w:rPr>
        <w:t>项目建成后，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  <w:highlight w:val="none"/>
          <w:u w:val="none" w:color="auto"/>
          <w:lang w:val="en-US" w:eastAsia="zh-CN"/>
        </w:rPr>
        <w:t>拟设置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 w:color="auto"/>
          <w:lang w:val="en-US" w:eastAsia="zh-CN"/>
        </w:rPr>
        <w:t>4个储油罐（40m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 w:color="auto"/>
          <w:vertAlign w:val="superscript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 w:color="auto"/>
          <w:lang w:val="en-US" w:eastAsia="zh-CN"/>
        </w:rPr>
        <w:t>柴油罐1个，40m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 w:color="auto"/>
          <w:vertAlign w:val="superscript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 w:color="auto"/>
          <w:lang w:val="en-US" w:eastAsia="zh-CN"/>
        </w:rPr>
        <w:t>汽油罐3个），主要为燃油汽车提供加油服务；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  <w:highlight w:val="none"/>
          <w:u w:val="none" w:color="auto"/>
          <w:lang w:val="en-US" w:eastAsia="zh-CN"/>
        </w:rPr>
        <w:t>拟设置4个充电桩车位，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 w:color="auto"/>
          <w:lang w:val="en-US" w:eastAsia="zh-CN"/>
        </w:rPr>
        <w:t>主要为电动汽车充电服务；并有洗车服务。</w:t>
      </w:r>
    </w:p>
    <w:p>
      <w:pPr>
        <w:pStyle w:val="14"/>
        <w:spacing w:after="0"/>
        <w:ind w:firstLine="0" w:firstLineChars="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zh-CN"/>
        </w:rPr>
        <w:t>二、报告表修改、完善意见</w:t>
      </w:r>
    </w:p>
    <w:p>
      <w:pPr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1、进一步</w:t>
      </w:r>
      <w:r>
        <w:rPr>
          <w:rFonts w:hint="eastAsia" w:ascii="仿宋" w:hAnsi="仿宋" w:eastAsia="仿宋" w:cs="仿宋"/>
          <w:sz w:val="32"/>
          <w:szCs w:val="32"/>
        </w:rPr>
        <w:t>核实项目内容，特别是核实项目的加油机、贮油罐、缷油装置等是否符合相关的环保规定，核实加油站的等级，核实大气污染物排放标准。</w:t>
      </w:r>
    </w:p>
    <w:p>
      <w:pPr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2、强化工程分析，核实生产工艺流程和产污环节，核实污染物种类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及源强</w:t>
      </w:r>
      <w:r>
        <w:rPr>
          <w:rFonts w:hint="eastAsia" w:ascii="仿宋" w:hAnsi="仿宋" w:eastAsia="仿宋" w:cs="仿宋"/>
          <w:sz w:val="32"/>
          <w:szCs w:val="32"/>
        </w:rPr>
        <w:t>（特别是VOC</w:t>
      </w:r>
      <w:r>
        <w:rPr>
          <w:rFonts w:hint="eastAsia" w:ascii="仿宋" w:hAnsi="仿宋" w:eastAsia="仿宋" w:cs="仿宋"/>
          <w:sz w:val="32"/>
          <w:szCs w:val="32"/>
          <w:vertAlign w:val="subscript"/>
        </w:rPr>
        <w:t>S</w:t>
      </w:r>
      <w:r>
        <w:rPr>
          <w:rFonts w:hint="eastAsia" w:ascii="仿宋" w:hAnsi="仿宋" w:eastAsia="仿宋" w:cs="仿宋"/>
          <w:sz w:val="32"/>
          <w:szCs w:val="32"/>
        </w:rPr>
        <w:t>的源强、废水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污染物</w:t>
      </w:r>
      <w:r>
        <w:rPr>
          <w:rFonts w:hint="eastAsia" w:ascii="仿宋" w:hAnsi="仿宋" w:eastAsia="仿宋" w:cs="仿宋"/>
          <w:sz w:val="32"/>
          <w:szCs w:val="32"/>
        </w:rPr>
        <w:t>源强、固废种类及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产生量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）。</w:t>
      </w:r>
    </w:p>
    <w:p>
      <w:pPr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3、强化环境现状调查、监测，进一步核实环境质量现状监测数据的有效性；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完善</w:t>
      </w:r>
      <w:r>
        <w:rPr>
          <w:rFonts w:hint="eastAsia" w:ascii="仿宋" w:hAnsi="仿宋" w:eastAsia="仿宋" w:cs="仿宋"/>
          <w:sz w:val="32"/>
          <w:szCs w:val="32"/>
        </w:rPr>
        <w:t>项目区的生态环境现状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调查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补充</w:t>
      </w:r>
      <w:r>
        <w:rPr>
          <w:rFonts w:hint="eastAsia" w:ascii="仿宋" w:hAnsi="仿宋" w:eastAsia="仿宋" w:cs="仿宋"/>
          <w:sz w:val="32"/>
          <w:szCs w:val="32"/>
        </w:rPr>
        <w:t>完善环境保护目标；论证项目与“三线一单”、区域规划的相符性，强化项目选址的合理性分析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确保用地及选址符合相关要求。</w:t>
      </w:r>
    </w:p>
    <w:p>
      <w:pPr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进一步完善大气、声</w:t>
      </w:r>
      <w:r>
        <w:rPr>
          <w:rFonts w:hint="eastAsia" w:ascii="仿宋" w:hAnsi="仿宋" w:eastAsia="仿宋" w:cs="仿宋"/>
          <w:sz w:val="32"/>
          <w:szCs w:val="32"/>
        </w:rPr>
        <w:t>环境影响评价内容。</w:t>
      </w:r>
    </w:p>
    <w:p>
      <w:pPr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核实各项污染防治</w:t>
      </w:r>
      <w:r>
        <w:rPr>
          <w:rFonts w:hint="eastAsia" w:ascii="仿宋" w:hAnsi="仿宋" w:eastAsia="仿宋" w:cs="仿宋"/>
          <w:sz w:val="32"/>
          <w:szCs w:val="32"/>
        </w:rPr>
        <w:t>措施</w:t>
      </w:r>
      <w:r>
        <w:rPr>
          <w:rFonts w:hint="eastAsia" w:ascii="仿宋" w:hAnsi="仿宋" w:eastAsia="仿宋" w:cs="仿宋"/>
          <w:snapToGrid w:val="0"/>
          <w:sz w:val="3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6、补充、完善附图附件，例：加油站用地规划审批手续等。</w:t>
      </w:r>
    </w:p>
    <w:p>
      <w:pPr>
        <w:spacing w:line="600" w:lineRule="exact"/>
        <w:rPr>
          <w:rFonts w:hint="eastAsia" w:ascii="仿宋" w:hAnsi="仿宋" w:eastAsia="仿宋" w:cs="仿宋"/>
          <w:b/>
          <w:sz w:val="32"/>
          <w:szCs w:val="32"/>
          <w:lang w:val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zh-CN"/>
        </w:rPr>
        <w:t>三、总体结论</w:t>
      </w:r>
    </w:p>
    <w:p>
      <w:pPr>
        <w:spacing w:line="360" w:lineRule="auto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</w:t>
      </w:r>
      <w:r>
        <w:rPr>
          <w:rFonts w:hint="eastAsia" w:ascii="仿宋" w:hAnsi="仿宋" w:eastAsia="仿宋" w:cs="仿宋"/>
          <w:bCs/>
          <w:color w:val="333333"/>
          <w:sz w:val="32"/>
          <w:szCs w:val="32"/>
        </w:rPr>
        <w:t>环境影响报告编制质量：</w:t>
      </w:r>
      <w:r>
        <w:rPr>
          <w:rFonts w:hint="eastAsia" w:ascii="仿宋" w:hAnsi="仿宋" w:eastAsia="仿宋" w:cs="仿宋"/>
          <w:sz w:val="32"/>
          <w:szCs w:val="32"/>
        </w:rPr>
        <w:t>专家组认为，该环境影响报告表格式规范，评价标准、评价范围、评价等级合适，预测和分析方法适当，对主要的环境影响预测分析结果基本合理，提出的生态环保措施基本可行，影响分析结论基本可信。</w:t>
      </w:r>
    </w:p>
    <w:p>
      <w:pPr>
        <w:autoSpaceDE w:val="0"/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环保方面的结论：项目的实施对周边的声环境、大气环境、水环境会带来一定的不利影响，在认真落实报告表和专家组提出的各项环保措施后，废气、废水、噪声可做到达标排放，固废可得到安全处置，项目建设对周边环境的影响在环境功能区划承受的范围内。在项目选址符合相关要求的前提下，从环保技术角度分析，该项目建设可行。</w:t>
      </w:r>
    </w:p>
    <w:p>
      <w:pPr>
        <w:pStyle w:val="2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 xml:space="preserve">       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 xml:space="preserve">          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 xml:space="preserve">     专家组：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蒋宏国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（组长）、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朱小峰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蒋雅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（执笔）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 xml:space="preserve">                         20</w:t>
      </w:r>
      <w:r>
        <w:rPr>
          <w:rFonts w:hint="eastAsia" w:ascii="仿宋" w:hAnsi="仿宋" w:eastAsia="仿宋" w:cs="仿宋"/>
          <w:sz w:val="32"/>
          <w:szCs w:val="32"/>
        </w:rPr>
        <w:t>22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年9月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日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zh-CN"/>
        </w:rPr>
      </w:pPr>
    </w:p>
    <w:p>
      <w:pPr>
        <w:spacing w:line="240" w:lineRule="auto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8437A"/>
    <w:rsid w:val="00050583"/>
    <w:rsid w:val="00276743"/>
    <w:rsid w:val="0092033F"/>
    <w:rsid w:val="01766B2F"/>
    <w:rsid w:val="01FD07C8"/>
    <w:rsid w:val="025472A4"/>
    <w:rsid w:val="02EE32A9"/>
    <w:rsid w:val="033D07FC"/>
    <w:rsid w:val="036B50BD"/>
    <w:rsid w:val="03822509"/>
    <w:rsid w:val="039A5ABA"/>
    <w:rsid w:val="03CD64C2"/>
    <w:rsid w:val="03DD7F76"/>
    <w:rsid w:val="0440732E"/>
    <w:rsid w:val="04B77C5F"/>
    <w:rsid w:val="05277249"/>
    <w:rsid w:val="06240A61"/>
    <w:rsid w:val="06BD4482"/>
    <w:rsid w:val="0784498F"/>
    <w:rsid w:val="08276934"/>
    <w:rsid w:val="08AD24A5"/>
    <w:rsid w:val="094E35A0"/>
    <w:rsid w:val="0955485F"/>
    <w:rsid w:val="096A3F14"/>
    <w:rsid w:val="096C24FB"/>
    <w:rsid w:val="09C215BF"/>
    <w:rsid w:val="0A5770CD"/>
    <w:rsid w:val="0AF4727C"/>
    <w:rsid w:val="0B534342"/>
    <w:rsid w:val="0CC07317"/>
    <w:rsid w:val="0CD87D5A"/>
    <w:rsid w:val="0CF27D6E"/>
    <w:rsid w:val="0D61694B"/>
    <w:rsid w:val="0D98108D"/>
    <w:rsid w:val="0DA94737"/>
    <w:rsid w:val="0DAB34D1"/>
    <w:rsid w:val="0DD93B36"/>
    <w:rsid w:val="0DF83D2F"/>
    <w:rsid w:val="0E204475"/>
    <w:rsid w:val="0EE67B71"/>
    <w:rsid w:val="0F1D2983"/>
    <w:rsid w:val="10447DEC"/>
    <w:rsid w:val="106123E0"/>
    <w:rsid w:val="10F052E0"/>
    <w:rsid w:val="121A5F90"/>
    <w:rsid w:val="12314DB8"/>
    <w:rsid w:val="1241200C"/>
    <w:rsid w:val="12602E55"/>
    <w:rsid w:val="12E9660F"/>
    <w:rsid w:val="130B0DAB"/>
    <w:rsid w:val="134D5BDF"/>
    <w:rsid w:val="135B4697"/>
    <w:rsid w:val="13881B62"/>
    <w:rsid w:val="13E7578D"/>
    <w:rsid w:val="13FD6DC4"/>
    <w:rsid w:val="14590083"/>
    <w:rsid w:val="14ED59C9"/>
    <w:rsid w:val="15011362"/>
    <w:rsid w:val="154222C1"/>
    <w:rsid w:val="15653A9C"/>
    <w:rsid w:val="158E3432"/>
    <w:rsid w:val="158F04E4"/>
    <w:rsid w:val="161719AC"/>
    <w:rsid w:val="16173DD9"/>
    <w:rsid w:val="16484279"/>
    <w:rsid w:val="1685006E"/>
    <w:rsid w:val="179353C3"/>
    <w:rsid w:val="17DE298B"/>
    <w:rsid w:val="17E8122D"/>
    <w:rsid w:val="18E06658"/>
    <w:rsid w:val="191E7EA0"/>
    <w:rsid w:val="1A8D6141"/>
    <w:rsid w:val="1B1A410B"/>
    <w:rsid w:val="1B2D599E"/>
    <w:rsid w:val="1BB75161"/>
    <w:rsid w:val="1BDE6DE3"/>
    <w:rsid w:val="1C0429C9"/>
    <w:rsid w:val="1C7C3E5A"/>
    <w:rsid w:val="1CA424C0"/>
    <w:rsid w:val="1CD1786B"/>
    <w:rsid w:val="1CEA20C6"/>
    <w:rsid w:val="1D0D5F52"/>
    <w:rsid w:val="1D4877A2"/>
    <w:rsid w:val="1E7B423E"/>
    <w:rsid w:val="1E7B4895"/>
    <w:rsid w:val="1F016B1D"/>
    <w:rsid w:val="1F6E58CD"/>
    <w:rsid w:val="1F8C7A9E"/>
    <w:rsid w:val="1FA7705E"/>
    <w:rsid w:val="1FB3186E"/>
    <w:rsid w:val="1FEA3603"/>
    <w:rsid w:val="207F0A59"/>
    <w:rsid w:val="20CA2C05"/>
    <w:rsid w:val="21665C45"/>
    <w:rsid w:val="21B835F1"/>
    <w:rsid w:val="21E64BC8"/>
    <w:rsid w:val="22644F9A"/>
    <w:rsid w:val="226F0C54"/>
    <w:rsid w:val="226F7C52"/>
    <w:rsid w:val="228143D3"/>
    <w:rsid w:val="22A0274B"/>
    <w:rsid w:val="22B3545B"/>
    <w:rsid w:val="22BA446A"/>
    <w:rsid w:val="22FD44AE"/>
    <w:rsid w:val="23313897"/>
    <w:rsid w:val="233856C3"/>
    <w:rsid w:val="23451385"/>
    <w:rsid w:val="23520A3D"/>
    <w:rsid w:val="23FD54BF"/>
    <w:rsid w:val="246B0D99"/>
    <w:rsid w:val="246E224C"/>
    <w:rsid w:val="24B1756D"/>
    <w:rsid w:val="25060BAA"/>
    <w:rsid w:val="25125A3A"/>
    <w:rsid w:val="252C0FDA"/>
    <w:rsid w:val="2561597C"/>
    <w:rsid w:val="2586433D"/>
    <w:rsid w:val="25A41101"/>
    <w:rsid w:val="25D319BA"/>
    <w:rsid w:val="25F12F8A"/>
    <w:rsid w:val="261131D4"/>
    <w:rsid w:val="26171EA0"/>
    <w:rsid w:val="261E3108"/>
    <w:rsid w:val="26431B56"/>
    <w:rsid w:val="26677571"/>
    <w:rsid w:val="26D1603E"/>
    <w:rsid w:val="272B2CFC"/>
    <w:rsid w:val="277437FB"/>
    <w:rsid w:val="27886307"/>
    <w:rsid w:val="279A0B5B"/>
    <w:rsid w:val="27A4342B"/>
    <w:rsid w:val="282632AB"/>
    <w:rsid w:val="288C0B34"/>
    <w:rsid w:val="28BA44BF"/>
    <w:rsid w:val="28C611D9"/>
    <w:rsid w:val="294200CE"/>
    <w:rsid w:val="297464D6"/>
    <w:rsid w:val="29794817"/>
    <w:rsid w:val="29EF00A5"/>
    <w:rsid w:val="2A3D6D87"/>
    <w:rsid w:val="2B7B3CEB"/>
    <w:rsid w:val="2C2A7E9A"/>
    <w:rsid w:val="2CB62A0F"/>
    <w:rsid w:val="2CE0215D"/>
    <w:rsid w:val="2D1B6AFF"/>
    <w:rsid w:val="2D2659EC"/>
    <w:rsid w:val="2D5F7AF1"/>
    <w:rsid w:val="2DCA777F"/>
    <w:rsid w:val="2E1C51D3"/>
    <w:rsid w:val="2E383445"/>
    <w:rsid w:val="2E3C04C9"/>
    <w:rsid w:val="2E4B2D59"/>
    <w:rsid w:val="2ED50D71"/>
    <w:rsid w:val="2F1D3B0D"/>
    <w:rsid w:val="2F1E2558"/>
    <w:rsid w:val="2F395E33"/>
    <w:rsid w:val="2FA01613"/>
    <w:rsid w:val="2FEB78C2"/>
    <w:rsid w:val="2FFF3183"/>
    <w:rsid w:val="302D1CBC"/>
    <w:rsid w:val="310A2E39"/>
    <w:rsid w:val="31351A4E"/>
    <w:rsid w:val="3192109A"/>
    <w:rsid w:val="31F33DFD"/>
    <w:rsid w:val="320F1081"/>
    <w:rsid w:val="32901E73"/>
    <w:rsid w:val="32A323A9"/>
    <w:rsid w:val="330B62E2"/>
    <w:rsid w:val="33DC5219"/>
    <w:rsid w:val="34101FAD"/>
    <w:rsid w:val="34980104"/>
    <w:rsid w:val="34B76FAF"/>
    <w:rsid w:val="34EE5DF8"/>
    <w:rsid w:val="354F5332"/>
    <w:rsid w:val="359442D4"/>
    <w:rsid w:val="36DC76E3"/>
    <w:rsid w:val="36EF3531"/>
    <w:rsid w:val="36F47303"/>
    <w:rsid w:val="371B135F"/>
    <w:rsid w:val="371B6ACF"/>
    <w:rsid w:val="371C07BA"/>
    <w:rsid w:val="371E3A40"/>
    <w:rsid w:val="3799317D"/>
    <w:rsid w:val="37DF49BF"/>
    <w:rsid w:val="38B44BC9"/>
    <w:rsid w:val="39150411"/>
    <w:rsid w:val="394667AC"/>
    <w:rsid w:val="398740FD"/>
    <w:rsid w:val="399A48F4"/>
    <w:rsid w:val="39E0486B"/>
    <w:rsid w:val="3A48437A"/>
    <w:rsid w:val="3A9B75AC"/>
    <w:rsid w:val="3AA5035B"/>
    <w:rsid w:val="3AAC618B"/>
    <w:rsid w:val="3AD8464F"/>
    <w:rsid w:val="3B0363ED"/>
    <w:rsid w:val="3B491B34"/>
    <w:rsid w:val="3BF606C7"/>
    <w:rsid w:val="3C16148C"/>
    <w:rsid w:val="3C2F2941"/>
    <w:rsid w:val="3C926ABE"/>
    <w:rsid w:val="3CF33639"/>
    <w:rsid w:val="3DF75277"/>
    <w:rsid w:val="3E780060"/>
    <w:rsid w:val="3EDC1D0E"/>
    <w:rsid w:val="3EE8059F"/>
    <w:rsid w:val="3F156C38"/>
    <w:rsid w:val="40182080"/>
    <w:rsid w:val="403A0333"/>
    <w:rsid w:val="404A5378"/>
    <w:rsid w:val="406B61DE"/>
    <w:rsid w:val="4075271D"/>
    <w:rsid w:val="40A81F1A"/>
    <w:rsid w:val="420A5051"/>
    <w:rsid w:val="421D73AB"/>
    <w:rsid w:val="426F5A07"/>
    <w:rsid w:val="4270703C"/>
    <w:rsid w:val="428710DF"/>
    <w:rsid w:val="42BC7A05"/>
    <w:rsid w:val="42EF0BD1"/>
    <w:rsid w:val="42F5323E"/>
    <w:rsid w:val="42F72DCB"/>
    <w:rsid w:val="430905B9"/>
    <w:rsid w:val="43173C36"/>
    <w:rsid w:val="43651E98"/>
    <w:rsid w:val="43AF489B"/>
    <w:rsid w:val="43F3239D"/>
    <w:rsid w:val="43FF41F2"/>
    <w:rsid w:val="444A5B4F"/>
    <w:rsid w:val="44636390"/>
    <w:rsid w:val="453B6E00"/>
    <w:rsid w:val="45FF677E"/>
    <w:rsid w:val="46241B80"/>
    <w:rsid w:val="4642301A"/>
    <w:rsid w:val="466B21F9"/>
    <w:rsid w:val="46E71709"/>
    <w:rsid w:val="477C2F91"/>
    <w:rsid w:val="47897EBD"/>
    <w:rsid w:val="47F013B9"/>
    <w:rsid w:val="480B15A0"/>
    <w:rsid w:val="480F77AC"/>
    <w:rsid w:val="48390AA2"/>
    <w:rsid w:val="489F3620"/>
    <w:rsid w:val="48CB3750"/>
    <w:rsid w:val="48E7679D"/>
    <w:rsid w:val="49217369"/>
    <w:rsid w:val="49872AA9"/>
    <w:rsid w:val="499E2381"/>
    <w:rsid w:val="49B2342A"/>
    <w:rsid w:val="4A321583"/>
    <w:rsid w:val="4A697215"/>
    <w:rsid w:val="4AEE3098"/>
    <w:rsid w:val="4BA51556"/>
    <w:rsid w:val="4C075CCB"/>
    <w:rsid w:val="4C4C746B"/>
    <w:rsid w:val="4D353733"/>
    <w:rsid w:val="4DC10C39"/>
    <w:rsid w:val="4DEF2792"/>
    <w:rsid w:val="4E566508"/>
    <w:rsid w:val="4E9D6E54"/>
    <w:rsid w:val="4EF215E3"/>
    <w:rsid w:val="4EFD2857"/>
    <w:rsid w:val="4F223647"/>
    <w:rsid w:val="4F402F08"/>
    <w:rsid w:val="4F584047"/>
    <w:rsid w:val="4F634ABC"/>
    <w:rsid w:val="50007A0C"/>
    <w:rsid w:val="5005633E"/>
    <w:rsid w:val="50485F3C"/>
    <w:rsid w:val="505C18B3"/>
    <w:rsid w:val="50925699"/>
    <w:rsid w:val="50AF3648"/>
    <w:rsid w:val="50C60C24"/>
    <w:rsid w:val="50E3253F"/>
    <w:rsid w:val="50F458F1"/>
    <w:rsid w:val="5136683B"/>
    <w:rsid w:val="519867EB"/>
    <w:rsid w:val="5217654B"/>
    <w:rsid w:val="52BD33FD"/>
    <w:rsid w:val="53041B7B"/>
    <w:rsid w:val="53053BA5"/>
    <w:rsid w:val="53396CF5"/>
    <w:rsid w:val="53AD2F98"/>
    <w:rsid w:val="53BA1885"/>
    <w:rsid w:val="53F34D66"/>
    <w:rsid w:val="54037716"/>
    <w:rsid w:val="54204AB4"/>
    <w:rsid w:val="561418B3"/>
    <w:rsid w:val="565C2ED5"/>
    <w:rsid w:val="57E571B8"/>
    <w:rsid w:val="584D0EB1"/>
    <w:rsid w:val="584D37E1"/>
    <w:rsid w:val="58572F51"/>
    <w:rsid w:val="58765F53"/>
    <w:rsid w:val="58897402"/>
    <w:rsid w:val="588F5B1E"/>
    <w:rsid w:val="58DA0340"/>
    <w:rsid w:val="59461639"/>
    <w:rsid w:val="59DA15AB"/>
    <w:rsid w:val="5B515E5B"/>
    <w:rsid w:val="5BA9022C"/>
    <w:rsid w:val="5BBF3808"/>
    <w:rsid w:val="5BBF7189"/>
    <w:rsid w:val="5BCF4BC0"/>
    <w:rsid w:val="5C13556C"/>
    <w:rsid w:val="5C933A26"/>
    <w:rsid w:val="5CC13000"/>
    <w:rsid w:val="5D3368D7"/>
    <w:rsid w:val="5D605FF6"/>
    <w:rsid w:val="5D853AF0"/>
    <w:rsid w:val="5D9A0234"/>
    <w:rsid w:val="5E5B3318"/>
    <w:rsid w:val="5F105B6E"/>
    <w:rsid w:val="5F3067E0"/>
    <w:rsid w:val="5FA3112B"/>
    <w:rsid w:val="60BB3929"/>
    <w:rsid w:val="60CE5B23"/>
    <w:rsid w:val="61040CE1"/>
    <w:rsid w:val="61385460"/>
    <w:rsid w:val="618F080E"/>
    <w:rsid w:val="61B80D8A"/>
    <w:rsid w:val="61F44ABC"/>
    <w:rsid w:val="61F63E3B"/>
    <w:rsid w:val="621E2259"/>
    <w:rsid w:val="621E2701"/>
    <w:rsid w:val="622E3F22"/>
    <w:rsid w:val="630552F6"/>
    <w:rsid w:val="642A0156"/>
    <w:rsid w:val="648A39E1"/>
    <w:rsid w:val="64DB5CC9"/>
    <w:rsid w:val="651E7DD6"/>
    <w:rsid w:val="65977AEB"/>
    <w:rsid w:val="65A829D9"/>
    <w:rsid w:val="65B51C75"/>
    <w:rsid w:val="65C428C5"/>
    <w:rsid w:val="660F1D0F"/>
    <w:rsid w:val="66A1300B"/>
    <w:rsid w:val="671A6AC0"/>
    <w:rsid w:val="679D55CC"/>
    <w:rsid w:val="68504614"/>
    <w:rsid w:val="685C4FA0"/>
    <w:rsid w:val="68746A36"/>
    <w:rsid w:val="6876601A"/>
    <w:rsid w:val="68C37B26"/>
    <w:rsid w:val="6933597A"/>
    <w:rsid w:val="69B06930"/>
    <w:rsid w:val="69E06719"/>
    <w:rsid w:val="6A5C5764"/>
    <w:rsid w:val="6A7B5B93"/>
    <w:rsid w:val="6A8120BA"/>
    <w:rsid w:val="6B0372CF"/>
    <w:rsid w:val="6B2D7753"/>
    <w:rsid w:val="6B9F0F73"/>
    <w:rsid w:val="6BDA1D92"/>
    <w:rsid w:val="6CF042FA"/>
    <w:rsid w:val="6CFA7F1F"/>
    <w:rsid w:val="6FA840F1"/>
    <w:rsid w:val="70011900"/>
    <w:rsid w:val="70144C11"/>
    <w:rsid w:val="70306D81"/>
    <w:rsid w:val="706626BE"/>
    <w:rsid w:val="71032D11"/>
    <w:rsid w:val="711A3DF5"/>
    <w:rsid w:val="711E4076"/>
    <w:rsid w:val="713623A6"/>
    <w:rsid w:val="715D6A9F"/>
    <w:rsid w:val="72060A61"/>
    <w:rsid w:val="722F0686"/>
    <w:rsid w:val="7276273E"/>
    <w:rsid w:val="72990A1A"/>
    <w:rsid w:val="72D85E40"/>
    <w:rsid w:val="72E46FB1"/>
    <w:rsid w:val="73881B9E"/>
    <w:rsid w:val="73EA179B"/>
    <w:rsid w:val="73F00F48"/>
    <w:rsid w:val="74CB671F"/>
    <w:rsid w:val="74E22ED2"/>
    <w:rsid w:val="75226610"/>
    <w:rsid w:val="75B401DD"/>
    <w:rsid w:val="765D56DF"/>
    <w:rsid w:val="77260070"/>
    <w:rsid w:val="777D48E8"/>
    <w:rsid w:val="77A067B0"/>
    <w:rsid w:val="78373287"/>
    <w:rsid w:val="785C2445"/>
    <w:rsid w:val="78744E76"/>
    <w:rsid w:val="78F43B4E"/>
    <w:rsid w:val="791949FF"/>
    <w:rsid w:val="792568AC"/>
    <w:rsid w:val="79600B24"/>
    <w:rsid w:val="797B143E"/>
    <w:rsid w:val="7AB6070F"/>
    <w:rsid w:val="7B1E3BC2"/>
    <w:rsid w:val="7B6537A1"/>
    <w:rsid w:val="7BAD7F88"/>
    <w:rsid w:val="7BE2206D"/>
    <w:rsid w:val="7C665031"/>
    <w:rsid w:val="7CC4043F"/>
    <w:rsid w:val="7DDC2CF9"/>
    <w:rsid w:val="7E1B2116"/>
    <w:rsid w:val="7E2C286E"/>
    <w:rsid w:val="7E54528F"/>
    <w:rsid w:val="7E9F4706"/>
    <w:rsid w:val="7F0F1DB6"/>
    <w:rsid w:val="7FBE3201"/>
    <w:rsid w:val="7FBF5D77"/>
    <w:rsid w:val="7FF25165"/>
    <w:rsid w:val="7FFF33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next w:val="4"/>
    <w:qFormat/>
    <w:uiPriority w:val="0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  <w:lang w:val="en-US" w:eastAsia="zh-CN" w:bidi="ar-SA"/>
    </w:rPr>
  </w:style>
  <w:style w:type="paragraph" w:customStyle="1" w:styleId="3">
    <w:name w:val="纯文本1"/>
    <w:basedOn w:val="1"/>
    <w:qFormat/>
    <w:uiPriority w:val="0"/>
    <w:rPr>
      <w:rFonts w:ascii="宋体" w:hAnsi="Courier New"/>
    </w:rPr>
  </w:style>
  <w:style w:type="paragraph" w:styleId="4">
    <w:name w:val="Body Text First Indent 2"/>
    <w:basedOn w:val="5"/>
    <w:next w:val="1"/>
    <w:qFormat/>
    <w:uiPriority w:val="99"/>
    <w:pPr>
      <w:ind w:firstLine="420" w:firstLineChars="200"/>
    </w:pPr>
  </w:style>
  <w:style w:type="paragraph" w:styleId="5">
    <w:name w:val="Body Text Indent"/>
    <w:basedOn w:val="1"/>
    <w:next w:val="4"/>
    <w:qFormat/>
    <w:uiPriority w:val="0"/>
    <w:pPr>
      <w:spacing w:after="120"/>
      <w:ind w:left="420" w:leftChars="200"/>
    </w:pPr>
    <w:rPr>
      <w:kern w:val="0"/>
      <w:sz w:val="24"/>
      <w:szCs w:val="20"/>
    </w:rPr>
  </w:style>
  <w:style w:type="paragraph" w:styleId="6">
    <w:name w:val="Body Text"/>
    <w:basedOn w:val="1"/>
    <w:next w:val="7"/>
    <w:qFormat/>
    <w:uiPriority w:val="0"/>
    <w:pPr>
      <w:spacing w:after="120"/>
    </w:pPr>
  </w:style>
  <w:style w:type="paragraph" w:customStyle="1" w:styleId="7">
    <w:name w:val="xl27"/>
    <w:basedOn w:val="1"/>
    <w:next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</w:pPr>
    <w:rPr>
      <w:rFonts w:ascii="Arial Unicode MS" w:hAnsi="Arial Unicode MS" w:eastAsia="Arial Unicode MS" w:cs="Arial Unicode MS"/>
      <w:kern w:val="0"/>
      <w:sz w:val="21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First Indent"/>
    <w:basedOn w:val="6"/>
    <w:next w:val="1"/>
    <w:uiPriority w:val="0"/>
    <w:pPr>
      <w:ind w:firstLine="420" w:firstLineChars="100"/>
    </w:pPr>
    <w:rPr>
      <w:rFonts w:ascii="宋体" w:hAnsi="宋体"/>
    </w:rPr>
  </w:style>
  <w:style w:type="character" w:styleId="13">
    <w:name w:val="page number"/>
    <w:basedOn w:val="12"/>
    <w:qFormat/>
    <w:uiPriority w:val="0"/>
  </w:style>
  <w:style w:type="paragraph" w:customStyle="1" w:styleId="14">
    <w:name w:val="Style"/>
    <w:basedOn w:val="6"/>
    <w:next w:val="10"/>
    <w:qFormat/>
    <w:uiPriority w:val="0"/>
    <w:pPr>
      <w:spacing w:line="360" w:lineRule="auto"/>
      <w:ind w:firstLine="420" w:firstLineChars="100"/>
    </w:pPr>
    <w:rPr>
      <w:rFonts w:ascii="Times New Roman" w:hAnsi="Times New Roman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812</Words>
  <Characters>852</Characters>
  <Lines>0</Lines>
  <Paragraphs>0</Paragraphs>
  <TotalTime>4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2016-08-11T08:26:00Z</dcterms:created>
  <dc:creator>Administrator</dc:creator>
  <cp:lastModifiedBy>Administrator</cp:lastModifiedBy>
  <dcterms:modified xsi:type="dcterms:W3CDTF">2022-09-22T08:42:42Z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